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
        <w:ind w:hanging="0" w:start="0" w:end="0"/>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85pt;margin-top:-34.35pt;width:133.85pt;height:59.05pt;mso-wrap-style:none;v-text-anchor:middle" type="_x0000_t75">
            <v:fill o:detectmouseclick="t" on="false"/>
            <v:stroke color="#3465a4" joinstyle="round" endcap="flat"/>
            <w10:wrap type="none"/>
          </v:shape>
        </w:pict>
      </w:r>
    </w:p>
    <w:p>
      <w:pPr>
        <w:pStyle w:val="cover"/>
        <w:rPr/>
      </w:pPr>
      <w:r>
        <w:rPr/>
      </w:r>
    </w:p>
    <w:p>
      <w:pPr>
        <w:pStyle w:val="cover"/>
        <w:spacing w:lineRule="exact" w:line="700"/>
        <w:rPr>
          <w:rFonts w:ascii="黑体" w:hAnsi="黑体" w:eastAsia="黑体" w:hint="eastAsia"/>
          <w:b/>
          <w:bCs/>
          <w:sz w:val="52"/>
        </w:rPr>
      </w:pPr>
      <w:r>
        <w:rPr>
          <w:rFonts w:ascii="黑体" w:hAnsi="黑体" w:hint="eastAsia" w:eastAsia="黑体"/>
          <w:b/>
          <w:bCs/>
          <w:sz w:val="52"/>
        </w:rPr>
        <w:t>芜湖新兴铸管有限责任公司焦炉烟气脱硫脱硝系统改造项目</w:t>
      </w:r>
    </w:p>
    <w:p>
      <w:pPr>
        <w:pStyle w:val="cover"/>
        <w:keepNext w:val="false"/>
        <w:keepLines w:val="false"/>
        <w:pageBreakBefore w:val="false"/>
        <w:widowControl/>
        <w:overflowPunct w:val="false"/>
        <w:bidi w:val="0"/>
        <w:snapToGrid w:val="true"/>
        <w:spacing w:lineRule="exact" w:line="480"/>
        <w:textAlignment w:val="auto"/>
        <w:rPr/>
      </w:pPr>
      <w:r>
        <w:rPr/>
      </w:r>
    </w:p>
    <w:p>
      <w:pPr>
        <w:pStyle w:val="cover"/>
        <w:spacing w:lineRule="auto" w:line="240" w:before="0" w:after="0"/>
        <w:rPr>
          <w:rFonts w:ascii="黑体" w:hAnsi="黑体" w:eastAsia="黑体" w:hint="eastAsia"/>
          <w:b/>
          <w:bCs/>
          <w:spacing w:val="140"/>
          <w:sz w:val="72"/>
          <w:szCs w:val="72"/>
        </w:rPr>
      </w:pPr>
      <w:r>
        <w:rPr>
          <w:rFonts w:ascii="黑体" w:hAnsi="黑体" w:hint="eastAsia" w:eastAsia="黑体"/>
          <w:b/>
          <w:bCs/>
          <w:spacing w:val="140"/>
          <w:sz w:val="72"/>
          <w:szCs w:val="72"/>
        </w:rPr>
        <w:t>初步设计</w:t>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rPr/>
      </w:pPr>
      <w:r>
        <w:rPr/>
      </w:r>
    </w:p>
    <w:p>
      <w:pPr>
        <w:pStyle w:val="cover"/>
        <w:keepNext w:val="false"/>
        <w:keepLines w:val="false"/>
        <w:pageBreakBefore w:val="false"/>
        <w:widowControl/>
        <w:overflowPunct w:val="false"/>
        <w:bidi w:val="0"/>
        <w:snapToGrid w:val="true"/>
        <w:spacing w:lineRule="exact" w:line="480"/>
        <w:textAlignment w:val="auto"/>
        <w:rPr>
          <w:rFonts w:ascii="黑体" w:hAnsi="黑体" w:eastAsia="黑体" w:hint="eastAsia"/>
          <w:b/>
          <w:bCs/>
          <w:spacing w:val="48"/>
          <w:sz w:val="36"/>
          <w:szCs w:val="36"/>
        </w:rPr>
      </w:pPr>
      <w:r>
        <w:rPr>
          <w:rFonts w:ascii="黑体" w:hAnsi="黑体" w:eastAsia="黑体"/>
          <w:b/>
          <w:bCs/>
          <w:spacing w:val="48"/>
          <w:sz w:val="36"/>
          <w:szCs w:val="36"/>
        </w:rPr>
        <w:t>鞍钢集团工程技术有限公司</w:t>
      </w:r>
    </w:p>
    <w:p>
      <w:pPr>
        <w:pStyle w:val="cover"/>
        <w:keepNext w:val="false"/>
        <w:keepLines w:val="false"/>
        <w:pageBreakBefore w:val="false"/>
        <w:widowControl/>
        <w:overflowPunct w:val="false"/>
        <w:bidi w:val="0"/>
        <w:snapToGrid w:val="true"/>
        <w:spacing w:lineRule="exact" w:line="480"/>
        <w:textAlignment w:val="auto"/>
        <w:rPr>
          <w:rFonts w:eastAsia="黑体"/>
          <w:b/>
          <w:bCs/>
          <w:spacing w:val="140"/>
          <w:sz w:val="32"/>
          <w:szCs w:val="32"/>
        </w:rPr>
      </w:pPr>
      <w:r>
        <w:rPr>
          <w:rFonts w:eastAsia="黑体"/>
          <w:b/>
          <w:bCs/>
          <w:spacing w:val="140"/>
          <w:sz w:val="32"/>
          <w:szCs w:val="32"/>
        </w:rPr>
        <w:t>2026</w:t>
      </w:r>
      <w:r>
        <w:rPr>
          <w:rFonts w:eastAsia="黑体"/>
          <w:b/>
          <w:bCs/>
          <w:spacing w:val="140"/>
          <w:sz w:val="32"/>
          <w:szCs w:val="32"/>
        </w:rPr>
        <w:t>年</w:t>
      </w:r>
      <w:r>
        <w:rPr>
          <w:rFonts w:eastAsia="黑体"/>
          <w:b/>
          <w:bCs/>
          <w:spacing w:val="140"/>
          <w:sz w:val="32"/>
          <w:szCs w:val="32"/>
        </w:rPr>
        <w:t>5</w:t>
      </w:r>
      <w:r>
        <w:rPr>
          <w:rFonts w:eastAsia="黑体"/>
          <w:b/>
          <w:bCs/>
          <w:spacing w:val="140"/>
          <w:sz w:val="32"/>
          <w:szCs w:val="32"/>
        </w:rPr>
        <w:t>月</w:t>
      </w:r>
    </w:p>
    <w:p>
      <w:pPr>
        <w:pStyle w:val="cover"/>
        <w:keepNext w:val="false"/>
        <w:keepLines w:val="false"/>
        <w:pageBreakBefore w:val="false"/>
        <w:widowControl/>
        <w:overflowPunct w:val="false"/>
        <w:bidi w:val="0"/>
        <w:snapToGrid w:val="true"/>
        <w:spacing w:lineRule="exact" w:line="480"/>
        <w:textAlignment w:val="auto"/>
        <w:rPr/>
      </w:pPr>
      <w:r>
        <w:rPr/>
      </w:r>
    </w:p>
    <w:p>
      <w:pPr>
        <w:pStyle w:val="cover"/>
        <w:keepNext w:val="false"/>
        <w:keepLines w:val="false"/>
        <w:pageBreakBefore w:val="false"/>
        <w:widowControl/>
        <w:overflowPunct w:val="false"/>
        <w:bidi w:val="0"/>
        <w:snapToGrid w:val="true"/>
        <w:spacing w:lineRule="exact" w:line="480"/>
        <w:ind w:hanging="0" w:start="0" w:end="0"/>
        <w:jc w:val="end"/>
        <w:textAlignment w:val="auto"/>
        <w:rPr>
          <w:rFonts w:ascii="黑体" w:hAnsi="黑体" w:eastAsia="黑体" w:hint="eastAsia"/>
          <w:b/>
          <w:bCs/>
          <w:sz w:val="32"/>
          <w:szCs w:val="32"/>
        </w:rPr>
      </w:pPr>
      <w:r>
        <mc:AlternateContent>
          <mc:Choice Requires="wps">
            <w:drawing>
              <wp:anchor distT="19050" distB="38100" distL="0" distR="56515" simplePos="0" relativeHeight="5" behindDoc="0" locked="0" layoutInCell="1" allowOverlap="1">
                <wp:simplePos x="0" y="0"/>
                <wp:positionH relativeFrom="column">
                  <wp:posOffset>2753995</wp:posOffset>
                </wp:positionH>
                <wp:positionV relativeFrom="paragraph">
                  <wp:posOffset>342900</wp:posOffset>
                </wp:positionV>
                <wp:extent cx="2762885" cy="635"/>
                <wp:effectExtent l="29210" t="28575" r="29210" b="28575"/>
                <wp:wrapNone/>
                <wp:docPr id="1" name="直线 58"/>
                <a:graphic xmlns:a="http://schemas.openxmlformats.org/drawingml/2006/main">
                  <a:graphicData uri="http://schemas.microsoft.com/office/word/2010/wordprocessingShape">
                    <wps:wsp>
                      <wps:cNvSpPr/>
                      <wps:spPr>
                        <a:xfrm>
                          <a:off x="0" y="0"/>
                          <a:ext cx="2763000" cy="720"/>
                        </a:xfrm>
                        <a:prstGeom prst="line">
                          <a:avLst/>
                        </a:prstGeom>
                        <a:ln w="57150">
                          <a:solidFill>
                            <a:srgbClr val="000000"/>
                          </a:solidFill>
                          <a:round/>
                        </a:ln>
                      </wps:spPr>
                      <wps:style>
                        <a:lnRef idx="0"/>
                        <a:fillRef idx="0"/>
                        <a:effectRef idx="0"/>
                        <a:fontRef idx="minor"/>
                      </wps:style>
                      <wps:bodyPr/>
                    </wps:wsp>
                  </a:graphicData>
                </a:graphic>
              </wp:anchor>
            </w:drawing>
          </mc:Choice>
          <mc:Fallback>
            <w:pict>
              <v:line id="shape_0" from="216.85pt,27pt" to="434.35pt,27pt" stroked="t" o:allowincell="f" style="position:absolute">
                <v:stroke color="black" weight="57240" joinstyle="round" endcap="flat"/>
                <v:fill o:detectmouseclick="t" on="false"/>
                <w10:wrap type="none"/>
              </v:line>
            </w:pict>
          </mc:Fallback>
        </mc:AlternateContent>
      </w:r>
      <w:r>
        <w:rPr/>
        <w:t xml:space="preserve">                          </w:t>
      </w:r>
      <w:r>
        <w:rPr/>
        <w:t>库号：</w:t>
      </w:r>
      <w:r>
        <w:rPr/>
        <w:t xml:space="preserve">15620003FEJH01CO001  </w:t>
      </w:r>
    </w:p>
    <w:p>
      <w:pPr>
        <w:pStyle w:val="Normal"/>
        <w:spacing w:before="120" w:after="120"/>
        <w:ind w:hanging="0" w:start="0" w:end="0"/>
        <w:rPr>
          <w:rFonts w:eastAsia="黑体"/>
          <w:sz w:val="32"/>
        </w:rPr>
      </w:pPr>
      <w:r>
        <w:rPr>
          <w:rFonts w:eastAsia="黑体"/>
          <w:sz w:val="32"/>
        </w:rPr>
        <w:pict>
          <v:shape id="shape_0" stroked="f" o:allowincell="f" style="position:absolute;margin-left:2.9pt;margin-top:-35.15pt;width:133.85pt;height:59.05pt;mso-wrap-style:none;v-text-anchor:middle" type="_x0000_t75">
            <v:fill o:detectmouseclick="t" on="false"/>
            <v:stroke color="#3465a4" joinstyle="round" endcap="flat"/>
            <w10:wrap type="none"/>
          </v:shape>
        </w:pict>
      </w:r>
    </w:p>
    <w:p>
      <w:pPr>
        <w:pStyle w:val="cover"/>
        <w:rPr/>
      </w:pPr>
      <w:r>
        <w:rPr/>
      </w:r>
    </w:p>
    <w:p>
      <w:pPr>
        <w:pStyle w:val="cover"/>
        <w:spacing w:lineRule="exact" w:line="700"/>
        <w:rPr>
          <w:rFonts w:ascii="黑体" w:hAnsi="黑体" w:eastAsia="黑体" w:hint="eastAsia"/>
          <w:b/>
          <w:bCs/>
          <w:sz w:val="44"/>
          <w:szCs w:val="44"/>
        </w:rPr>
      </w:pPr>
      <w:r>
        <w:rPr>
          <w:rFonts w:ascii="黑体" w:hAnsi="黑体" w:hint="eastAsia" w:eastAsia="黑体"/>
          <w:b/>
          <w:bCs/>
          <w:sz w:val="44"/>
          <w:szCs w:val="44"/>
        </w:rPr>
        <w:t>芜湖新兴铸管有限责任公司焦炉烟气脱硫脱硝系统改造项目</w:t>
      </w:r>
    </w:p>
    <w:p>
      <w:pPr>
        <w:pStyle w:val="cover"/>
        <w:keepNext w:val="false"/>
        <w:keepLines w:val="false"/>
        <w:pageBreakBefore w:val="false"/>
        <w:widowControl/>
        <w:overflowPunct w:val="false"/>
        <w:bidi w:val="0"/>
        <w:snapToGrid w:val="true"/>
        <w:spacing w:lineRule="exact" w:line="480"/>
        <w:textAlignment w:val="auto"/>
        <w:rPr>
          <w:b/>
          <w:kern w:val="0"/>
          <w:sz w:val="72"/>
          <w:szCs w:val="72"/>
        </w:rPr>
      </w:pPr>
      <w:r>
        <w:rPr>
          <w:b/>
          <w:kern w:val="0"/>
          <w:sz w:val="72"/>
          <w:szCs w:val="72"/>
        </w:rPr>
      </w:r>
    </w:p>
    <w:p>
      <w:pPr>
        <w:pStyle w:val="cover"/>
        <w:spacing w:lineRule="auto" w:line="240" w:before="0" w:after="0"/>
        <w:rPr>
          <w:rFonts w:ascii="黑体" w:hAnsi="黑体" w:eastAsia="黑体" w:hint="eastAsia"/>
          <w:b/>
          <w:spacing w:val="181"/>
          <w:kern w:val="0"/>
          <w:sz w:val="52"/>
        </w:rPr>
      </w:pPr>
      <w:r>
        <w:rPr>
          <w:rFonts w:ascii="黑体" w:hAnsi="黑体" w:hint="eastAsia" w:eastAsia="黑体"/>
          <w:b/>
          <w:spacing w:val="140"/>
          <w:kern w:val="0"/>
          <w:sz w:val="52"/>
        </w:rPr>
        <w:t>初步设计</w:t>
      </w:r>
    </w:p>
    <w:p>
      <w:pPr>
        <w:pStyle w:val="cover"/>
        <w:rPr>
          <w:b/>
          <w:kern w:val="0"/>
          <w:sz w:val="52"/>
        </w:rPr>
      </w:pPr>
      <w:r>
        <w:rPr>
          <w:b/>
          <w:kern w:val="0"/>
          <w:sz w:val="52"/>
        </w:rPr>
      </w:r>
    </w:p>
    <w:p>
      <w:pPr>
        <w:pStyle w:val="cover"/>
        <w:spacing w:lineRule="exact" w:line="80"/>
        <w:rPr>
          <w:b/>
          <w:kern w:val="0"/>
          <w:sz w:val="32"/>
          <w:szCs w:val="32"/>
        </w:rPr>
      </w:pPr>
      <w:r>
        <w:rPr>
          <w:b/>
          <w:kern w:val="0"/>
          <w:sz w:val="32"/>
          <w:szCs w:val="32"/>
        </w:rPr>
      </w:r>
    </w:p>
    <w:p>
      <w:pPr>
        <w:pStyle w:val="cover"/>
        <w:keepNext w:val="false"/>
        <w:keepLines w:val="false"/>
        <w:pageBreakBefore w:val="false"/>
        <w:widowControl/>
        <w:overflowPunct w:val="false"/>
        <w:bidi w:val="0"/>
        <w:snapToGrid w:val="true"/>
        <w:spacing w:lineRule="exact" w:line="480"/>
        <w:textAlignment w:val="auto"/>
        <w:rPr>
          <w:sz w:val="32"/>
          <w:szCs w:val="32"/>
        </w:rPr>
      </w:pPr>
      <w:r>
        <w:rPr>
          <w:sz w:val="32"/>
          <w:szCs w:val="32"/>
        </w:rPr>
        <w:t>公司主管领导：王刚</w:t>
      </w:r>
    </w:p>
    <w:p>
      <w:pPr>
        <w:pStyle w:val="cover"/>
        <w:keepNext w:val="false"/>
        <w:keepLines w:val="false"/>
        <w:pageBreakBefore w:val="false"/>
        <w:widowControl/>
        <w:overflowPunct w:val="false"/>
        <w:bidi w:val="0"/>
        <w:snapToGrid w:val="true"/>
        <w:spacing w:lineRule="exact" w:line="480"/>
        <w:textAlignment w:val="auto"/>
        <w:rPr/>
      </w:pPr>
      <w:r>
        <w:rPr/>
      </w:r>
    </w:p>
    <w:p>
      <w:pPr>
        <w:pStyle w:val="cover"/>
        <w:keepNext w:val="false"/>
        <w:keepLines w:val="false"/>
        <w:pageBreakBefore w:val="false"/>
        <w:widowControl/>
        <w:overflowPunct w:val="false"/>
        <w:bidi w:val="0"/>
        <w:snapToGrid w:val="true"/>
        <w:spacing w:lineRule="exact" w:line="480"/>
        <w:textAlignment w:val="auto"/>
        <w:rPr/>
      </w:pPr>
      <w:r>
        <w:rPr/>
      </w:r>
    </w:p>
    <w:p>
      <w:pPr>
        <w:pStyle w:val="cover"/>
        <w:keepNext w:val="false"/>
        <w:keepLines w:val="false"/>
        <w:pageBreakBefore w:val="false"/>
        <w:widowControl/>
        <w:overflowPunct w:val="false"/>
        <w:bidi w:val="0"/>
        <w:snapToGrid w:val="true"/>
        <w:spacing w:lineRule="exact" w:line="480"/>
        <w:textAlignment w:val="auto"/>
        <w:rPr>
          <w:sz w:val="32"/>
          <w:szCs w:val="32"/>
        </w:rPr>
      </w:pPr>
      <w:r>
        <w:rPr>
          <w:sz w:val="32"/>
          <w:szCs w:val="32"/>
        </w:rPr>
        <w:t>事业部总经理：孙海权</w:t>
      </w:r>
    </w:p>
    <w:p>
      <w:pPr>
        <w:pStyle w:val="cover"/>
        <w:keepNext w:val="false"/>
        <w:keepLines w:val="false"/>
        <w:pageBreakBefore w:val="false"/>
        <w:widowControl/>
        <w:overflowPunct w:val="false"/>
        <w:bidi w:val="0"/>
        <w:snapToGrid w:val="true"/>
        <w:spacing w:lineRule="exact" w:line="480"/>
        <w:textAlignment w:val="auto"/>
        <w:rPr/>
      </w:pPr>
      <w:r>
        <w:rPr/>
      </w:r>
    </w:p>
    <w:p>
      <w:pPr>
        <w:pStyle w:val="cover"/>
        <w:keepNext w:val="false"/>
        <w:keepLines w:val="false"/>
        <w:pageBreakBefore w:val="false"/>
        <w:widowControl/>
        <w:overflowPunct w:val="false"/>
        <w:bidi w:val="0"/>
        <w:snapToGrid w:val="true"/>
        <w:spacing w:lineRule="exact" w:line="480"/>
        <w:textAlignment w:val="auto"/>
        <w:rPr/>
      </w:pPr>
      <w:r>
        <w:rPr/>
      </w:r>
    </w:p>
    <w:p>
      <w:pPr>
        <w:pStyle w:val="cover"/>
        <w:keepNext w:val="false"/>
        <w:keepLines w:val="false"/>
        <w:pageBreakBefore w:val="false"/>
        <w:widowControl/>
        <w:overflowPunct w:val="false"/>
        <w:bidi w:val="0"/>
        <w:snapToGrid w:val="true"/>
        <w:spacing w:lineRule="exact" w:line="480"/>
        <w:textAlignment w:val="auto"/>
        <w:rPr>
          <w:b/>
          <w:kern w:val="0"/>
          <w:sz w:val="32"/>
          <w:szCs w:val="32"/>
        </w:rPr>
      </w:pPr>
      <w:bookmarkStart w:id="0" w:name="OLE_LINK3"/>
      <w:r>
        <w:rPr>
          <w:spacing w:val="57"/>
          <w:sz w:val="32"/>
          <w:szCs w:val="32"/>
        </w:rPr>
        <w:t>总设计师：曹永</w:t>
      </w:r>
      <w:bookmarkEnd w:id="0"/>
    </w:p>
    <w:p>
      <w:pPr>
        <w:pStyle w:val="cover"/>
        <w:rPr/>
      </w:pPr>
      <w:r>
        <w:rPr/>
      </w:r>
    </w:p>
    <w:p>
      <w:pPr>
        <w:pStyle w:val="cover"/>
        <w:rPr/>
      </w:pPr>
      <w:r>
        <w:rPr/>
      </w:r>
    </w:p>
    <w:p>
      <w:pPr>
        <w:pStyle w:val="cover"/>
        <w:rPr/>
      </w:pPr>
      <w:r>
        <w:rPr/>
      </w:r>
    </w:p>
    <w:p>
      <w:pPr>
        <w:pStyle w:val="cover"/>
        <w:rPr/>
      </w:pPr>
      <w:r>
        <w:rPr/>
      </w:r>
    </w:p>
    <w:p>
      <w:pPr>
        <w:pStyle w:val="cover"/>
        <w:rPr/>
      </w:pPr>
      <w:r>
        <w:rPr/>
      </w:r>
      <w:bookmarkStart w:id="1" w:name="_GoBack"/>
      <w:bookmarkEnd w:id="1"/>
    </w:p>
    <w:p>
      <w:pPr>
        <w:pStyle w:val="cover"/>
        <w:rPr/>
      </w:pPr>
      <w:r>
        <w:rPr/>
      </w:r>
    </w:p>
    <w:p>
      <w:pPr>
        <w:pStyle w:val="cover"/>
        <w:rPr/>
      </w:pPr>
      <w:r>
        <w:rPr/>
      </w:r>
    </w:p>
    <w:p>
      <w:pPr>
        <w:pStyle w:val="cover"/>
        <w:keepNext w:val="false"/>
        <w:keepLines w:val="false"/>
        <w:pageBreakBefore w:val="false"/>
        <w:widowControl/>
        <w:overflowPunct w:val="false"/>
        <w:bidi w:val="0"/>
        <w:snapToGrid w:val="true"/>
        <w:spacing w:lineRule="exact" w:line="480"/>
        <w:textAlignment w:val="auto"/>
        <w:rPr>
          <w:rFonts w:ascii="黑体" w:hAnsi="黑体" w:eastAsia="黑体" w:hint="eastAsia"/>
          <w:b/>
          <w:spacing w:val="48"/>
          <w:sz w:val="36"/>
        </w:rPr>
      </w:pPr>
      <w:r>
        <w:rPr>
          <w:rFonts w:ascii="黑体" w:hAnsi="黑体" w:eastAsia="黑体"/>
          <w:b/>
          <w:spacing w:val="48"/>
          <w:sz w:val="36"/>
        </w:rPr>
        <w:t>鞍钢集团工程技术有限公司</w:t>
      </w:r>
    </w:p>
    <w:p>
      <w:pPr>
        <w:pStyle w:val="cover"/>
        <w:keepNext w:val="false"/>
        <w:keepLines w:val="false"/>
        <w:pageBreakBefore w:val="false"/>
        <w:widowControl/>
        <w:overflowPunct w:val="false"/>
        <w:bidi w:val="0"/>
        <w:snapToGrid w:val="true"/>
        <w:spacing w:lineRule="exact" w:line="480" w:before="0" w:after="0"/>
        <w:textAlignment w:val="auto"/>
        <w:rPr>
          <w:rFonts w:ascii="黑体" w:hAnsi="黑体" w:eastAsia="黑体" w:hint="eastAsia"/>
          <w:b/>
          <w:spacing w:val="140"/>
          <w:sz w:val="32"/>
          <w:szCs w:val="32"/>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88" w:right="1588" w:gutter="0" w:header="1361" w:top="1758" w:footer="1361" w:bottom="1588"/>
          <w:pgNumType w:fmt="decimal"/>
          <w:formProt w:val="false"/>
          <w:textDirection w:val="lrTb"/>
          <w:docGrid w:type="default" w:linePitch="381" w:charSpace="0"/>
        </w:sectPr>
      </w:pPr>
      <w:r>
        <w:rPr>
          <w:rFonts w:eastAsia="黑体"/>
          <w:b/>
          <w:spacing w:val="140"/>
          <w:sz w:val="32"/>
          <w:szCs w:val="32"/>
        </w:rPr>
        <w:t>2026</w:t>
      </w:r>
      <w:r>
        <w:rPr>
          <w:rFonts w:eastAsia="黑体"/>
          <w:b/>
          <w:spacing w:val="140"/>
          <w:sz w:val="32"/>
          <w:szCs w:val="32"/>
        </w:rPr>
        <w:t>年</w:t>
      </w:r>
      <w:r>
        <w:rPr>
          <w:rFonts w:eastAsia="黑体"/>
          <w:b/>
          <w:spacing w:val="140"/>
          <w:sz w:val="32"/>
          <w:szCs w:val="32"/>
        </w:rPr>
        <w:t>5</w:t>
      </w:r>
      <w:r>
        <w:rPr>
          <w:rFonts w:eastAsia="黑体"/>
          <w:b/>
          <w:spacing w:val="140"/>
          <w:sz w:val="32"/>
          <w:szCs w:val="32"/>
        </w:rPr>
        <w:t>月</w:t>
      </w:r>
    </w:p>
    <w:p>
      <w:pPr>
        <w:pStyle w:val="Normal"/>
        <w:spacing w:lineRule="exact" w:line="480"/>
        <w:ind w:end="720"/>
        <w:rPr>
          <w:rFonts w:eastAsia="黑体"/>
          <w:b/>
          <w:sz w:val="32"/>
          <w:szCs w:val="32"/>
        </w:rPr>
      </w:pPr>
      <w:r>
        <w:rPr>
          <w:rFonts w:eastAsia="黑体"/>
          <w:b/>
          <w:sz w:val="32"/>
          <w:szCs w:val="32"/>
        </w:rPr>
      </w:r>
    </w:p>
    <w:p>
      <w:pPr>
        <w:pStyle w:val="cover"/>
        <w:rPr>
          <w:rFonts w:ascii="宋体" w:hAnsi="宋体" w:hint="eastAsia"/>
          <w:b/>
          <w:bCs/>
          <w:spacing w:val="20"/>
          <w:sz w:val="28"/>
          <w:szCs w:val="28"/>
        </w:rPr>
      </w:pPr>
      <w:r>
        <w:rPr>
          <w:rFonts w:ascii="宋体" w:hAnsi="宋体"/>
          <w:b/>
          <w:bCs/>
          <w:spacing w:val="20"/>
          <w:sz w:val="28"/>
          <w:szCs w:val="28"/>
        </w:rPr>
        <w:t>各专业参加设计人员名单</w:t>
      </w:r>
    </w:p>
    <w:tbl>
      <w:tblPr>
        <w:tblW w:w="8529" w:type="dxa"/>
        <w:jc w:val="start"/>
        <w:tblInd w:w="-113" w:type="dxa"/>
        <w:tblLayout w:type="fixed"/>
        <w:tblCellMar>
          <w:top w:w="0" w:type="dxa"/>
          <w:start w:w="108" w:type="dxa"/>
          <w:bottom w:w="0" w:type="dxa"/>
          <w:end w:w="108" w:type="dxa"/>
        </w:tblCellMar>
        <w:tblLook w:val="0000" w:firstRow="0" w:noVBand="0" w:lastRow="0" w:firstColumn="0" w:lastColumn="0" w:noHBand="0"/>
      </w:tblPr>
      <w:tblGrid>
        <w:gridCol w:w="1705"/>
        <w:gridCol w:w="1706"/>
        <w:gridCol w:w="1706"/>
        <w:gridCol w:w="1706"/>
        <w:gridCol w:w="1706"/>
      </w:tblGrid>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设计专业</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室审人</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组审人</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审核人</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设计人</w:t>
            </w:r>
          </w:p>
        </w:tc>
      </w:tr>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焦    化</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孙海权</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徐蓬勃</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张  威</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color w:val="auto"/>
                <w:sz w:val="28"/>
                <w:szCs w:val="24"/>
              </w:rPr>
            </w:pPr>
            <w:r>
              <w:rPr>
                <w:rFonts w:ascii="宋体" w:hAnsi="宋体" w:hint="eastAsia"/>
                <w:color w:val="auto"/>
                <w:sz w:val="18"/>
                <w:szCs w:val="18"/>
              </w:rPr>
              <w:t>曹  永</w:t>
            </w:r>
          </w:p>
        </w:tc>
      </w:tr>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焦化电力</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孙海权</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徐蓬勃</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color w:val="auto"/>
                <w:sz w:val="28"/>
                <w:szCs w:val="24"/>
              </w:rPr>
            </w:pPr>
            <w:r>
              <w:rPr>
                <w:rFonts w:ascii="宋体" w:hAnsi="宋体" w:hint="eastAsia"/>
                <w:color w:val="auto"/>
                <w:sz w:val="18"/>
                <w:szCs w:val="18"/>
              </w:rPr>
              <w:t>汪志良</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韩  莉</w:t>
            </w:r>
          </w:p>
        </w:tc>
      </w:tr>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b/>
                <w:color w:val="auto"/>
                <w:sz w:val="28"/>
                <w:szCs w:val="24"/>
              </w:rPr>
            </w:pPr>
            <w:r>
              <w:rPr>
                <w:rFonts w:ascii="宋体" w:hAnsi="宋体" w:hint="eastAsia"/>
                <w:b/>
                <w:color w:val="auto"/>
                <w:sz w:val="18"/>
                <w:szCs w:val="18"/>
              </w:rPr>
              <w:t>仪表自动化</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樊江波</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刘  刚</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陈  妍</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于晓鹏</w:t>
            </w:r>
          </w:p>
        </w:tc>
      </w:tr>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b/>
                <w:color w:val="auto"/>
                <w:sz w:val="28"/>
                <w:szCs w:val="24"/>
              </w:rPr>
            </w:pPr>
            <w:r>
              <w:rPr>
                <w:rFonts w:ascii="宋体" w:hAnsi="宋体" w:hint="eastAsia"/>
                <w:b/>
                <w:color w:val="auto"/>
                <w:sz w:val="18"/>
                <w:szCs w:val="18"/>
              </w:rPr>
              <w:t>电讯</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color w:val="auto"/>
                <w:sz w:val="28"/>
                <w:szCs w:val="24"/>
              </w:rPr>
            </w:pPr>
            <w:r>
              <w:rPr>
                <w:rFonts w:ascii="宋体" w:hAnsi="宋体" w:hint="eastAsia"/>
                <w:color w:val="auto"/>
                <w:sz w:val="18"/>
                <w:szCs w:val="18"/>
              </w:rPr>
              <w:t>殷业鹏</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耿全德</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于  雷</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刘任飞</w:t>
            </w:r>
          </w:p>
        </w:tc>
      </w:tr>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总图</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张新芳</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马春麟</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杨  洋</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李小萌</w:t>
            </w:r>
          </w:p>
        </w:tc>
      </w:tr>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焦化</w:t>
            </w:r>
            <w:r>
              <w:rPr>
                <w:rFonts w:ascii="宋体" w:hAnsi="宋体"/>
                <w:b/>
                <w:color w:val="auto"/>
                <w:sz w:val="18"/>
                <w:szCs w:val="18"/>
              </w:rPr>
              <w:t>结构</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孙海权</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徐蓬勃</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张金浩</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梁海华</w:t>
            </w:r>
          </w:p>
        </w:tc>
      </w:tr>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工程经济</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高光巍</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姜  芬</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郭小扬</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color w:val="auto"/>
                <w:sz w:val="28"/>
                <w:szCs w:val="24"/>
              </w:rPr>
            </w:pPr>
            <w:r>
              <w:rPr>
                <w:rFonts w:ascii="宋体" w:hAnsi="宋体" w:hint="eastAsia"/>
                <w:color w:val="auto"/>
                <w:sz w:val="18"/>
                <w:szCs w:val="18"/>
              </w:rPr>
              <w:t>刘晟瑞</w:t>
            </w:r>
          </w:p>
        </w:tc>
      </w:tr>
      <w:tr>
        <w:trPr>
          <w:trHeight w:val="94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hint="eastAsia"/>
                <w:b/>
                <w:color w:val="auto"/>
                <w:sz w:val="28"/>
                <w:szCs w:val="24"/>
              </w:rPr>
            </w:pPr>
            <w:r>
              <w:rPr>
                <w:rFonts w:ascii="宋体" w:hAnsi="宋体" w:hint="eastAsia"/>
                <w:b/>
                <w:color w:val="auto"/>
                <w:sz w:val="18"/>
                <w:szCs w:val="18"/>
              </w:rPr>
              <w:t>技术经济</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color w:val="auto"/>
                <w:sz w:val="28"/>
                <w:szCs w:val="24"/>
              </w:rPr>
            </w:pPr>
            <w:r>
              <w:rPr>
                <w:rFonts w:ascii="宋体" w:hAnsi="宋体" w:hint="eastAsia"/>
                <w:color w:val="auto"/>
                <w:sz w:val="18"/>
                <w:szCs w:val="18"/>
              </w:rPr>
              <w:t>罗  勃</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color w:val="auto"/>
                <w:sz w:val="28"/>
                <w:szCs w:val="24"/>
              </w:rPr>
            </w:pPr>
            <w:r>
              <w:rPr>
                <w:rFonts w:ascii="宋体" w:hAnsi="宋体" w:hint="eastAsia"/>
                <w:color w:val="auto"/>
                <w:sz w:val="18"/>
                <w:szCs w:val="18"/>
              </w:rPr>
              <w:t>张正泽</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color w:val="auto"/>
                <w:sz w:val="28"/>
                <w:szCs w:val="24"/>
              </w:rPr>
            </w:pPr>
            <w:r>
              <w:rPr>
                <w:rFonts w:ascii="宋体" w:hAnsi="宋体" w:hint="eastAsia"/>
                <w:color w:val="auto"/>
                <w:sz w:val="18"/>
                <w:szCs w:val="18"/>
              </w:rPr>
              <w:t>艾新钜</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940"/>
              <w:jc w:val="center"/>
              <w:rPr>
                <w:rFonts w:ascii="宋体" w:hAnsi="宋体"/>
                <w:color w:val="auto"/>
                <w:sz w:val="28"/>
                <w:szCs w:val="24"/>
              </w:rPr>
            </w:pPr>
            <w:r>
              <w:rPr>
                <w:rFonts w:ascii="宋体" w:hAnsi="宋体" w:hint="eastAsia"/>
                <w:color w:val="auto"/>
                <w:sz w:val="18"/>
                <w:szCs w:val="18"/>
              </w:rPr>
              <w:t>王  洋</w:t>
            </w:r>
          </w:p>
        </w:tc>
      </w:tr>
    </w:tbl>
    <w:p>
      <w:pPr>
        <w:pStyle w:val="Normal"/>
        <w:spacing w:before="0" w:after="0"/>
        <w:rPr/>
        <w:sectPr>
          <w:headerReference w:type="default" r:id="rId8"/>
          <w:headerReference w:type="first" r:id="rId9"/>
          <w:footerReference w:type="default" r:id="rId10"/>
          <w:footerReference w:type="first" r:id="rId11"/>
          <w:type w:val="nextPage"/>
          <w:pgSz w:w="11906" w:h="16838"/>
          <w:pgMar w:left="1588" w:right="1588" w:gutter="0" w:header="851" w:top="1758" w:footer="992" w:bottom="1588"/>
          <w:pgNumType w:fmt="decimal"/>
          <w:formProt w:val="false"/>
          <w:textDirection w:val="lrTb"/>
          <w:docGrid w:type="lines" w:linePitch="312" w:charSpace="0"/>
        </w:sectPr>
      </w:pPr>
      <w:r>
        <w:rPr/>
      </w:r>
    </w:p>
    <w:p>
      <w:pPr>
        <w:pStyle w:val="Normal"/>
        <w:numPr>
          <w:ilvl w:val="0"/>
          <w:numId w:val="0"/>
        </w:numPr>
        <w:spacing w:lineRule="exact" w:line="480" w:before="0" w:after="0"/>
        <w:outlineLvl w:val="0"/>
        <w:rPr>
          <w:rFonts w:ascii="宋体" w:hAnsi="宋体" w:cs="宋体" w:hint="eastAsia"/>
          <w:b/>
          <w:sz w:val="28"/>
          <w:szCs w:val="28"/>
        </w:rPr>
      </w:pPr>
      <w:bookmarkStart w:id="2" w:name="__RefHeading___Toc11108_1537884719"/>
      <w:bookmarkStart w:id="3" w:name="_Toc649_WPSOffice_Level1"/>
      <w:bookmarkStart w:id="4" w:name="_Toc30087"/>
      <w:bookmarkEnd w:id="2"/>
      <w:r>
        <w:rPr>
          <w:rFonts w:cs="宋体" w:hint="eastAsia" w:ascii="宋体" w:hAnsi="宋体"/>
          <w:b/>
          <w:sz w:val="28"/>
          <w:szCs w:val="28"/>
        </w:rPr>
        <w:t>1</w:t>
      </w:r>
      <w:r>
        <w:rPr>
          <w:rFonts w:cs="宋体" w:ascii="宋体" w:hAnsi="宋体"/>
          <w:b/>
          <w:sz w:val="28"/>
          <w:szCs w:val="28"/>
        </w:rPr>
        <w:t xml:space="preserve"> </w:t>
      </w:r>
      <w:r>
        <w:rPr>
          <w:rFonts w:ascii="宋体" w:hAnsi="宋体" w:cs="宋体" w:hint="eastAsia"/>
          <w:b/>
          <w:sz w:val="28"/>
          <w:szCs w:val="28"/>
        </w:rPr>
        <w:t>总论</w:t>
      </w:r>
      <w:bookmarkEnd w:id="3"/>
      <w:bookmarkEnd w:id="4"/>
    </w:p>
    <w:p>
      <w:pPr>
        <w:pStyle w:val="Normal"/>
        <w:jc w:val="center"/>
        <w:rPr/>
      </w:pPr>
      <w:r>
        <w:rPr>
          <w:b/>
        </w:rPr>
        <w:t>目      录</w:t>
      </w:r>
    </w:p>
    <w:sdt>
      <w:sdtPr>
        <w:docPartObj>
          <w:docPartGallery w:val="Table of Contents"/>
          <w:docPartUnique w:val="true"/>
        </w:docPartObj>
      </w:sdtPr>
      <w:sdtContent>
        <w:p>
          <w:pPr>
            <w:pStyle w:val="TOC1"/>
            <w:tabs>
              <w:tab w:val="clear" w:pos="8296"/>
              <w:tab w:val="right" w:pos="8729" w:leader="dot"/>
            </w:tabs>
            <w:rPr/>
          </w:pPr>
          <w:r>
            <w:fldChar w:fldCharType="begin"/>
          </w:r>
          <w:r>
            <w:rPr>
              <w:rStyle w:val="Style24"/>
              <w:webHidden/>
            </w:rPr>
            <w:instrText xml:space="preserve"> TOC \z \u \t "yhl的标题1,1" \h</w:instrText>
          </w:r>
          <w:r>
            <w:rPr>
              <w:rStyle w:val="Style24"/>
              <w:webHidden/>
            </w:rPr>
            <w:fldChar w:fldCharType="separate"/>
          </w:r>
          <w:hyperlink w:anchor="__RefHeading___Toc11108_1537884719" w:tooltip="1 总论">
            <w:r>
              <w:rPr>
                <w:rStyle w:val="Style24"/>
                <w:webHidden/>
              </w:rPr>
              <w:t xml:space="preserve">1 </w:t>
            </w:r>
            <w:r>
              <w:rPr>
                <w:rStyle w:val="Style24"/>
              </w:rPr>
              <w:t>总论</w:t>
            </w:r>
            <w:r>
              <w:rPr>
                <w:rStyle w:val="Style24"/>
              </w:rPr>
              <w:tab/>
              <w:t>1</w:t>
            </w:r>
          </w:hyperlink>
        </w:p>
        <w:p>
          <w:pPr>
            <w:pStyle w:val="TOC2"/>
            <w:tabs>
              <w:tab w:val="clear" w:pos="8296"/>
              <w:tab w:val="left" w:pos="880" w:leader="none"/>
              <w:tab w:val="right" w:pos="8729" w:leader="dot"/>
            </w:tabs>
            <w:rPr/>
          </w:pPr>
          <w:hyperlink w:anchor="__RefHeading___Toc11110_1537884719" w:tooltip="1.1 项目背景">
            <w:r>
              <w:rPr>
                <w:rStyle w:val="Style24"/>
                <w:webHidden/>
              </w:rPr>
              <w:tab/>
              <w:t xml:space="preserve">1.1 </w:t>
            </w:r>
            <w:r>
              <w:rPr>
                <w:rStyle w:val="Style24"/>
              </w:rPr>
              <w:t>项目背景</w:t>
            </w:r>
            <w:r>
              <w:rPr>
                <w:rStyle w:val="Style24"/>
              </w:rPr>
              <w:tab/>
              <w:t>1</w:t>
            </w:r>
          </w:hyperlink>
        </w:p>
        <w:p>
          <w:pPr>
            <w:pStyle w:val="TOC2"/>
            <w:tabs>
              <w:tab w:val="clear" w:pos="8296"/>
              <w:tab w:val="left" w:pos="880" w:leader="none"/>
              <w:tab w:val="right" w:pos="8729" w:leader="dot"/>
            </w:tabs>
            <w:rPr/>
          </w:pPr>
          <w:hyperlink w:anchor="__RefHeading___Toc11112_1537884719" w:tooltip="1.2 项目名称">
            <w:r>
              <w:rPr>
                <w:rStyle w:val="Style24"/>
                <w:webHidden/>
              </w:rPr>
              <w:tab/>
              <w:t xml:space="preserve">1.2 </w:t>
            </w:r>
            <w:r>
              <w:rPr>
                <w:rStyle w:val="Style24"/>
              </w:rPr>
              <w:t>项目名称</w:t>
            </w:r>
            <w:r>
              <w:rPr>
                <w:rStyle w:val="Style24"/>
              </w:rPr>
              <w:tab/>
              <w:t>1</w:t>
            </w:r>
          </w:hyperlink>
        </w:p>
        <w:p>
          <w:pPr>
            <w:pStyle w:val="TOC2"/>
            <w:tabs>
              <w:tab w:val="clear" w:pos="8296"/>
              <w:tab w:val="left" w:pos="880" w:leader="none"/>
              <w:tab w:val="right" w:pos="8729" w:leader="dot"/>
            </w:tabs>
            <w:rPr/>
          </w:pPr>
          <w:hyperlink w:anchor="__RefHeading___Toc11114_1537884719" w:tooltip="1.3 编制依据">
            <w:r>
              <w:rPr>
                <w:rStyle w:val="Style24"/>
                <w:webHidden/>
              </w:rPr>
              <w:tab/>
              <w:t xml:space="preserve">1.3 </w:t>
            </w:r>
            <w:r>
              <w:rPr>
                <w:rStyle w:val="Style24"/>
              </w:rPr>
              <w:t>编制依据</w:t>
            </w:r>
            <w:r>
              <w:rPr>
                <w:rStyle w:val="Style24"/>
              </w:rPr>
              <w:tab/>
              <w:t>1</w:t>
            </w:r>
          </w:hyperlink>
        </w:p>
        <w:p>
          <w:pPr>
            <w:pStyle w:val="TOC2"/>
            <w:tabs>
              <w:tab w:val="clear" w:pos="8296"/>
              <w:tab w:val="left" w:pos="880" w:leader="none"/>
              <w:tab w:val="right" w:pos="8729" w:leader="dot"/>
            </w:tabs>
            <w:rPr/>
          </w:pPr>
          <w:hyperlink w:anchor="__RefHeading___Toc11116_1537884719" w:tooltip="1.4 设计原则">
            <w:r>
              <w:rPr>
                <w:rStyle w:val="Style24"/>
                <w:webHidden/>
              </w:rPr>
              <w:tab/>
              <w:t xml:space="preserve">1.4 </w:t>
            </w:r>
            <w:r>
              <w:rPr>
                <w:rStyle w:val="Style24"/>
              </w:rPr>
              <w:t>设计原则</w:t>
            </w:r>
            <w:r>
              <w:rPr>
                <w:rStyle w:val="Style24"/>
              </w:rPr>
              <w:tab/>
              <w:t>2</w:t>
            </w:r>
          </w:hyperlink>
        </w:p>
        <w:p>
          <w:pPr>
            <w:pStyle w:val="TOC2"/>
            <w:tabs>
              <w:tab w:val="clear" w:pos="8296"/>
              <w:tab w:val="left" w:pos="880" w:leader="none"/>
              <w:tab w:val="right" w:pos="8729" w:leader="dot"/>
            </w:tabs>
            <w:rPr/>
          </w:pPr>
          <w:hyperlink w:anchor="__RefHeading___Toc11118_1537884719" w:tooltip="1.5 工程内容">
            <w:r>
              <w:rPr>
                <w:rStyle w:val="Style24"/>
                <w:webHidden/>
              </w:rPr>
              <w:tab/>
              <w:t xml:space="preserve">1.5 </w:t>
            </w:r>
            <w:r>
              <w:rPr>
                <w:rStyle w:val="Style24"/>
              </w:rPr>
              <w:t>工程内容</w:t>
            </w:r>
            <w:r>
              <w:rPr>
                <w:rStyle w:val="Style24"/>
              </w:rPr>
              <w:tab/>
              <w:t>3</w:t>
            </w:r>
          </w:hyperlink>
        </w:p>
        <w:p>
          <w:pPr>
            <w:pStyle w:val="TOC2"/>
            <w:tabs>
              <w:tab w:val="clear" w:pos="8296"/>
              <w:tab w:val="left" w:pos="880" w:leader="none"/>
              <w:tab w:val="right" w:pos="8729" w:leader="dot"/>
            </w:tabs>
            <w:rPr/>
          </w:pPr>
          <w:hyperlink w:anchor="__RefHeading___Toc11120_1537884719" w:tooltip="1.6 工程外部条件">
            <w:r>
              <w:rPr>
                <w:rStyle w:val="Style24"/>
                <w:webHidden/>
              </w:rPr>
              <w:tab/>
              <w:t xml:space="preserve">1.6 </w:t>
            </w:r>
            <w:r>
              <w:rPr>
                <w:rStyle w:val="Style24"/>
              </w:rPr>
              <w:t>工程外部条件</w:t>
            </w:r>
            <w:r>
              <w:rPr>
                <w:rStyle w:val="Style24"/>
              </w:rPr>
              <w:tab/>
              <w:t>3</w:t>
            </w:r>
          </w:hyperlink>
        </w:p>
        <w:p>
          <w:pPr>
            <w:pStyle w:val="TOC2"/>
            <w:tabs>
              <w:tab w:val="clear" w:pos="8296"/>
              <w:tab w:val="left" w:pos="880" w:leader="none"/>
              <w:tab w:val="right" w:pos="8729" w:leader="dot"/>
            </w:tabs>
            <w:rPr/>
          </w:pPr>
          <w:hyperlink w:anchor="__RefHeading___Toc11122_1537884719" w:tooltip="1.7 劳动定员">
            <w:r>
              <w:rPr>
                <w:rStyle w:val="Style24"/>
                <w:webHidden/>
              </w:rPr>
              <w:tab/>
              <w:t xml:space="preserve">1.7 </w:t>
            </w:r>
            <w:r>
              <w:rPr>
                <w:rStyle w:val="Style24"/>
              </w:rPr>
              <w:t>劳动定员</w:t>
            </w:r>
            <w:r>
              <w:rPr>
                <w:rStyle w:val="Style24"/>
              </w:rPr>
              <w:tab/>
              <w:t>4</w:t>
            </w:r>
          </w:hyperlink>
        </w:p>
        <w:p>
          <w:pPr>
            <w:pStyle w:val="TOC2"/>
            <w:tabs>
              <w:tab w:val="clear" w:pos="8296"/>
              <w:tab w:val="left" w:pos="880" w:leader="none"/>
              <w:tab w:val="right" w:pos="8729" w:leader="dot"/>
            </w:tabs>
            <w:rPr/>
          </w:pPr>
          <w:hyperlink w:anchor="__RefHeading___Toc11124_1537884719" w:tooltip="1.8 节能">
            <w:r>
              <w:rPr>
                <w:rStyle w:val="Style24"/>
                <w:webHidden/>
              </w:rPr>
              <w:tab/>
              <w:t xml:space="preserve">1.8 </w:t>
            </w:r>
            <w:r>
              <w:rPr>
                <w:rStyle w:val="Style24"/>
              </w:rPr>
              <w:t>节能</w:t>
            </w:r>
            <w:r>
              <w:rPr>
                <w:rStyle w:val="Style24"/>
              </w:rPr>
              <w:tab/>
              <w:t>4</w:t>
            </w:r>
          </w:hyperlink>
        </w:p>
        <w:p>
          <w:pPr>
            <w:pStyle w:val="TOC2"/>
            <w:tabs>
              <w:tab w:val="clear" w:pos="8296"/>
              <w:tab w:val="left" w:pos="880" w:leader="none"/>
              <w:tab w:val="right" w:pos="8729" w:leader="dot"/>
            </w:tabs>
            <w:rPr/>
          </w:pPr>
          <w:hyperlink w:anchor="__RefHeading___Toc11126_1537884719" w:tooltip="1.9 环境保护">
            <w:r>
              <w:rPr>
                <w:rStyle w:val="Style24"/>
                <w:webHidden/>
              </w:rPr>
              <w:tab/>
              <w:t xml:space="preserve">1.9 </w:t>
            </w:r>
            <w:r>
              <w:rPr>
                <w:rStyle w:val="Style24"/>
              </w:rPr>
              <w:t>环境保护</w:t>
            </w:r>
            <w:r>
              <w:rPr>
                <w:rStyle w:val="Style24"/>
              </w:rPr>
              <w:tab/>
              <w:t>4</w:t>
            </w:r>
          </w:hyperlink>
        </w:p>
        <w:p>
          <w:pPr>
            <w:pStyle w:val="TOC2"/>
            <w:tabs>
              <w:tab w:val="clear" w:pos="8296"/>
              <w:tab w:val="left" w:pos="880" w:leader="none"/>
              <w:tab w:val="right" w:pos="8729" w:leader="dot"/>
            </w:tabs>
            <w:rPr/>
          </w:pPr>
          <w:hyperlink w:anchor="__RefHeading___Toc11128_1537884719" w:tooltip="1.10 安全、工业卫生">
            <w:r>
              <w:rPr>
                <w:rStyle w:val="Style24"/>
                <w:webHidden/>
              </w:rPr>
              <w:tab/>
              <w:t xml:space="preserve">1.10 </w:t>
            </w:r>
            <w:r>
              <w:rPr>
                <w:rStyle w:val="Style24"/>
              </w:rPr>
              <w:t>安全、工业卫生</w:t>
            </w:r>
            <w:r>
              <w:rPr>
                <w:rStyle w:val="Style24"/>
              </w:rPr>
              <w:tab/>
              <w:t>4</w:t>
            </w:r>
          </w:hyperlink>
        </w:p>
        <w:p>
          <w:pPr>
            <w:pStyle w:val="TOC2"/>
            <w:tabs>
              <w:tab w:val="clear" w:pos="8296"/>
              <w:tab w:val="left" w:pos="880" w:leader="none"/>
              <w:tab w:val="right" w:pos="8729" w:leader="dot"/>
            </w:tabs>
            <w:rPr/>
          </w:pPr>
          <w:hyperlink w:anchor="__RefHeading___Toc11130_1537884719" w:tooltip="1.11 消防">
            <w:r>
              <w:rPr>
                <w:rStyle w:val="Style24"/>
                <w:webHidden/>
              </w:rPr>
              <w:tab/>
              <w:t xml:space="preserve">1.11 </w:t>
            </w:r>
            <w:r>
              <w:rPr>
                <w:rStyle w:val="Style24"/>
              </w:rPr>
              <w:t>消防</w:t>
            </w:r>
            <w:r>
              <w:rPr>
                <w:rStyle w:val="Style24"/>
              </w:rPr>
              <w:tab/>
              <w:t>5</w:t>
            </w:r>
          </w:hyperlink>
        </w:p>
        <w:p>
          <w:pPr>
            <w:pStyle w:val="TOC2"/>
            <w:tabs>
              <w:tab w:val="clear" w:pos="8296"/>
              <w:tab w:val="left" w:pos="880" w:leader="none"/>
              <w:tab w:val="right" w:pos="8729" w:leader="dot"/>
            </w:tabs>
            <w:rPr/>
          </w:pPr>
          <w:hyperlink w:anchor="__RefHeading___Toc11132_1537884719" w:tooltip="1.12 投资估算">
            <w:r>
              <w:rPr>
                <w:rStyle w:val="Style24"/>
                <w:webHidden/>
              </w:rPr>
              <w:tab/>
              <w:t xml:space="preserve">1.12 </w:t>
            </w:r>
            <w:r>
              <w:rPr>
                <w:rStyle w:val="Style24"/>
              </w:rPr>
              <w:t>投资估算</w:t>
            </w:r>
            <w:r>
              <w:rPr>
                <w:rStyle w:val="Style24"/>
              </w:rPr>
              <w:tab/>
              <w:t>5</w:t>
            </w:r>
          </w:hyperlink>
        </w:p>
        <w:p>
          <w:pPr>
            <w:pStyle w:val="TOC1"/>
            <w:tabs>
              <w:tab w:val="clear" w:pos="8296"/>
              <w:tab w:val="right" w:pos="8729" w:leader="dot"/>
            </w:tabs>
            <w:rPr/>
          </w:pPr>
          <w:hyperlink w:anchor="__RefHeading___Toc11134_1537884719" w:tooltip="2 脱硫脱硝工艺">
            <w:r>
              <w:rPr>
                <w:rStyle w:val="Style24"/>
                <w:webHidden/>
              </w:rPr>
              <w:t xml:space="preserve">2 </w:t>
            </w:r>
            <w:r>
              <w:rPr>
                <w:rStyle w:val="Style24"/>
              </w:rPr>
              <w:t>脱硫脱硝工艺</w:t>
            </w:r>
            <w:r>
              <w:rPr>
                <w:rStyle w:val="Style24"/>
              </w:rPr>
              <w:tab/>
              <w:t>5</w:t>
            </w:r>
          </w:hyperlink>
        </w:p>
        <w:p>
          <w:pPr>
            <w:pStyle w:val="TOC2"/>
            <w:tabs>
              <w:tab w:val="clear" w:pos="8296"/>
              <w:tab w:val="left" w:pos="880" w:leader="none"/>
              <w:tab w:val="right" w:pos="8729" w:leader="dot"/>
            </w:tabs>
            <w:rPr/>
          </w:pPr>
          <w:hyperlink w:anchor="__RefHeading___Toc11136_1537884719" w:tooltip="2.1 执行标准">
            <w:r>
              <w:rPr>
                <w:rStyle w:val="Style24"/>
                <w:webHidden/>
              </w:rPr>
              <w:tab/>
              <w:t xml:space="preserve">2.1 </w:t>
            </w:r>
            <w:r>
              <w:rPr>
                <w:rStyle w:val="Style24"/>
              </w:rPr>
              <w:t>执行标准</w:t>
            </w:r>
            <w:r>
              <w:rPr>
                <w:rStyle w:val="Style24"/>
              </w:rPr>
              <w:tab/>
              <w:t>5</w:t>
            </w:r>
          </w:hyperlink>
        </w:p>
        <w:p>
          <w:pPr>
            <w:pStyle w:val="TOC2"/>
            <w:tabs>
              <w:tab w:val="clear" w:pos="8296"/>
              <w:tab w:val="left" w:pos="880" w:leader="none"/>
              <w:tab w:val="right" w:pos="8729" w:leader="dot"/>
            </w:tabs>
            <w:rPr/>
          </w:pPr>
          <w:hyperlink w:anchor="__RefHeading___Toc11138_1537884719" w:tooltip="2.2 工艺参数">
            <w:r>
              <w:rPr>
                <w:rStyle w:val="Style24"/>
                <w:webHidden/>
              </w:rPr>
              <w:tab/>
              <w:t xml:space="preserve">2.2 </w:t>
            </w:r>
            <w:r>
              <w:rPr>
                <w:rStyle w:val="Style24"/>
              </w:rPr>
              <w:t>工艺参数</w:t>
            </w:r>
            <w:r>
              <w:rPr>
                <w:rStyle w:val="Style24"/>
              </w:rPr>
              <w:tab/>
              <w:t>5</w:t>
            </w:r>
          </w:hyperlink>
        </w:p>
        <w:p>
          <w:pPr>
            <w:pStyle w:val="TOC2"/>
            <w:tabs>
              <w:tab w:val="clear" w:pos="8296"/>
              <w:tab w:val="left" w:pos="880" w:leader="none"/>
              <w:tab w:val="right" w:pos="8729" w:leader="dot"/>
            </w:tabs>
            <w:rPr/>
          </w:pPr>
          <w:hyperlink w:anchor="__RefHeading___Toc11140_1537884719" w:tooltip="2.3 工艺设计流程">
            <w:r>
              <w:rPr>
                <w:rStyle w:val="Style24"/>
                <w:webHidden/>
              </w:rPr>
              <w:tab/>
              <w:t xml:space="preserve">2.3 </w:t>
            </w:r>
            <w:r>
              <w:rPr>
                <w:rStyle w:val="Style24"/>
              </w:rPr>
              <w:t>工艺设计流程</w:t>
            </w:r>
            <w:r>
              <w:rPr>
                <w:rStyle w:val="Style24"/>
              </w:rPr>
              <w:tab/>
              <w:t>5</w:t>
            </w:r>
          </w:hyperlink>
        </w:p>
        <w:p>
          <w:pPr>
            <w:pStyle w:val="TOC2"/>
            <w:tabs>
              <w:tab w:val="clear" w:pos="8296"/>
              <w:tab w:val="left" w:pos="880" w:leader="none"/>
              <w:tab w:val="right" w:pos="8729" w:leader="dot"/>
            </w:tabs>
            <w:rPr/>
          </w:pPr>
          <w:hyperlink w:anchor="__RefHeading___Toc11142_1537884719" w:tooltip="2.4 工艺改造方案">
            <w:r>
              <w:rPr>
                <w:rStyle w:val="Style24"/>
                <w:webHidden/>
              </w:rPr>
              <w:tab/>
              <w:t xml:space="preserve">2.4 </w:t>
            </w:r>
            <w:r>
              <w:rPr>
                <w:rStyle w:val="Style24"/>
              </w:rPr>
              <w:t>工艺改造方案</w:t>
            </w:r>
            <w:r>
              <w:rPr>
                <w:rStyle w:val="Style24"/>
              </w:rPr>
              <w:tab/>
              <w:t>6</w:t>
            </w:r>
          </w:hyperlink>
        </w:p>
        <w:p>
          <w:pPr>
            <w:pStyle w:val="TOC1"/>
            <w:tabs>
              <w:tab w:val="clear" w:pos="8296"/>
              <w:tab w:val="right" w:pos="8729" w:leader="dot"/>
            </w:tabs>
            <w:rPr/>
          </w:pPr>
          <w:hyperlink w:anchor="__RefHeading___Toc11144_1537884719" w:tooltip="2.4.1 脱硫除尘器系统">
            <w:r>
              <w:rPr>
                <w:rStyle w:val="Style24"/>
                <w:webHidden/>
              </w:rPr>
              <w:t xml:space="preserve">2.4.1 </w:t>
            </w:r>
            <w:r>
              <w:rPr>
                <w:rStyle w:val="Style24"/>
              </w:rPr>
              <w:t>脱硫除尘器系统</w:t>
            </w:r>
            <w:r>
              <w:rPr>
                <w:rStyle w:val="Style24"/>
              </w:rPr>
              <w:tab/>
              <w:t>6</w:t>
            </w:r>
          </w:hyperlink>
        </w:p>
        <w:p>
          <w:pPr>
            <w:pStyle w:val="TOC3"/>
            <w:tabs>
              <w:tab w:val="clear" w:pos="420"/>
              <w:tab w:val="left" w:pos="1320" w:leader="none"/>
              <w:tab w:val="right" w:pos="8729" w:leader="dot"/>
            </w:tabs>
            <w:rPr/>
          </w:pPr>
          <w:hyperlink w:anchor="__RefHeading___Toc11146_1537884719" w:tooltip="2.4.1.1 脱硫反应系统">
            <w:r>
              <w:rPr>
                <w:rStyle w:val="Style24"/>
                <w:webHidden/>
              </w:rPr>
              <w:tab/>
              <w:t xml:space="preserve">2.4.1.1 </w:t>
            </w:r>
            <w:r>
              <w:rPr>
                <w:rStyle w:val="Style24"/>
              </w:rPr>
              <w:t>脱硫反应系统</w:t>
            </w:r>
            <w:r>
              <w:rPr>
                <w:rStyle w:val="Style24"/>
              </w:rPr>
              <w:tab/>
              <w:t>6</w:t>
            </w:r>
          </w:hyperlink>
        </w:p>
        <w:p>
          <w:pPr>
            <w:pStyle w:val="TOC3"/>
            <w:tabs>
              <w:tab w:val="clear" w:pos="420"/>
              <w:tab w:val="left" w:pos="1320" w:leader="none"/>
              <w:tab w:val="right" w:pos="8729" w:leader="dot"/>
            </w:tabs>
            <w:rPr/>
          </w:pPr>
          <w:hyperlink w:anchor="__RefHeading___Toc11148_1537884719" w:tooltip="2.4.1.2 除尘器">
            <w:r>
              <w:rPr>
                <w:rStyle w:val="Style24"/>
                <w:webHidden/>
              </w:rPr>
              <w:tab/>
              <w:t xml:space="preserve">2.4.1.2 </w:t>
            </w:r>
            <w:r>
              <w:rPr>
                <w:rStyle w:val="Style24"/>
              </w:rPr>
              <w:t>除尘器</w:t>
            </w:r>
            <w:r>
              <w:rPr>
                <w:rStyle w:val="Style24"/>
              </w:rPr>
              <w:tab/>
              <w:t>7</w:t>
            </w:r>
          </w:hyperlink>
        </w:p>
        <w:p>
          <w:pPr>
            <w:pStyle w:val="TOC1"/>
            <w:tabs>
              <w:tab w:val="clear" w:pos="8296"/>
              <w:tab w:val="right" w:pos="8729" w:leader="dot"/>
            </w:tabs>
            <w:rPr/>
          </w:pPr>
          <w:hyperlink w:anchor="__RefHeading___Toc11150_1537884719" w:tooltip="2.4.2 脱硫剂供应系统">
            <w:r>
              <w:rPr>
                <w:rStyle w:val="Style24"/>
                <w:webHidden/>
              </w:rPr>
              <w:t xml:space="preserve">2.4.2 </w:t>
            </w:r>
            <w:r>
              <w:rPr>
                <w:rStyle w:val="Style24"/>
              </w:rPr>
              <w:t>脱硫剂供应系统</w:t>
            </w:r>
            <w:r>
              <w:rPr>
                <w:rStyle w:val="Style24"/>
              </w:rPr>
              <w:tab/>
              <w:t>10</w:t>
            </w:r>
          </w:hyperlink>
        </w:p>
        <w:p>
          <w:pPr>
            <w:pStyle w:val="TOC3"/>
            <w:tabs>
              <w:tab w:val="clear" w:pos="420"/>
              <w:tab w:val="left" w:pos="1320" w:leader="none"/>
              <w:tab w:val="right" w:pos="8729" w:leader="dot"/>
            </w:tabs>
            <w:rPr/>
          </w:pPr>
          <w:hyperlink w:anchor="__RefHeading___Toc11152_1537884719" w:tooltip="2.4.2.1 脱硫剂粉仓">
            <w:r>
              <w:rPr>
                <w:rStyle w:val="Style24"/>
                <w:webHidden/>
              </w:rPr>
              <w:tab/>
              <w:t xml:space="preserve">2.4.2.1 </w:t>
            </w:r>
            <w:r>
              <w:rPr>
                <w:rStyle w:val="Style24"/>
              </w:rPr>
              <w:t>脱硫剂粉仓</w:t>
            </w:r>
            <w:r>
              <w:rPr>
                <w:rStyle w:val="Style24"/>
              </w:rPr>
              <w:tab/>
              <w:t>10</w:t>
            </w:r>
          </w:hyperlink>
        </w:p>
        <w:p>
          <w:pPr>
            <w:pStyle w:val="TOC3"/>
            <w:tabs>
              <w:tab w:val="clear" w:pos="420"/>
              <w:tab w:val="left" w:pos="1320" w:leader="none"/>
              <w:tab w:val="right" w:pos="8729" w:leader="dot"/>
            </w:tabs>
            <w:rPr/>
          </w:pPr>
          <w:hyperlink w:anchor="__RefHeading___Toc11154_1537884719" w:tooltip="2.4.2.2 给料系统">
            <w:r>
              <w:rPr>
                <w:rStyle w:val="Style24"/>
                <w:webHidden/>
              </w:rPr>
              <w:tab/>
              <w:t xml:space="preserve">2.4.2.2 </w:t>
            </w:r>
            <w:r>
              <w:rPr>
                <w:rStyle w:val="Style24"/>
              </w:rPr>
              <w:t>给料系统</w:t>
            </w:r>
            <w:r>
              <w:rPr>
                <w:rStyle w:val="Style24"/>
              </w:rPr>
              <w:tab/>
              <w:t>11</w:t>
            </w:r>
          </w:hyperlink>
        </w:p>
        <w:p>
          <w:pPr>
            <w:pStyle w:val="TOC1"/>
            <w:tabs>
              <w:tab w:val="clear" w:pos="8296"/>
              <w:tab w:val="right" w:pos="8729" w:leader="dot"/>
            </w:tabs>
            <w:rPr/>
          </w:pPr>
          <w:hyperlink w:anchor="__RefHeading___Toc11156_1537884719" w:tooltip="2.4.3 脱硝系统">
            <w:r>
              <w:rPr>
                <w:rStyle w:val="Style24"/>
                <w:webHidden/>
              </w:rPr>
              <w:t xml:space="preserve">2.4.3 </w:t>
            </w:r>
            <w:r>
              <w:rPr>
                <w:rStyle w:val="Style24"/>
              </w:rPr>
              <w:t>脱硝系统</w:t>
            </w:r>
            <w:r>
              <w:rPr>
                <w:rStyle w:val="Style24"/>
              </w:rPr>
              <w:tab/>
              <w:t>11</w:t>
            </w:r>
          </w:hyperlink>
        </w:p>
        <w:p>
          <w:pPr>
            <w:pStyle w:val="TOC3"/>
            <w:tabs>
              <w:tab w:val="clear" w:pos="420"/>
              <w:tab w:val="left" w:pos="1320" w:leader="none"/>
              <w:tab w:val="right" w:pos="8729" w:leader="dot"/>
            </w:tabs>
            <w:rPr/>
          </w:pPr>
          <w:hyperlink w:anchor="__RefHeading___Toc11158_1537884719" w:tooltip="2.4.3.1 烟气参数">
            <w:r>
              <w:rPr>
                <w:rStyle w:val="Style24"/>
                <w:webHidden/>
              </w:rPr>
              <w:tab/>
              <w:t xml:space="preserve">2.4.3.1 </w:t>
            </w:r>
            <w:r>
              <w:rPr>
                <w:rStyle w:val="Style24"/>
              </w:rPr>
              <w:t>烟气参数</w:t>
            </w:r>
            <w:r>
              <w:rPr>
                <w:rStyle w:val="Style24"/>
              </w:rPr>
              <w:tab/>
              <w:t>11</w:t>
            </w:r>
          </w:hyperlink>
        </w:p>
        <w:p>
          <w:pPr>
            <w:pStyle w:val="TOC3"/>
            <w:tabs>
              <w:tab w:val="clear" w:pos="420"/>
              <w:tab w:val="left" w:pos="1320" w:leader="none"/>
              <w:tab w:val="right" w:pos="8729" w:leader="dot"/>
            </w:tabs>
            <w:rPr/>
          </w:pPr>
          <w:hyperlink w:anchor="__RefHeading___Toc11160_1537884719" w:tooltip="2.4.3.2 SCR脱硝反应器">
            <w:r>
              <w:rPr>
                <w:rStyle w:val="Style24"/>
                <w:webHidden/>
              </w:rPr>
              <w:tab/>
              <w:t>2.4.3.2 SCR</w:t>
            </w:r>
            <w:r>
              <w:rPr>
                <w:rStyle w:val="Style24"/>
              </w:rPr>
              <w:t>脱硝反应器</w:t>
            </w:r>
            <w:r>
              <w:rPr>
                <w:rStyle w:val="Style24"/>
              </w:rPr>
              <w:tab/>
              <w:t>12</w:t>
            </w:r>
          </w:hyperlink>
        </w:p>
        <w:p>
          <w:pPr>
            <w:pStyle w:val="TOC3"/>
            <w:tabs>
              <w:tab w:val="clear" w:pos="420"/>
              <w:tab w:val="left" w:pos="1320" w:leader="none"/>
              <w:tab w:val="right" w:pos="8729" w:leader="dot"/>
            </w:tabs>
            <w:rPr/>
          </w:pPr>
          <w:hyperlink w:anchor="__RefHeading___Toc11162_1537884719" w:tooltip="2.4.3.3 吹灰系统">
            <w:r>
              <w:rPr>
                <w:rStyle w:val="Style24"/>
                <w:webHidden/>
              </w:rPr>
              <w:tab/>
              <w:t xml:space="preserve">2.4.3.3 </w:t>
            </w:r>
            <w:r>
              <w:rPr>
                <w:rStyle w:val="Style24"/>
              </w:rPr>
              <w:t>吹灰系统</w:t>
            </w:r>
            <w:r>
              <w:rPr>
                <w:rStyle w:val="Style24"/>
              </w:rPr>
              <w:tab/>
              <w:t>14</w:t>
            </w:r>
          </w:hyperlink>
        </w:p>
        <w:p>
          <w:pPr>
            <w:pStyle w:val="TOC3"/>
            <w:tabs>
              <w:tab w:val="clear" w:pos="420"/>
              <w:tab w:val="left" w:pos="1320" w:leader="none"/>
              <w:tab w:val="right" w:pos="8729" w:leader="dot"/>
            </w:tabs>
            <w:rPr/>
          </w:pPr>
          <w:hyperlink w:anchor="__RefHeading___Toc11164_1537884719" w:tooltip="2.4.3.4 氨区">
            <w:r>
              <w:rPr>
                <w:rStyle w:val="Style24"/>
                <w:webHidden/>
              </w:rPr>
              <w:tab/>
              <w:t xml:space="preserve">2.4.3.4 </w:t>
            </w:r>
            <w:r>
              <w:rPr>
                <w:rStyle w:val="Style24"/>
              </w:rPr>
              <w:t>氨区</w:t>
            </w:r>
            <w:r>
              <w:rPr>
                <w:rStyle w:val="Style24"/>
              </w:rPr>
              <w:tab/>
              <w:t>15</w:t>
            </w:r>
          </w:hyperlink>
        </w:p>
        <w:p>
          <w:pPr>
            <w:pStyle w:val="TOC3"/>
            <w:tabs>
              <w:tab w:val="clear" w:pos="420"/>
              <w:tab w:val="left" w:pos="1320" w:leader="none"/>
              <w:tab w:val="right" w:pos="8729" w:leader="dot"/>
            </w:tabs>
            <w:rPr/>
          </w:pPr>
          <w:hyperlink w:anchor="__RefHeading___Toc11166_1537884719" w:tooltip="2.4.3.5 氨水蒸发/稀释系统">
            <w:r>
              <w:rPr>
                <w:rStyle w:val="Style24"/>
                <w:webHidden/>
              </w:rPr>
              <w:tab/>
              <w:t xml:space="preserve">2.4.3.5 </w:t>
            </w:r>
            <w:r>
              <w:rPr>
                <w:rStyle w:val="Style24"/>
              </w:rPr>
              <w:t>氨水蒸发</w:t>
            </w:r>
            <w:r>
              <w:rPr>
                <w:rStyle w:val="Style24"/>
              </w:rPr>
              <w:t>/</w:t>
            </w:r>
            <w:r>
              <w:rPr>
                <w:rStyle w:val="Style24"/>
              </w:rPr>
              <w:t>稀释系统</w:t>
            </w:r>
            <w:r>
              <w:rPr>
                <w:rStyle w:val="Style24"/>
              </w:rPr>
              <w:tab/>
              <w:t>15</w:t>
            </w:r>
          </w:hyperlink>
        </w:p>
        <w:p>
          <w:pPr>
            <w:pStyle w:val="TOC3"/>
            <w:tabs>
              <w:tab w:val="clear" w:pos="420"/>
              <w:tab w:val="left" w:pos="1320" w:leader="none"/>
              <w:tab w:val="right" w:pos="8729" w:leader="dot"/>
            </w:tabs>
            <w:rPr/>
          </w:pPr>
          <w:hyperlink w:anchor="__RefHeading___Toc11168_1537884719" w:tooltip="2.4.3.6 氨水雾化直喷系统">
            <w:r>
              <w:rPr>
                <w:rStyle w:val="Style24"/>
                <w:webHidden/>
              </w:rPr>
              <w:tab/>
              <w:t xml:space="preserve">2.4.3.6 </w:t>
            </w:r>
            <w:r>
              <w:rPr>
                <w:rStyle w:val="Style24"/>
              </w:rPr>
              <w:t>氨水雾化直喷系统</w:t>
            </w:r>
            <w:r>
              <w:rPr>
                <w:rStyle w:val="Style24"/>
              </w:rPr>
              <w:tab/>
              <w:t>17</w:t>
            </w:r>
          </w:hyperlink>
        </w:p>
        <w:p>
          <w:pPr>
            <w:pStyle w:val="TOC3"/>
            <w:tabs>
              <w:tab w:val="clear" w:pos="420"/>
              <w:tab w:val="left" w:pos="1320" w:leader="none"/>
              <w:tab w:val="right" w:pos="8729" w:leader="dot"/>
            </w:tabs>
            <w:rPr/>
          </w:pPr>
          <w:hyperlink w:anchor="__RefHeading___Toc11170_1537884719" w:tooltip="2.4.3.7 内置式燃烧器">
            <w:r>
              <w:rPr>
                <w:rStyle w:val="Style24"/>
                <w:webHidden/>
              </w:rPr>
              <w:tab/>
              <w:t xml:space="preserve">2.4.3.7 </w:t>
            </w:r>
            <w:r>
              <w:rPr>
                <w:rStyle w:val="Style24"/>
              </w:rPr>
              <w:t>内置式燃烧器</w:t>
            </w:r>
            <w:r>
              <w:rPr>
                <w:rStyle w:val="Style24"/>
              </w:rPr>
              <w:tab/>
              <w:t>18</w:t>
            </w:r>
          </w:hyperlink>
        </w:p>
        <w:p>
          <w:pPr>
            <w:pStyle w:val="TOC1"/>
            <w:tabs>
              <w:tab w:val="clear" w:pos="8296"/>
              <w:tab w:val="right" w:pos="8729" w:leader="dot"/>
            </w:tabs>
            <w:rPr/>
          </w:pPr>
          <w:hyperlink w:anchor="__RefHeading___Toc11172_1537884719" w:tooltip="2.4.4 烟道">
            <w:r>
              <w:rPr>
                <w:rStyle w:val="Style24"/>
                <w:webHidden/>
              </w:rPr>
              <w:t xml:space="preserve">2.4.4 </w:t>
            </w:r>
            <w:r>
              <w:rPr>
                <w:rStyle w:val="Style24"/>
              </w:rPr>
              <w:t>烟道</w:t>
            </w:r>
            <w:r>
              <w:rPr>
                <w:rStyle w:val="Style24"/>
              </w:rPr>
              <w:tab/>
              <w:t>18</w:t>
            </w:r>
          </w:hyperlink>
        </w:p>
        <w:p>
          <w:pPr>
            <w:pStyle w:val="TOC1"/>
            <w:tabs>
              <w:tab w:val="clear" w:pos="8296"/>
              <w:tab w:val="right" w:pos="8729" w:leader="dot"/>
            </w:tabs>
            <w:rPr/>
          </w:pPr>
          <w:hyperlink w:anchor="__RefHeading___Toc11174_1537884719" w:tooltip="2.4.5 引风机">
            <w:r>
              <w:rPr>
                <w:rStyle w:val="Style24"/>
                <w:webHidden/>
              </w:rPr>
              <w:t xml:space="preserve">2.4.5 </w:t>
            </w:r>
            <w:r>
              <w:rPr>
                <w:rStyle w:val="Style24"/>
              </w:rPr>
              <w:t>引风机</w:t>
            </w:r>
            <w:r>
              <w:rPr>
                <w:rStyle w:val="Style24"/>
              </w:rPr>
              <w:tab/>
              <w:t>19</w:t>
            </w:r>
          </w:hyperlink>
        </w:p>
        <w:p>
          <w:pPr>
            <w:pStyle w:val="TOC2"/>
            <w:tabs>
              <w:tab w:val="clear" w:pos="8296"/>
              <w:tab w:val="left" w:pos="880" w:leader="none"/>
              <w:tab w:val="right" w:pos="8729" w:leader="dot"/>
            </w:tabs>
            <w:rPr/>
          </w:pPr>
          <w:hyperlink w:anchor="__RefHeading___Toc11176_1537884719" w:tooltip="2.5 工艺设计物料参数">
            <w:r>
              <w:rPr>
                <w:rStyle w:val="Style24"/>
                <w:webHidden/>
              </w:rPr>
              <w:tab/>
              <w:t xml:space="preserve">2.5 </w:t>
            </w:r>
            <w:r>
              <w:rPr>
                <w:rStyle w:val="Style24"/>
              </w:rPr>
              <w:t>工艺设计物料参数</w:t>
            </w:r>
            <w:r>
              <w:rPr>
                <w:rStyle w:val="Style24"/>
              </w:rPr>
              <w:tab/>
              <w:t>20</w:t>
            </w:r>
          </w:hyperlink>
        </w:p>
        <w:p>
          <w:pPr>
            <w:pStyle w:val="TOC2"/>
            <w:tabs>
              <w:tab w:val="clear" w:pos="8296"/>
              <w:tab w:val="left" w:pos="880" w:leader="none"/>
              <w:tab w:val="right" w:pos="8729" w:leader="dot"/>
            </w:tabs>
            <w:rPr/>
          </w:pPr>
          <w:hyperlink w:anchor="__RefHeading___Toc11178_1537884719" w:tooltip="2.6 新增主要设备表">
            <w:r>
              <w:rPr>
                <w:rStyle w:val="Style24"/>
                <w:webHidden/>
              </w:rPr>
              <w:tab/>
              <w:t xml:space="preserve">2.6 </w:t>
            </w:r>
            <w:r>
              <w:rPr>
                <w:rStyle w:val="Style24"/>
              </w:rPr>
              <w:t>新增主要设备表</w:t>
            </w:r>
            <w:r>
              <w:rPr>
                <w:rStyle w:val="Style24"/>
              </w:rPr>
              <w:tab/>
              <w:t>21</w:t>
            </w:r>
          </w:hyperlink>
        </w:p>
        <w:p>
          <w:pPr>
            <w:pStyle w:val="TOC1"/>
            <w:tabs>
              <w:tab w:val="clear" w:pos="8296"/>
              <w:tab w:val="right" w:pos="8729" w:leader="dot"/>
            </w:tabs>
            <w:rPr/>
          </w:pPr>
          <w:hyperlink w:anchor="__RefHeading___Toc11180_1537884719" w:tooltip="3 电气自动化">
            <w:r>
              <w:rPr>
                <w:rStyle w:val="Style24"/>
                <w:webHidden/>
              </w:rPr>
              <w:t xml:space="preserve">3 </w:t>
            </w:r>
            <w:r>
              <w:rPr>
                <w:rStyle w:val="Style24"/>
              </w:rPr>
              <w:t>电气自动化</w:t>
            </w:r>
            <w:r>
              <w:rPr>
                <w:rStyle w:val="Style24"/>
              </w:rPr>
              <w:tab/>
              <w:t>25</w:t>
            </w:r>
          </w:hyperlink>
        </w:p>
        <w:p>
          <w:pPr>
            <w:pStyle w:val="TOC2"/>
            <w:tabs>
              <w:tab w:val="clear" w:pos="8296"/>
              <w:tab w:val="left" w:pos="880" w:leader="none"/>
              <w:tab w:val="right" w:pos="8729" w:leader="dot"/>
            </w:tabs>
            <w:rPr/>
          </w:pPr>
          <w:hyperlink w:anchor="__RefHeading___Toc11182_1537884719" w:tooltip="3.1 引用标准">
            <w:r>
              <w:rPr>
                <w:rStyle w:val="Style24"/>
                <w:webHidden/>
              </w:rPr>
              <w:tab/>
              <w:t xml:space="preserve">3.1 </w:t>
            </w:r>
            <w:r>
              <w:rPr>
                <w:rStyle w:val="Style24"/>
              </w:rPr>
              <w:t>引用标准</w:t>
            </w:r>
            <w:r>
              <w:rPr>
                <w:rStyle w:val="Style24"/>
              </w:rPr>
              <w:tab/>
              <w:t>25</w:t>
            </w:r>
          </w:hyperlink>
        </w:p>
        <w:p>
          <w:pPr>
            <w:pStyle w:val="TOC2"/>
            <w:tabs>
              <w:tab w:val="clear" w:pos="8296"/>
              <w:tab w:val="left" w:pos="880" w:leader="none"/>
              <w:tab w:val="right" w:pos="8729" w:leader="dot"/>
            </w:tabs>
            <w:rPr/>
          </w:pPr>
          <w:hyperlink w:anchor="__RefHeading___Toc11184_1537884719" w:tooltip="3.2 设计依据及设计内容">
            <w:r>
              <w:rPr>
                <w:rStyle w:val="Style24"/>
                <w:webHidden/>
              </w:rPr>
              <w:tab/>
              <w:t xml:space="preserve">3.2 </w:t>
            </w:r>
            <w:r>
              <w:rPr>
                <w:rStyle w:val="Style24"/>
              </w:rPr>
              <w:t>设计依据及设计内容</w:t>
            </w:r>
            <w:r>
              <w:rPr>
                <w:rStyle w:val="Style24"/>
              </w:rPr>
              <w:tab/>
              <w:t>25</w:t>
            </w:r>
          </w:hyperlink>
        </w:p>
        <w:p>
          <w:pPr>
            <w:pStyle w:val="TOC1"/>
            <w:tabs>
              <w:tab w:val="clear" w:pos="8296"/>
              <w:tab w:val="right" w:pos="8729" w:leader="dot"/>
            </w:tabs>
            <w:rPr/>
          </w:pPr>
          <w:hyperlink w:anchor="__RefHeading___Toc11186_1537884719" w:tooltip="3.2.1 设计依据">
            <w:r>
              <w:rPr>
                <w:rStyle w:val="Style24"/>
                <w:webHidden/>
              </w:rPr>
              <w:t xml:space="preserve">3.2.1 </w:t>
            </w:r>
            <w:r>
              <w:rPr>
                <w:rStyle w:val="Style24"/>
              </w:rPr>
              <w:t>设计依据</w:t>
            </w:r>
            <w:r>
              <w:rPr>
                <w:rStyle w:val="Style24"/>
              </w:rPr>
              <w:tab/>
              <w:t>25</w:t>
            </w:r>
          </w:hyperlink>
        </w:p>
        <w:p>
          <w:pPr>
            <w:pStyle w:val="TOC1"/>
            <w:tabs>
              <w:tab w:val="clear" w:pos="8296"/>
              <w:tab w:val="right" w:pos="8729" w:leader="dot"/>
            </w:tabs>
            <w:rPr/>
          </w:pPr>
          <w:hyperlink w:anchor="__RefHeading___Toc11188_1537884719" w:tooltip="3.2.2 主要设计内容">
            <w:r>
              <w:rPr>
                <w:rStyle w:val="Style24"/>
                <w:webHidden/>
              </w:rPr>
              <w:t xml:space="preserve">3.2.2 </w:t>
            </w:r>
            <w:r>
              <w:rPr>
                <w:rStyle w:val="Style24"/>
              </w:rPr>
              <w:t>主要设计内容</w:t>
            </w:r>
            <w:r>
              <w:rPr>
                <w:rStyle w:val="Style24"/>
              </w:rPr>
              <w:tab/>
              <w:t>25</w:t>
            </w:r>
          </w:hyperlink>
        </w:p>
        <w:p>
          <w:pPr>
            <w:pStyle w:val="TOC2"/>
            <w:tabs>
              <w:tab w:val="clear" w:pos="8296"/>
              <w:tab w:val="left" w:pos="880" w:leader="none"/>
              <w:tab w:val="right" w:pos="8729" w:leader="dot"/>
            </w:tabs>
            <w:rPr/>
          </w:pPr>
          <w:hyperlink w:anchor="__RefHeading___Toc11190_1537884719" w:tooltip="3.3 电力负荷及电压等级">
            <w:r>
              <w:rPr>
                <w:rStyle w:val="Style24"/>
                <w:webHidden/>
              </w:rPr>
              <w:tab/>
              <w:t xml:space="preserve">3.3 </w:t>
            </w:r>
            <w:r>
              <w:rPr>
                <w:rStyle w:val="Style24"/>
              </w:rPr>
              <w:t>电力负荷及电压等级</w:t>
            </w:r>
            <w:r>
              <w:rPr>
                <w:rStyle w:val="Style24"/>
              </w:rPr>
              <w:tab/>
              <w:t>25</w:t>
            </w:r>
          </w:hyperlink>
        </w:p>
        <w:p>
          <w:pPr>
            <w:pStyle w:val="TOC1"/>
            <w:tabs>
              <w:tab w:val="clear" w:pos="8296"/>
              <w:tab w:val="right" w:pos="8729" w:leader="dot"/>
            </w:tabs>
            <w:rPr/>
          </w:pPr>
          <w:hyperlink w:anchor="__RefHeading___Toc11192_1537884719" w:tooltip="3.3.1 电力负荷">
            <w:r>
              <w:rPr>
                <w:rStyle w:val="Style24"/>
                <w:webHidden/>
              </w:rPr>
              <w:t xml:space="preserve">3.3.1 </w:t>
            </w:r>
            <w:r>
              <w:rPr>
                <w:rStyle w:val="Style24"/>
              </w:rPr>
              <w:t>电力负荷</w:t>
            </w:r>
            <w:r>
              <w:rPr>
                <w:rStyle w:val="Style24"/>
              </w:rPr>
              <w:tab/>
              <w:t>25</w:t>
            </w:r>
          </w:hyperlink>
        </w:p>
        <w:p>
          <w:pPr>
            <w:pStyle w:val="TOC1"/>
            <w:tabs>
              <w:tab w:val="clear" w:pos="8296"/>
              <w:tab w:val="right" w:pos="8729" w:leader="dot"/>
            </w:tabs>
            <w:rPr/>
          </w:pPr>
          <w:hyperlink w:anchor="__RefHeading___Toc11194_1537884719" w:tooltip="3.3.2 电压等级">
            <w:r>
              <w:rPr>
                <w:rStyle w:val="Style24"/>
                <w:webHidden/>
              </w:rPr>
              <w:t xml:space="preserve">3.3.2 </w:t>
            </w:r>
            <w:r>
              <w:rPr>
                <w:rStyle w:val="Style24"/>
              </w:rPr>
              <w:t>电压等级</w:t>
            </w:r>
            <w:r>
              <w:rPr>
                <w:rStyle w:val="Style24"/>
              </w:rPr>
              <w:tab/>
              <w:t>26</w:t>
            </w:r>
          </w:hyperlink>
        </w:p>
        <w:p>
          <w:pPr>
            <w:pStyle w:val="TOC2"/>
            <w:tabs>
              <w:tab w:val="clear" w:pos="8296"/>
              <w:tab w:val="left" w:pos="880" w:leader="none"/>
              <w:tab w:val="right" w:pos="8729" w:leader="dot"/>
            </w:tabs>
            <w:rPr/>
          </w:pPr>
          <w:hyperlink w:anchor="__RefHeading___Toc11196_1537884719" w:tooltip="3.4 电气室及配电方案">
            <w:r>
              <w:rPr>
                <w:rStyle w:val="Style24"/>
                <w:webHidden/>
              </w:rPr>
              <w:tab/>
              <w:t xml:space="preserve">3.4 </w:t>
            </w:r>
            <w:r>
              <w:rPr>
                <w:rStyle w:val="Style24"/>
              </w:rPr>
              <w:t>电气室及配电方案</w:t>
            </w:r>
            <w:r>
              <w:rPr>
                <w:rStyle w:val="Style24"/>
              </w:rPr>
              <w:tab/>
              <w:t>26</w:t>
            </w:r>
          </w:hyperlink>
        </w:p>
        <w:p>
          <w:pPr>
            <w:pStyle w:val="TOC2"/>
            <w:tabs>
              <w:tab w:val="clear" w:pos="8296"/>
              <w:tab w:val="left" w:pos="880" w:leader="none"/>
              <w:tab w:val="right" w:pos="8729" w:leader="dot"/>
            </w:tabs>
            <w:rPr/>
          </w:pPr>
          <w:hyperlink w:anchor="__RefHeading___Toc11198_1537884719" w:tooltip="3.5 电气传动及操作方式">
            <w:r>
              <w:rPr>
                <w:rStyle w:val="Style24"/>
                <w:webHidden/>
              </w:rPr>
              <w:tab/>
              <w:t xml:space="preserve">3.5 </w:t>
            </w:r>
            <w:r>
              <w:rPr>
                <w:rStyle w:val="Style24"/>
              </w:rPr>
              <w:t>电气传动及操作方式</w:t>
            </w:r>
            <w:r>
              <w:rPr>
                <w:rStyle w:val="Style24"/>
              </w:rPr>
              <w:tab/>
              <w:t>27</w:t>
            </w:r>
          </w:hyperlink>
        </w:p>
        <w:p>
          <w:pPr>
            <w:pStyle w:val="TOC1"/>
            <w:tabs>
              <w:tab w:val="clear" w:pos="8296"/>
              <w:tab w:val="right" w:pos="8729" w:leader="dot"/>
            </w:tabs>
            <w:rPr/>
          </w:pPr>
          <w:hyperlink w:anchor="__RefHeading___Toc11200_1537884719" w:tooltip="3.5.1 电气传动">
            <w:r>
              <w:rPr>
                <w:rStyle w:val="Style24"/>
                <w:webHidden/>
              </w:rPr>
              <w:t xml:space="preserve">3.5.1 </w:t>
            </w:r>
            <w:r>
              <w:rPr>
                <w:rStyle w:val="Style24"/>
              </w:rPr>
              <w:t>电气传动</w:t>
            </w:r>
            <w:r>
              <w:rPr>
                <w:rStyle w:val="Style24"/>
              </w:rPr>
              <w:tab/>
              <w:t>27</w:t>
            </w:r>
          </w:hyperlink>
        </w:p>
        <w:p>
          <w:pPr>
            <w:pStyle w:val="TOC1"/>
            <w:tabs>
              <w:tab w:val="clear" w:pos="8296"/>
              <w:tab w:val="right" w:pos="8729" w:leader="dot"/>
            </w:tabs>
            <w:rPr/>
          </w:pPr>
          <w:hyperlink w:anchor="__RefHeading___Toc11202_1537884719" w:tooltip="3.5.2 操作方式">
            <w:r>
              <w:rPr>
                <w:rStyle w:val="Style24"/>
                <w:webHidden/>
              </w:rPr>
              <w:t xml:space="preserve">3.5.2 </w:t>
            </w:r>
            <w:r>
              <w:rPr>
                <w:rStyle w:val="Style24"/>
              </w:rPr>
              <w:t>操作方式</w:t>
            </w:r>
            <w:r>
              <w:rPr>
                <w:rStyle w:val="Style24"/>
              </w:rPr>
              <w:tab/>
              <w:t>27</w:t>
            </w:r>
          </w:hyperlink>
        </w:p>
        <w:p>
          <w:pPr>
            <w:pStyle w:val="TOC2"/>
            <w:tabs>
              <w:tab w:val="clear" w:pos="8296"/>
              <w:tab w:val="left" w:pos="880" w:leader="none"/>
              <w:tab w:val="right" w:pos="8729" w:leader="dot"/>
            </w:tabs>
            <w:rPr/>
          </w:pPr>
          <w:hyperlink w:anchor="__RefHeading___Toc11204_1537884719" w:tooltip="3.6 电气设备技术规格">
            <w:r>
              <w:rPr>
                <w:rStyle w:val="Style24"/>
                <w:webHidden/>
              </w:rPr>
              <w:tab/>
              <w:t xml:space="preserve">3.6 </w:t>
            </w:r>
            <w:r>
              <w:rPr>
                <w:rStyle w:val="Style24"/>
              </w:rPr>
              <w:t>电气设备技术规格</w:t>
            </w:r>
            <w:r>
              <w:rPr>
                <w:rStyle w:val="Style24"/>
              </w:rPr>
              <w:tab/>
              <w:t>27</w:t>
            </w:r>
          </w:hyperlink>
        </w:p>
        <w:p>
          <w:pPr>
            <w:pStyle w:val="TOC2"/>
            <w:tabs>
              <w:tab w:val="clear" w:pos="8296"/>
              <w:tab w:val="left" w:pos="880" w:leader="none"/>
              <w:tab w:val="right" w:pos="8729" w:leader="dot"/>
            </w:tabs>
            <w:rPr/>
          </w:pPr>
          <w:hyperlink w:anchor="__RefHeading___Toc11206_1537884719" w:tooltip="3.7 照明">
            <w:r>
              <w:rPr>
                <w:rStyle w:val="Style24"/>
                <w:webHidden/>
              </w:rPr>
              <w:tab/>
              <w:t xml:space="preserve">3.7 </w:t>
            </w:r>
            <w:r>
              <w:rPr>
                <w:rStyle w:val="Style24"/>
              </w:rPr>
              <w:t>照明</w:t>
            </w:r>
            <w:r>
              <w:rPr>
                <w:rStyle w:val="Style24"/>
              </w:rPr>
              <w:tab/>
              <w:t>28</w:t>
            </w:r>
          </w:hyperlink>
        </w:p>
        <w:p>
          <w:pPr>
            <w:pStyle w:val="TOC2"/>
            <w:tabs>
              <w:tab w:val="clear" w:pos="8296"/>
              <w:tab w:val="left" w:pos="880" w:leader="none"/>
              <w:tab w:val="right" w:pos="8729" w:leader="dot"/>
            </w:tabs>
            <w:rPr/>
          </w:pPr>
          <w:hyperlink w:anchor="__RefHeading___Toc11208_1537884719" w:tooltip="3.8 防雷">
            <w:r>
              <w:rPr>
                <w:rStyle w:val="Style24"/>
                <w:webHidden/>
              </w:rPr>
              <w:tab/>
              <w:t xml:space="preserve">3.8 </w:t>
            </w:r>
            <w:r>
              <w:rPr>
                <w:rStyle w:val="Style24"/>
              </w:rPr>
              <w:t>防雷</w:t>
            </w:r>
            <w:r>
              <w:rPr>
                <w:rStyle w:val="Style24"/>
              </w:rPr>
              <w:tab/>
              <w:t>28</w:t>
            </w:r>
          </w:hyperlink>
        </w:p>
        <w:p>
          <w:pPr>
            <w:pStyle w:val="TOC2"/>
            <w:tabs>
              <w:tab w:val="clear" w:pos="8296"/>
              <w:tab w:val="left" w:pos="880" w:leader="none"/>
              <w:tab w:val="right" w:pos="8729" w:leader="dot"/>
            </w:tabs>
            <w:rPr/>
          </w:pPr>
          <w:hyperlink w:anchor="__RefHeading___Toc11210_1537884719" w:tooltip="3.9 接地">
            <w:r>
              <w:rPr>
                <w:rStyle w:val="Style24"/>
                <w:webHidden/>
              </w:rPr>
              <w:tab/>
              <w:t xml:space="preserve">3.9 </w:t>
            </w:r>
            <w:r>
              <w:rPr>
                <w:rStyle w:val="Style24"/>
              </w:rPr>
              <w:t>接地</w:t>
            </w:r>
            <w:r>
              <w:rPr>
                <w:rStyle w:val="Style24"/>
              </w:rPr>
              <w:tab/>
              <w:t>28</w:t>
            </w:r>
          </w:hyperlink>
        </w:p>
        <w:p>
          <w:pPr>
            <w:pStyle w:val="TOC2"/>
            <w:tabs>
              <w:tab w:val="clear" w:pos="8296"/>
              <w:tab w:val="left" w:pos="880" w:leader="none"/>
              <w:tab w:val="right" w:pos="8729" w:leader="dot"/>
            </w:tabs>
            <w:rPr/>
          </w:pPr>
          <w:hyperlink w:anchor="__RefHeading___Toc11212_1537884719" w:tooltip="3.10 检修">
            <w:r>
              <w:rPr>
                <w:rStyle w:val="Style24"/>
                <w:webHidden/>
              </w:rPr>
              <w:tab/>
              <w:t xml:space="preserve">3.10 </w:t>
            </w:r>
            <w:r>
              <w:rPr>
                <w:rStyle w:val="Style24"/>
              </w:rPr>
              <w:t>检修</w:t>
            </w:r>
            <w:r>
              <w:rPr>
                <w:rStyle w:val="Style24"/>
              </w:rPr>
              <w:tab/>
              <w:t>29</w:t>
            </w:r>
          </w:hyperlink>
        </w:p>
        <w:p>
          <w:pPr>
            <w:pStyle w:val="TOC2"/>
            <w:tabs>
              <w:tab w:val="clear" w:pos="8296"/>
              <w:tab w:val="left" w:pos="880" w:leader="none"/>
              <w:tab w:val="right" w:pos="8729" w:leader="dot"/>
            </w:tabs>
            <w:rPr/>
          </w:pPr>
          <w:hyperlink w:anchor="__RefHeading___Toc11214_1537884719" w:tooltip="3.11 电缆选择及敷设">
            <w:r>
              <w:rPr>
                <w:rStyle w:val="Style24"/>
                <w:webHidden/>
              </w:rPr>
              <w:tab/>
              <w:t xml:space="preserve">3.11 </w:t>
            </w:r>
            <w:r>
              <w:rPr>
                <w:rStyle w:val="Style24"/>
              </w:rPr>
              <w:t>电缆选择及敷设</w:t>
            </w:r>
            <w:r>
              <w:rPr>
                <w:rStyle w:val="Style24"/>
              </w:rPr>
              <w:tab/>
              <w:t>29</w:t>
            </w:r>
          </w:hyperlink>
        </w:p>
        <w:p>
          <w:pPr>
            <w:pStyle w:val="TOC1"/>
            <w:tabs>
              <w:tab w:val="clear" w:pos="8296"/>
              <w:tab w:val="right" w:pos="8729" w:leader="dot"/>
            </w:tabs>
            <w:rPr/>
          </w:pPr>
          <w:hyperlink w:anchor="__RefHeading___Toc11216_1537884719" w:tooltip="4 仪表自动化">
            <w:r>
              <w:rPr>
                <w:rStyle w:val="Style24"/>
                <w:webHidden/>
              </w:rPr>
              <w:t xml:space="preserve">4 </w:t>
            </w:r>
            <w:r>
              <w:rPr>
                <w:rStyle w:val="Style24"/>
              </w:rPr>
              <w:t>仪表自动化</w:t>
            </w:r>
            <w:r>
              <w:rPr>
                <w:rStyle w:val="Style24"/>
              </w:rPr>
              <w:tab/>
              <w:t>29</w:t>
            </w:r>
          </w:hyperlink>
        </w:p>
        <w:p>
          <w:pPr>
            <w:pStyle w:val="TOC2"/>
            <w:tabs>
              <w:tab w:val="clear" w:pos="8296"/>
              <w:tab w:val="left" w:pos="880" w:leader="none"/>
              <w:tab w:val="right" w:pos="8729" w:leader="dot"/>
            </w:tabs>
            <w:rPr/>
          </w:pPr>
          <w:hyperlink w:anchor="__RefHeading___Toc11218_1537884719" w:tooltip="4.1 设计范围">
            <w:r>
              <w:rPr>
                <w:rStyle w:val="Style24"/>
                <w:webHidden/>
              </w:rPr>
              <w:tab/>
              <w:t xml:space="preserve">4.1 </w:t>
            </w:r>
            <w:r>
              <w:rPr>
                <w:rStyle w:val="Style24"/>
              </w:rPr>
              <w:t>设计范围</w:t>
            </w:r>
            <w:r>
              <w:rPr>
                <w:rStyle w:val="Style24"/>
              </w:rPr>
              <w:tab/>
              <w:t>29</w:t>
            </w:r>
          </w:hyperlink>
        </w:p>
        <w:p>
          <w:pPr>
            <w:pStyle w:val="TOC1"/>
            <w:tabs>
              <w:tab w:val="clear" w:pos="8296"/>
              <w:tab w:val="right" w:pos="8729" w:leader="dot"/>
            </w:tabs>
            <w:rPr/>
          </w:pPr>
          <w:hyperlink w:anchor="__RefHeading___Toc11220_1537884719" w:tooltip="4.1.1 设计内容">
            <w:r>
              <w:rPr>
                <w:rStyle w:val="Style24"/>
                <w:webHidden/>
              </w:rPr>
              <w:t xml:space="preserve">4.1.1 </w:t>
            </w:r>
            <w:r>
              <w:rPr>
                <w:rStyle w:val="Style24"/>
              </w:rPr>
              <w:t>设计内容</w:t>
            </w:r>
            <w:r>
              <w:rPr>
                <w:rStyle w:val="Style24"/>
              </w:rPr>
              <w:tab/>
              <w:t>29</w:t>
            </w:r>
          </w:hyperlink>
        </w:p>
        <w:p>
          <w:pPr>
            <w:pStyle w:val="TOC1"/>
            <w:tabs>
              <w:tab w:val="clear" w:pos="8296"/>
              <w:tab w:val="right" w:pos="8729" w:leader="dot"/>
            </w:tabs>
            <w:rPr/>
          </w:pPr>
          <w:hyperlink w:anchor="__RefHeading___Toc11222_1537884719" w:tooltip="4.1.2 设计原则及执行标准">
            <w:r>
              <w:rPr>
                <w:rStyle w:val="Style24"/>
                <w:webHidden/>
              </w:rPr>
              <w:t xml:space="preserve">4.1.2 </w:t>
            </w:r>
            <w:r>
              <w:rPr>
                <w:rStyle w:val="Style24"/>
              </w:rPr>
              <w:t>设计原则及执行标准</w:t>
            </w:r>
            <w:r>
              <w:rPr>
                <w:rStyle w:val="Style24"/>
              </w:rPr>
              <w:tab/>
              <w:t>29</w:t>
            </w:r>
          </w:hyperlink>
        </w:p>
        <w:p>
          <w:pPr>
            <w:pStyle w:val="TOC2"/>
            <w:tabs>
              <w:tab w:val="clear" w:pos="8296"/>
              <w:tab w:val="left" w:pos="880" w:leader="none"/>
              <w:tab w:val="right" w:pos="8729" w:leader="dot"/>
            </w:tabs>
            <w:rPr/>
          </w:pPr>
          <w:hyperlink w:anchor="__RefHeading___Toc11224_1537884719" w:tooltip="4.2 主要检测项目及连锁控制">
            <w:r>
              <w:rPr>
                <w:rStyle w:val="Style24"/>
                <w:webHidden/>
              </w:rPr>
              <w:tab/>
              <w:t xml:space="preserve">4.2 </w:t>
            </w:r>
            <w:r>
              <w:rPr>
                <w:rStyle w:val="Style24"/>
              </w:rPr>
              <w:t>主要检测项目及连锁控制</w:t>
            </w:r>
            <w:r>
              <w:rPr>
                <w:rStyle w:val="Style24"/>
              </w:rPr>
              <w:tab/>
              <w:t>30</w:t>
            </w:r>
          </w:hyperlink>
        </w:p>
        <w:p>
          <w:pPr>
            <w:pStyle w:val="TOC1"/>
            <w:tabs>
              <w:tab w:val="clear" w:pos="8296"/>
              <w:tab w:val="right" w:pos="8729" w:leader="dot"/>
            </w:tabs>
            <w:rPr/>
          </w:pPr>
          <w:hyperlink w:anchor="__RefHeading___Toc11226_1537884719" w:tooltip="4.2.1 主要检测项目">
            <w:r>
              <w:rPr>
                <w:rStyle w:val="Style24"/>
                <w:webHidden/>
              </w:rPr>
              <w:t xml:space="preserve">4.2.1 </w:t>
            </w:r>
            <w:r>
              <w:rPr>
                <w:rStyle w:val="Style24"/>
              </w:rPr>
              <w:t>主要检测项目</w:t>
            </w:r>
            <w:r>
              <w:rPr>
                <w:rStyle w:val="Style24"/>
              </w:rPr>
              <w:tab/>
              <w:t>30</w:t>
            </w:r>
          </w:hyperlink>
        </w:p>
        <w:p>
          <w:pPr>
            <w:pStyle w:val="TOC1"/>
            <w:tabs>
              <w:tab w:val="clear" w:pos="8296"/>
              <w:tab w:val="right" w:pos="8729" w:leader="dot"/>
            </w:tabs>
            <w:rPr/>
          </w:pPr>
          <w:hyperlink w:anchor="__RefHeading___Toc11228_1537884719" w:tooltip="4.2.2 连锁控制">
            <w:r>
              <w:rPr>
                <w:rStyle w:val="Style24"/>
                <w:webHidden/>
              </w:rPr>
              <w:t xml:space="preserve">4.2.2 </w:t>
            </w:r>
            <w:r>
              <w:rPr>
                <w:rStyle w:val="Style24"/>
              </w:rPr>
              <w:t>连锁控制</w:t>
            </w:r>
            <w:r>
              <w:rPr>
                <w:rStyle w:val="Style24"/>
              </w:rPr>
              <w:tab/>
              <w:t>32</w:t>
            </w:r>
          </w:hyperlink>
        </w:p>
        <w:p>
          <w:pPr>
            <w:pStyle w:val="TOC2"/>
            <w:tabs>
              <w:tab w:val="clear" w:pos="8296"/>
              <w:tab w:val="left" w:pos="880" w:leader="none"/>
              <w:tab w:val="right" w:pos="8729" w:leader="dot"/>
            </w:tabs>
            <w:rPr/>
          </w:pPr>
          <w:hyperlink w:anchor="__RefHeading___Toc11230_1537884719" w:tooltip="4.3 装备水平与控制方式">
            <w:r>
              <w:rPr>
                <w:rStyle w:val="Style24"/>
                <w:webHidden/>
              </w:rPr>
              <w:tab/>
              <w:t xml:space="preserve">4.3 </w:t>
            </w:r>
            <w:r>
              <w:rPr>
                <w:rStyle w:val="Style24"/>
              </w:rPr>
              <w:t>装备水平与控制方式</w:t>
            </w:r>
            <w:r>
              <w:rPr>
                <w:rStyle w:val="Style24"/>
              </w:rPr>
              <w:tab/>
              <w:t>32</w:t>
            </w:r>
          </w:hyperlink>
        </w:p>
        <w:p>
          <w:pPr>
            <w:pStyle w:val="TOC1"/>
            <w:tabs>
              <w:tab w:val="clear" w:pos="8296"/>
              <w:tab w:val="right" w:pos="8729" w:leader="dot"/>
            </w:tabs>
            <w:rPr/>
          </w:pPr>
          <w:hyperlink w:anchor="__RefHeading___Toc11232_1537884719" w:tooltip="4.3.1 装备水平">
            <w:r>
              <w:rPr>
                <w:rStyle w:val="Style24"/>
                <w:webHidden/>
              </w:rPr>
              <w:t xml:space="preserve">4.3.1 </w:t>
            </w:r>
            <w:r>
              <w:rPr>
                <w:rStyle w:val="Style24"/>
              </w:rPr>
              <w:t>装备水平</w:t>
            </w:r>
            <w:r>
              <w:rPr>
                <w:rStyle w:val="Style24"/>
              </w:rPr>
              <w:tab/>
              <w:t>32</w:t>
            </w:r>
          </w:hyperlink>
        </w:p>
        <w:p>
          <w:pPr>
            <w:pStyle w:val="TOC3"/>
            <w:tabs>
              <w:tab w:val="clear" w:pos="420"/>
              <w:tab w:val="left" w:pos="1320" w:leader="none"/>
              <w:tab w:val="right" w:pos="8729" w:leader="dot"/>
            </w:tabs>
            <w:rPr/>
          </w:pPr>
          <w:hyperlink w:anchor="__RefHeading___Toc11234_1537884719" w:tooltip="4.3.1.1 一般仪表选型">
            <w:r>
              <w:rPr>
                <w:rStyle w:val="Style24"/>
                <w:webHidden/>
              </w:rPr>
              <w:tab/>
              <w:t xml:space="preserve">4.3.1.1 </w:t>
            </w:r>
            <w:r>
              <w:rPr>
                <w:rStyle w:val="Style24"/>
              </w:rPr>
              <w:t>一般仪表选型</w:t>
            </w:r>
            <w:r>
              <w:rPr>
                <w:rStyle w:val="Style24"/>
              </w:rPr>
              <w:tab/>
              <w:t>33</w:t>
            </w:r>
          </w:hyperlink>
        </w:p>
        <w:p>
          <w:pPr>
            <w:pStyle w:val="TOC3"/>
            <w:tabs>
              <w:tab w:val="clear" w:pos="420"/>
              <w:tab w:val="left" w:pos="1320" w:leader="none"/>
              <w:tab w:val="right" w:pos="8729" w:leader="dot"/>
            </w:tabs>
            <w:rPr/>
          </w:pPr>
          <w:hyperlink w:anchor="__RefHeading___Toc11236_1537884719" w:tooltip="4.3.1.2 控制系统">
            <w:r>
              <w:rPr>
                <w:rStyle w:val="Style24"/>
                <w:webHidden/>
              </w:rPr>
              <w:tab/>
              <w:t xml:space="preserve">4.3.1.2 </w:t>
            </w:r>
            <w:r>
              <w:rPr>
                <w:rStyle w:val="Style24"/>
              </w:rPr>
              <w:t>控制系统</w:t>
            </w:r>
            <w:r>
              <w:rPr>
                <w:rStyle w:val="Style24"/>
              </w:rPr>
              <w:tab/>
              <w:t>34</w:t>
            </w:r>
          </w:hyperlink>
        </w:p>
        <w:p>
          <w:pPr>
            <w:pStyle w:val="TOC2"/>
            <w:tabs>
              <w:tab w:val="clear" w:pos="8296"/>
              <w:tab w:val="left" w:pos="880" w:leader="none"/>
              <w:tab w:val="right" w:pos="8729" w:leader="dot"/>
            </w:tabs>
            <w:rPr/>
          </w:pPr>
          <w:hyperlink w:anchor="__RefHeading___Toc11238_1537884719" w:tooltip="4.4 控制室">
            <w:r>
              <w:rPr>
                <w:rStyle w:val="Style24"/>
                <w:webHidden/>
              </w:rPr>
              <w:tab/>
              <w:t xml:space="preserve">4.4 </w:t>
            </w:r>
            <w:r>
              <w:rPr>
                <w:rStyle w:val="Style24"/>
              </w:rPr>
              <w:t>控制室</w:t>
            </w:r>
            <w:r>
              <w:rPr>
                <w:rStyle w:val="Style24"/>
              </w:rPr>
              <w:tab/>
              <w:t>35</w:t>
            </w:r>
          </w:hyperlink>
        </w:p>
        <w:p>
          <w:pPr>
            <w:pStyle w:val="TOC2"/>
            <w:tabs>
              <w:tab w:val="clear" w:pos="8296"/>
              <w:tab w:val="left" w:pos="880" w:leader="none"/>
              <w:tab w:val="right" w:pos="8729" w:leader="dot"/>
            </w:tabs>
            <w:rPr/>
          </w:pPr>
          <w:hyperlink w:anchor="__RefHeading___Toc11240_1537884719" w:tooltip="4.5 动力消耗">
            <w:r>
              <w:rPr>
                <w:rStyle w:val="Style24"/>
                <w:webHidden/>
              </w:rPr>
              <w:tab/>
              <w:t xml:space="preserve">4.5 </w:t>
            </w:r>
            <w:r>
              <w:rPr>
                <w:rStyle w:val="Style24"/>
              </w:rPr>
              <w:t>动力消耗</w:t>
            </w:r>
            <w:r>
              <w:rPr>
                <w:rStyle w:val="Style24"/>
              </w:rPr>
              <w:tab/>
              <w:t>35</w:t>
            </w:r>
          </w:hyperlink>
        </w:p>
        <w:p>
          <w:pPr>
            <w:pStyle w:val="TOC2"/>
            <w:tabs>
              <w:tab w:val="clear" w:pos="8296"/>
              <w:tab w:val="left" w:pos="880" w:leader="none"/>
              <w:tab w:val="right" w:pos="8729" w:leader="dot"/>
            </w:tabs>
            <w:rPr/>
          </w:pPr>
          <w:hyperlink w:anchor="__RefHeading___Toc11242_1537884719" w:tooltip="4.6 接地">
            <w:r>
              <w:rPr>
                <w:rStyle w:val="Style24"/>
                <w:webHidden/>
              </w:rPr>
              <w:tab/>
              <w:t xml:space="preserve">4.6 </w:t>
            </w:r>
            <w:r>
              <w:rPr>
                <w:rStyle w:val="Style24"/>
              </w:rPr>
              <w:t>接地</w:t>
            </w:r>
            <w:r>
              <w:rPr>
                <w:rStyle w:val="Style24"/>
              </w:rPr>
              <w:tab/>
              <w:t>35</w:t>
            </w:r>
          </w:hyperlink>
        </w:p>
        <w:p>
          <w:pPr>
            <w:pStyle w:val="TOC1"/>
            <w:tabs>
              <w:tab w:val="clear" w:pos="8296"/>
              <w:tab w:val="right" w:pos="8729" w:leader="dot"/>
            </w:tabs>
            <w:rPr/>
          </w:pPr>
          <w:hyperlink w:anchor="__RefHeading___Toc11244_1537884719" w:tooltip="5 电讯">
            <w:r>
              <w:rPr>
                <w:rStyle w:val="Style24"/>
                <w:webHidden/>
              </w:rPr>
              <w:t xml:space="preserve">5 </w:t>
            </w:r>
            <w:r>
              <w:rPr>
                <w:rStyle w:val="Style24"/>
              </w:rPr>
              <w:t>电讯</w:t>
            </w:r>
            <w:r>
              <w:rPr>
                <w:rStyle w:val="Style24"/>
              </w:rPr>
              <w:tab/>
              <w:t>35</w:t>
            </w:r>
          </w:hyperlink>
        </w:p>
        <w:p>
          <w:pPr>
            <w:pStyle w:val="TOC2"/>
            <w:tabs>
              <w:tab w:val="clear" w:pos="8296"/>
              <w:tab w:val="left" w:pos="880" w:leader="none"/>
              <w:tab w:val="right" w:pos="8729" w:leader="dot"/>
            </w:tabs>
            <w:rPr/>
          </w:pPr>
          <w:hyperlink w:anchor="__RefHeading___Toc11246_1537884719" w:tooltip="5.1 概述">
            <w:r>
              <w:rPr>
                <w:rStyle w:val="Style24"/>
                <w:webHidden/>
              </w:rPr>
              <w:tab/>
              <w:t xml:space="preserve">5.1 </w:t>
            </w:r>
            <w:r>
              <w:rPr>
                <w:rStyle w:val="Style24"/>
              </w:rPr>
              <w:t>概述</w:t>
            </w:r>
            <w:r>
              <w:rPr>
                <w:rStyle w:val="Style24"/>
              </w:rPr>
              <w:tab/>
              <w:t>35</w:t>
            </w:r>
          </w:hyperlink>
        </w:p>
        <w:p>
          <w:pPr>
            <w:pStyle w:val="TOC1"/>
            <w:tabs>
              <w:tab w:val="clear" w:pos="8296"/>
              <w:tab w:val="right" w:pos="8729" w:leader="dot"/>
            </w:tabs>
            <w:rPr/>
          </w:pPr>
          <w:hyperlink w:anchor="__RefHeading___Toc11248_1537884719" w:tooltip="5.1.1 设计依据">
            <w:r>
              <w:rPr>
                <w:rStyle w:val="Style24"/>
                <w:webHidden/>
              </w:rPr>
              <w:t xml:space="preserve">5.1.1 </w:t>
            </w:r>
            <w:r>
              <w:rPr>
                <w:rStyle w:val="Style24"/>
              </w:rPr>
              <w:t>设计依据</w:t>
            </w:r>
            <w:r>
              <w:rPr>
                <w:rStyle w:val="Style24"/>
              </w:rPr>
              <w:tab/>
              <w:t>35</w:t>
            </w:r>
          </w:hyperlink>
        </w:p>
        <w:p>
          <w:pPr>
            <w:pStyle w:val="TOC1"/>
            <w:tabs>
              <w:tab w:val="clear" w:pos="8296"/>
              <w:tab w:val="right" w:pos="8729" w:leader="dot"/>
            </w:tabs>
            <w:rPr/>
          </w:pPr>
          <w:hyperlink w:anchor="__RefHeading___Toc11250_1537884719" w:tooltip="5.1.2 设计内容及范围">
            <w:r>
              <w:rPr>
                <w:rStyle w:val="Style24"/>
                <w:webHidden/>
              </w:rPr>
              <w:t xml:space="preserve">5.1.2 </w:t>
            </w:r>
            <w:r>
              <w:rPr>
                <w:rStyle w:val="Style24"/>
              </w:rPr>
              <w:t>设计内容及范围</w:t>
            </w:r>
            <w:r>
              <w:rPr>
                <w:rStyle w:val="Style24"/>
              </w:rPr>
              <w:tab/>
              <w:t>35</w:t>
            </w:r>
          </w:hyperlink>
        </w:p>
        <w:p>
          <w:pPr>
            <w:pStyle w:val="TOC2"/>
            <w:tabs>
              <w:tab w:val="clear" w:pos="8296"/>
              <w:tab w:val="left" w:pos="880" w:leader="none"/>
              <w:tab w:val="right" w:pos="8729" w:leader="dot"/>
            </w:tabs>
            <w:rPr/>
          </w:pPr>
          <w:hyperlink w:anchor="__RefHeading___Toc11252_1537884719" w:tooltip="5.2 电讯系统">
            <w:r>
              <w:rPr>
                <w:rStyle w:val="Style24"/>
                <w:webHidden/>
              </w:rPr>
              <w:tab/>
              <w:t xml:space="preserve">5.2 </w:t>
            </w:r>
            <w:r>
              <w:rPr>
                <w:rStyle w:val="Style24"/>
              </w:rPr>
              <w:t>电讯系统</w:t>
            </w:r>
            <w:r>
              <w:rPr>
                <w:rStyle w:val="Style24"/>
              </w:rPr>
              <w:tab/>
              <w:t>36</w:t>
            </w:r>
          </w:hyperlink>
        </w:p>
        <w:p>
          <w:pPr>
            <w:pStyle w:val="TOC1"/>
            <w:tabs>
              <w:tab w:val="clear" w:pos="8296"/>
              <w:tab w:val="right" w:pos="8729" w:leader="dot"/>
            </w:tabs>
            <w:rPr/>
          </w:pPr>
          <w:hyperlink w:anchor="__RefHeading___Toc11254_1537884719" w:tooltip="5.2.1 工业电视系统">
            <w:r>
              <w:rPr>
                <w:rStyle w:val="Style24"/>
                <w:webHidden/>
              </w:rPr>
              <w:t xml:space="preserve">5.2.1 </w:t>
            </w:r>
            <w:r>
              <w:rPr>
                <w:rStyle w:val="Style24"/>
              </w:rPr>
              <w:t>工业电视系统</w:t>
            </w:r>
            <w:r>
              <w:rPr>
                <w:rStyle w:val="Style24"/>
              </w:rPr>
              <w:tab/>
              <w:t>36</w:t>
            </w:r>
          </w:hyperlink>
        </w:p>
        <w:p>
          <w:pPr>
            <w:pStyle w:val="TOC1"/>
            <w:tabs>
              <w:tab w:val="clear" w:pos="8296"/>
              <w:tab w:val="right" w:pos="8729" w:leader="dot"/>
            </w:tabs>
            <w:rPr/>
          </w:pPr>
          <w:hyperlink w:anchor="__RefHeading___Toc11256_1537884719" w:tooltip="5.2.2 有毒气体检测系统">
            <w:r>
              <w:rPr>
                <w:rStyle w:val="Style24"/>
                <w:webHidden/>
              </w:rPr>
              <w:t xml:space="preserve">5.2.2 </w:t>
            </w:r>
            <w:r>
              <w:rPr>
                <w:rStyle w:val="Style24"/>
              </w:rPr>
              <w:t>有毒气体检测系统</w:t>
            </w:r>
            <w:r>
              <w:rPr>
                <w:rStyle w:val="Style24"/>
              </w:rPr>
              <w:tab/>
              <w:t>36</w:t>
            </w:r>
          </w:hyperlink>
        </w:p>
        <w:p>
          <w:pPr>
            <w:pStyle w:val="TOC2"/>
            <w:tabs>
              <w:tab w:val="clear" w:pos="8296"/>
              <w:tab w:val="left" w:pos="880" w:leader="none"/>
              <w:tab w:val="right" w:pos="8729" w:leader="dot"/>
            </w:tabs>
            <w:rPr/>
          </w:pPr>
          <w:hyperlink w:anchor="__RefHeading___Toc11258_1537884719" w:tooltip="5.3 供电与接地">
            <w:r>
              <w:rPr>
                <w:rStyle w:val="Style24"/>
                <w:webHidden/>
              </w:rPr>
              <w:tab/>
              <w:t xml:space="preserve">5.3 </w:t>
            </w:r>
            <w:r>
              <w:rPr>
                <w:rStyle w:val="Style24"/>
              </w:rPr>
              <w:t>供电与接地</w:t>
            </w:r>
            <w:r>
              <w:rPr>
                <w:rStyle w:val="Style24"/>
              </w:rPr>
              <w:tab/>
              <w:t>37</w:t>
            </w:r>
          </w:hyperlink>
        </w:p>
        <w:p>
          <w:pPr>
            <w:pStyle w:val="TOC2"/>
            <w:tabs>
              <w:tab w:val="clear" w:pos="8296"/>
              <w:tab w:val="left" w:pos="880" w:leader="none"/>
              <w:tab w:val="right" w:pos="8729" w:leader="dot"/>
            </w:tabs>
            <w:rPr/>
          </w:pPr>
          <w:hyperlink w:anchor="__RefHeading___Toc11260_1537884719" w:tooltip="5.4 线路敷设">
            <w:r>
              <w:rPr>
                <w:rStyle w:val="Style24"/>
                <w:webHidden/>
              </w:rPr>
              <w:tab/>
              <w:t xml:space="preserve">5.4 </w:t>
            </w:r>
            <w:r>
              <w:rPr>
                <w:rStyle w:val="Style24"/>
              </w:rPr>
              <w:t>线路敷设</w:t>
            </w:r>
            <w:r>
              <w:rPr>
                <w:rStyle w:val="Style24"/>
              </w:rPr>
              <w:tab/>
              <w:t>37</w:t>
            </w:r>
          </w:hyperlink>
        </w:p>
        <w:p>
          <w:pPr>
            <w:pStyle w:val="TOC1"/>
            <w:tabs>
              <w:tab w:val="clear" w:pos="8296"/>
              <w:tab w:val="right" w:pos="8729" w:leader="dot"/>
            </w:tabs>
            <w:rPr/>
          </w:pPr>
          <w:hyperlink w:anchor="__RefHeading___Toc11262_1537884719" w:tooltip="6 总图">
            <w:r>
              <w:rPr>
                <w:rStyle w:val="Style24"/>
                <w:webHidden/>
              </w:rPr>
              <w:t xml:space="preserve">6 </w:t>
            </w:r>
            <w:r>
              <w:rPr>
                <w:rStyle w:val="Style24"/>
              </w:rPr>
              <w:t>总图</w:t>
            </w:r>
            <w:r>
              <w:rPr>
                <w:rStyle w:val="Style24"/>
              </w:rPr>
              <w:tab/>
              <w:t>37</w:t>
            </w:r>
          </w:hyperlink>
        </w:p>
        <w:p>
          <w:pPr>
            <w:pStyle w:val="TOC2"/>
            <w:tabs>
              <w:tab w:val="clear" w:pos="8296"/>
              <w:tab w:val="left" w:pos="880" w:leader="none"/>
              <w:tab w:val="right" w:pos="8729" w:leader="dot"/>
            </w:tabs>
            <w:rPr/>
          </w:pPr>
          <w:hyperlink w:anchor="__RefHeading___Toc11264_1537884719" w:tooltip="6.1 概述">
            <w:r>
              <w:rPr>
                <w:rStyle w:val="Style24"/>
                <w:webHidden/>
              </w:rPr>
              <w:tab/>
              <w:t xml:space="preserve">6.1 </w:t>
            </w:r>
            <w:r>
              <w:rPr>
                <w:rStyle w:val="Style24"/>
              </w:rPr>
              <w:t>概述</w:t>
            </w:r>
            <w:r>
              <w:rPr>
                <w:rStyle w:val="Style24"/>
              </w:rPr>
              <w:tab/>
              <w:t>37</w:t>
            </w:r>
          </w:hyperlink>
        </w:p>
        <w:p>
          <w:pPr>
            <w:pStyle w:val="TOC2"/>
            <w:tabs>
              <w:tab w:val="clear" w:pos="8296"/>
              <w:tab w:val="left" w:pos="880" w:leader="none"/>
              <w:tab w:val="right" w:pos="8729" w:leader="dot"/>
            </w:tabs>
            <w:rPr/>
          </w:pPr>
          <w:hyperlink w:anchor="__RefHeading___Toc11266_1537884719" w:tooltip="6.2 设计依据">
            <w:r>
              <w:rPr>
                <w:rStyle w:val="Style24"/>
                <w:webHidden/>
              </w:rPr>
              <w:tab/>
              <w:t xml:space="preserve">6.2 </w:t>
            </w:r>
            <w:r>
              <w:rPr>
                <w:rStyle w:val="Style24"/>
              </w:rPr>
              <w:t>设计依据</w:t>
            </w:r>
            <w:r>
              <w:rPr>
                <w:rStyle w:val="Style24"/>
              </w:rPr>
              <w:tab/>
              <w:t>37</w:t>
            </w:r>
          </w:hyperlink>
        </w:p>
        <w:p>
          <w:pPr>
            <w:pStyle w:val="TOC2"/>
            <w:tabs>
              <w:tab w:val="clear" w:pos="8296"/>
              <w:tab w:val="left" w:pos="880" w:leader="none"/>
              <w:tab w:val="right" w:pos="8729" w:leader="dot"/>
            </w:tabs>
            <w:rPr/>
          </w:pPr>
          <w:hyperlink w:anchor="__RefHeading___Toc11268_1537884719" w:tooltip="6.3 设计原则">
            <w:r>
              <w:rPr>
                <w:rStyle w:val="Style24"/>
                <w:webHidden/>
              </w:rPr>
              <w:tab/>
              <w:t xml:space="preserve">6.3 </w:t>
            </w:r>
            <w:r>
              <w:rPr>
                <w:rStyle w:val="Style24"/>
              </w:rPr>
              <w:t>设计原则</w:t>
            </w:r>
            <w:r>
              <w:rPr>
                <w:rStyle w:val="Style24"/>
              </w:rPr>
              <w:tab/>
              <w:t>38</w:t>
            </w:r>
          </w:hyperlink>
        </w:p>
        <w:p>
          <w:pPr>
            <w:pStyle w:val="TOC2"/>
            <w:tabs>
              <w:tab w:val="clear" w:pos="8296"/>
              <w:tab w:val="left" w:pos="880" w:leader="none"/>
              <w:tab w:val="right" w:pos="8729" w:leader="dot"/>
            </w:tabs>
            <w:rPr/>
          </w:pPr>
          <w:hyperlink w:anchor="__RefHeading___Toc11270_1537884719" w:tooltip="6.4 自然条件">
            <w:r>
              <w:rPr>
                <w:rStyle w:val="Style24"/>
                <w:webHidden/>
              </w:rPr>
              <w:tab/>
              <w:t xml:space="preserve">6.4 </w:t>
            </w:r>
            <w:r>
              <w:rPr>
                <w:rStyle w:val="Style24"/>
              </w:rPr>
              <w:t>自然条件</w:t>
            </w:r>
            <w:r>
              <w:rPr>
                <w:rStyle w:val="Style24"/>
              </w:rPr>
              <w:tab/>
              <w:t>38</w:t>
            </w:r>
          </w:hyperlink>
        </w:p>
        <w:p>
          <w:pPr>
            <w:pStyle w:val="TOC1"/>
            <w:tabs>
              <w:tab w:val="clear" w:pos="8296"/>
              <w:tab w:val="right" w:pos="8729" w:leader="dot"/>
            </w:tabs>
            <w:rPr/>
          </w:pPr>
          <w:hyperlink w:anchor="__RefHeading___Toc11272_1537884719" w:tooltip="6.4.1 气压">
            <w:r>
              <w:rPr>
                <w:rStyle w:val="Style24"/>
                <w:webHidden/>
              </w:rPr>
              <w:t xml:space="preserve">6.4.1 </w:t>
            </w:r>
            <w:r>
              <w:rPr>
                <w:rStyle w:val="Style24"/>
              </w:rPr>
              <w:t>气压</w:t>
            </w:r>
            <w:r>
              <w:rPr>
                <w:rStyle w:val="Style24"/>
              </w:rPr>
              <w:tab/>
              <w:t>38</w:t>
            </w:r>
          </w:hyperlink>
        </w:p>
        <w:p>
          <w:pPr>
            <w:pStyle w:val="TOC1"/>
            <w:tabs>
              <w:tab w:val="clear" w:pos="8296"/>
              <w:tab w:val="right" w:pos="8729" w:leader="dot"/>
            </w:tabs>
            <w:rPr/>
          </w:pPr>
          <w:hyperlink w:anchor="__RefHeading___Toc11274_1537884719" w:tooltip="6.4.2 气温">
            <w:r>
              <w:rPr>
                <w:rStyle w:val="Style24"/>
                <w:webHidden/>
              </w:rPr>
              <w:t xml:space="preserve">6.4.2 </w:t>
            </w:r>
            <w:r>
              <w:rPr>
                <w:rStyle w:val="Style24"/>
              </w:rPr>
              <w:t>气温</w:t>
            </w:r>
            <w:r>
              <w:rPr>
                <w:rStyle w:val="Style24"/>
              </w:rPr>
              <w:tab/>
              <w:t>38</w:t>
            </w:r>
          </w:hyperlink>
        </w:p>
        <w:p>
          <w:pPr>
            <w:pStyle w:val="TOC1"/>
            <w:tabs>
              <w:tab w:val="clear" w:pos="8296"/>
              <w:tab w:val="right" w:pos="8729" w:leader="dot"/>
            </w:tabs>
            <w:rPr/>
          </w:pPr>
          <w:hyperlink w:anchor="__RefHeading___Toc11276_1537884719" w:tooltip="6.4.3 湿度">
            <w:r>
              <w:rPr>
                <w:rStyle w:val="Style24"/>
                <w:webHidden/>
              </w:rPr>
              <w:t xml:space="preserve">6.4.3 </w:t>
            </w:r>
            <w:r>
              <w:rPr>
                <w:rStyle w:val="Style24"/>
              </w:rPr>
              <w:t>湿度</w:t>
            </w:r>
            <w:r>
              <w:rPr>
                <w:rStyle w:val="Style24"/>
              </w:rPr>
              <w:tab/>
              <w:t>38</w:t>
            </w:r>
          </w:hyperlink>
        </w:p>
        <w:p>
          <w:pPr>
            <w:pStyle w:val="TOC1"/>
            <w:tabs>
              <w:tab w:val="clear" w:pos="8296"/>
              <w:tab w:val="right" w:pos="8729" w:leader="dot"/>
            </w:tabs>
            <w:rPr/>
          </w:pPr>
          <w:hyperlink w:anchor="__RefHeading___Toc11278_1537884719" w:tooltip="6.4.4 风速及风向">
            <w:r>
              <w:rPr>
                <w:rStyle w:val="Style24"/>
                <w:webHidden/>
              </w:rPr>
              <w:t xml:space="preserve">6.4.4 </w:t>
            </w:r>
            <w:r>
              <w:rPr>
                <w:rStyle w:val="Style24"/>
              </w:rPr>
              <w:t>风速及风向</w:t>
            </w:r>
            <w:r>
              <w:rPr>
                <w:rStyle w:val="Style24"/>
              </w:rPr>
              <w:tab/>
              <w:t>38</w:t>
            </w:r>
          </w:hyperlink>
        </w:p>
        <w:p>
          <w:pPr>
            <w:pStyle w:val="TOC1"/>
            <w:tabs>
              <w:tab w:val="clear" w:pos="8296"/>
              <w:tab w:val="right" w:pos="8729" w:leader="dot"/>
            </w:tabs>
            <w:rPr/>
          </w:pPr>
          <w:hyperlink w:anchor="__RefHeading___Toc11280_1537884719" w:tooltip="6.4.5 降雨量">
            <w:r>
              <w:rPr>
                <w:rStyle w:val="Style24"/>
                <w:webHidden/>
              </w:rPr>
              <w:t xml:space="preserve">6.4.5 </w:t>
            </w:r>
            <w:r>
              <w:rPr>
                <w:rStyle w:val="Style24"/>
              </w:rPr>
              <w:t>降雨量</w:t>
            </w:r>
            <w:r>
              <w:rPr>
                <w:rStyle w:val="Style24"/>
              </w:rPr>
              <w:tab/>
              <w:t>38</w:t>
            </w:r>
          </w:hyperlink>
        </w:p>
        <w:p>
          <w:pPr>
            <w:pStyle w:val="TOC1"/>
            <w:tabs>
              <w:tab w:val="clear" w:pos="8296"/>
              <w:tab w:val="right" w:pos="8729" w:leader="dot"/>
            </w:tabs>
            <w:rPr/>
          </w:pPr>
          <w:hyperlink w:anchor="__RefHeading___Toc11282_1537884719" w:tooltip="6.4.6 地震烈度">
            <w:r>
              <w:rPr>
                <w:rStyle w:val="Style24"/>
                <w:webHidden/>
              </w:rPr>
              <w:t xml:space="preserve">6.4.6 </w:t>
            </w:r>
            <w:r>
              <w:rPr>
                <w:rStyle w:val="Style24"/>
              </w:rPr>
              <w:t>地震烈度</w:t>
            </w:r>
            <w:r>
              <w:rPr>
                <w:rStyle w:val="Style24"/>
              </w:rPr>
              <w:tab/>
              <w:t>39</w:t>
            </w:r>
          </w:hyperlink>
        </w:p>
        <w:p>
          <w:pPr>
            <w:pStyle w:val="TOC2"/>
            <w:tabs>
              <w:tab w:val="clear" w:pos="8296"/>
              <w:tab w:val="left" w:pos="880" w:leader="none"/>
              <w:tab w:val="right" w:pos="8729" w:leader="dot"/>
            </w:tabs>
            <w:rPr/>
          </w:pPr>
          <w:hyperlink w:anchor="__RefHeading___Toc11284_1537884719" w:tooltip="6.5 平面布置">
            <w:r>
              <w:rPr>
                <w:rStyle w:val="Style24"/>
                <w:webHidden/>
              </w:rPr>
              <w:tab/>
              <w:t xml:space="preserve">6.5 </w:t>
            </w:r>
            <w:r>
              <w:rPr>
                <w:rStyle w:val="Style24"/>
              </w:rPr>
              <w:t>平面布置</w:t>
            </w:r>
            <w:r>
              <w:rPr>
                <w:rStyle w:val="Style24"/>
              </w:rPr>
              <w:tab/>
              <w:t>39</w:t>
            </w:r>
          </w:hyperlink>
        </w:p>
        <w:p>
          <w:pPr>
            <w:pStyle w:val="TOC2"/>
            <w:tabs>
              <w:tab w:val="clear" w:pos="8296"/>
              <w:tab w:val="left" w:pos="880" w:leader="none"/>
              <w:tab w:val="right" w:pos="8729" w:leader="dot"/>
            </w:tabs>
            <w:rPr/>
          </w:pPr>
          <w:hyperlink w:anchor="__RefHeading___Toc11286_1537884719" w:tooltip="6.6 竖向设计及雨排水">
            <w:r>
              <w:rPr>
                <w:rStyle w:val="Style24"/>
                <w:webHidden/>
              </w:rPr>
              <w:tab/>
              <w:t xml:space="preserve">6.6 </w:t>
            </w:r>
            <w:r>
              <w:rPr>
                <w:rStyle w:val="Style24"/>
              </w:rPr>
              <w:t>竖向设计及雨排水</w:t>
            </w:r>
            <w:r>
              <w:rPr>
                <w:rStyle w:val="Style24"/>
              </w:rPr>
              <w:tab/>
              <w:t>39</w:t>
            </w:r>
          </w:hyperlink>
        </w:p>
        <w:p>
          <w:pPr>
            <w:pStyle w:val="TOC2"/>
            <w:tabs>
              <w:tab w:val="clear" w:pos="8296"/>
              <w:tab w:val="left" w:pos="880" w:leader="none"/>
              <w:tab w:val="right" w:pos="8729" w:leader="dot"/>
            </w:tabs>
            <w:rPr/>
          </w:pPr>
          <w:hyperlink w:anchor="__RefHeading___Toc11288_1537884719" w:tooltip="6.7 道路及地坪">
            <w:r>
              <w:rPr>
                <w:rStyle w:val="Style24"/>
                <w:webHidden/>
              </w:rPr>
              <w:tab/>
              <w:t xml:space="preserve">6.7 </w:t>
            </w:r>
            <w:r>
              <w:rPr>
                <w:rStyle w:val="Style24"/>
              </w:rPr>
              <w:t>道路及地坪</w:t>
            </w:r>
            <w:r>
              <w:rPr>
                <w:rStyle w:val="Style24"/>
              </w:rPr>
              <w:tab/>
              <w:t>39</w:t>
            </w:r>
          </w:hyperlink>
        </w:p>
        <w:p>
          <w:pPr>
            <w:pStyle w:val="TOC1"/>
            <w:tabs>
              <w:tab w:val="clear" w:pos="8296"/>
              <w:tab w:val="right" w:pos="8729" w:leader="dot"/>
            </w:tabs>
            <w:rPr/>
          </w:pPr>
          <w:hyperlink w:anchor="__RefHeading___Toc11290_1537884719" w:tooltip="7 结构">
            <w:r>
              <w:rPr>
                <w:rStyle w:val="Style24"/>
                <w:webHidden/>
              </w:rPr>
              <w:t xml:space="preserve">7 </w:t>
            </w:r>
            <w:r>
              <w:rPr>
                <w:rStyle w:val="Style24"/>
              </w:rPr>
              <w:t>结构</w:t>
            </w:r>
            <w:r>
              <w:rPr>
                <w:rStyle w:val="Style24"/>
              </w:rPr>
              <w:tab/>
              <w:t>39</w:t>
            </w:r>
          </w:hyperlink>
        </w:p>
        <w:p>
          <w:pPr>
            <w:pStyle w:val="TOC2"/>
            <w:tabs>
              <w:tab w:val="clear" w:pos="8296"/>
              <w:tab w:val="left" w:pos="880" w:leader="none"/>
              <w:tab w:val="right" w:pos="8729" w:leader="dot"/>
            </w:tabs>
            <w:rPr/>
          </w:pPr>
          <w:hyperlink w:anchor="__RefHeading___Toc11292_1537884719" w:tooltip="7.1 工程主要建（构）筑物概述">
            <w:r>
              <w:rPr>
                <w:rStyle w:val="Style24"/>
                <w:webHidden/>
              </w:rPr>
              <w:tab/>
              <w:t xml:space="preserve">7.1 </w:t>
            </w:r>
            <w:r>
              <w:rPr>
                <w:rStyle w:val="Style24"/>
              </w:rPr>
              <w:t>工程主要建（构）筑物概述</w:t>
            </w:r>
            <w:r>
              <w:rPr>
                <w:rStyle w:val="Style24"/>
              </w:rPr>
              <w:tab/>
              <w:t>39</w:t>
            </w:r>
          </w:hyperlink>
        </w:p>
        <w:p>
          <w:pPr>
            <w:pStyle w:val="TOC2"/>
            <w:tabs>
              <w:tab w:val="clear" w:pos="8296"/>
              <w:tab w:val="left" w:pos="880" w:leader="none"/>
              <w:tab w:val="right" w:pos="8729" w:leader="dot"/>
            </w:tabs>
            <w:rPr/>
          </w:pPr>
          <w:hyperlink w:anchor="__RefHeading___Toc11294_1537884719" w:tooltip="7.2 设计执行遵守的主要规范、规程及标准">
            <w:r>
              <w:rPr>
                <w:rStyle w:val="Style24"/>
                <w:webHidden/>
              </w:rPr>
              <w:tab/>
              <w:t xml:space="preserve">7.2 </w:t>
            </w:r>
            <w:r>
              <w:rPr>
                <w:rStyle w:val="Style24"/>
              </w:rPr>
              <w:t>设计执行遵守的主要规范、规程及标准</w:t>
            </w:r>
            <w:r>
              <w:rPr>
                <w:rStyle w:val="Style24"/>
              </w:rPr>
              <w:tab/>
              <w:t>39</w:t>
            </w:r>
          </w:hyperlink>
        </w:p>
        <w:p>
          <w:pPr>
            <w:pStyle w:val="TOC2"/>
            <w:tabs>
              <w:tab w:val="clear" w:pos="8296"/>
              <w:tab w:val="left" w:pos="880" w:leader="none"/>
              <w:tab w:val="right" w:pos="8729" w:leader="dot"/>
            </w:tabs>
            <w:rPr/>
          </w:pPr>
          <w:hyperlink w:anchor="__RefHeading___Toc11296_1537884719" w:tooltip="7.3 自然条件">
            <w:r>
              <w:rPr>
                <w:rStyle w:val="Style24"/>
                <w:webHidden/>
              </w:rPr>
              <w:tab/>
              <w:t xml:space="preserve">7.3 </w:t>
            </w:r>
            <w:r>
              <w:rPr>
                <w:rStyle w:val="Style24"/>
              </w:rPr>
              <w:t>自然条件</w:t>
            </w:r>
            <w:r>
              <w:rPr>
                <w:rStyle w:val="Style24"/>
              </w:rPr>
              <w:tab/>
              <w:t>40</w:t>
            </w:r>
          </w:hyperlink>
        </w:p>
        <w:p>
          <w:pPr>
            <w:pStyle w:val="TOC2"/>
            <w:tabs>
              <w:tab w:val="clear" w:pos="8296"/>
              <w:tab w:val="left" w:pos="880" w:leader="none"/>
              <w:tab w:val="right" w:pos="8729" w:leader="dot"/>
            </w:tabs>
            <w:rPr/>
          </w:pPr>
          <w:hyperlink w:anchor="__RefHeading___Toc11298_1537884719" w:tooltip="7.4 设计说明">
            <w:r>
              <w:rPr>
                <w:rStyle w:val="Style24"/>
                <w:webHidden/>
              </w:rPr>
              <w:tab/>
              <w:t xml:space="preserve">7.4 </w:t>
            </w:r>
            <w:r>
              <w:rPr>
                <w:rStyle w:val="Style24"/>
              </w:rPr>
              <w:t>设计说明</w:t>
            </w:r>
            <w:r>
              <w:rPr>
                <w:rStyle w:val="Style24"/>
              </w:rPr>
              <w:tab/>
              <w:t>41</w:t>
            </w:r>
          </w:hyperlink>
        </w:p>
        <w:p>
          <w:pPr>
            <w:pStyle w:val="TOC1"/>
            <w:tabs>
              <w:tab w:val="clear" w:pos="8296"/>
              <w:tab w:val="right" w:pos="8729" w:leader="dot"/>
            </w:tabs>
            <w:rPr/>
          </w:pPr>
          <w:hyperlink w:anchor="__RefHeading___Toc11300_1537884719" w:tooltip="7.4.1 建筑部分">
            <w:r>
              <w:rPr>
                <w:rStyle w:val="Style24"/>
                <w:webHidden/>
              </w:rPr>
              <w:t xml:space="preserve">7.4.1 </w:t>
            </w:r>
            <w:r>
              <w:rPr>
                <w:rStyle w:val="Style24"/>
              </w:rPr>
              <w:t>建筑部分</w:t>
            </w:r>
            <w:r>
              <w:rPr>
                <w:rStyle w:val="Style24"/>
              </w:rPr>
              <w:tab/>
              <w:t>41</w:t>
            </w:r>
          </w:hyperlink>
        </w:p>
        <w:p>
          <w:pPr>
            <w:pStyle w:val="TOC1"/>
            <w:tabs>
              <w:tab w:val="clear" w:pos="8296"/>
              <w:tab w:val="right" w:pos="8729" w:leader="dot"/>
            </w:tabs>
            <w:rPr/>
          </w:pPr>
          <w:hyperlink w:anchor="__RefHeading___Toc11302_1537884719" w:tooltip="7.4.2 结构部分">
            <w:r>
              <w:rPr>
                <w:rStyle w:val="Style24"/>
                <w:webHidden/>
              </w:rPr>
              <w:t xml:space="preserve">7.4.2 </w:t>
            </w:r>
            <w:r>
              <w:rPr>
                <w:rStyle w:val="Style24"/>
              </w:rPr>
              <w:t>结构部分</w:t>
            </w:r>
            <w:r>
              <w:rPr>
                <w:rStyle w:val="Style24"/>
              </w:rPr>
              <w:tab/>
              <w:t>42</w:t>
            </w:r>
          </w:hyperlink>
        </w:p>
        <w:p>
          <w:pPr>
            <w:pStyle w:val="TOC1"/>
            <w:tabs>
              <w:tab w:val="clear" w:pos="8296"/>
              <w:tab w:val="right" w:pos="8729" w:leader="dot"/>
            </w:tabs>
            <w:rPr/>
          </w:pPr>
          <w:hyperlink w:anchor="__RefHeading___Toc11304_1537884719" w:tooltip="7.4.3 地基处理及抗震设防">
            <w:r>
              <w:rPr>
                <w:rStyle w:val="Style24"/>
                <w:webHidden/>
              </w:rPr>
              <w:t xml:space="preserve">7.4.3 </w:t>
            </w:r>
            <w:r>
              <w:rPr>
                <w:rStyle w:val="Style24"/>
              </w:rPr>
              <w:t>地基处理及抗震设防</w:t>
            </w:r>
            <w:r>
              <w:rPr>
                <w:rStyle w:val="Style24"/>
              </w:rPr>
              <w:tab/>
              <w:t>43</w:t>
            </w:r>
          </w:hyperlink>
        </w:p>
        <w:p>
          <w:pPr>
            <w:pStyle w:val="TOC1"/>
            <w:tabs>
              <w:tab w:val="clear" w:pos="8296"/>
              <w:tab w:val="right" w:pos="8729" w:leader="dot"/>
            </w:tabs>
            <w:rPr/>
          </w:pPr>
          <w:hyperlink w:anchor="__RefHeading___Toc11306_1537884719" w:tooltip="8 节能">
            <w:r>
              <w:rPr>
                <w:rStyle w:val="Style24"/>
                <w:webHidden/>
              </w:rPr>
              <w:t xml:space="preserve">8 </w:t>
            </w:r>
            <w:r>
              <w:rPr>
                <w:rStyle w:val="Style24"/>
              </w:rPr>
              <w:t>节能</w:t>
            </w:r>
            <w:r>
              <w:rPr>
                <w:rStyle w:val="Style24"/>
              </w:rPr>
              <w:tab/>
              <w:t>43</w:t>
            </w:r>
          </w:hyperlink>
        </w:p>
        <w:p>
          <w:pPr>
            <w:pStyle w:val="TOC2"/>
            <w:tabs>
              <w:tab w:val="clear" w:pos="8296"/>
              <w:tab w:val="left" w:pos="880" w:leader="none"/>
              <w:tab w:val="right" w:pos="8729" w:leader="dot"/>
            </w:tabs>
            <w:rPr/>
          </w:pPr>
          <w:hyperlink w:anchor="__RefHeading___Toc11308_1537884719" w:tooltip="8.1 编制依据">
            <w:r>
              <w:rPr>
                <w:rStyle w:val="Style24"/>
                <w:webHidden/>
              </w:rPr>
              <w:tab/>
              <w:t xml:space="preserve">8.1 </w:t>
            </w:r>
            <w:r>
              <w:rPr>
                <w:rStyle w:val="Style24"/>
              </w:rPr>
              <w:t>编制依据</w:t>
            </w:r>
            <w:r>
              <w:rPr>
                <w:rStyle w:val="Style24"/>
              </w:rPr>
              <w:tab/>
              <w:t>43</w:t>
            </w:r>
          </w:hyperlink>
        </w:p>
        <w:p>
          <w:pPr>
            <w:pStyle w:val="TOC2"/>
            <w:tabs>
              <w:tab w:val="clear" w:pos="8296"/>
              <w:tab w:val="left" w:pos="880" w:leader="none"/>
              <w:tab w:val="right" w:pos="8729" w:leader="dot"/>
            </w:tabs>
            <w:rPr/>
          </w:pPr>
          <w:hyperlink w:anchor="__RefHeading___Toc11310_1537884719" w:tooltip="8.2 能耗分析">
            <w:r>
              <w:rPr>
                <w:rStyle w:val="Style24"/>
                <w:webHidden/>
              </w:rPr>
              <w:tab/>
              <w:t xml:space="preserve">8.2 </w:t>
            </w:r>
            <w:r>
              <w:rPr>
                <w:rStyle w:val="Style24"/>
              </w:rPr>
              <w:t>能耗分析</w:t>
            </w:r>
            <w:r>
              <w:rPr>
                <w:rStyle w:val="Style24"/>
              </w:rPr>
              <w:tab/>
              <w:t>44</w:t>
            </w:r>
          </w:hyperlink>
        </w:p>
        <w:p>
          <w:pPr>
            <w:pStyle w:val="TOC1"/>
            <w:tabs>
              <w:tab w:val="clear" w:pos="8296"/>
              <w:tab w:val="right" w:pos="8729" w:leader="dot"/>
            </w:tabs>
            <w:rPr/>
          </w:pPr>
          <w:hyperlink w:anchor="__RefHeading___Toc11312_1537884719" w:tooltip="8.2.1 能源消耗构成">
            <w:r>
              <w:rPr>
                <w:rStyle w:val="Style24"/>
                <w:webHidden/>
              </w:rPr>
              <w:t xml:space="preserve">8.2.1 </w:t>
            </w:r>
            <w:r>
              <w:rPr>
                <w:rStyle w:val="Style24"/>
              </w:rPr>
              <w:t>能源消耗构成</w:t>
            </w:r>
            <w:r>
              <w:rPr>
                <w:rStyle w:val="Style24"/>
              </w:rPr>
              <w:tab/>
              <w:t>44</w:t>
            </w:r>
          </w:hyperlink>
        </w:p>
        <w:p>
          <w:pPr>
            <w:pStyle w:val="TOC1"/>
            <w:tabs>
              <w:tab w:val="clear" w:pos="8296"/>
              <w:tab w:val="right" w:pos="8729" w:leader="dot"/>
            </w:tabs>
            <w:rPr/>
          </w:pPr>
          <w:hyperlink w:anchor="__RefHeading___Toc11314_1537884719" w:tooltip="8.2.2 能耗计算">
            <w:r>
              <w:rPr>
                <w:rStyle w:val="Style24"/>
                <w:webHidden/>
              </w:rPr>
              <w:t xml:space="preserve">8.2.2 </w:t>
            </w:r>
            <w:r>
              <w:rPr>
                <w:rStyle w:val="Style24"/>
              </w:rPr>
              <w:t>能耗计算</w:t>
            </w:r>
            <w:r>
              <w:rPr>
                <w:rStyle w:val="Style24"/>
              </w:rPr>
              <w:tab/>
              <w:t>44</w:t>
            </w:r>
          </w:hyperlink>
        </w:p>
        <w:p>
          <w:pPr>
            <w:pStyle w:val="TOC2"/>
            <w:tabs>
              <w:tab w:val="clear" w:pos="8296"/>
              <w:tab w:val="left" w:pos="880" w:leader="none"/>
              <w:tab w:val="right" w:pos="8729" w:leader="dot"/>
            </w:tabs>
            <w:rPr/>
          </w:pPr>
          <w:hyperlink w:anchor="__RefHeading___Toc11316_1537884719" w:tooltip="8.3 节能措施">
            <w:r>
              <w:rPr>
                <w:rStyle w:val="Style24"/>
                <w:webHidden/>
              </w:rPr>
              <w:tab/>
              <w:t xml:space="preserve">8.3 </w:t>
            </w:r>
            <w:r>
              <w:rPr>
                <w:rStyle w:val="Style24"/>
              </w:rPr>
              <w:t>节能措施</w:t>
            </w:r>
            <w:r>
              <w:rPr>
                <w:rStyle w:val="Style24"/>
              </w:rPr>
              <w:tab/>
              <w:t>45</w:t>
            </w:r>
          </w:hyperlink>
        </w:p>
        <w:p>
          <w:pPr>
            <w:pStyle w:val="TOC1"/>
            <w:tabs>
              <w:tab w:val="clear" w:pos="8296"/>
              <w:tab w:val="right" w:pos="8729" w:leader="dot"/>
            </w:tabs>
            <w:rPr/>
          </w:pPr>
          <w:hyperlink w:anchor="__RefHeading___Toc11318_1537884719" w:tooltip="9 环境保护">
            <w:r>
              <w:rPr>
                <w:rStyle w:val="Style24"/>
                <w:webHidden/>
              </w:rPr>
              <w:t xml:space="preserve">9 </w:t>
            </w:r>
            <w:r>
              <w:rPr>
                <w:rStyle w:val="Style24"/>
              </w:rPr>
              <w:t>环境保护</w:t>
            </w:r>
            <w:r>
              <w:rPr>
                <w:rStyle w:val="Style24"/>
              </w:rPr>
              <w:tab/>
              <w:t>45</w:t>
            </w:r>
          </w:hyperlink>
        </w:p>
        <w:p>
          <w:pPr>
            <w:pStyle w:val="TOC2"/>
            <w:tabs>
              <w:tab w:val="clear" w:pos="8296"/>
              <w:tab w:val="left" w:pos="880" w:leader="none"/>
              <w:tab w:val="right" w:pos="8729" w:leader="dot"/>
            </w:tabs>
            <w:rPr/>
          </w:pPr>
          <w:hyperlink w:anchor="__RefHeading___Toc11320_1537884719" w:tooltip="9.1 编制依据及采用的主要技术标准">
            <w:r>
              <w:rPr>
                <w:rStyle w:val="Style24"/>
                <w:webHidden/>
              </w:rPr>
              <w:tab/>
              <w:t xml:space="preserve">9.1 </w:t>
            </w:r>
            <w:r>
              <w:rPr>
                <w:rStyle w:val="Style24"/>
              </w:rPr>
              <w:t>编制依据及采用的主要技术标准</w:t>
            </w:r>
            <w:r>
              <w:rPr>
                <w:rStyle w:val="Style24"/>
              </w:rPr>
              <w:tab/>
              <w:t>45</w:t>
            </w:r>
          </w:hyperlink>
        </w:p>
        <w:p>
          <w:pPr>
            <w:pStyle w:val="TOC2"/>
            <w:tabs>
              <w:tab w:val="clear" w:pos="8296"/>
              <w:tab w:val="left" w:pos="880" w:leader="none"/>
              <w:tab w:val="right" w:pos="8729" w:leader="dot"/>
            </w:tabs>
            <w:rPr/>
          </w:pPr>
          <w:hyperlink w:anchor="__RefHeading___Toc11322_1537884719" w:tooltip="9.2 主要污染源、污染物及控制措施">
            <w:r>
              <w:rPr>
                <w:rStyle w:val="Style24"/>
                <w:webHidden/>
              </w:rPr>
              <w:tab/>
              <w:t xml:space="preserve">9.2 </w:t>
            </w:r>
            <w:r>
              <w:rPr>
                <w:rStyle w:val="Style24"/>
              </w:rPr>
              <w:t>主要污染源、污染物及控制措施</w:t>
            </w:r>
            <w:r>
              <w:rPr>
                <w:rStyle w:val="Style24"/>
              </w:rPr>
              <w:tab/>
              <w:t>46</w:t>
            </w:r>
          </w:hyperlink>
        </w:p>
        <w:p>
          <w:pPr>
            <w:pStyle w:val="TOC1"/>
            <w:tabs>
              <w:tab w:val="clear" w:pos="8296"/>
              <w:tab w:val="right" w:pos="8729" w:leader="dot"/>
            </w:tabs>
            <w:rPr/>
          </w:pPr>
          <w:hyperlink w:anchor="__RefHeading___Toc11324_1537884719" w:tooltip="9.2.1 废气控制措施">
            <w:r>
              <w:rPr>
                <w:rStyle w:val="Style24"/>
                <w:webHidden/>
              </w:rPr>
              <w:t xml:space="preserve">9.2.1 </w:t>
            </w:r>
            <w:r>
              <w:rPr>
                <w:rStyle w:val="Style24"/>
              </w:rPr>
              <w:t>废气控制措施</w:t>
            </w:r>
            <w:r>
              <w:rPr>
                <w:rStyle w:val="Style24"/>
              </w:rPr>
              <w:tab/>
              <w:t>46</w:t>
            </w:r>
          </w:hyperlink>
        </w:p>
        <w:p>
          <w:pPr>
            <w:pStyle w:val="TOC1"/>
            <w:tabs>
              <w:tab w:val="clear" w:pos="8296"/>
              <w:tab w:val="right" w:pos="8729" w:leader="dot"/>
            </w:tabs>
            <w:rPr/>
          </w:pPr>
          <w:hyperlink w:anchor="__RefHeading___Toc11326_1537884719" w:tooltip="9.2.2 噪声控制措施">
            <w:r>
              <w:rPr>
                <w:rStyle w:val="Style24"/>
                <w:webHidden/>
              </w:rPr>
              <w:t xml:space="preserve">9.2.2 </w:t>
            </w:r>
            <w:r>
              <w:rPr>
                <w:rStyle w:val="Style24"/>
              </w:rPr>
              <w:t>噪声控制措施</w:t>
            </w:r>
            <w:r>
              <w:rPr>
                <w:rStyle w:val="Style24"/>
              </w:rPr>
              <w:tab/>
              <w:t>46</w:t>
            </w:r>
          </w:hyperlink>
        </w:p>
        <w:p>
          <w:pPr>
            <w:pStyle w:val="TOC1"/>
            <w:tabs>
              <w:tab w:val="clear" w:pos="8296"/>
              <w:tab w:val="right" w:pos="8729" w:leader="dot"/>
            </w:tabs>
            <w:rPr/>
          </w:pPr>
          <w:hyperlink w:anchor="__RefHeading___Toc11328_1537884719" w:tooltip="9.2.3 废水控制措施">
            <w:r>
              <w:rPr>
                <w:rStyle w:val="Style24"/>
                <w:webHidden/>
              </w:rPr>
              <w:t xml:space="preserve">9.2.3 </w:t>
            </w:r>
            <w:r>
              <w:rPr>
                <w:rStyle w:val="Style24"/>
              </w:rPr>
              <w:t>废水控制措施</w:t>
            </w:r>
            <w:r>
              <w:rPr>
                <w:rStyle w:val="Style24"/>
              </w:rPr>
              <w:tab/>
              <w:t>46</w:t>
            </w:r>
          </w:hyperlink>
        </w:p>
        <w:p>
          <w:pPr>
            <w:pStyle w:val="TOC1"/>
            <w:tabs>
              <w:tab w:val="clear" w:pos="8296"/>
              <w:tab w:val="right" w:pos="8729" w:leader="dot"/>
            </w:tabs>
            <w:rPr/>
          </w:pPr>
          <w:hyperlink w:anchor="__RefHeading___Toc11330_1537884719" w:tooltip="9.2.4 固体废弃物控制措施">
            <w:r>
              <w:rPr>
                <w:rStyle w:val="Style24"/>
                <w:webHidden/>
              </w:rPr>
              <w:t xml:space="preserve">9.2.4 </w:t>
            </w:r>
            <w:r>
              <w:rPr>
                <w:rStyle w:val="Style24"/>
              </w:rPr>
              <w:t>固体废弃物控制措施</w:t>
            </w:r>
            <w:r>
              <w:rPr>
                <w:rStyle w:val="Style24"/>
              </w:rPr>
              <w:tab/>
              <w:t>46</w:t>
            </w:r>
          </w:hyperlink>
        </w:p>
        <w:p>
          <w:pPr>
            <w:pStyle w:val="TOC2"/>
            <w:tabs>
              <w:tab w:val="clear" w:pos="8296"/>
              <w:tab w:val="left" w:pos="880" w:leader="none"/>
              <w:tab w:val="right" w:pos="8729" w:leader="dot"/>
            </w:tabs>
            <w:rPr/>
          </w:pPr>
          <w:hyperlink w:anchor="__RefHeading___Toc11332_1537884719" w:tooltip="9.3 环境保护管理及监测机构">
            <w:r>
              <w:rPr>
                <w:rStyle w:val="Style24"/>
                <w:webHidden/>
              </w:rPr>
              <w:tab/>
              <w:t xml:space="preserve">9.3 </w:t>
            </w:r>
            <w:r>
              <w:rPr>
                <w:rStyle w:val="Style24"/>
              </w:rPr>
              <w:t>环境保护管理及监测机构</w:t>
            </w:r>
            <w:r>
              <w:rPr>
                <w:rStyle w:val="Style24"/>
              </w:rPr>
              <w:tab/>
              <w:t>46</w:t>
            </w:r>
          </w:hyperlink>
        </w:p>
        <w:p>
          <w:pPr>
            <w:pStyle w:val="TOC2"/>
            <w:tabs>
              <w:tab w:val="clear" w:pos="8296"/>
              <w:tab w:val="left" w:pos="880" w:leader="none"/>
              <w:tab w:val="right" w:pos="8729" w:leader="dot"/>
            </w:tabs>
            <w:rPr/>
          </w:pPr>
          <w:hyperlink w:anchor="__RefHeading___Toc11334_1537884719" w:tooltip="9.4 环境保护设施投资估算">
            <w:r>
              <w:rPr>
                <w:rStyle w:val="Style24"/>
                <w:webHidden/>
              </w:rPr>
              <w:tab/>
              <w:t xml:space="preserve">9.4 </w:t>
            </w:r>
            <w:r>
              <w:rPr>
                <w:rStyle w:val="Style24"/>
              </w:rPr>
              <w:t>环境保护设施投资估算</w:t>
            </w:r>
            <w:r>
              <w:rPr>
                <w:rStyle w:val="Style24"/>
              </w:rPr>
              <w:tab/>
              <w:t>46</w:t>
            </w:r>
          </w:hyperlink>
        </w:p>
        <w:p>
          <w:pPr>
            <w:pStyle w:val="TOC1"/>
            <w:tabs>
              <w:tab w:val="clear" w:pos="8296"/>
              <w:tab w:val="right" w:pos="8729" w:leader="dot"/>
            </w:tabs>
            <w:rPr/>
          </w:pPr>
          <w:hyperlink w:anchor="__RefHeading___Toc11336_1537884719" w:tooltip="10 消防">
            <w:r>
              <w:rPr>
                <w:rStyle w:val="Style24"/>
                <w:webHidden/>
              </w:rPr>
              <w:t xml:space="preserve">10 </w:t>
            </w:r>
            <w:r>
              <w:rPr>
                <w:rStyle w:val="Style24"/>
              </w:rPr>
              <w:t>消防</w:t>
            </w:r>
            <w:r>
              <w:rPr>
                <w:rStyle w:val="Style24"/>
              </w:rPr>
              <w:tab/>
              <w:t>46</w:t>
            </w:r>
          </w:hyperlink>
        </w:p>
        <w:p>
          <w:pPr>
            <w:pStyle w:val="TOC2"/>
            <w:tabs>
              <w:tab w:val="clear" w:pos="8296"/>
              <w:tab w:val="left" w:pos="880" w:leader="none"/>
              <w:tab w:val="right" w:pos="8729" w:leader="dot"/>
            </w:tabs>
            <w:rPr/>
          </w:pPr>
          <w:hyperlink w:anchor="__RefHeading___Toc11338_1537884719" w:tooltip="10.1 设计依据">
            <w:r>
              <w:rPr>
                <w:rStyle w:val="Style24"/>
                <w:webHidden/>
              </w:rPr>
              <w:tab/>
              <w:t xml:space="preserve">10.1 </w:t>
            </w:r>
            <w:r>
              <w:rPr>
                <w:rStyle w:val="Style24"/>
              </w:rPr>
              <w:t>设计依据</w:t>
            </w:r>
            <w:r>
              <w:rPr>
                <w:rStyle w:val="Style24"/>
              </w:rPr>
              <w:tab/>
              <w:t>47</w:t>
            </w:r>
          </w:hyperlink>
        </w:p>
        <w:p>
          <w:pPr>
            <w:pStyle w:val="TOC2"/>
            <w:tabs>
              <w:tab w:val="clear" w:pos="8296"/>
              <w:tab w:val="left" w:pos="880" w:leader="none"/>
              <w:tab w:val="right" w:pos="8729" w:leader="dot"/>
            </w:tabs>
            <w:rPr/>
          </w:pPr>
          <w:hyperlink w:anchor="__RefHeading___Toc11340_1537884719" w:tooltip="10.2 设计原则">
            <w:r>
              <w:rPr>
                <w:rStyle w:val="Style24"/>
                <w:webHidden/>
              </w:rPr>
              <w:tab/>
              <w:t xml:space="preserve">10.2 </w:t>
            </w:r>
            <w:r>
              <w:rPr>
                <w:rStyle w:val="Style24"/>
              </w:rPr>
              <w:t>设计原则</w:t>
            </w:r>
            <w:r>
              <w:rPr>
                <w:rStyle w:val="Style24"/>
              </w:rPr>
              <w:tab/>
              <w:t>47</w:t>
            </w:r>
          </w:hyperlink>
        </w:p>
        <w:p>
          <w:pPr>
            <w:pStyle w:val="TOC2"/>
            <w:tabs>
              <w:tab w:val="clear" w:pos="8296"/>
              <w:tab w:val="left" w:pos="880" w:leader="none"/>
              <w:tab w:val="right" w:pos="8729" w:leader="dot"/>
            </w:tabs>
            <w:rPr/>
          </w:pPr>
          <w:hyperlink w:anchor="__RefHeading___Toc11342_1537884719" w:tooltip="10.3 采取的措施">
            <w:r>
              <w:rPr>
                <w:rStyle w:val="Style24"/>
                <w:webHidden/>
              </w:rPr>
              <w:tab/>
              <w:t xml:space="preserve">10.3 </w:t>
            </w:r>
            <w:r>
              <w:rPr>
                <w:rStyle w:val="Style24"/>
              </w:rPr>
              <w:t>采取的措施</w:t>
            </w:r>
            <w:r>
              <w:rPr>
                <w:rStyle w:val="Style24"/>
              </w:rPr>
              <w:tab/>
              <w:t>47</w:t>
            </w:r>
          </w:hyperlink>
        </w:p>
        <w:p>
          <w:pPr>
            <w:pStyle w:val="TOC2"/>
            <w:tabs>
              <w:tab w:val="clear" w:pos="8296"/>
              <w:tab w:val="left" w:pos="880" w:leader="none"/>
              <w:tab w:val="right" w:pos="8729" w:leader="dot"/>
            </w:tabs>
            <w:rPr/>
          </w:pPr>
          <w:hyperlink w:anchor="__RefHeading___Toc11344_1537884719" w:tooltip="10.4 防火措施的预期效果">
            <w:r>
              <w:rPr>
                <w:rStyle w:val="Style24"/>
                <w:webHidden/>
              </w:rPr>
              <w:tab/>
              <w:t xml:space="preserve">10.4 </w:t>
            </w:r>
            <w:r>
              <w:rPr>
                <w:rStyle w:val="Style24"/>
              </w:rPr>
              <w:t>防火措施的预期效果</w:t>
            </w:r>
            <w:r>
              <w:rPr>
                <w:rStyle w:val="Style24"/>
              </w:rPr>
              <w:tab/>
              <w:t>47</w:t>
            </w:r>
          </w:hyperlink>
        </w:p>
        <w:p>
          <w:pPr>
            <w:pStyle w:val="TOC1"/>
            <w:tabs>
              <w:tab w:val="clear" w:pos="8296"/>
              <w:tab w:val="right" w:pos="8729" w:leader="dot"/>
            </w:tabs>
            <w:rPr/>
          </w:pPr>
          <w:hyperlink w:anchor="__RefHeading___Toc11346_1537884719" w:tooltip="11 安全与工业卫生">
            <w:r>
              <w:rPr>
                <w:rStyle w:val="Style24"/>
                <w:webHidden/>
              </w:rPr>
              <w:t xml:space="preserve">11 </w:t>
            </w:r>
            <w:r>
              <w:rPr>
                <w:rStyle w:val="Style24"/>
              </w:rPr>
              <w:t>安全与工业卫生</w:t>
            </w:r>
            <w:r>
              <w:rPr>
                <w:rStyle w:val="Style24"/>
              </w:rPr>
              <w:tab/>
              <w:t>48</w:t>
            </w:r>
          </w:hyperlink>
        </w:p>
        <w:p>
          <w:pPr>
            <w:pStyle w:val="TOC2"/>
            <w:tabs>
              <w:tab w:val="clear" w:pos="8296"/>
              <w:tab w:val="left" w:pos="880" w:leader="none"/>
              <w:tab w:val="right" w:pos="8729" w:leader="dot"/>
            </w:tabs>
            <w:rPr/>
          </w:pPr>
          <w:hyperlink w:anchor="__RefHeading___Toc11348_1537884719" w:tooltip="11.1 编制依据及采用的主要技术标准">
            <w:r>
              <w:rPr>
                <w:rStyle w:val="Style24"/>
                <w:webHidden/>
              </w:rPr>
              <w:tab/>
              <w:t xml:space="preserve">11.1 </w:t>
            </w:r>
            <w:r>
              <w:rPr>
                <w:rStyle w:val="Style24"/>
              </w:rPr>
              <w:t>编制依据及采用的主要技术标准</w:t>
            </w:r>
            <w:r>
              <w:rPr>
                <w:rStyle w:val="Style24"/>
              </w:rPr>
              <w:tab/>
              <w:t>48</w:t>
            </w:r>
          </w:hyperlink>
        </w:p>
        <w:p>
          <w:pPr>
            <w:pStyle w:val="TOC2"/>
            <w:tabs>
              <w:tab w:val="clear" w:pos="8296"/>
              <w:tab w:val="left" w:pos="880" w:leader="none"/>
              <w:tab w:val="right" w:pos="8729" w:leader="dot"/>
            </w:tabs>
            <w:rPr/>
          </w:pPr>
          <w:hyperlink w:anchor="__RefHeading___Toc11350_1537884719" w:tooltip="11.2 主要危险因素和危害因素分析">
            <w:r>
              <w:rPr>
                <w:rStyle w:val="Style24"/>
                <w:webHidden/>
              </w:rPr>
              <w:tab/>
              <w:t xml:space="preserve">11.2 </w:t>
            </w:r>
            <w:r>
              <w:rPr>
                <w:rStyle w:val="Style24"/>
              </w:rPr>
              <w:t>主要危险因素和危害因素分析</w:t>
            </w:r>
            <w:r>
              <w:rPr>
                <w:rStyle w:val="Style24"/>
              </w:rPr>
              <w:tab/>
              <w:t>48</w:t>
            </w:r>
          </w:hyperlink>
        </w:p>
        <w:p>
          <w:pPr>
            <w:pStyle w:val="TOC2"/>
            <w:tabs>
              <w:tab w:val="clear" w:pos="8296"/>
              <w:tab w:val="left" w:pos="880" w:leader="none"/>
              <w:tab w:val="right" w:pos="8729" w:leader="dot"/>
            </w:tabs>
            <w:rPr/>
          </w:pPr>
          <w:hyperlink w:anchor="__RefHeading___Toc11352_1537884719" w:tooltip="11.3 安全技术措施">
            <w:r>
              <w:rPr>
                <w:rStyle w:val="Style24"/>
                <w:webHidden/>
              </w:rPr>
              <w:tab/>
              <w:t xml:space="preserve">11.3 </w:t>
            </w:r>
            <w:r>
              <w:rPr>
                <w:rStyle w:val="Style24"/>
              </w:rPr>
              <w:t>安全技术措施</w:t>
            </w:r>
            <w:r>
              <w:rPr>
                <w:rStyle w:val="Style24"/>
              </w:rPr>
              <w:tab/>
              <w:t>49</w:t>
            </w:r>
          </w:hyperlink>
        </w:p>
        <w:p>
          <w:pPr>
            <w:pStyle w:val="TOC1"/>
            <w:tabs>
              <w:tab w:val="clear" w:pos="8296"/>
              <w:tab w:val="right" w:pos="8729" w:leader="dot"/>
            </w:tabs>
            <w:rPr/>
          </w:pPr>
          <w:hyperlink w:anchor="__RefHeading___Toc11354_1537884719" w:tooltip="11.3.1 防雷、接地措施">
            <w:r>
              <w:rPr>
                <w:rStyle w:val="Style24"/>
                <w:webHidden/>
              </w:rPr>
              <w:t xml:space="preserve">11.3.1 </w:t>
            </w:r>
            <w:r>
              <w:rPr>
                <w:rStyle w:val="Style24"/>
              </w:rPr>
              <w:t>防雷、接地措施</w:t>
            </w:r>
            <w:r>
              <w:rPr>
                <w:rStyle w:val="Style24"/>
              </w:rPr>
              <w:tab/>
              <w:t>49</w:t>
            </w:r>
          </w:hyperlink>
        </w:p>
        <w:p>
          <w:pPr>
            <w:pStyle w:val="TOC1"/>
            <w:tabs>
              <w:tab w:val="clear" w:pos="8296"/>
              <w:tab w:val="right" w:pos="8729" w:leader="dot"/>
            </w:tabs>
            <w:rPr/>
          </w:pPr>
          <w:hyperlink w:anchor="__RefHeading___Toc11356_1537884719" w:tooltip="11.3.2 防积水措施">
            <w:r>
              <w:rPr>
                <w:rStyle w:val="Style24"/>
                <w:webHidden/>
              </w:rPr>
              <w:t xml:space="preserve">11.3.2 </w:t>
            </w:r>
            <w:r>
              <w:rPr>
                <w:rStyle w:val="Style24"/>
              </w:rPr>
              <w:t>防积水措施</w:t>
            </w:r>
            <w:r>
              <w:rPr>
                <w:rStyle w:val="Style24"/>
              </w:rPr>
              <w:tab/>
              <w:t>49</w:t>
            </w:r>
          </w:hyperlink>
        </w:p>
        <w:p>
          <w:pPr>
            <w:pStyle w:val="TOC1"/>
            <w:tabs>
              <w:tab w:val="clear" w:pos="8296"/>
              <w:tab w:val="right" w:pos="8729" w:leader="dot"/>
            </w:tabs>
            <w:rPr/>
          </w:pPr>
          <w:hyperlink w:anchor="__RefHeading___Toc11358_1537884719" w:tooltip="11.3.3 防机械伤害措施及人体坠落">
            <w:r>
              <w:rPr>
                <w:rStyle w:val="Style24"/>
                <w:webHidden/>
              </w:rPr>
              <w:t xml:space="preserve">11.3.3 </w:t>
            </w:r>
            <w:r>
              <w:rPr>
                <w:rStyle w:val="Style24"/>
              </w:rPr>
              <w:t>防机械伤害措施及人体坠落</w:t>
            </w:r>
            <w:r>
              <w:rPr>
                <w:rStyle w:val="Style24"/>
              </w:rPr>
              <w:tab/>
              <w:t>49</w:t>
            </w:r>
          </w:hyperlink>
        </w:p>
        <w:p>
          <w:pPr>
            <w:pStyle w:val="TOC2"/>
            <w:tabs>
              <w:tab w:val="clear" w:pos="8296"/>
              <w:tab w:val="left" w:pos="880" w:leader="none"/>
              <w:tab w:val="right" w:pos="8729" w:leader="dot"/>
            </w:tabs>
            <w:rPr/>
          </w:pPr>
          <w:hyperlink w:anchor="__RefHeading___Toc11360_1537884719" w:tooltip="11.4 职业卫生防护措施">
            <w:r>
              <w:rPr>
                <w:rStyle w:val="Style24"/>
                <w:webHidden/>
              </w:rPr>
              <w:tab/>
              <w:t xml:space="preserve">11.4 </w:t>
            </w:r>
            <w:r>
              <w:rPr>
                <w:rStyle w:val="Style24"/>
              </w:rPr>
              <w:t>职业卫生防护措施</w:t>
            </w:r>
            <w:r>
              <w:rPr>
                <w:rStyle w:val="Style24"/>
              </w:rPr>
              <w:tab/>
              <w:t>50</w:t>
            </w:r>
          </w:hyperlink>
        </w:p>
        <w:p>
          <w:pPr>
            <w:pStyle w:val="TOC1"/>
            <w:tabs>
              <w:tab w:val="clear" w:pos="8296"/>
              <w:tab w:val="right" w:pos="8729" w:leader="dot"/>
            </w:tabs>
            <w:rPr/>
          </w:pPr>
          <w:hyperlink w:anchor="__RefHeading___Toc11362_1537884719" w:tooltip="11.4.1 废气控制措施">
            <w:r>
              <w:rPr>
                <w:rStyle w:val="Style24"/>
                <w:webHidden/>
              </w:rPr>
              <w:t xml:space="preserve">11.4.1 </w:t>
            </w:r>
            <w:r>
              <w:rPr>
                <w:rStyle w:val="Style24"/>
              </w:rPr>
              <w:t>废气控制措施</w:t>
            </w:r>
            <w:r>
              <w:rPr>
                <w:rStyle w:val="Style24"/>
              </w:rPr>
              <w:tab/>
              <w:t>50</w:t>
            </w:r>
          </w:hyperlink>
        </w:p>
        <w:p>
          <w:pPr>
            <w:pStyle w:val="TOC1"/>
            <w:tabs>
              <w:tab w:val="clear" w:pos="8296"/>
              <w:tab w:val="right" w:pos="8729" w:leader="dot"/>
            </w:tabs>
            <w:rPr/>
          </w:pPr>
          <w:hyperlink w:anchor="__RefHeading___Toc11364_1537884719" w:tooltip="11.4.2 噪声防范措施">
            <w:r>
              <w:rPr>
                <w:rStyle w:val="Style24"/>
                <w:webHidden/>
              </w:rPr>
              <w:t xml:space="preserve">11.4.2 </w:t>
            </w:r>
            <w:r>
              <w:rPr>
                <w:rStyle w:val="Style24"/>
              </w:rPr>
              <w:t>噪声防范措施</w:t>
            </w:r>
            <w:r>
              <w:rPr>
                <w:rStyle w:val="Style24"/>
              </w:rPr>
              <w:tab/>
              <w:t>50</w:t>
            </w:r>
          </w:hyperlink>
        </w:p>
        <w:p>
          <w:pPr>
            <w:pStyle w:val="TOC1"/>
            <w:tabs>
              <w:tab w:val="clear" w:pos="8296"/>
              <w:tab w:val="right" w:pos="8729" w:leader="dot"/>
            </w:tabs>
            <w:rPr/>
          </w:pPr>
          <w:hyperlink w:anchor="__RefHeading___Toc11366_1537884719" w:tooltip="11.4.3 固体废弃物控制措施">
            <w:r>
              <w:rPr>
                <w:rStyle w:val="Style24"/>
                <w:webHidden/>
              </w:rPr>
              <w:t xml:space="preserve">11.4.3 </w:t>
            </w:r>
            <w:r>
              <w:rPr>
                <w:rStyle w:val="Style24"/>
              </w:rPr>
              <w:t>固体废弃物控制措施</w:t>
            </w:r>
            <w:r>
              <w:rPr>
                <w:rStyle w:val="Style24"/>
              </w:rPr>
              <w:tab/>
              <w:t>50</w:t>
            </w:r>
          </w:hyperlink>
        </w:p>
        <w:p>
          <w:pPr>
            <w:pStyle w:val="TOC1"/>
            <w:tabs>
              <w:tab w:val="clear" w:pos="8296"/>
              <w:tab w:val="right" w:pos="8729" w:leader="dot"/>
            </w:tabs>
            <w:rPr/>
          </w:pPr>
          <w:hyperlink w:anchor="__RefHeading___Toc11368_1537884719" w:tooltip="11.4.4 其他卫生防护措施">
            <w:r>
              <w:rPr>
                <w:rStyle w:val="Style24"/>
                <w:webHidden/>
              </w:rPr>
              <w:t xml:space="preserve">11.4.4 </w:t>
            </w:r>
            <w:r>
              <w:rPr>
                <w:rStyle w:val="Style24"/>
              </w:rPr>
              <w:t>其他卫生防护措施</w:t>
            </w:r>
            <w:r>
              <w:rPr>
                <w:rStyle w:val="Style24"/>
              </w:rPr>
              <w:tab/>
              <w:t>51</w:t>
            </w:r>
          </w:hyperlink>
        </w:p>
        <w:p>
          <w:pPr>
            <w:pStyle w:val="TOC2"/>
            <w:tabs>
              <w:tab w:val="clear" w:pos="8296"/>
              <w:tab w:val="left" w:pos="880" w:leader="none"/>
              <w:tab w:val="right" w:pos="8729" w:leader="dot"/>
            </w:tabs>
            <w:rPr/>
          </w:pPr>
          <w:hyperlink w:anchor="__RefHeading___Toc11370_1537884719" w:tooltip="11.5 安全与工业卫生预期效果评价">
            <w:r>
              <w:rPr>
                <w:rStyle w:val="Style24"/>
                <w:webHidden/>
              </w:rPr>
              <w:tab/>
              <w:t xml:space="preserve">11.5 </w:t>
            </w:r>
            <w:r>
              <w:rPr>
                <w:rStyle w:val="Style24"/>
              </w:rPr>
              <w:t>安全与工业卫生预期效果评价</w:t>
            </w:r>
            <w:r>
              <w:rPr>
                <w:rStyle w:val="Style24"/>
              </w:rPr>
              <w:tab/>
              <w:t>51</w:t>
            </w:r>
          </w:hyperlink>
        </w:p>
        <w:p>
          <w:pPr>
            <w:pStyle w:val="TOC1"/>
            <w:tabs>
              <w:tab w:val="clear" w:pos="8296"/>
              <w:tab w:val="right" w:pos="8729" w:leader="dot"/>
            </w:tabs>
            <w:rPr/>
          </w:pPr>
          <w:hyperlink w:anchor="__RefHeading___Toc11372_1537884719" w:tooltip="12 工程经济">
            <w:r>
              <w:rPr>
                <w:rStyle w:val="Style24"/>
                <w:webHidden/>
              </w:rPr>
              <w:t xml:space="preserve">12 </w:t>
            </w:r>
            <w:r>
              <w:rPr>
                <w:rStyle w:val="Style24"/>
              </w:rPr>
              <w:t>工程经济</w:t>
            </w:r>
            <w:r>
              <w:rPr>
                <w:rStyle w:val="Style24"/>
              </w:rPr>
              <w:tab/>
              <w:t>51</w:t>
            </w:r>
          </w:hyperlink>
        </w:p>
        <w:p>
          <w:pPr>
            <w:pStyle w:val="TOC2"/>
            <w:tabs>
              <w:tab w:val="clear" w:pos="8296"/>
              <w:tab w:val="left" w:pos="880" w:leader="none"/>
              <w:tab w:val="right" w:pos="8729" w:leader="dot"/>
            </w:tabs>
            <w:rPr/>
          </w:pPr>
          <w:hyperlink w:anchor="__RefHeading___Toc11374_1537884719" w:tooltip="12.1 工程内容">
            <w:r>
              <w:rPr>
                <w:rStyle w:val="Style24"/>
                <w:webHidden/>
              </w:rPr>
              <w:tab/>
              <w:t xml:space="preserve">12.1 </w:t>
            </w:r>
            <w:r>
              <w:rPr>
                <w:rStyle w:val="Style24"/>
              </w:rPr>
              <w:t>工程内容</w:t>
            </w:r>
            <w:r>
              <w:rPr>
                <w:rStyle w:val="Style24"/>
              </w:rPr>
              <w:tab/>
              <w:t>51</w:t>
            </w:r>
          </w:hyperlink>
        </w:p>
        <w:p>
          <w:pPr>
            <w:pStyle w:val="TOC2"/>
            <w:tabs>
              <w:tab w:val="clear" w:pos="8296"/>
              <w:tab w:val="left" w:pos="880" w:leader="none"/>
              <w:tab w:val="right" w:pos="8729" w:leader="dot"/>
            </w:tabs>
            <w:rPr/>
          </w:pPr>
          <w:hyperlink w:anchor="__RefHeading___Toc11376_1537884719" w:tooltip="12.2 投资组成">
            <w:r>
              <w:rPr>
                <w:rStyle w:val="Style24"/>
                <w:webHidden/>
              </w:rPr>
              <w:tab/>
              <w:t xml:space="preserve">12.2 </w:t>
            </w:r>
            <w:r>
              <w:rPr>
                <w:rStyle w:val="Style24"/>
              </w:rPr>
              <w:t>投资组成</w:t>
            </w:r>
            <w:r>
              <w:rPr>
                <w:rStyle w:val="Style24"/>
              </w:rPr>
              <w:tab/>
              <w:t>51</w:t>
            </w:r>
          </w:hyperlink>
        </w:p>
        <w:p>
          <w:pPr>
            <w:pStyle w:val="TOC2"/>
            <w:tabs>
              <w:tab w:val="clear" w:pos="8296"/>
              <w:tab w:val="left" w:pos="880" w:leader="none"/>
              <w:tab w:val="right" w:pos="8729" w:leader="dot"/>
            </w:tabs>
            <w:rPr/>
          </w:pPr>
          <w:hyperlink w:anchor="__RefHeading___Toc11378_1537884719" w:tooltip="12.3 编制依据">
            <w:r>
              <w:rPr>
                <w:rStyle w:val="Style24"/>
                <w:webHidden/>
              </w:rPr>
              <w:tab/>
              <w:t xml:space="preserve">12.3 </w:t>
            </w:r>
            <w:r>
              <w:rPr>
                <w:rStyle w:val="Style24"/>
              </w:rPr>
              <w:t>编制依据</w:t>
            </w:r>
            <w:r>
              <w:rPr>
                <w:rStyle w:val="Style24"/>
              </w:rPr>
              <w:tab/>
              <w:t>52</w:t>
            </w:r>
          </w:hyperlink>
        </w:p>
        <w:p>
          <w:pPr>
            <w:pStyle w:val="TOC1"/>
            <w:tabs>
              <w:tab w:val="clear" w:pos="8296"/>
              <w:tab w:val="right" w:pos="8729" w:leader="dot"/>
            </w:tabs>
            <w:rPr/>
          </w:pPr>
          <w:hyperlink w:anchor="__RefHeading___Toc11380_1537884719" w:tooltip="13 经济评价">
            <w:r>
              <w:rPr>
                <w:rStyle w:val="Style24"/>
                <w:webHidden/>
              </w:rPr>
              <w:t xml:space="preserve">13 </w:t>
            </w:r>
            <w:r>
              <w:rPr>
                <w:rStyle w:val="Style24"/>
              </w:rPr>
              <w:t>经济评价</w:t>
            </w:r>
            <w:r>
              <w:rPr>
                <w:rStyle w:val="Style24"/>
              </w:rPr>
              <w:tab/>
              <w:t>55</w:t>
            </w:r>
          </w:hyperlink>
        </w:p>
        <w:p>
          <w:pPr>
            <w:pStyle w:val="TOC2"/>
            <w:tabs>
              <w:tab w:val="clear" w:pos="8296"/>
              <w:tab w:val="left" w:pos="880" w:leader="none"/>
              <w:tab w:val="right" w:pos="8729" w:leader="dot"/>
            </w:tabs>
            <w:rPr/>
          </w:pPr>
          <w:hyperlink w:anchor="__RefHeading___Toc11382_1537884719" w:tooltip="13.1 测算基础条件">
            <w:r>
              <w:rPr>
                <w:rStyle w:val="Style24"/>
                <w:webHidden/>
              </w:rPr>
              <w:tab/>
              <w:t xml:space="preserve">13.1 </w:t>
            </w:r>
            <w:r>
              <w:rPr>
                <w:rStyle w:val="Style24"/>
              </w:rPr>
              <w:t>测算基础条件</w:t>
            </w:r>
            <w:r>
              <w:rPr>
                <w:rStyle w:val="Style24"/>
              </w:rPr>
              <w:tab/>
              <w:t>55</w:t>
            </w:r>
          </w:hyperlink>
        </w:p>
        <w:p>
          <w:pPr>
            <w:pStyle w:val="TOC2"/>
            <w:tabs>
              <w:tab w:val="clear" w:pos="8296"/>
              <w:tab w:val="left" w:pos="880" w:leader="none"/>
              <w:tab w:val="right" w:pos="8729" w:leader="dot"/>
            </w:tabs>
            <w:rPr/>
          </w:pPr>
          <w:hyperlink w:anchor="__RefHeading___Toc11384_1537884719" w:tooltip="13.2 年总成本及单位成本">
            <w:r>
              <w:rPr>
                <w:rStyle w:val="Style24"/>
                <w:webHidden/>
              </w:rPr>
              <w:tab/>
              <w:t xml:space="preserve">13.2 </w:t>
            </w:r>
            <w:r>
              <w:rPr>
                <w:rStyle w:val="Style24"/>
              </w:rPr>
              <w:t>年总成本及单位成本</w:t>
            </w:r>
            <w:r>
              <w:rPr>
                <w:rStyle w:val="Style24"/>
              </w:rPr>
              <w:tab/>
              <w:t>55</w:t>
            </w:r>
          </w:hyperlink>
        </w:p>
        <w:p>
          <w:pPr>
            <w:pStyle w:val="TOC2"/>
            <w:tabs>
              <w:tab w:val="clear" w:pos="8296"/>
              <w:tab w:val="left" w:pos="880" w:leader="none"/>
              <w:tab w:val="right" w:pos="8729" w:leader="dot"/>
            </w:tabs>
            <w:rPr/>
          </w:pPr>
          <w:hyperlink w:anchor="__RefHeading___Toc11386_1537884719" w:tooltip="13.3 结论">
            <w:r>
              <w:rPr>
                <w:rStyle w:val="Style24"/>
                <w:webHidden/>
              </w:rPr>
              <w:tab/>
              <w:t xml:space="preserve">13.3 </w:t>
            </w:r>
            <w:r>
              <w:rPr>
                <w:rStyle w:val="Style24"/>
              </w:rPr>
              <w:t>结论</w:t>
            </w:r>
            <w:r>
              <w:rPr>
                <w:rStyle w:val="Style24"/>
              </w:rPr>
              <w:tab/>
              <w:t>56</w:t>
            </w:r>
          </w:hyperlink>
          <w:r>
            <w:rPr>
              <w:rStyle w:val="Style24"/>
            </w:rPr>
            <w:fldChar w:fldCharType="end"/>
          </w:r>
        </w:p>
        <w:p>
          <w:pPr>
            <w:sectPr>
              <w:headerReference w:type="default" r:id="rId12"/>
              <w:headerReference w:type="first" r:id="rId13"/>
              <w:footerReference w:type="even" r:id="rId14"/>
              <w:footerReference w:type="default" r:id="rId15"/>
              <w:footerReference w:type="first" r:id="rId16"/>
              <w:type w:val="nextPage"/>
              <w:pgSz w:w="11906" w:h="16838"/>
              <w:pgMar w:left="1588" w:right="1588" w:gutter="0" w:header="1361" w:top="1588" w:footer="1361" w:bottom="1758"/>
              <w:pgNumType w:start="1" w:fmt="decimal"/>
              <w:formProt w:val="false"/>
              <w:textDirection w:val="lrTb"/>
              <w:docGrid w:type="default" w:linePitch="312" w:charSpace="0"/>
            </w:sectPr>
          </w:pPr>
        </w:p>
      </w:sdtContent>
    </w:sdt>
    <w:p>
      <w:pPr>
        <w:pStyle w:val="Heading2"/>
        <w:spacing w:lineRule="exact" w:line="480" w:before="0" w:after="0"/>
        <w:rPr>
          <w:rFonts w:ascii="宋体" w:hAnsi="宋体" w:hint="eastAsia"/>
          <w:sz w:val="28"/>
          <w:szCs w:val="28"/>
        </w:rPr>
      </w:pPr>
      <w:bookmarkStart w:id="5" w:name="__RefHeading___Toc11110_1537884719"/>
      <w:bookmarkStart w:id="6" w:name="_Toc428629053"/>
      <w:bookmarkStart w:id="7" w:name="_Toc427239415"/>
      <w:bookmarkStart w:id="8" w:name="_Toc428629249"/>
      <w:bookmarkStart w:id="9" w:name="_Toc428371787"/>
      <w:bookmarkStart w:id="10" w:name="_Toc428371209"/>
      <w:bookmarkStart w:id="11" w:name="_Toc414287537"/>
      <w:bookmarkEnd w:id="5"/>
      <w:r>
        <w:rPr>
          <w:rFonts w:hint="eastAsia" w:ascii="宋体" w:hAnsi="宋体"/>
          <w:sz w:val="28"/>
          <w:szCs w:val="28"/>
        </w:rPr>
        <w:t>1.</w:t>
      </w:r>
      <w:bookmarkEnd w:id="11"/>
      <w:r>
        <w:rPr>
          <w:rFonts w:hint="eastAsia" w:ascii="宋体" w:hAnsi="宋体"/>
          <w:sz w:val="28"/>
          <w:szCs w:val="28"/>
        </w:rPr>
        <w:t xml:space="preserve">1 </w:t>
      </w:r>
      <w:r>
        <w:rPr>
          <w:rFonts w:ascii="宋体" w:hAnsi="宋体" w:hint="eastAsia"/>
          <w:sz w:val="28"/>
          <w:szCs w:val="28"/>
        </w:rPr>
        <w:t>项目背景</w:t>
      </w:r>
      <w:bookmarkEnd w:id="6"/>
      <w:bookmarkEnd w:id="7"/>
      <w:bookmarkEnd w:id="8"/>
      <w:bookmarkEnd w:id="9"/>
      <w:bookmarkEnd w:id="10"/>
    </w:p>
    <w:p>
      <w:pPr>
        <w:pStyle w:val="Normal"/>
        <w:spacing w:lineRule="exact" w:line="500"/>
        <w:ind w:firstLineChars="200"/>
        <w:rPr>
          <w:rFonts w:ascii="宋体" w:hAnsi="宋体" w:cs="宋体" w:hint="eastAsia"/>
          <w:sz w:val="28"/>
          <w:szCs w:val="28"/>
        </w:rPr>
      </w:pPr>
      <w:r>
        <w:rPr>
          <w:rFonts w:ascii="宋体" w:hAnsi="宋体" w:cs="宋体" w:hint="eastAsia"/>
          <w:sz w:val="28"/>
          <w:szCs w:val="28"/>
        </w:rPr>
        <w:t>芜湖新兴铸管有限责任公司焦化厂现有</w:t>
      </w:r>
      <w:r>
        <w:rPr>
          <w:rFonts w:cs="宋体" w:hint="eastAsia" w:ascii="宋体" w:hAnsi="宋体"/>
          <w:sz w:val="28"/>
          <w:szCs w:val="28"/>
        </w:rPr>
        <w:t>6</w:t>
      </w:r>
      <w:r>
        <w:rPr>
          <w:rFonts w:ascii="宋体" w:hAnsi="宋体" w:cs="宋体" w:hint="eastAsia"/>
          <w:sz w:val="28"/>
          <w:szCs w:val="28"/>
        </w:rPr>
        <w:t>米顶装焦炉，焦炉烟气治理原有脱硫脱硝装置一套，采用焦炉烟气→</w:t>
      </w:r>
      <w:r>
        <w:rPr>
          <w:rFonts w:cs="宋体" w:ascii="宋体" w:hAnsi="宋体"/>
          <w:sz w:val="28"/>
          <w:szCs w:val="28"/>
        </w:rPr>
        <w:t>GGH</w:t>
      </w:r>
      <w:r>
        <w:rPr>
          <w:rFonts w:cs="宋体" w:hint="eastAsia" w:ascii="宋体" w:hAnsi="宋体"/>
          <w:sz w:val="28"/>
          <w:szCs w:val="28"/>
        </w:rPr>
        <w:t>→</w:t>
      </w:r>
      <w:r>
        <w:rPr>
          <w:rFonts w:ascii="宋体" w:hAnsi="宋体" w:cs="宋体"/>
          <w:sz w:val="28"/>
          <w:szCs w:val="28"/>
        </w:rPr>
        <w:t>活性炭脱硫</w:t>
      </w:r>
      <w:r>
        <w:rPr>
          <w:rFonts w:ascii="宋体" w:hAnsi="宋体" w:cs="宋体" w:hint="eastAsia"/>
          <w:sz w:val="28"/>
          <w:szCs w:val="28"/>
        </w:rPr>
        <w:t>除尘→</w:t>
      </w:r>
      <w:r>
        <w:rPr>
          <w:rFonts w:cs="宋体" w:ascii="宋体" w:hAnsi="宋体"/>
          <w:sz w:val="28"/>
          <w:szCs w:val="28"/>
        </w:rPr>
        <w:t>GGH</w:t>
      </w:r>
      <w:r>
        <w:rPr>
          <w:rFonts w:cs="宋体" w:hint="eastAsia" w:ascii="宋体" w:hAnsi="宋体"/>
          <w:sz w:val="28"/>
          <w:szCs w:val="28"/>
        </w:rPr>
        <w:t>→</w:t>
      </w:r>
      <w:r>
        <w:rPr>
          <w:rFonts w:cs="宋体" w:ascii="宋体" w:hAnsi="宋体"/>
          <w:sz w:val="28"/>
          <w:szCs w:val="28"/>
        </w:rPr>
        <w:t>SCR</w:t>
      </w:r>
      <w:r>
        <w:rPr>
          <w:rFonts w:ascii="宋体" w:hAnsi="宋体" w:cs="宋体"/>
          <w:sz w:val="28"/>
          <w:szCs w:val="28"/>
        </w:rPr>
        <w:t>脱硝</w:t>
      </w:r>
      <w:r>
        <w:rPr>
          <w:rFonts w:ascii="宋体" w:hAnsi="宋体" w:cs="宋体" w:hint="eastAsia"/>
          <w:sz w:val="28"/>
          <w:szCs w:val="28"/>
        </w:rPr>
        <w:t>→</w:t>
      </w:r>
      <w:r>
        <w:rPr>
          <w:rFonts w:ascii="宋体" w:hAnsi="宋体" w:cs="宋体"/>
          <w:sz w:val="28"/>
          <w:szCs w:val="28"/>
        </w:rPr>
        <w:t>风机</w:t>
      </w:r>
      <w:r>
        <w:rPr>
          <w:rFonts w:ascii="宋体" w:hAnsi="宋体" w:cs="宋体" w:hint="eastAsia"/>
          <w:sz w:val="28"/>
          <w:szCs w:val="28"/>
        </w:rPr>
        <w:t>→</w:t>
      </w:r>
      <w:r>
        <w:rPr>
          <w:rFonts w:ascii="宋体" w:hAnsi="宋体" w:cs="宋体"/>
          <w:sz w:val="28"/>
          <w:szCs w:val="28"/>
        </w:rPr>
        <w:t>原烟囱排放</w:t>
      </w:r>
      <w:r>
        <w:rPr>
          <w:rFonts w:ascii="宋体" w:hAnsi="宋体" w:cs="宋体" w:hint="eastAsia"/>
          <w:sz w:val="28"/>
          <w:szCs w:val="28"/>
        </w:rPr>
        <w:t>工艺路线，现改为焦炉烟气→</w:t>
      </w:r>
      <w:r>
        <w:rPr>
          <w:rFonts w:ascii="宋体" w:hAnsi="宋体" w:cs="宋体"/>
          <w:sz w:val="28"/>
          <w:szCs w:val="28"/>
        </w:rPr>
        <w:t>活性钙脱硫</w:t>
      </w:r>
      <w:r>
        <w:rPr>
          <w:rFonts w:ascii="宋体" w:hAnsi="宋体" w:cs="宋体" w:hint="eastAsia"/>
          <w:sz w:val="28"/>
          <w:szCs w:val="28"/>
        </w:rPr>
        <w:t>除尘→</w:t>
      </w:r>
      <w:r>
        <w:rPr>
          <w:rFonts w:cs="宋体" w:hint="eastAsia" w:ascii="宋体" w:hAnsi="宋体"/>
          <w:sz w:val="28"/>
          <w:szCs w:val="28"/>
        </w:rPr>
        <w:t>S</w:t>
      </w:r>
      <w:r>
        <w:rPr>
          <w:rFonts w:cs="宋体" w:ascii="宋体" w:hAnsi="宋体"/>
          <w:sz w:val="28"/>
          <w:szCs w:val="28"/>
        </w:rPr>
        <w:t>CR</w:t>
      </w:r>
      <w:r>
        <w:rPr>
          <w:rFonts w:ascii="宋体" w:hAnsi="宋体" w:cs="宋体"/>
          <w:sz w:val="28"/>
          <w:szCs w:val="28"/>
        </w:rPr>
        <w:t>脱硝</w:t>
      </w:r>
      <w:r>
        <w:rPr>
          <w:rFonts w:ascii="宋体" w:hAnsi="宋体" w:cs="宋体" w:hint="eastAsia"/>
          <w:sz w:val="28"/>
          <w:szCs w:val="28"/>
        </w:rPr>
        <w:t>→</w:t>
      </w:r>
      <w:r>
        <w:rPr>
          <w:rFonts w:ascii="宋体" w:hAnsi="宋体" w:cs="宋体"/>
          <w:sz w:val="28"/>
          <w:szCs w:val="28"/>
        </w:rPr>
        <w:t>风机</w:t>
      </w:r>
      <w:r>
        <w:rPr>
          <w:rFonts w:ascii="宋体" w:hAnsi="宋体" w:cs="宋体" w:hint="eastAsia"/>
          <w:sz w:val="28"/>
          <w:szCs w:val="28"/>
        </w:rPr>
        <w:t>→</w:t>
      </w:r>
      <w:r>
        <w:rPr>
          <w:rFonts w:ascii="宋体" w:hAnsi="宋体" w:cs="宋体"/>
          <w:sz w:val="28"/>
          <w:szCs w:val="28"/>
        </w:rPr>
        <w:t>原烟囱排放</w:t>
      </w:r>
      <w:r>
        <w:rPr>
          <w:rFonts w:ascii="宋体" w:hAnsi="宋体" w:cs="宋体" w:hint="eastAsia"/>
          <w:sz w:val="28"/>
          <w:szCs w:val="28"/>
        </w:rPr>
        <w:t>工艺路线。对排放烟气中的</w:t>
      </w:r>
      <w:r>
        <w:rPr>
          <w:rFonts w:cs="宋体" w:hint="eastAsia" w:ascii="宋体" w:hAnsi="宋体"/>
          <w:sz w:val="28"/>
          <w:szCs w:val="28"/>
        </w:rPr>
        <w:t>SO</w:t>
      </w:r>
      <w:r>
        <w:rPr>
          <w:rFonts w:cs="宋体" w:hint="eastAsia" w:ascii="宋体" w:hAnsi="宋体"/>
          <w:sz w:val="28"/>
          <w:szCs w:val="28"/>
          <w:vertAlign w:val="subscript"/>
        </w:rPr>
        <w:t>2</w:t>
      </w:r>
      <w:r>
        <w:rPr>
          <w:rFonts w:ascii="宋体" w:hAnsi="宋体" w:cs="宋体" w:hint="eastAsia"/>
          <w:sz w:val="28"/>
          <w:szCs w:val="28"/>
        </w:rPr>
        <w:t>、</w:t>
      </w:r>
      <w:r>
        <w:rPr>
          <w:rFonts w:cs="宋体" w:hint="eastAsia" w:ascii="宋体" w:hAnsi="宋体"/>
          <w:sz w:val="28"/>
          <w:szCs w:val="28"/>
        </w:rPr>
        <w:t>NOx</w:t>
      </w:r>
      <w:r>
        <w:rPr>
          <w:rFonts w:ascii="宋体" w:hAnsi="宋体" w:cs="宋体" w:hint="eastAsia"/>
          <w:sz w:val="28"/>
          <w:szCs w:val="28"/>
        </w:rPr>
        <w:t>、颗粒物等污染物进行治理。目前运行能够满足排放的要求。根据国家《关于推进实施焦化行业超低排放的意见》环大气</w:t>
      </w:r>
      <w:r>
        <w:rPr>
          <w:rFonts w:cs="宋体" w:hint="eastAsia" w:ascii="宋体" w:hAnsi="宋体"/>
          <w:sz w:val="28"/>
          <w:szCs w:val="28"/>
        </w:rPr>
        <w:t>[2024]5</w:t>
      </w:r>
      <w:r>
        <w:rPr>
          <w:rFonts w:ascii="宋体" w:hAnsi="宋体" w:cs="宋体" w:hint="eastAsia"/>
          <w:sz w:val="28"/>
          <w:szCs w:val="28"/>
        </w:rPr>
        <w:t>号文件要求，通过建设备用设施或多仓室改造等措施有效减少治理设施检修时污染物排放。</w:t>
      </w:r>
    </w:p>
    <w:p>
      <w:pPr>
        <w:pStyle w:val="Normal"/>
        <w:spacing w:lineRule="exact" w:line="500"/>
        <w:ind w:firstLineChars="200"/>
        <w:rPr>
          <w:rFonts w:ascii="宋体" w:hAnsi="宋体" w:cs="宋体" w:hint="eastAsia"/>
          <w:sz w:val="28"/>
          <w:szCs w:val="28"/>
        </w:rPr>
      </w:pPr>
      <w:r>
        <w:rPr>
          <w:rFonts w:ascii="宋体" w:hAnsi="宋体" w:cs="宋体" w:hint="eastAsia"/>
          <w:sz w:val="28"/>
          <w:szCs w:val="28"/>
        </w:rPr>
        <w:t>为实现连续达标排放，采用高活性钙基脱硫→布袋除尘→中低温</w:t>
      </w:r>
      <w:r>
        <w:rPr>
          <w:rFonts w:cs="宋体" w:hint="eastAsia" w:ascii="宋体" w:hAnsi="宋体"/>
          <w:sz w:val="28"/>
          <w:szCs w:val="28"/>
        </w:rPr>
        <w:t>SCR</w:t>
      </w:r>
      <w:r>
        <w:rPr>
          <w:rFonts w:ascii="宋体" w:hAnsi="宋体" w:cs="宋体" w:hint="eastAsia"/>
          <w:sz w:val="28"/>
          <w:szCs w:val="28"/>
        </w:rPr>
        <w:t>脱硝工艺技术，新建一套备用脱硫脱硝装置。</w:t>
      </w:r>
    </w:p>
    <w:p>
      <w:pPr>
        <w:pStyle w:val="Normal"/>
        <w:spacing w:lineRule="exact" w:line="480"/>
        <w:ind w:firstLineChars="200"/>
        <w:rPr>
          <w:rFonts w:ascii="宋体" w:hAnsi="宋体" w:hint="eastAsia"/>
          <w:sz w:val="28"/>
          <w:szCs w:val="28"/>
        </w:rPr>
      </w:pPr>
      <w:r>
        <w:rPr>
          <w:rFonts w:ascii="宋体" w:hAnsi="宋体" w:cs="宋体" w:hint="eastAsia"/>
          <w:sz w:val="28"/>
          <w:szCs w:val="28"/>
        </w:rPr>
        <w:t>新建备用脱硫脱硝装置与原脱硫脱硝装置并联运行，达到一开一备的条件。</w:t>
      </w:r>
      <w:r>
        <w:rPr>
          <w:rFonts w:ascii="宋体" w:hAnsi="宋体" w:cs="宋体"/>
          <w:sz w:val="28"/>
          <w:szCs w:val="28"/>
        </w:rPr>
        <w:t>因场地受限，现有</w:t>
      </w:r>
      <w:r>
        <w:rPr>
          <w:rFonts w:cs="宋体" w:ascii="宋体" w:hAnsi="宋体"/>
          <w:sz w:val="28"/>
          <w:szCs w:val="28"/>
        </w:rPr>
        <w:t>GGH</w:t>
      </w:r>
      <w:r>
        <w:rPr>
          <w:rFonts w:ascii="宋体" w:hAnsi="宋体" w:cs="宋体"/>
          <w:sz w:val="28"/>
          <w:szCs w:val="28"/>
        </w:rPr>
        <w:t>拆除后</w:t>
      </w:r>
      <w:r>
        <w:rPr>
          <w:rFonts w:ascii="宋体" w:hAnsi="宋体" w:cs="宋体" w:hint="eastAsia"/>
          <w:sz w:val="28"/>
          <w:szCs w:val="28"/>
        </w:rPr>
        <w:t>的</w:t>
      </w:r>
      <w:r>
        <w:rPr>
          <w:rFonts w:ascii="宋体" w:hAnsi="宋体" w:cs="宋体"/>
          <w:sz w:val="28"/>
          <w:szCs w:val="28"/>
        </w:rPr>
        <w:t>空地建设除尘系统</w:t>
      </w:r>
      <w:r>
        <w:rPr>
          <w:rFonts w:ascii="宋体" w:hAnsi="宋体" w:cs="宋体" w:hint="eastAsia"/>
          <w:sz w:val="28"/>
          <w:szCs w:val="28"/>
        </w:rPr>
        <w:t>。</w:t>
      </w:r>
      <w:r>
        <w:rPr>
          <w:rFonts w:cs="宋体" w:ascii="宋体" w:hAnsi="宋体"/>
          <w:sz w:val="28"/>
          <w:szCs w:val="28"/>
        </w:rPr>
        <w:t>GGH</w:t>
      </w:r>
      <w:r>
        <w:rPr>
          <w:rFonts w:ascii="宋体" w:hAnsi="宋体" w:cs="宋体"/>
          <w:sz w:val="28"/>
          <w:szCs w:val="28"/>
        </w:rPr>
        <w:t>拆除前先搭建旁路烟道，</w:t>
      </w:r>
      <w:r>
        <w:rPr>
          <w:rFonts w:ascii="宋体" w:hAnsi="宋体" w:cs="宋体" w:hint="eastAsia"/>
          <w:sz w:val="28"/>
          <w:szCs w:val="28"/>
        </w:rPr>
        <w:t>然</w:t>
      </w:r>
      <w:r>
        <w:rPr>
          <w:rFonts w:ascii="宋体" w:hAnsi="宋体" w:cs="宋体"/>
          <w:sz w:val="28"/>
          <w:szCs w:val="28"/>
        </w:rPr>
        <w:t>后拆除</w:t>
      </w:r>
      <w:r>
        <w:rPr>
          <w:rFonts w:cs="宋体" w:ascii="宋体" w:hAnsi="宋体"/>
          <w:sz w:val="28"/>
          <w:szCs w:val="28"/>
        </w:rPr>
        <w:t>GGH</w:t>
      </w:r>
      <w:r>
        <w:rPr>
          <w:rFonts w:ascii="宋体" w:hAnsi="宋体" w:cs="宋体"/>
          <w:sz w:val="28"/>
          <w:szCs w:val="28"/>
        </w:rPr>
        <w:t>；筛焦楼除尘地面站前空地建设脱硝系统。在</w:t>
      </w:r>
      <w:r>
        <w:rPr>
          <w:rFonts w:ascii="宋体" w:hAnsi="宋体" w:cs="宋体" w:hint="eastAsia"/>
          <w:sz w:val="28"/>
          <w:szCs w:val="28"/>
        </w:rPr>
        <w:t>装置区域附近空地</w:t>
      </w:r>
      <w:r>
        <w:rPr>
          <w:rFonts w:ascii="宋体" w:hAnsi="宋体" w:cs="宋体"/>
          <w:sz w:val="28"/>
          <w:szCs w:val="28"/>
        </w:rPr>
        <w:t>建设脱硫剂仓及储灰仓。</w:t>
      </w:r>
    </w:p>
    <w:p>
      <w:pPr>
        <w:pStyle w:val="Heading2"/>
        <w:spacing w:lineRule="exact" w:line="480" w:before="0" w:after="0"/>
        <w:rPr>
          <w:rFonts w:ascii="宋体" w:hAnsi="宋体" w:hint="eastAsia"/>
          <w:sz w:val="28"/>
          <w:szCs w:val="28"/>
        </w:rPr>
      </w:pPr>
      <w:bookmarkStart w:id="12" w:name="__RefHeading___Toc11112_1537884719"/>
      <w:bookmarkEnd w:id="12"/>
      <w:r>
        <w:rPr>
          <w:rFonts w:hint="eastAsia" w:ascii="宋体" w:hAnsi="宋体"/>
          <w:sz w:val="28"/>
          <w:szCs w:val="28"/>
        </w:rPr>
        <w:t>1.</w:t>
      </w:r>
      <w:r>
        <w:rPr>
          <w:rFonts w:ascii="宋体" w:hAnsi="宋体"/>
          <w:sz w:val="28"/>
          <w:szCs w:val="28"/>
        </w:rPr>
        <w:t>2</w:t>
      </w:r>
      <w:r>
        <w:rPr>
          <w:rFonts w:hint="eastAsia" w:ascii="宋体" w:hAnsi="宋体"/>
          <w:sz w:val="28"/>
          <w:szCs w:val="28"/>
        </w:rPr>
        <w:t xml:space="preserve"> </w:t>
      </w:r>
      <w:r>
        <w:rPr>
          <w:rFonts w:ascii="宋体" w:hAnsi="宋体" w:hint="eastAsia"/>
          <w:sz w:val="28"/>
          <w:szCs w:val="28"/>
        </w:rPr>
        <w:t>项目名称</w:t>
      </w:r>
    </w:p>
    <w:p>
      <w:pPr>
        <w:pStyle w:val="Normal"/>
        <w:spacing w:lineRule="exact" w:line="480"/>
        <w:ind w:firstLineChars="200"/>
        <w:rPr>
          <w:rFonts w:ascii="宋体" w:hAnsi="宋体" w:hint="eastAsia"/>
          <w:sz w:val="28"/>
          <w:szCs w:val="28"/>
        </w:rPr>
      </w:pPr>
      <w:r>
        <w:rPr>
          <w:rFonts w:ascii="宋体" w:hAnsi="宋体" w:cs="宋体" w:hint="eastAsia"/>
          <w:sz w:val="28"/>
          <w:szCs w:val="28"/>
        </w:rPr>
        <w:t>芜湖新兴铸管有限责任公司焦炉烟气脱硫脱硝系统改造项目。</w:t>
      </w:r>
    </w:p>
    <w:p>
      <w:pPr>
        <w:pStyle w:val="Heading2"/>
        <w:spacing w:lineRule="exact" w:line="480" w:before="0" w:after="0"/>
        <w:rPr>
          <w:rFonts w:ascii="宋体" w:hAnsi="宋体" w:hint="eastAsia"/>
          <w:sz w:val="28"/>
          <w:szCs w:val="28"/>
        </w:rPr>
      </w:pPr>
      <w:bookmarkStart w:id="13" w:name="__RefHeading___Toc11114_1537884719"/>
      <w:bookmarkEnd w:id="13"/>
      <w:r>
        <w:rPr>
          <w:rFonts w:hint="eastAsia" w:ascii="宋体" w:hAnsi="宋体"/>
          <w:sz w:val="28"/>
          <w:szCs w:val="28"/>
        </w:rPr>
        <w:t>1.</w:t>
      </w:r>
      <w:r>
        <w:rPr>
          <w:rFonts w:ascii="宋体" w:hAnsi="宋体"/>
          <w:sz w:val="28"/>
          <w:szCs w:val="28"/>
        </w:rPr>
        <w:t>3</w:t>
      </w:r>
      <w:r>
        <w:rPr>
          <w:rFonts w:hint="eastAsia" w:ascii="宋体" w:hAnsi="宋体"/>
          <w:sz w:val="28"/>
          <w:szCs w:val="28"/>
        </w:rPr>
        <w:t xml:space="preserve"> </w:t>
      </w:r>
      <w:r>
        <w:rPr>
          <w:rFonts w:ascii="宋体" w:hAnsi="宋体" w:hint="eastAsia"/>
          <w:sz w:val="28"/>
          <w:szCs w:val="28"/>
        </w:rPr>
        <w:t>编制依据</w:t>
      </w:r>
    </w:p>
    <w:p>
      <w:pPr>
        <w:pStyle w:val="Normal"/>
        <w:spacing w:lineRule="exact" w:line="480"/>
        <w:ind w:firstLineChars="200"/>
        <w:rPr>
          <w:rFonts w:ascii="宋体" w:hAnsi="宋体" w:hint="eastAsia"/>
          <w:sz w:val="28"/>
          <w:szCs w:val="28"/>
        </w:rPr>
      </w:pPr>
      <w:r>
        <w:rPr>
          <w:rFonts w:ascii="宋体" w:hAnsi="宋体" w:hint="eastAsia"/>
          <w:sz w:val="28"/>
          <w:szCs w:val="28"/>
        </w:rPr>
        <w:t>⑴</w:t>
      </w:r>
      <w:r>
        <w:rPr>
          <w:rFonts w:ascii="宋体" w:hAnsi="宋体" w:cs="宋体" w:hint="eastAsia"/>
          <w:sz w:val="28"/>
          <w:szCs w:val="28"/>
        </w:rPr>
        <w:t>芜湖新兴铸管有限责任公司焦炉烟气脱硫脱硝系统改造项目</w:t>
      </w:r>
      <w:r>
        <w:rPr>
          <w:rFonts w:ascii="宋体" w:hAnsi="宋体" w:hint="eastAsia"/>
          <w:sz w:val="28"/>
          <w:szCs w:val="28"/>
        </w:rPr>
        <w:t>总包项目设计技术文件要求；</w:t>
      </w:r>
    </w:p>
    <w:p>
      <w:pPr>
        <w:pStyle w:val="Normal"/>
        <w:spacing w:lineRule="exact" w:line="480"/>
        <w:ind w:firstLineChars="200"/>
        <w:rPr>
          <w:rFonts w:ascii="宋体" w:hAnsi="宋体" w:hint="eastAsia"/>
          <w:sz w:val="28"/>
          <w:szCs w:val="28"/>
        </w:rPr>
      </w:pPr>
      <w:r>
        <w:rPr>
          <w:rFonts w:ascii="宋体" w:hAnsi="宋体" w:hint="eastAsia"/>
          <w:sz w:val="28"/>
          <w:szCs w:val="28"/>
        </w:rPr>
        <w:t>⑵</w:t>
      </w:r>
      <w:r>
        <w:rPr>
          <w:rFonts w:ascii="宋体" w:hAnsi="宋体" w:hint="eastAsia"/>
          <w:sz w:val="28"/>
          <w:szCs w:val="28"/>
        </w:rPr>
        <w:t>《石油化工企业设计防火标准》（</w:t>
      </w:r>
      <w:r>
        <w:rPr>
          <w:rFonts w:hint="eastAsia" w:ascii="宋体" w:hAnsi="宋体"/>
          <w:sz w:val="28"/>
          <w:szCs w:val="28"/>
        </w:rPr>
        <w:t>2018</w:t>
      </w:r>
      <w:r>
        <w:rPr>
          <w:rFonts w:ascii="宋体" w:hAnsi="宋体" w:hint="eastAsia"/>
          <w:sz w:val="28"/>
          <w:szCs w:val="28"/>
        </w:rPr>
        <w:t>年版）</w:t>
      </w:r>
      <w:r>
        <w:rPr>
          <w:rFonts w:hint="eastAsia" w:ascii="宋体" w:hAnsi="宋体"/>
          <w:sz w:val="28"/>
          <w:szCs w:val="28"/>
        </w:rPr>
        <w:t>GB50160-2008</w:t>
      </w:r>
    </w:p>
    <w:p>
      <w:pPr>
        <w:pStyle w:val="Normal"/>
        <w:spacing w:lineRule="exact" w:line="480"/>
        <w:ind w:firstLineChars="200"/>
        <w:rPr>
          <w:rFonts w:ascii="宋体" w:hAnsi="宋体" w:hint="eastAsia"/>
          <w:sz w:val="28"/>
          <w:szCs w:val="28"/>
        </w:rPr>
      </w:pPr>
      <w:r>
        <w:rPr>
          <w:rFonts w:ascii="宋体" w:hAnsi="宋体" w:hint="eastAsia"/>
          <w:sz w:val="28"/>
          <w:szCs w:val="28"/>
        </w:rPr>
        <w:t>《建筑设计防火规范》（</w:t>
      </w:r>
      <w:r>
        <w:rPr>
          <w:rFonts w:hint="eastAsia" w:ascii="宋体" w:hAnsi="宋体"/>
          <w:sz w:val="28"/>
          <w:szCs w:val="28"/>
        </w:rPr>
        <w:t>2018</w:t>
      </w:r>
      <w:r>
        <w:rPr>
          <w:rFonts w:ascii="宋体" w:hAnsi="宋体" w:hint="eastAsia"/>
          <w:sz w:val="28"/>
          <w:szCs w:val="28"/>
        </w:rPr>
        <w:t xml:space="preserve">年版）          </w:t>
      </w:r>
      <w:r>
        <w:rPr>
          <w:rFonts w:hint="eastAsia" w:ascii="宋体" w:hAnsi="宋体"/>
          <w:sz w:val="28"/>
          <w:szCs w:val="28"/>
        </w:rPr>
        <w:t>GB50016-2014</w:t>
      </w:r>
    </w:p>
    <w:p>
      <w:pPr>
        <w:pStyle w:val="Normal"/>
        <w:spacing w:lineRule="exact" w:line="480"/>
        <w:ind w:firstLineChars="200"/>
        <w:rPr>
          <w:rFonts w:ascii="宋体" w:hAnsi="宋体"/>
          <w:sz w:val="28"/>
          <w:szCs w:val="28"/>
        </w:rPr>
      </w:pPr>
      <w:r>
        <w:rPr>
          <w:rFonts w:ascii="宋体" w:hAnsi="宋体" w:hint="eastAsia"/>
          <w:sz w:val="28"/>
          <w:szCs w:val="28"/>
        </w:rPr>
        <w:t xml:space="preserve">《炼焦化学工业污染物排放标准》            </w:t>
      </w:r>
      <w:r>
        <w:rPr>
          <w:rFonts w:hint="eastAsia" w:ascii="宋体" w:hAnsi="宋体"/>
          <w:sz w:val="28"/>
          <w:szCs w:val="28"/>
        </w:rPr>
        <w:t>GB16171.1-2024</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《炼焦化学工业废气治理工程技术规范》       </w:t>
      </w:r>
      <w:r>
        <w:rPr>
          <w:rFonts w:hint="eastAsia" w:ascii="宋体" w:hAnsi="宋体"/>
          <w:sz w:val="28"/>
          <w:szCs w:val="28"/>
        </w:rPr>
        <w:t>HJ1280-2023</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《工业金属管道工程施工规范》              </w:t>
      </w:r>
      <w:r>
        <w:rPr>
          <w:rFonts w:hint="eastAsia" w:ascii="宋体" w:hAnsi="宋体"/>
          <w:sz w:val="28"/>
          <w:szCs w:val="28"/>
        </w:rPr>
        <w:t>GB50235-2010</w:t>
      </w:r>
    </w:p>
    <w:p>
      <w:pPr>
        <w:pStyle w:val="Normal"/>
        <w:spacing w:lineRule="exact" w:line="480"/>
        <w:ind w:firstLineChars="200"/>
        <w:rPr>
          <w:rFonts w:hint="eastAsia"/>
          <w:bCs/>
          <w:sz w:val="28"/>
        </w:rPr>
      </w:pPr>
      <w:r>
        <w:rPr>
          <w:rFonts w:hint="eastAsia"/>
          <w:bCs/>
          <w:sz w:val="28"/>
        </w:rPr>
        <w:t xml:space="preserve">《供配电系统设计规范》                </w:t>
      </w:r>
      <w:r>
        <w:rPr>
          <w:rFonts w:ascii="宋体" w:hAnsi="宋体" w:hint="eastAsia"/>
          <w:sz w:val="28"/>
          <w:szCs w:val="28"/>
        </w:rPr>
        <w:t xml:space="preserve">    </w:t>
      </w:r>
      <w:r>
        <w:rPr>
          <w:rFonts w:hint="eastAsia" w:ascii="宋体" w:hAnsi="宋体"/>
          <w:sz w:val="28"/>
          <w:szCs w:val="28"/>
        </w:rPr>
        <w:t>GB50052-2009</w:t>
      </w:r>
    </w:p>
    <w:p>
      <w:pPr>
        <w:pStyle w:val="Normal"/>
        <w:spacing w:lineRule="exact" w:line="480"/>
        <w:ind w:firstLineChars="200"/>
        <w:rPr>
          <w:rFonts w:hint="eastAsia"/>
          <w:bCs/>
          <w:sz w:val="28"/>
        </w:rPr>
      </w:pPr>
      <w:r>
        <w:rPr>
          <w:rFonts w:hint="eastAsia"/>
          <w:bCs/>
          <w:sz w:val="28"/>
        </w:rPr>
        <w:t xml:space="preserve">《电力工程电缆设计标准》                  </w:t>
      </w:r>
      <w:r>
        <w:rPr>
          <w:rFonts w:hint="eastAsia" w:ascii="宋体" w:hAnsi="宋体"/>
          <w:sz w:val="28"/>
          <w:szCs w:val="28"/>
        </w:rPr>
        <w:t>GB50217-2018</w:t>
      </w:r>
    </w:p>
    <w:p>
      <w:pPr>
        <w:pStyle w:val="Normal"/>
        <w:spacing w:lineRule="exact" w:line="480"/>
        <w:ind w:firstLineChars="200"/>
        <w:rPr>
          <w:rFonts w:hint="eastAsia"/>
          <w:bCs/>
          <w:sz w:val="28"/>
        </w:rPr>
      </w:pPr>
      <w:r>
        <w:rPr>
          <w:rFonts w:hint="eastAsia"/>
          <w:bCs/>
          <w:sz w:val="28"/>
        </w:rPr>
        <w:t>《电力装置的继电保护和自动化装置设计规范》</w:t>
      </w:r>
      <w:r>
        <w:rPr>
          <w:rFonts w:hint="eastAsia" w:ascii="宋体" w:hAnsi="宋体"/>
          <w:sz w:val="28"/>
          <w:szCs w:val="28"/>
        </w:rPr>
        <w:t>GB50062-2008</w:t>
      </w:r>
    </w:p>
    <w:p>
      <w:pPr>
        <w:pStyle w:val="NormalIndent"/>
        <w:spacing w:lineRule="exact" w:line="480"/>
        <w:ind w:firstLine="560"/>
        <w:rPr>
          <w:rFonts w:ascii="宋体" w:hAnsi="宋体" w:cs="宋体"/>
          <w:bCs/>
          <w:sz w:val="28"/>
          <w:szCs w:val="28"/>
        </w:rPr>
      </w:pPr>
      <w:r>
        <w:rPr>
          <w:rFonts w:ascii="宋体" w:hAnsi="宋体" w:cs="宋体" w:hint="eastAsia"/>
          <w:bCs/>
          <w:sz w:val="28"/>
          <w:szCs w:val="28"/>
        </w:rPr>
        <w:t xml:space="preserve">《化工装置自控专业设计管理规范》    </w:t>
      </w:r>
      <w:r>
        <w:rPr>
          <w:rFonts w:cs="宋体" w:hint="eastAsia" w:ascii="宋体" w:hAnsi="宋体"/>
          <w:bCs/>
          <w:sz w:val="28"/>
          <w:szCs w:val="28"/>
        </w:rPr>
        <w:t>HG/T20636</w:t>
      </w:r>
      <w:r>
        <w:rPr>
          <w:rFonts w:ascii="宋体" w:hAnsi="宋体" w:cs="宋体" w:hint="eastAsia"/>
          <w:bCs/>
          <w:sz w:val="28"/>
          <w:szCs w:val="28"/>
        </w:rPr>
        <w:t>～</w:t>
      </w:r>
      <w:r>
        <w:rPr>
          <w:rFonts w:cs="宋体" w:hint="eastAsia" w:ascii="宋体" w:hAnsi="宋体"/>
          <w:bCs/>
          <w:sz w:val="28"/>
          <w:szCs w:val="28"/>
        </w:rPr>
        <w:t>20637-2017</w:t>
      </w:r>
    </w:p>
    <w:p>
      <w:pPr>
        <w:pStyle w:val="NormalIndent"/>
        <w:spacing w:lineRule="exact" w:line="480"/>
        <w:ind w:firstLine="560"/>
        <w:rPr>
          <w:rFonts w:ascii="宋体" w:hAnsi="宋体" w:cs="宋体" w:hint="eastAsia"/>
          <w:bCs/>
          <w:sz w:val="28"/>
          <w:szCs w:val="28"/>
        </w:rPr>
      </w:pPr>
      <w:r>
        <w:rPr>
          <w:rFonts w:ascii="宋体" w:hAnsi="宋体" w:cs="宋体" w:hint="eastAsia"/>
          <w:bCs/>
          <w:sz w:val="28"/>
          <w:szCs w:val="28"/>
        </w:rPr>
        <w:t xml:space="preserve">《化工自控设计技术规定》            </w:t>
      </w:r>
      <w:r>
        <w:rPr>
          <w:rFonts w:cs="宋体" w:hint="eastAsia" w:ascii="宋体" w:hAnsi="宋体"/>
          <w:bCs/>
          <w:sz w:val="28"/>
          <w:szCs w:val="28"/>
        </w:rPr>
        <w:t>HG/T20507-20573-2014</w:t>
      </w:r>
    </w:p>
    <w:p>
      <w:pPr>
        <w:pStyle w:val="NormalIndent"/>
        <w:spacing w:lineRule="exact" w:line="480"/>
        <w:ind w:firstLine="560"/>
        <w:rPr>
          <w:rFonts w:hint="eastAsia"/>
        </w:rPr>
      </w:pPr>
      <w:r>
        <w:rPr>
          <w:rFonts w:ascii="宋体" w:hAnsi="宋体" w:cs="宋体" w:hint="eastAsia"/>
          <w:bCs/>
          <w:sz w:val="28"/>
          <w:szCs w:val="28"/>
        </w:rPr>
        <w:t xml:space="preserve">《自控安装图册》                          </w:t>
      </w:r>
      <w:r>
        <w:rPr>
          <w:rFonts w:cs="宋体" w:hint="eastAsia" w:ascii="宋体" w:hAnsi="宋体"/>
          <w:bCs/>
          <w:sz w:val="28"/>
          <w:szCs w:val="28"/>
        </w:rPr>
        <w:t>HG/T21581-2012</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《钢铁企业总图运输设计规范》              </w:t>
      </w:r>
      <w:r>
        <w:rPr>
          <w:rFonts w:hint="eastAsia" w:ascii="宋体" w:hAnsi="宋体"/>
          <w:sz w:val="28"/>
          <w:szCs w:val="28"/>
        </w:rPr>
        <w:t>GB50603-2010</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《总图制图标准》                          </w:t>
      </w:r>
      <w:r>
        <w:rPr>
          <w:rFonts w:hint="eastAsia" w:ascii="宋体" w:hAnsi="宋体"/>
          <w:sz w:val="28"/>
          <w:szCs w:val="28"/>
        </w:rPr>
        <w:t>GB</w:t>
      </w:r>
      <w:r>
        <w:rPr>
          <w:rFonts w:cs="宋体" w:hint="eastAsia" w:ascii="宋体" w:hAnsi="宋体"/>
          <w:bCs/>
          <w:sz w:val="28"/>
          <w:szCs w:val="28"/>
        </w:rPr>
        <w:t>/</w:t>
      </w:r>
      <w:r>
        <w:rPr>
          <w:rFonts w:hint="eastAsia" w:ascii="宋体" w:hAnsi="宋体"/>
          <w:sz w:val="28"/>
          <w:szCs w:val="28"/>
        </w:rPr>
        <w:t>T50103-2010</w:t>
      </w:r>
    </w:p>
    <w:p>
      <w:pPr>
        <w:pStyle w:val="Normal"/>
        <w:spacing w:lineRule="exact" w:line="480"/>
        <w:ind w:firstLineChars="200"/>
        <w:jc w:val="start"/>
        <w:rPr>
          <w:rFonts w:ascii="宋体" w:hAnsi="宋体" w:cs="宋体" w:hint="eastAsia"/>
          <w:sz w:val="28"/>
          <w:szCs w:val="28"/>
        </w:rPr>
      </w:pPr>
      <w:r>
        <w:rPr>
          <w:rFonts w:ascii="宋体" w:hAnsi="宋体" w:cs="宋体" w:hint="eastAsia"/>
          <w:sz w:val="28"/>
          <w:szCs w:val="28"/>
        </w:rPr>
        <w:t xml:space="preserve">《建筑结构可靠性设计统一标准》              </w:t>
      </w:r>
      <w:r>
        <w:rPr>
          <w:rFonts w:cs="宋体" w:hint="eastAsia" w:ascii="宋体" w:hAnsi="宋体"/>
          <w:sz w:val="28"/>
          <w:szCs w:val="28"/>
        </w:rPr>
        <w:t>GB50068-2018</w:t>
      </w:r>
    </w:p>
    <w:p>
      <w:pPr>
        <w:pStyle w:val="Normal"/>
        <w:spacing w:lineRule="exact" w:line="480"/>
        <w:ind w:firstLineChars="200"/>
        <w:jc w:val="start"/>
        <w:rPr>
          <w:rFonts w:ascii="宋体" w:hAnsi="宋体" w:cs="宋体" w:hint="eastAsia"/>
          <w:sz w:val="28"/>
          <w:szCs w:val="28"/>
        </w:rPr>
      </w:pPr>
      <w:r>
        <w:rPr>
          <w:rFonts w:ascii="宋体" w:hAnsi="宋体" w:cs="宋体" w:hint="eastAsia"/>
          <w:sz w:val="28"/>
          <w:szCs w:val="28"/>
        </w:rPr>
        <w:t>《建筑抗震设计规范》</w:t>
      </w:r>
      <w:r>
        <w:rPr>
          <w:rFonts w:cs="宋体" w:hint="eastAsia" w:ascii="宋体" w:hAnsi="宋体"/>
          <w:sz w:val="28"/>
          <w:szCs w:val="28"/>
        </w:rPr>
        <w:t>(2016</w:t>
      </w:r>
      <w:r>
        <w:rPr>
          <w:rFonts w:ascii="宋体" w:hAnsi="宋体" w:cs="宋体" w:hint="eastAsia"/>
          <w:sz w:val="28"/>
          <w:szCs w:val="28"/>
        </w:rPr>
        <w:t>版</w:t>
      </w:r>
      <w:r>
        <w:rPr>
          <w:rFonts w:cs="宋体" w:hint="eastAsia" w:ascii="宋体" w:hAnsi="宋体"/>
          <w:sz w:val="28"/>
          <w:szCs w:val="28"/>
        </w:rPr>
        <w:t xml:space="preserve">)               </w:t>
        <w:tab/>
        <w:t>GB50011-2010</w:t>
      </w:r>
    </w:p>
    <w:p>
      <w:pPr>
        <w:pStyle w:val="Normal"/>
        <w:spacing w:lineRule="exact" w:line="480"/>
        <w:ind w:firstLineChars="200"/>
        <w:jc w:val="start"/>
        <w:rPr>
          <w:rFonts w:ascii="宋体" w:hAnsi="宋体" w:cs="宋体" w:hint="eastAsia"/>
          <w:sz w:val="28"/>
          <w:szCs w:val="28"/>
        </w:rPr>
      </w:pPr>
      <w:r>
        <w:rPr>
          <w:rFonts w:ascii="宋体" w:hAnsi="宋体" w:cs="宋体" w:hint="eastAsia"/>
          <w:sz w:val="28"/>
          <w:szCs w:val="28"/>
        </w:rPr>
        <w:t xml:space="preserve">《建筑结构荷载规范》                        </w:t>
      </w:r>
      <w:r>
        <w:rPr>
          <w:rFonts w:cs="宋体" w:hint="eastAsia" w:ascii="宋体" w:hAnsi="宋体"/>
          <w:sz w:val="28"/>
          <w:szCs w:val="28"/>
        </w:rPr>
        <w:t>GB50009-2012</w:t>
      </w:r>
    </w:p>
    <w:p>
      <w:pPr>
        <w:pStyle w:val="Normal"/>
        <w:spacing w:lineRule="exact" w:line="480"/>
        <w:ind w:firstLineChars="200"/>
        <w:jc w:val="start"/>
        <w:rPr>
          <w:rFonts w:ascii="宋体" w:hAnsi="宋体" w:cs="宋体" w:hint="eastAsia"/>
          <w:sz w:val="28"/>
          <w:szCs w:val="28"/>
        </w:rPr>
      </w:pPr>
      <w:r>
        <w:rPr>
          <w:rFonts w:ascii="宋体" w:hAnsi="宋体" w:cs="宋体" w:hint="eastAsia"/>
          <w:sz w:val="28"/>
          <w:szCs w:val="28"/>
        </w:rPr>
        <w:t xml:space="preserve">《建筑地基基础设计规范》                    </w:t>
      </w:r>
      <w:r>
        <w:rPr>
          <w:rFonts w:cs="宋体" w:hint="eastAsia" w:ascii="宋体" w:hAnsi="宋体"/>
          <w:sz w:val="28"/>
          <w:szCs w:val="28"/>
        </w:rPr>
        <w:t>GB50007-2011</w:t>
      </w:r>
    </w:p>
    <w:p>
      <w:pPr>
        <w:pStyle w:val="Normal"/>
        <w:spacing w:lineRule="exact" w:line="480"/>
        <w:ind w:firstLineChars="200"/>
        <w:jc w:val="start"/>
        <w:rPr>
          <w:rFonts w:ascii="宋体" w:hAnsi="宋体" w:cs="宋体" w:hint="eastAsia"/>
          <w:sz w:val="28"/>
          <w:szCs w:val="28"/>
        </w:rPr>
      </w:pPr>
      <w:r>
        <w:rPr>
          <w:rFonts w:ascii="宋体" w:hAnsi="宋体" w:cs="宋体" w:hint="eastAsia"/>
          <w:sz w:val="28"/>
          <w:szCs w:val="28"/>
        </w:rPr>
        <w:t xml:space="preserve">《建筑地基处理技术规范》                    </w:t>
      </w:r>
      <w:r>
        <w:rPr>
          <w:rFonts w:cs="宋体" w:hint="eastAsia" w:ascii="宋体" w:hAnsi="宋体"/>
          <w:sz w:val="28"/>
          <w:szCs w:val="28"/>
        </w:rPr>
        <w:t>JGJ79-2012</w:t>
      </w:r>
    </w:p>
    <w:p>
      <w:pPr>
        <w:pStyle w:val="Normal"/>
        <w:spacing w:lineRule="exact" w:line="480"/>
        <w:ind w:firstLineChars="100" w:startChars="133"/>
        <w:jc w:val="start"/>
        <w:rPr>
          <w:rFonts w:ascii="宋体" w:hAnsi="宋体" w:cs="宋体" w:hint="eastAsia"/>
          <w:sz w:val="28"/>
          <w:szCs w:val="28"/>
        </w:rPr>
      </w:pPr>
      <w:r>
        <w:rPr>
          <w:rFonts w:ascii="宋体" w:hAnsi="宋体" w:cs="宋体" w:hint="eastAsia"/>
          <w:sz w:val="28"/>
          <w:szCs w:val="28"/>
        </w:rPr>
        <w:t>《混凝土结构设计规范》</w:t>
      </w:r>
      <w:r>
        <w:rPr>
          <w:rFonts w:cs="宋体" w:hint="eastAsia" w:ascii="宋体" w:hAnsi="宋体"/>
          <w:sz w:val="28"/>
          <w:szCs w:val="28"/>
        </w:rPr>
        <w:t>(2015</w:t>
      </w:r>
      <w:r>
        <w:rPr>
          <w:rFonts w:ascii="宋体" w:hAnsi="宋体" w:cs="宋体" w:hint="eastAsia"/>
          <w:sz w:val="28"/>
          <w:szCs w:val="28"/>
        </w:rPr>
        <w:t>版</w:t>
      </w:r>
      <w:r>
        <w:rPr>
          <w:rFonts w:cs="宋体" w:hint="eastAsia" w:ascii="宋体" w:hAnsi="宋体"/>
          <w:sz w:val="28"/>
          <w:szCs w:val="28"/>
        </w:rPr>
        <w:t>)</w:t>
        <w:tab/>
        <w:t xml:space="preserve">            GB50010-2010</w:t>
      </w:r>
    </w:p>
    <w:p>
      <w:pPr>
        <w:pStyle w:val="Normal"/>
        <w:spacing w:lineRule="exact" w:line="480"/>
        <w:ind w:firstLineChars="200"/>
        <w:jc w:val="start"/>
        <w:rPr>
          <w:rFonts w:ascii="宋体" w:hAnsi="宋体" w:cs="宋体" w:hint="eastAsia"/>
          <w:sz w:val="28"/>
          <w:szCs w:val="28"/>
        </w:rPr>
      </w:pPr>
      <w:r>
        <w:rPr>
          <w:rFonts w:ascii="宋体" w:hAnsi="宋体" w:cs="宋体" w:hint="eastAsia"/>
          <w:sz w:val="28"/>
          <w:szCs w:val="28"/>
        </w:rPr>
        <w:t xml:space="preserve">《钢结构设计标准》                          </w:t>
      </w:r>
      <w:r>
        <w:rPr>
          <w:rFonts w:cs="宋体" w:hint="eastAsia" w:ascii="宋体" w:hAnsi="宋体"/>
          <w:sz w:val="28"/>
          <w:szCs w:val="28"/>
        </w:rPr>
        <w:t>GB50017-2017</w:t>
      </w:r>
    </w:p>
    <w:p>
      <w:pPr>
        <w:pStyle w:val="Normal"/>
        <w:spacing w:lineRule="exact" w:line="480"/>
        <w:ind w:firstLineChars="200"/>
        <w:jc w:val="start"/>
        <w:rPr>
          <w:rFonts w:ascii="宋体" w:hAnsi="宋体" w:cs="宋体" w:hint="eastAsia"/>
          <w:sz w:val="28"/>
          <w:szCs w:val="28"/>
        </w:rPr>
      </w:pPr>
      <w:r>
        <w:rPr>
          <w:rFonts w:ascii="宋体" w:hAnsi="宋体" w:cs="宋体" w:hint="eastAsia"/>
          <w:sz w:val="28"/>
          <w:szCs w:val="28"/>
        </w:rPr>
        <w:t xml:space="preserve">《工业建筑防腐蚀设计规范》                  </w:t>
      </w:r>
      <w:r>
        <w:rPr>
          <w:rFonts w:cs="宋体" w:hint="eastAsia" w:ascii="宋体" w:hAnsi="宋体"/>
          <w:sz w:val="28"/>
          <w:szCs w:val="28"/>
        </w:rPr>
        <w:t>GB50046-2018</w:t>
      </w:r>
    </w:p>
    <w:p>
      <w:pPr>
        <w:pStyle w:val="Heading2"/>
        <w:spacing w:lineRule="exact" w:line="480" w:before="0" w:after="0"/>
        <w:rPr>
          <w:rFonts w:ascii="宋体" w:hAnsi="宋体" w:hint="eastAsia"/>
          <w:sz w:val="28"/>
          <w:szCs w:val="28"/>
        </w:rPr>
      </w:pPr>
      <w:bookmarkStart w:id="14" w:name="__RefHeading___Toc11116_1537884719"/>
      <w:bookmarkEnd w:id="14"/>
      <w:r>
        <w:rPr>
          <w:rFonts w:hint="eastAsia" w:ascii="宋体" w:hAnsi="宋体"/>
          <w:sz w:val="28"/>
          <w:szCs w:val="28"/>
        </w:rPr>
        <w:t>1.</w:t>
      </w:r>
      <w:r>
        <w:rPr>
          <w:rFonts w:ascii="宋体" w:hAnsi="宋体"/>
          <w:sz w:val="28"/>
          <w:szCs w:val="28"/>
        </w:rPr>
        <w:t>4</w:t>
      </w:r>
      <w:r>
        <w:rPr>
          <w:rFonts w:hint="eastAsia" w:ascii="宋体" w:hAnsi="宋体"/>
          <w:sz w:val="28"/>
          <w:szCs w:val="28"/>
        </w:rPr>
        <w:t xml:space="preserve"> </w:t>
      </w:r>
      <w:r>
        <w:rPr>
          <w:rFonts w:ascii="宋体" w:hAnsi="宋体" w:hint="eastAsia"/>
          <w:sz w:val="28"/>
          <w:szCs w:val="28"/>
        </w:rPr>
        <w:t>设计原则</w:t>
      </w:r>
    </w:p>
    <w:p>
      <w:pPr>
        <w:pStyle w:val="Normal"/>
        <w:spacing w:lineRule="exact" w:line="480"/>
        <w:ind w:firstLineChars="200"/>
        <w:rPr>
          <w:rFonts w:ascii="宋体" w:hAnsi="宋体" w:hint="eastAsia"/>
          <w:sz w:val="28"/>
          <w:szCs w:val="28"/>
        </w:rPr>
      </w:pPr>
      <w:r>
        <w:rPr>
          <w:rFonts w:ascii="宋体" w:hAnsi="宋体" w:hint="eastAsia"/>
          <w:sz w:val="28"/>
          <w:szCs w:val="28"/>
        </w:rPr>
        <w:t>⑴</w:t>
      </w:r>
      <w:r>
        <w:rPr>
          <w:rFonts w:ascii="宋体" w:hAnsi="宋体" w:hint="eastAsia"/>
          <w:sz w:val="28"/>
          <w:szCs w:val="28"/>
        </w:rPr>
        <w:t>遵照国家国民经济和社会发展规划及有关产业政策、技术 政策及行业、地区有关要求，认真执行国家及有关行业规范、规程和标准。对本项目技术、工程、经济、市场和环保进行客观、科学的论证，为建设单位和领导机关决策提供依据。</w:t>
      </w:r>
    </w:p>
    <w:p>
      <w:pPr>
        <w:pStyle w:val="Normal"/>
        <w:spacing w:lineRule="exact" w:line="480"/>
        <w:ind w:firstLineChars="200"/>
        <w:rPr>
          <w:rFonts w:ascii="宋体" w:hAnsi="宋体" w:hint="eastAsia"/>
          <w:sz w:val="28"/>
          <w:szCs w:val="28"/>
        </w:rPr>
      </w:pPr>
      <w:r>
        <w:rPr>
          <w:rFonts w:ascii="宋体" w:hAnsi="宋体" w:hint="eastAsia"/>
          <w:sz w:val="28"/>
          <w:szCs w:val="28"/>
        </w:rPr>
        <w:t>⑵</w:t>
      </w:r>
      <w:r>
        <w:rPr>
          <w:rFonts w:ascii="宋体" w:hAnsi="宋体" w:hint="eastAsia"/>
          <w:sz w:val="28"/>
          <w:szCs w:val="28"/>
        </w:rPr>
        <w:t>本着安全稳定、长周期运行的原则，采用国内成熟技术，使本项目技术、装备性能安全可靠，环境保护措施可行。</w:t>
      </w:r>
    </w:p>
    <w:p>
      <w:pPr>
        <w:pStyle w:val="Normal"/>
        <w:spacing w:lineRule="exact" w:line="480"/>
        <w:ind w:firstLineChars="200"/>
        <w:rPr>
          <w:rFonts w:ascii="宋体" w:hAnsi="宋体" w:hint="eastAsia"/>
          <w:sz w:val="28"/>
          <w:szCs w:val="28"/>
        </w:rPr>
      </w:pPr>
      <w:r>
        <w:rPr>
          <w:rFonts w:ascii="宋体" w:hAnsi="宋体" w:hint="eastAsia"/>
          <w:sz w:val="28"/>
          <w:szCs w:val="28"/>
        </w:rPr>
        <w:t>⑶</w:t>
      </w:r>
      <w:r>
        <w:rPr>
          <w:rFonts w:ascii="宋体" w:hAnsi="宋体" w:hint="eastAsia"/>
          <w:sz w:val="28"/>
          <w:szCs w:val="28"/>
        </w:rPr>
        <w:t>生产操作稳定，易于调节，确保装置能够长期、稳定、连续地运行。</w:t>
      </w:r>
    </w:p>
    <w:p>
      <w:pPr>
        <w:pStyle w:val="Normal"/>
        <w:spacing w:lineRule="exact" w:line="480"/>
        <w:ind w:firstLineChars="200"/>
        <w:rPr>
          <w:rFonts w:ascii="宋体" w:hAnsi="宋体" w:hint="eastAsia"/>
          <w:sz w:val="28"/>
          <w:szCs w:val="28"/>
        </w:rPr>
      </w:pPr>
      <w:r>
        <w:rPr>
          <w:rFonts w:ascii="宋体" w:hAnsi="宋体" w:hint="eastAsia"/>
          <w:sz w:val="28"/>
          <w:szCs w:val="28"/>
        </w:rPr>
        <w:t>⑷</w:t>
      </w:r>
      <w:r>
        <w:rPr>
          <w:rFonts w:ascii="宋体" w:hAnsi="宋体" w:hint="eastAsia"/>
          <w:sz w:val="28"/>
          <w:szCs w:val="28"/>
        </w:rPr>
        <w:t>采取节能措施，提高热效率，减少对水、电、蒸汽等动力的消耗，以达到国家有关节能规定的要求。</w:t>
      </w:r>
    </w:p>
    <w:p>
      <w:pPr>
        <w:pStyle w:val="Normal"/>
        <w:spacing w:lineRule="exact" w:line="480"/>
        <w:ind w:firstLineChars="200"/>
        <w:rPr>
          <w:rFonts w:ascii="宋体" w:hAnsi="宋体" w:hint="eastAsia"/>
          <w:sz w:val="28"/>
          <w:szCs w:val="28"/>
        </w:rPr>
      </w:pPr>
      <w:r>
        <w:rPr>
          <w:rFonts w:ascii="宋体" w:hAnsi="宋体" w:hint="eastAsia"/>
          <w:sz w:val="28"/>
          <w:szCs w:val="28"/>
        </w:rPr>
        <w:t>⑸</w:t>
      </w:r>
      <w:r>
        <w:rPr>
          <w:rFonts w:ascii="宋体" w:hAnsi="宋体" w:hint="eastAsia"/>
          <w:sz w:val="28"/>
          <w:szCs w:val="28"/>
        </w:rPr>
        <w:t>新建脱硫脱硝装置的烟气处理能力按</w:t>
      </w:r>
      <w:r>
        <w:rPr>
          <w:rFonts w:hint="eastAsia" w:ascii="宋体" w:hAnsi="宋体"/>
          <w:sz w:val="28"/>
          <w:szCs w:val="28"/>
        </w:rPr>
        <w:t>40</w:t>
      </w:r>
      <w:r>
        <w:rPr>
          <w:rFonts w:ascii="宋体" w:hAnsi="宋体" w:hint="eastAsia"/>
          <w:sz w:val="28"/>
          <w:szCs w:val="28"/>
        </w:rPr>
        <w:t>万</w:t>
      </w:r>
      <w:r>
        <w:rPr>
          <w:rFonts w:hint="eastAsia" w:ascii="宋体" w:hAnsi="宋体"/>
          <w:sz w:val="28"/>
          <w:szCs w:val="28"/>
        </w:rPr>
        <w:t>Nm</w:t>
      </w:r>
      <w:r>
        <w:rPr>
          <w:rFonts w:hint="eastAsia" w:ascii="宋体" w:hAnsi="宋体"/>
          <w:sz w:val="28"/>
          <w:szCs w:val="28"/>
          <w:vertAlign w:val="superscript"/>
        </w:rPr>
        <w:t>3</w:t>
      </w:r>
      <w:r>
        <w:rPr>
          <w:rFonts w:hint="eastAsia" w:ascii="宋体" w:hAnsi="宋体"/>
          <w:sz w:val="28"/>
          <w:szCs w:val="28"/>
        </w:rPr>
        <w:t>/h</w:t>
      </w:r>
      <w:r>
        <w:rPr>
          <w:rFonts w:ascii="宋体" w:hAnsi="宋体" w:hint="eastAsia"/>
          <w:sz w:val="28"/>
          <w:szCs w:val="28"/>
        </w:rPr>
        <w:t>烟气量进行设计，装置利用率</w:t>
      </w:r>
      <w:r>
        <w:rPr>
          <w:rFonts w:hint="eastAsia" w:ascii="宋体" w:hAnsi="宋体"/>
          <w:sz w:val="28"/>
          <w:szCs w:val="28"/>
        </w:rPr>
        <w:t>100%</w:t>
      </w:r>
      <w:r>
        <w:rPr>
          <w:rFonts w:ascii="宋体" w:hAnsi="宋体" w:hint="eastAsia"/>
          <w:sz w:val="28"/>
          <w:szCs w:val="28"/>
        </w:rPr>
        <w:t>。</w:t>
      </w:r>
    </w:p>
    <w:p>
      <w:pPr>
        <w:pStyle w:val="Normal"/>
        <w:spacing w:lineRule="exact" w:line="480"/>
        <w:ind w:firstLineChars="200"/>
        <w:rPr>
          <w:rFonts w:ascii="宋体" w:hAnsi="宋体" w:hint="eastAsia"/>
          <w:sz w:val="28"/>
          <w:szCs w:val="28"/>
        </w:rPr>
      </w:pPr>
      <w:r>
        <w:rPr>
          <w:rFonts w:ascii="宋体" w:hAnsi="宋体" w:hint="eastAsia"/>
          <w:sz w:val="28"/>
          <w:szCs w:val="28"/>
        </w:rPr>
        <w:t>⑹</w:t>
      </w:r>
      <w:r>
        <w:rPr>
          <w:rFonts w:ascii="宋体" w:hAnsi="宋体" w:hint="eastAsia"/>
          <w:sz w:val="28"/>
          <w:szCs w:val="28"/>
        </w:rPr>
        <w:t>脱硫脱硝装置的除尘器主体设备实现在线检修功能，满足焦炉</w:t>
      </w:r>
      <w:r>
        <w:rPr>
          <w:rFonts w:hint="eastAsia" w:ascii="宋体" w:hAnsi="宋体"/>
          <w:sz w:val="28"/>
          <w:szCs w:val="28"/>
        </w:rPr>
        <w:t>40%</w:t>
      </w:r>
      <w:r>
        <w:rPr>
          <w:rFonts w:ascii="宋体" w:hAnsi="宋体" w:hint="eastAsia"/>
          <w:sz w:val="28"/>
          <w:szCs w:val="28"/>
        </w:rPr>
        <w:t>～</w:t>
      </w:r>
      <w:r>
        <w:rPr>
          <w:rFonts w:hint="eastAsia" w:ascii="宋体" w:hAnsi="宋体"/>
          <w:sz w:val="28"/>
          <w:szCs w:val="28"/>
        </w:rPr>
        <w:t>110%</w:t>
      </w:r>
      <w:r>
        <w:rPr>
          <w:rFonts w:ascii="宋体" w:hAnsi="宋体" w:hint="eastAsia"/>
          <w:sz w:val="28"/>
          <w:szCs w:val="28"/>
        </w:rPr>
        <w:t>生产负荷要求。</w:t>
      </w:r>
    </w:p>
    <w:p>
      <w:pPr>
        <w:pStyle w:val="Normal"/>
        <w:spacing w:lineRule="exact" w:line="480"/>
        <w:ind w:firstLineChars="200"/>
        <w:rPr>
          <w:rFonts w:ascii="宋体" w:hAnsi="宋体" w:hint="eastAsia"/>
          <w:sz w:val="28"/>
          <w:szCs w:val="28"/>
        </w:rPr>
      </w:pPr>
      <w:r>
        <w:rPr>
          <w:rFonts w:ascii="宋体" w:hAnsi="宋体" w:cs="宋体" w:hint="eastAsia"/>
          <w:sz w:val="28"/>
          <w:szCs w:val="28"/>
        </w:rPr>
        <w:t>⑺</w:t>
      </w:r>
      <w:r>
        <w:rPr>
          <w:rFonts w:ascii="宋体" w:hAnsi="宋体" w:hint="eastAsia"/>
          <w:sz w:val="28"/>
          <w:szCs w:val="28"/>
        </w:rPr>
        <w:t xml:space="preserve">环保措施完善，有利于保护环境，有益于人的身体健康。重视环境保护、劳动安全、职业卫生和消防，严格按照标准规范设置相应设施。     </w:t>
      </w:r>
    </w:p>
    <w:p>
      <w:pPr>
        <w:pStyle w:val="Normal"/>
        <w:spacing w:lineRule="exact" w:line="480"/>
        <w:ind w:firstLineChars="200"/>
        <w:rPr>
          <w:rFonts w:ascii="宋体" w:hAnsi="宋体" w:hint="eastAsia"/>
          <w:sz w:val="28"/>
          <w:szCs w:val="28"/>
        </w:rPr>
      </w:pPr>
      <w:r>
        <w:rPr>
          <w:rFonts w:ascii="宋体" w:hAnsi="宋体" w:cs="宋体" w:hint="eastAsia"/>
          <w:sz w:val="28"/>
          <w:szCs w:val="28"/>
        </w:rPr>
        <w:t>⑻</w:t>
      </w:r>
      <w:r>
        <w:rPr>
          <w:rFonts w:ascii="宋体" w:hAnsi="宋体" w:hint="eastAsia"/>
          <w:sz w:val="28"/>
          <w:szCs w:val="28"/>
        </w:rPr>
        <w:t>本项目为改造项目，受场地限制，总图布置困难。在尽量满足相关设计规范的前提下，优化脱硫脱硝装置的设计，功能分区明确，总图布置合理，物流顺畅简洁。在满足设备能够布置的前提下，合理利用场地，满足设备用地要求。尽量考虑检修空间，节约土地，投资合理。</w:t>
      </w:r>
    </w:p>
    <w:p>
      <w:pPr>
        <w:pStyle w:val="Normal"/>
        <w:spacing w:lineRule="exact" w:line="480"/>
        <w:ind w:firstLineChars="200"/>
        <w:rPr>
          <w:rFonts w:ascii="宋体" w:hAnsi="宋体" w:hint="eastAsia"/>
          <w:sz w:val="28"/>
          <w:szCs w:val="28"/>
        </w:rPr>
      </w:pPr>
      <w:r>
        <w:rPr>
          <w:rFonts w:ascii="宋体" w:hAnsi="宋体" w:cs="宋体" w:hint="eastAsia"/>
          <w:sz w:val="28"/>
          <w:szCs w:val="28"/>
        </w:rPr>
        <w:t>⑼</w:t>
      </w:r>
      <w:r>
        <w:rPr>
          <w:rFonts w:ascii="宋体" w:hAnsi="宋体" w:hint="eastAsia"/>
          <w:sz w:val="28"/>
          <w:szCs w:val="28"/>
        </w:rPr>
        <w:t>本项目为改造项目，遵循少建、少拆的原则，合理利旧原有装置的设备、设施，构筑物，减少投资。</w:t>
      </w:r>
    </w:p>
    <w:p>
      <w:pPr>
        <w:pStyle w:val="Normal"/>
        <w:spacing w:lineRule="exact" w:line="480"/>
        <w:ind w:firstLineChars="200"/>
        <w:rPr>
          <w:rFonts w:ascii="宋体" w:hAnsi="宋体" w:hint="eastAsia"/>
          <w:sz w:val="28"/>
          <w:szCs w:val="28"/>
        </w:rPr>
      </w:pPr>
      <w:r>
        <w:rPr>
          <w:rFonts w:ascii="宋体" w:hAnsi="宋体" w:cs="宋体" w:hint="eastAsia"/>
          <w:sz w:val="28"/>
          <w:szCs w:val="28"/>
        </w:rPr>
        <w:t>⑽</w:t>
      </w:r>
      <w:r>
        <w:rPr>
          <w:rFonts w:ascii="宋体" w:hAnsi="宋体" w:hint="eastAsia"/>
          <w:sz w:val="28"/>
          <w:szCs w:val="28"/>
        </w:rPr>
        <w:t>遵循绿色低碳设计原则，按照循环经济理念，降低物料、能源介质、水资源等消耗，采用合理的生产工艺流程及系统配置，降低投资成本，降低运行成本。</w:t>
      </w:r>
    </w:p>
    <w:p>
      <w:pPr>
        <w:pStyle w:val="Heading2"/>
        <w:spacing w:lineRule="exact" w:line="480" w:before="0" w:after="0"/>
        <w:rPr>
          <w:rFonts w:ascii="宋体" w:hAnsi="宋体" w:hint="eastAsia"/>
          <w:sz w:val="28"/>
          <w:szCs w:val="28"/>
        </w:rPr>
      </w:pPr>
      <w:bookmarkStart w:id="15" w:name="__RefHeading___Toc11118_1537884719"/>
      <w:bookmarkEnd w:id="15"/>
      <w:r>
        <w:rPr>
          <w:rFonts w:hint="eastAsia" w:ascii="宋体" w:hAnsi="宋体"/>
          <w:sz w:val="28"/>
          <w:szCs w:val="28"/>
        </w:rPr>
        <w:t>1.</w:t>
      </w:r>
      <w:r>
        <w:rPr>
          <w:rFonts w:ascii="宋体" w:hAnsi="宋体"/>
          <w:sz w:val="28"/>
          <w:szCs w:val="28"/>
        </w:rPr>
        <w:t>5</w:t>
      </w:r>
      <w:r>
        <w:rPr>
          <w:rFonts w:hint="eastAsia" w:ascii="宋体" w:hAnsi="宋体"/>
          <w:sz w:val="28"/>
          <w:szCs w:val="28"/>
        </w:rPr>
        <w:t xml:space="preserve"> </w:t>
      </w:r>
      <w:r>
        <w:rPr>
          <w:rFonts w:ascii="宋体" w:hAnsi="宋体" w:hint="eastAsia"/>
          <w:sz w:val="28"/>
          <w:szCs w:val="28"/>
        </w:rPr>
        <w:t>工程内容</w:t>
      </w:r>
    </w:p>
    <w:p>
      <w:pPr>
        <w:pStyle w:val="Normal"/>
        <w:spacing w:lineRule="exact" w:line="480"/>
        <w:ind w:firstLineChars="200"/>
        <w:rPr>
          <w:rFonts w:ascii="宋体" w:hAnsi="宋体" w:hint="eastAsia"/>
          <w:sz w:val="28"/>
          <w:szCs w:val="28"/>
        </w:rPr>
      </w:pPr>
      <w:r>
        <w:rPr>
          <w:rFonts w:ascii="宋体" w:hAnsi="宋体" w:hint="eastAsia"/>
          <w:kern w:val="0"/>
          <w:sz w:val="28"/>
          <w:szCs w:val="28"/>
        </w:rPr>
        <w:t>焦炉烟气脱硫脱硝系统，新建一套脱硫脱硝装置，并对原脱硫脱硝系统进行相应升级改造，利旧原来一台增压风机，更新一台增压风机；改造完成后，新建脱硫脱硝装置运行为主，原脱硫脱硝装置作为备用。</w:t>
      </w:r>
    </w:p>
    <w:p>
      <w:pPr>
        <w:pStyle w:val="Heading2"/>
        <w:spacing w:lineRule="exact" w:line="480" w:before="0" w:after="0"/>
        <w:rPr>
          <w:rFonts w:ascii="宋体" w:hAnsi="宋体" w:hint="eastAsia"/>
          <w:sz w:val="28"/>
          <w:szCs w:val="28"/>
        </w:rPr>
      </w:pPr>
      <w:bookmarkStart w:id="16" w:name="__RefHeading___Toc11120_1537884719"/>
      <w:bookmarkEnd w:id="16"/>
      <w:r>
        <w:rPr>
          <w:rFonts w:hint="eastAsia" w:ascii="宋体" w:hAnsi="宋体"/>
          <w:sz w:val="28"/>
          <w:szCs w:val="28"/>
        </w:rPr>
        <w:t xml:space="preserve">1.6 </w:t>
      </w:r>
      <w:r>
        <w:rPr>
          <w:rFonts w:ascii="宋体" w:hAnsi="宋体" w:hint="eastAsia"/>
          <w:sz w:val="28"/>
          <w:szCs w:val="28"/>
        </w:rPr>
        <w:t>工程外部条件</w:t>
      </w:r>
    </w:p>
    <w:p>
      <w:pPr>
        <w:pStyle w:val="Normal"/>
        <w:spacing w:lineRule="exact" w:line="480"/>
        <w:ind w:firstLineChars="200"/>
        <w:rPr>
          <w:rFonts w:hint="eastAsia"/>
          <w:bCs/>
          <w:sz w:val="28"/>
        </w:rPr>
      </w:pPr>
      <w:r>
        <w:rPr>
          <w:rFonts w:hint="eastAsia"/>
          <w:bCs/>
          <w:sz w:val="28"/>
        </w:rPr>
        <w:t>新增低压配电柜放置在原脱硫脱硝配电室，与原脱硫脱硝配电柜面对面摆放。高压变频器利旧，原高压变频器系统低压供电利旧，通过原控制系统将高压变频器信号引入新建脱硫脱硝系统。</w:t>
      </w:r>
    </w:p>
    <w:p>
      <w:pPr>
        <w:pStyle w:val="Normal"/>
        <w:spacing w:lineRule="exact" w:line="480"/>
        <w:ind w:firstLineChars="200"/>
        <w:rPr>
          <w:rFonts w:hint="eastAsia"/>
          <w:bCs/>
          <w:sz w:val="28"/>
        </w:rPr>
      </w:pPr>
      <w:r>
        <w:rPr>
          <w:rFonts w:hint="eastAsia"/>
          <w:bCs/>
          <w:sz w:val="28"/>
        </w:rPr>
        <w:t>进线柜采用双电源供电，每一路电源均能承担母线的全部负荷，两路电源通过手动或自动电源切换装置接入母线，两路电源一用一备，当一路工作电源故障时，可通过手动或自动切换另一路电源供电，保证除尘器的正常运行，新建低压配电系统采用两路电源互投单母线不分段接线。</w:t>
      </w:r>
    </w:p>
    <w:p>
      <w:pPr>
        <w:pStyle w:val="Normal"/>
        <w:spacing w:lineRule="exact" w:line="480"/>
        <w:ind w:firstLineChars="200"/>
        <w:rPr>
          <w:rFonts w:hint="eastAsia"/>
          <w:bCs/>
          <w:sz w:val="28"/>
        </w:rPr>
      </w:pPr>
      <w:r>
        <w:rPr>
          <w:rFonts w:hint="eastAsia"/>
          <w:bCs/>
          <w:sz w:val="28"/>
        </w:rPr>
        <w:t>为了保证系统的可靠运行，利用</w:t>
      </w:r>
      <w:r>
        <w:rPr>
          <w:rFonts w:ascii="宋体" w:hAnsi="宋体" w:hint="eastAsia"/>
          <w:kern w:val="0"/>
          <w:sz w:val="28"/>
          <w:szCs w:val="28"/>
        </w:rPr>
        <w:t>原脱硫脱硝</w:t>
      </w:r>
      <w:r>
        <w:rPr>
          <w:rFonts w:hint="eastAsia"/>
          <w:bCs/>
          <w:sz w:val="28"/>
        </w:rPr>
        <w:t>控制室新增</w:t>
      </w:r>
      <w:r>
        <w:rPr>
          <w:rFonts w:hint="eastAsia"/>
          <w:bCs/>
          <w:sz w:val="28"/>
        </w:rPr>
        <w:t>DCS</w:t>
      </w:r>
      <w:r>
        <w:rPr>
          <w:rFonts w:hint="eastAsia"/>
          <w:bCs/>
          <w:sz w:val="28"/>
        </w:rPr>
        <w:t>扩展柜并与原脱硫脱硝浙大中控</w:t>
      </w:r>
      <w:r>
        <w:rPr>
          <w:rFonts w:hint="eastAsia"/>
          <w:bCs/>
          <w:sz w:val="28"/>
        </w:rPr>
        <w:t>DCS</w:t>
      </w:r>
      <w:r>
        <w:rPr>
          <w:rFonts w:hint="eastAsia"/>
          <w:bCs/>
          <w:sz w:val="28"/>
        </w:rPr>
        <w:t>系统和备用风机和利时</w:t>
      </w:r>
      <w:r>
        <w:rPr>
          <w:rFonts w:hint="eastAsia"/>
          <w:bCs/>
          <w:sz w:val="28"/>
        </w:rPr>
        <w:t>DCS</w:t>
      </w:r>
      <w:r>
        <w:rPr>
          <w:rFonts w:hint="eastAsia"/>
          <w:bCs/>
          <w:sz w:val="28"/>
        </w:rPr>
        <w:t>系统进行整合，对新</w:t>
      </w:r>
      <w:r>
        <w:rPr>
          <w:rFonts w:ascii="宋体" w:hAnsi="宋体" w:hint="eastAsia"/>
          <w:kern w:val="0"/>
          <w:sz w:val="28"/>
          <w:szCs w:val="28"/>
        </w:rPr>
        <w:t>脱硫脱硝</w:t>
      </w:r>
      <w:r>
        <w:rPr>
          <w:rFonts w:hint="eastAsia"/>
          <w:bCs/>
          <w:sz w:val="28"/>
        </w:rPr>
        <w:t>系统的参数进行集中监视、操作和控制。</w:t>
      </w:r>
    </w:p>
    <w:p>
      <w:pPr>
        <w:pStyle w:val="Normal"/>
        <w:spacing w:lineRule="exact" w:line="480"/>
        <w:ind w:firstLineChars="200"/>
        <w:rPr>
          <w:bCs/>
          <w:sz w:val="28"/>
        </w:rPr>
      </w:pPr>
      <w:r>
        <w:rPr>
          <w:rFonts w:hint="eastAsia"/>
          <w:bCs/>
          <w:sz w:val="28"/>
        </w:rPr>
        <w:t>本项目所需工业水、压缩空气、焦炉煤气等接入点</w:t>
      </w:r>
      <w:r>
        <w:rPr>
          <w:sz w:val="28"/>
          <w:szCs w:val="28"/>
        </w:rPr>
        <w:t>不超过脱硫脱硝工程红线外</w:t>
      </w:r>
      <w:r>
        <w:rPr>
          <w:sz w:val="28"/>
          <w:szCs w:val="28"/>
        </w:rPr>
        <w:t>1m</w:t>
      </w:r>
      <w:r>
        <w:rPr>
          <w:rFonts w:hint="eastAsia"/>
          <w:bCs/>
          <w:sz w:val="28"/>
        </w:rPr>
        <w:t>。</w:t>
      </w:r>
    </w:p>
    <w:p>
      <w:pPr>
        <w:pStyle w:val="Heading2"/>
        <w:spacing w:lineRule="exact" w:line="480" w:before="0" w:after="0"/>
        <w:rPr>
          <w:rFonts w:ascii="宋体" w:hAnsi="宋体" w:hint="eastAsia"/>
          <w:sz w:val="28"/>
          <w:szCs w:val="28"/>
        </w:rPr>
      </w:pPr>
      <w:bookmarkStart w:id="17" w:name="__RefHeading___Toc11122_1537884719"/>
      <w:bookmarkStart w:id="18" w:name="_Toc95213479"/>
      <w:bookmarkStart w:id="19" w:name="_Toc11770"/>
      <w:bookmarkEnd w:id="17"/>
      <w:r>
        <w:rPr>
          <w:rFonts w:hint="eastAsia" w:ascii="宋体" w:hAnsi="宋体"/>
          <w:sz w:val="28"/>
          <w:szCs w:val="28"/>
        </w:rPr>
        <w:t>1.</w:t>
      </w:r>
      <w:bookmarkStart w:id="20" w:name="_Toc46218805"/>
      <w:r>
        <w:rPr>
          <w:rFonts w:hint="eastAsia" w:ascii="宋体" w:hAnsi="宋体"/>
          <w:sz w:val="28"/>
          <w:szCs w:val="28"/>
        </w:rPr>
        <w:t xml:space="preserve">7 </w:t>
      </w:r>
      <w:r>
        <w:rPr>
          <w:rFonts w:ascii="宋体" w:hAnsi="宋体" w:hint="eastAsia"/>
          <w:sz w:val="28"/>
          <w:szCs w:val="28"/>
        </w:rPr>
        <w:t>劳动定员</w:t>
      </w:r>
      <w:bookmarkEnd w:id="18"/>
      <w:bookmarkEnd w:id="19"/>
      <w:bookmarkEnd w:id="20"/>
    </w:p>
    <w:p>
      <w:pPr>
        <w:pStyle w:val="Normal"/>
        <w:snapToGrid w:val="false"/>
        <w:spacing w:lineRule="exact" w:line="480"/>
        <w:ind w:firstLineChars="200"/>
        <w:rPr>
          <w:rFonts w:ascii="宋体" w:hAnsi="宋体" w:hint="eastAsia"/>
          <w:sz w:val="28"/>
          <w:szCs w:val="28"/>
        </w:rPr>
      </w:pPr>
      <w:r>
        <w:rPr>
          <w:rFonts w:ascii="宋体" w:hAnsi="宋体" w:hint="eastAsia"/>
          <w:sz w:val="28"/>
          <w:szCs w:val="28"/>
        </w:rPr>
        <w:t>本项目新增加劳动定员</w:t>
      </w:r>
      <w:bookmarkStart w:id="21" w:name="_Toc46218806"/>
      <w:bookmarkStart w:id="22" w:name="_Toc95213480"/>
      <w:r>
        <w:rPr>
          <w:rFonts w:hint="eastAsia" w:ascii="宋体" w:hAnsi="宋体"/>
          <w:sz w:val="28"/>
          <w:szCs w:val="28"/>
        </w:rPr>
        <w:t>16</w:t>
      </w:r>
      <w:r>
        <w:rPr>
          <w:rFonts w:ascii="宋体" w:hAnsi="宋体" w:hint="eastAsia"/>
          <w:sz w:val="28"/>
          <w:szCs w:val="28"/>
        </w:rPr>
        <w:t>人，四班两运转，每班控制室操作</w:t>
      </w:r>
      <w:r>
        <w:rPr>
          <w:rFonts w:hint="eastAsia" w:ascii="宋体" w:hAnsi="宋体"/>
          <w:sz w:val="28"/>
          <w:szCs w:val="28"/>
        </w:rPr>
        <w:t>2</w:t>
      </w:r>
      <w:r>
        <w:rPr>
          <w:rFonts w:ascii="宋体" w:hAnsi="宋体" w:hint="eastAsia"/>
          <w:sz w:val="28"/>
          <w:szCs w:val="28"/>
        </w:rPr>
        <w:t>人，巡检</w:t>
      </w:r>
      <w:r>
        <w:rPr>
          <w:rFonts w:hint="eastAsia" w:ascii="宋体" w:hAnsi="宋体"/>
          <w:sz w:val="28"/>
          <w:szCs w:val="28"/>
        </w:rPr>
        <w:t>2</w:t>
      </w:r>
      <w:r>
        <w:rPr>
          <w:rFonts w:ascii="宋体" w:hAnsi="宋体" w:hint="eastAsia"/>
          <w:sz w:val="28"/>
          <w:szCs w:val="28"/>
        </w:rPr>
        <w:t>人。</w:t>
      </w:r>
    </w:p>
    <w:p>
      <w:pPr>
        <w:pStyle w:val="Heading2"/>
        <w:spacing w:lineRule="exact" w:line="480" w:before="0" w:after="0"/>
        <w:rPr>
          <w:rFonts w:ascii="宋体" w:hAnsi="宋体" w:hint="eastAsia"/>
          <w:sz w:val="28"/>
          <w:szCs w:val="28"/>
        </w:rPr>
      </w:pPr>
      <w:bookmarkStart w:id="23" w:name="__RefHeading___Toc11124_1537884719"/>
      <w:bookmarkStart w:id="24" w:name="_Toc20093"/>
      <w:bookmarkEnd w:id="23"/>
      <w:r>
        <w:rPr>
          <w:rFonts w:hint="eastAsia" w:ascii="宋体" w:hAnsi="宋体"/>
          <w:sz w:val="28"/>
          <w:szCs w:val="28"/>
        </w:rPr>
        <w:t xml:space="preserve">1.8 </w:t>
      </w:r>
      <w:r>
        <w:rPr>
          <w:rFonts w:ascii="宋体" w:hAnsi="宋体" w:hint="eastAsia"/>
          <w:sz w:val="28"/>
          <w:szCs w:val="28"/>
        </w:rPr>
        <w:t>节能</w:t>
      </w:r>
      <w:bookmarkEnd w:id="21"/>
      <w:bookmarkEnd w:id="22"/>
      <w:bookmarkEnd w:id="24"/>
    </w:p>
    <w:p>
      <w:pPr>
        <w:pStyle w:val="Normal"/>
        <w:snapToGrid w:val="false"/>
        <w:spacing w:lineRule="exact" w:line="480"/>
        <w:ind w:firstLineChars="200"/>
        <w:rPr>
          <w:rFonts w:ascii="宋体" w:hAnsi="宋体" w:hint="eastAsia"/>
          <w:sz w:val="28"/>
          <w:szCs w:val="28"/>
        </w:rPr>
      </w:pPr>
      <w:bookmarkStart w:id="25" w:name="_Toc21019"/>
      <w:bookmarkStart w:id="26" w:name="_Toc46218807"/>
      <w:bookmarkStart w:id="27" w:name="_Toc95213481"/>
      <w:r>
        <w:rPr>
          <w:rFonts w:ascii="宋体" w:hAnsi="宋体" w:hint="eastAsia"/>
          <w:sz w:val="28"/>
          <w:szCs w:val="28"/>
        </w:rPr>
        <w:t>配电和用电系统，应用节电产品和节电技术；增压风机等电机采用节能水平电机，提高用电效率。</w:t>
      </w:r>
    </w:p>
    <w:p>
      <w:pPr>
        <w:pStyle w:val="Normal"/>
        <w:snapToGrid w:val="false"/>
        <w:spacing w:lineRule="exact" w:line="480"/>
        <w:ind w:firstLineChars="200"/>
        <w:rPr>
          <w:rFonts w:ascii="宋体" w:hAnsi="宋体" w:hint="eastAsia"/>
          <w:sz w:val="28"/>
          <w:szCs w:val="28"/>
        </w:rPr>
      </w:pPr>
      <w:r>
        <w:rPr>
          <w:rFonts w:ascii="宋体" w:hAnsi="宋体" w:hint="eastAsia"/>
          <w:sz w:val="28"/>
          <w:szCs w:val="28"/>
        </w:rPr>
        <w:t>管道、管件和阀门等都进行保温设计，应用新型隔热、保温材料。</w:t>
      </w:r>
    </w:p>
    <w:p>
      <w:pPr>
        <w:pStyle w:val="Normal"/>
        <w:snapToGrid w:val="false"/>
        <w:spacing w:lineRule="exact" w:line="480"/>
        <w:ind w:firstLineChars="200"/>
        <w:rPr>
          <w:rFonts w:ascii="宋体" w:hAnsi="宋体" w:hint="eastAsia"/>
          <w:sz w:val="28"/>
          <w:szCs w:val="28"/>
        </w:rPr>
      </w:pPr>
      <w:r>
        <w:rPr>
          <w:rFonts w:ascii="宋体" w:hAnsi="宋体" w:hint="eastAsia"/>
          <w:sz w:val="28"/>
          <w:szCs w:val="28"/>
        </w:rPr>
        <w:t>该项目选用国内先进的智能仪表与微机联网，实现了能源计量集中控制，为企业的能源计量水平提高一个档次，给企业节能降耗提供技术保障。</w:t>
      </w:r>
    </w:p>
    <w:p>
      <w:pPr>
        <w:pStyle w:val="Heading2"/>
        <w:spacing w:lineRule="exact" w:line="480" w:before="0" w:after="0"/>
        <w:rPr>
          <w:rFonts w:ascii="宋体" w:hAnsi="宋体" w:hint="eastAsia"/>
          <w:sz w:val="28"/>
          <w:szCs w:val="28"/>
        </w:rPr>
      </w:pPr>
      <w:bookmarkStart w:id="28" w:name="__RefHeading___Toc11126_1537884719"/>
      <w:bookmarkEnd w:id="28"/>
      <w:r>
        <w:rPr>
          <w:rFonts w:hint="eastAsia" w:ascii="宋体" w:hAnsi="宋体"/>
          <w:sz w:val="28"/>
          <w:szCs w:val="28"/>
        </w:rPr>
        <w:t xml:space="preserve">1.9 </w:t>
      </w:r>
      <w:r>
        <w:rPr>
          <w:rFonts w:ascii="宋体" w:hAnsi="宋体" w:hint="eastAsia"/>
          <w:sz w:val="28"/>
          <w:szCs w:val="28"/>
        </w:rPr>
        <w:t>环境保护</w:t>
      </w:r>
      <w:bookmarkEnd w:id="25"/>
      <w:bookmarkEnd w:id="26"/>
      <w:bookmarkEnd w:id="27"/>
    </w:p>
    <w:p>
      <w:pPr>
        <w:pStyle w:val="Normal"/>
        <w:spacing w:lineRule="exact" w:line="500"/>
        <w:ind w:firstLineChars="200"/>
        <w:rPr>
          <w:rFonts w:ascii="宋体" w:hAnsi="宋体" w:cs="宋体" w:hint="eastAsia"/>
          <w:sz w:val="28"/>
          <w:szCs w:val="28"/>
        </w:rPr>
      </w:pPr>
      <w:r>
        <w:rPr>
          <w:rFonts w:ascii="宋体" w:hAnsi="宋体" w:cs="宋体" w:hint="eastAsia"/>
          <w:sz w:val="28"/>
        </w:rPr>
        <w:t>本工程为环保项目。在</w:t>
      </w:r>
      <w:r>
        <w:rPr>
          <w:rFonts w:hint="eastAsia"/>
          <w:sz w:val="28"/>
        </w:rPr>
        <w:t>原脱硫脱硝系统区域旁进行升级改造并新增一套脱硫脱硝系统，</w:t>
      </w:r>
      <w:r>
        <w:rPr>
          <w:rFonts w:ascii="宋体" w:hAnsi="宋体" w:hint="eastAsia"/>
          <w:kern w:val="0"/>
          <w:sz w:val="28"/>
          <w:szCs w:val="28"/>
        </w:rPr>
        <w:t>新建脱硫脱硝装置运行为主，原脱硫脱硝装置作为备用。达到《</w:t>
      </w:r>
      <w:r>
        <w:rPr>
          <w:rFonts w:ascii="宋体" w:hAnsi="宋体" w:cs="宋体" w:hint="eastAsia"/>
          <w:sz w:val="28"/>
          <w:szCs w:val="28"/>
        </w:rPr>
        <w:t>关于推进实施焦化行业超低排放的意见》环大气</w:t>
      </w:r>
      <w:r>
        <w:rPr>
          <w:rFonts w:cs="宋体" w:hint="eastAsia" w:ascii="宋体" w:hAnsi="宋体"/>
          <w:sz w:val="28"/>
          <w:szCs w:val="28"/>
        </w:rPr>
        <w:t>[2024]5</w:t>
      </w:r>
      <w:r>
        <w:rPr>
          <w:rFonts w:ascii="宋体" w:hAnsi="宋体" w:cs="宋体" w:hint="eastAsia"/>
          <w:sz w:val="28"/>
          <w:szCs w:val="28"/>
        </w:rPr>
        <w:t>号文件中“通过建设备用设施或多仓室改造等措施有效减少治理设施检修时污染物排放”的要求。</w:t>
      </w:r>
    </w:p>
    <w:p>
      <w:pPr>
        <w:pStyle w:val="Normal"/>
        <w:spacing w:lineRule="exact" w:line="500"/>
        <w:ind w:firstLineChars="200"/>
        <w:rPr>
          <w:rFonts w:ascii="宋体" w:hAnsi="宋体" w:cs="宋体"/>
          <w:sz w:val="28"/>
        </w:rPr>
      </w:pPr>
      <w:r>
        <w:rPr>
          <w:rFonts w:ascii="宋体" w:hAnsi="宋体" w:cs="宋体" w:hint="eastAsia"/>
          <w:sz w:val="28"/>
        </w:rPr>
        <w:t>采用先进节能、环保技术，合理利用能源，改善劳动条件，提高劳动生产率。执行清洁生产标准，实现零泄漏，做到“三废”治理和安全卫生保障措施与工程建设同时进行。</w:t>
      </w:r>
    </w:p>
    <w:p>
      <w:pPr>
        <w:pStyle w:val="Heading2"/>
        <w:spacing w:lineRule="exact" w:line="480" w:before="0" w:after="0"/>
        <w:rPr>
          <w:rFonts w:ascii="宋体" w:hAnsi="宋体" w:hint="eastAsia"/>
          <w:sz w:val="28"/>
          <w:szCs w:val="28"/>
        </w:rPr>
      </w:pPr>
      <w:bookmarkStart w:id="29" w:name="__RefHeading___Toc11128_1537884719"/>
      <w:bookmarkStart w:id="30" w:name="_Toc8896"/>
      <w:bookmarkStart w:id="31" w:name="_Toc46218808"/>
      <w:bookmarkStart w:id="32" w:name="_Toc95213482"/>
      <w:bookmarkEnd w:id="29"/>
      <w:r>
        <w:rPr>
          <w:rFonts w:hint="eastAsia" w:ascii="宋体" w:hAnsi="宋体"/>
          <w:sz w:val="28"/>
          <w:szCs w:val="28"/>
        </w:rPr>
        <w:t xml:space="preserve">1.10 </w:t>
      </w:r>
      <w:r>
        <w:rPr>
          <w:rFonts w:ascii="宋体" w:hAnsi="宋体" w:hint="eastAsia"/>
          <w:sz w:val="28"/>
          <w:szCs w:val="28"/>
        </w:rPr>
        <w:t>安全、工业卫生</w:t>
      </w:r>
      <w:bookmarkEnd w:id="30"/>
      <w:bookmarkEnd w:id="31"/>
      <w:bookmarkEnd w:id="32"/>
    </w:p>
    <w:p>
      <w:pPr>
        <w:pStyle w:val="Normal"/>
        <w:spacing w:lineRule="exact" w:line="480"/>
        <w:ind w:firstLineChars="200"/>
        <w:jc w:val="start"/>
        <w:rPr>
          <w:sz w:val="28"/>
        </w:rPr>
      </w:pPr>
      <w:r>
        <w:rPr>
          <w:sz w:val="28"/>
        </w:rPr>
        <w:t>本工程对生产过程中可能产生的地震、火灾、爆炸、雷击、尘、毒、噪声等有害因素按照国家的有关标准、规范，采取了相应的安全</w:t>
      </w:r>
      <w:r>
        <w:rPr>
          <w:rFonts w:hint="eastAsia"/>
          <w:sz w:val="28"/>
        </w:rPr>
        <w:t>防火</w:t>
      </w:r>
      <w:r>
        <w:rPr>
          <w:sz w:val="28"/>
        </w:rPr>
        <w:t>卫生技术措施，为保障职工的安全生产和身心健康奠定了物质基础和环境条件。</w:t>
      </w:r>
    </w:p>
    <w:p>
      <w:pPr>
        <w:pStyle w:val="Heading2"/>
        <w:spacing w:lineRule="exact" w:line="480" w:before="0" w:after="0"/>
        <w:rPr>
          <w:rFonts w:ascii="宋体" w:hAnsi="宋体" w:hint="eastAsia"/>
          <w:sz w:val="28"/>
          <w:szCs w:val="28"/>
        </w:rPr>
      </w:pPr>
      <w:bookmarkStart w:id="33" w:name="__RefHeading___Toc11130_1537884719"/>
      <w:bookmarkStart w:id="34" w:name="_Toc95213483"/>
      <w:bookmarkStart w:id="35" w:name="_Toc46218809"/>
      <w:bookmarkStart w:id="36" w:name="_Toc15752"/>
      <w:bookmarkEnd w:id="33"/>
      <w:r>
        <w:rPr>
          <w:rFonts w:hint="eastAsia" w:ascii="宋体" w:hAnsi="宋体"/>
          <w:sz w:val="28"/>
          <w:szCs w:val="28"/>
        </w:rPr>
        <w:t xml:space="preserve">1.11 </w:t>
      </w:r>
      <w:r>
        <w:rPr>
          <w:rFonts w:ascii="宋体" w:hAnsi="宋体" w:hint="eastAsia"/>
          <w:sz w:val="28"/>
          <w:szCs w:val="28"/>
        </w:rPr>
        <w:t>消防</w:t>
      </w:r>
      <w:bookmarkEnd w:id="34"/>
      <w:bookmarkEnd w:id="35"/>
      <w:bookmarkEnd w:id="36"/>
    </w:p>
    <w:p>
      <w:pPr>
        <w:pStyle w:val="Normal"/>
        <w:spacing w:lineRule="exact" w:line="480"/>
        <w:ind w:firstLineChars="200"/>
        <w:jc w:val="start"/>
        <w:rPr>
          <w:sz w:val="28"/>
        </w:rPr>
      </w:pPr>
      <w:r>
        <w:rPr>
          <w:sz w:val="28"/>
        </w:rPr>
        <w:t>本</w:t>
      </w:r>
      <w:r>
        <w:rPr>
          <w:rFonts w:hint="eastAsia"/>
          <w:sz w:val="28"/>
        </w:rPr>
        <w:t>项目在原脱硫脱硝系统区域旁进行升级改造，并新增一套脱硫脱硝系统，现有消防设施可满足本项目，新建设备设施的消防管理</w:t>
      </w:r>
      <w:r>
        <w:rPr>
          <w:sz w:val="28"/>
        </w:rPr>
        <w:t>纳入现有消防组织和管理系统。</w:t>
      </w:r>
    </w:p>
    <w:p>
      <w:pPr>
        <w:pStyle w:val="Normal"/>
        <w:spacing w:lineRule="exact" w:line="480"/>
        <w:ind w:firstLineChars="200"/>
        <w:rPr>
          <w:rFonts w:ascii="宋体" w:hAnsi="宋体" w:hint="eastAsia"/>
          <w:sz w:val="28"/>
          <w:szCs w:val="28"/>
        </w:rPr>
      </w:pPr>
      <w:r>
        <w:rPr>
          <w:sz w:val="28"/>
        </w:rPr>
        <w:t>电气防火：除静电接地、防雷接地外，选用</w:t>
      </w:r>
      <w:r>
        <w:rPr>
          <w:rFonts w:hint="eastAsia"/>
          <w:bCs/>
          <w:sz w:val="28"/>
        </w:rPr>
        <w:t>防水防尘防腐式</w:t>
      </w:r>
      <w:r>
        <w:rPr>
          <w:rFonts w:hint="eastAsia"/>
          <w:sz w:val="28"/>
        </w:rPr>
        <w:t>操作箱</w:t>
      </w:r>
      <w:r>
        <w:rPr>
          <w:sz w:val="28"/>
        </w:rPr>
        <w:t>，电缆均采用阻燃防腐型电缆。</w:t>
      </w:r>
      <w:r>
        <w:rPr>
          <w:sz w:val="28"/>
          <w:szCs w:val="28"/>
        </w:rPr>
        <w:t>本</w:t>
      </w:r>
      <w:r>
        <w:rPr>
          <w:rFonts w:hint="eastAsia"/>
          <w:sz w:val="28"/>
          <w:szCs w:val="28"/>
        </w:rPr>
        <w:t>项目</w:t>
      </w:r>
      <w:r>
        <w:rPr>
          <w:sz w:val="28"/>
          <w:szCs w:val="28"/>
        </w:rPr>
        <w:t>中所用的电缆及配线工程按规范进行防火封堵。</w:t>
      </w:r>
    </w:p>
    <w:p>
      <w:pPr>
        <w:pStyle w:val="Heading2"/>
        <w:spacing w:lineRule="exact" w:line="480" w:before="0" w:after="0"/>
        <w:rPr>
          <w:rFonts w:ascii="宋体" w:hAnsi="宋体" w:hint="eastAsia"/>
          <w:sz w:val="28"/>
          <w:szCs w:val="28"/>
        </w:rPr>
      </w:pPr>
      <w:bookmarkStart w:id="37" w:name="__RefHeading___Toc11132_1537884719"/>
      <w:bookmarkEnd w:id="37"/>
      <w:r>
        <w:rPr>
          <w:rFonts w:hint="eastAsia" w:ascii="宋体" w:hAnsi="宋体"/>
          <w:sz w:val="28"/>
          <w:szCs w:val="28"/>
        </w:rPr>
        <w:t xml:space="preserve">1.12 </w:t>
      </w:r>
      <w:r>
        <w:rPr>
          <w:rFonts w:ascii="宋体" w:hAnsi="宋体" w:hint="eastAsia"/>
          <w:sz w:val="28"/>
          <w:szCs w:val="28"/>
        </w:rPr>
        <w:t>投资估算</w:t>
      </w:r>
    </w:p>
    <w:p>
      <w:pPr>
        <w:pStyle w:val="Normal"/>
        <w:spacing w:lineRule="exact" w:line="480"/>
        <w:ind w:firstLine="576"/>
        <w:rPr>
          <w:bCs/>
          <w:sz w:val="28"/>
        </w:rPr>
      </w:pPr>
      <w:bookmarkStart w:id="38" w:name="_Toc21907"/>
      <w:r>
        <w:rPr>
          <w:rFonts w:hint="eastAsia"/>
          <w:bCs/>
          <w:sz w:val="28"/>
        </w:rPr>
        <w:t>工程造价含税投资</w:t>
      </w:r>
      <w:r>
        <w:rPr>
          <w:rFonts w:hint="eastAsia"/>
          <w:bCs/>
          <w:sz w:val="28"/>
        </w:rPr>
        <w:t>2641.16</w:t>
      </w:r>
      <w:r>
        <w:rPr>
          <w:rFonts w:hint="eastAsia"/>
          <w:bCs/>
          <w:sz w:val="28"/>
        </w:rPr>
        <w:t>万元；不含税投资</w:t>
      </w:r>
      <w:r>
        <w:rPr>
          <w:rFonts w:hint="eastAsia"/>
          <w:bCs/>
          <w:sz w:val="28"/>
        </w:rPr>
        <w:t>2375.58</w:t>
      </w:r>
      <w:r>
        <w:rPr>
          <w:rFonts w:hint="eastAsia"/>
          <w:bCs/>
          <w:sz w:val="28"/>
        </w:rPr>
        <w:t>万元。</w:t>
      </w:r>
    </w:p>
    <w:p>
      <w:pPr>
        <w:pStyle w:val="Normal"/>
        <w:numPr>
          <w:ilvl w:val="0"/>
          <w:numId w:val="0"/>
        </w:numPr>
        <w:spacing w:lineRule="exact" w:line="480" w:before="0" w:after="0"/>
        <w:outlineLvl w:val="0"/>
        <w:rPr>
          <w:rFonts w:ascii="宋体" w:hAnsi="宋体" w:cs="宋体" w:hint="eastAsia"/>
          <w:b/>
          <w:sz w:val="28"/>
          <w:szCs w:val="28"/>
        </w:rPr>
      </w:pPr>
      <w:bookmarkStart w:id="39" w:name="__RefHeading___Toc11134_1537884719"/>
      <w:bookmarkStart w:id="40" w:name="_Toc2173_WPSOffice_Level1"/>
      <w:bookmarkEnd w:id="39"/>
      <w:r>
        <w:rPr>
          <w:rFonts w:cs="宋体" w:hint="eastAsia" w:ascii="宋体" w:hAnsi="宋体"/>
          <w:b/>
          <w:sz w:val="28"/>
          <w:szCs w:val="28"/>
        </w:rPr>
        <w:t>2</w:t>
      </w:r>
      <w:r>
        <w:rPr>
          <w:rFonts w:cs="宋体" w:ascii="宋体" w:hAnsi="宋体"/>
          <w:b/>
          <w:sz w:val="28"/>
          <w:szCs w:val="28"/>
        </w:rPr>
        <w:t xml:space="preserve"> </w:t>
      </w:r>
      <w:r>
        <w:rPr>
          <w:rFonts w:ascii="宋体" w:hAnsi="宋体" w:cs="宋体" w:hint="eastAsia"/>
          <w:b/>
          <w:sz w:val="28"/>
          <w:szCs w:val="28"/>
        </w:rPr>
        <w:t>脱硫脱硝工艺</w:t>
      </w:r>
      <w:bookmarkEnd w:id="38"/>
      <w:bookmarkEnd w:id="40"/>
    </w:p>
    <w:p>
      <w:pPr>
        <w:pStyle w:val="Heading2"/>
        <w:spacing w:lineRule="exact" w:line="480" w:before="0" w:after="0"/>
        <w:rPr>
          <w:rFonts w:ascii="宋体" w:hAnsi="宋体"/>
          <w:sz w:val="28"/>
          <w:szCs w:val="28"/>
        </w:rPr>
      </w:pPr>
      <w:bookmarkStart w:id="41" w:name="__RefHeading___Toc11136_1537884719"/>
      <w:bookmarkEnd w:id="41"/>
      <w:r>
        <w:rPr>
          <w:rFonts w:hint="eastAsia" w:ascii="宋体" w:hAnsi="宋体"/>
          <w:sz w:val="28"/>
          <w:szCs w:val="28"/>
        </w:rPr>
        <w:t xml:space="preserve">2.1 </w:t>
      </w:r>
      <w:r>
        <w:rPr>
          <w:rFonts w:ascii="宋体" w:hAnsi="宋体" w:hint="eastAsia"/>
          <w:sz w:val="28"/>
          <w:szCs w:val="28"/>
        </w:rPr>
        <w:t>执行标准</w:t>
      </w:r>
    </w:p>
    <w:p>
      <w:pPr>
        <w:pStyle w:val="Normal"/>
        <w:spacing w:lineRule="exact" w:line="480"/>
        <w:ind w:firstLineChars="200"/>
        <w:rPr>
          <w:rFonts w:ascii="宋体" w:hAnsi="宋体" w:hint="eastAsia"/>
          <w:sz w:val="28"/>
          <w:szCs w:val="28"/>
        </w:rPr>
      </w:pPr>
      <w:r>
        <w:rPr>
          <w:rFonts w:ascii="宋体" w:hAnsi="宋体" w:hint="eastAsia"/>
          <w:sz w:val="28"/>
          <w:szCs w:val="28"/>
        </w:rPr>
        <w:t>《石油化工企业设计防火标准》（</w:t>
      </w:r>
      <w:r>
        <w:rPr>
          <w:rFonts w:hint="eastAsia" w:ascii="宋体" w:hAnsi="宋体"/>
          <w:sz w:val="28"/>
          <w:szCs w:val="28"/>
        </w:rPr>
        <w:t>2018</w:t>
      </w:r>
      <w:r>
        <w:rPr>
          <w:rFonts w:ascii="宋体" w:hAnsi="宋体" w:hint="eastAsia"/>
          <w:sz w:val="28"/>
          <w:szCs w:val="28"/>
        </w:rPr>
        <w:t xml:space="preserve">年版）   </w:t>
      </w:r>
      <w:r>
        <w:rPr>
          <w:rFonts w:hint="eastAsia" w:ascii="宋体" w:hAnsi="宋体"/>
          <w:sz w:val="28"/>
          <w:szCs w:val="28"/>
        </w:rPr>
        <w:t>GB50160-2008</w:t>
      </w:r>
    </w:p>
    <w:p>
      <w:pPr>
        <w:pStyle w:val="Normal"/>
        <w:spacing w:lineRule="exact" w:line="480"/>
        <w:ind w:firstLineChars="200"/>
        <w:rPr>
          <w:rFonts w:ascii="宋体" w:hAnsi="宋体" w:hint="eastAsia"/>
          <w:sz w:val="28"/>
          <w:szCs w:val="28"/>
        </w:rPr>
      </w:pPr>
      <w:r>
        <w:rPr>
          <w:rFonts w:ascii="宋体" w:hAnsi="宋体" w:hint="eastAsia"/>
          <w:sz w:val="28"/>
          <w:szCs w:val="28"/>
        </w:rPr>
        <w:t>《建筑设计防火规范》（</w:t>
      </w:r>
      <w:r>
        <w:rPr>
          <w:rFonts w:hint="eastAsia" w:ascii="宋体" w:hAnsi="宋体"/>
          <w:sz w:val="28"/>
          <w:szCs w:val="28"/>
        </w:rPr>
        <w:t>2018</w:t>
      </w:r>
      <w:r>
        <w:rPr>
          <w:rFonts w:ascii="宋体" w:hAnsi="宋体" w:hint="eastAsia"/>
          <w:sz w:val="28"/>
          <w:szCs w:val="28"/>
        </w:rPr>
        <w:t xml:space="preserve">年版）           </w:t>
      </w:r>
      <w:r>
        <w:rPr>
          <w:rFonts w:hint="eastAsia" w:ascii="宋体" w:hAnsi="宋体"/>
          <w:sz w:val="28"/>
          <w:szCs w:val="28"/>
        </w:rPr>
        <w:t>GB50016-2014</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《炼焦化学工业污染物排放标准》             </w:t>
      </w:r>
      <w:r>
        <w:rPr>
          <w:rFonts w:hint="eastAsia" w:ascii="宋体" w:hAnsi="宋体"/>
          <w:sz w:val="28"/>
          <w:szCs w:val="28"/>
        </w:rPr>
        <w:t>GB16171.1-2024</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《炼焦化学工业废气治理工程技术规范》        </w:t>
      </w:r>
      <w:r>
        <w:rPr>
          <w:rFonts w:hint="eastAsia" w:ascii="宋体" w:hAnsi="宋体"/>
          <w:sz w:val="28"/>
          <w:szCs w:val="28"/>
        </w:rPr>
        <w:t>HJ1280-2023</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《工业金属管道工程施工规范》                </w:t>
      </w:r>
      <w:r>
        <w:rPr>
          <w:rFonts w:hint="eastAsia" w:ascii="宋体" w:hAnsi="宋体"/>
          <w:sz w:val="28"/>
          <w:szCs w:val="28"/>
        </w:rPr>
        <w:t>GB50235-2010</w:t>
      </w:r>
    </w:p>
    <w:p>
      <w:pPr>
        <w:pStyle w:val="Heading2"/>
        <w:spacing w:lineRule="exact" w:line="480" w:before="0" w:after="0"/>
        <w:rPr>
          <w:rFonts w:ascii="宋体" w:hAnsi="宋体" w:hint="eastAsia"/>
          <w:sz w:val="28"/>
          <w:szCs w:val="28"/>
        </w:rPr>
      </w:pPr>
      <w:bookmarkStart w:id="42" w:name="__RefHeading___Toc11138_1537884719"/>
      <w:bookmarkEnd w:id="42"/>
      <w:r>
        <w:rPr>
          <w:rFonts w:hint="eastAsia" w:ascii="宋体" w:hAnsi="宋体"/>
          <w:sz w:val="28"/>
          <w:szCs w:val="28"/>
        </w:rPr>
        <w:t xml:space="preserve">2.2 </w:t>
      </w:r>
      <w:r>
        <w:rPr>
          <w:rFonts w:ascii="宋体" w:hAnsi="宋体" w:hint="eastAsia"/>
          <w:sz w:val="28"/>
          <w:szCs w:val="28"/>
        </w:rPr>
        <w:t>工艺参数</w:t>
      </w:r>
    </w:p>
    <w:tbl>
      <w:tblPr>
        <w:tblW w:w="8522" w:type="dxa"/>
        <w:jc w:val="start"/>
        <w:tblInd w:w="-111" w:type="dxa"/>
        <w:tblLayout w:type="fixed"/>
        <w:tblCellMar>
          <w:top w:w="0" w:type="dxa"/>
          <w:start w:w="108" w:type="dxa"/>
          <w:bottom w:w="0" w:type="dxa"/>
          <w:end w:w="108" w:type="dxa"/>
        </w:tblCellMar>
        <w:tblLook w:val="0000" w:firstRow="0" w:noVBand="0" w:lastRow="0" w:firstColumn="0" w:lastColumn="0" w:noHBand="0"/>
      </w:tblPr>
      <w:tblGrid>
        <w:gridCol w:w="916"/>
        <w:gridCol w:w="3139"/>
        <w:gridCol w:w="1351"/>
        <w:gridCol w:w="1553"/>
        <w:gridCol w:w="1563"/>
      </w:tblGrid>
      <w:tr>
        <w:trPr>
          <w:tblHeader w:val="true"/>
        </w:trPr>
        <w:tc>
          <w:tcPr>
            <w:tcW w:w="8522"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焦炉脱硫脱硝系统烟气</w:t>
            </w:r>
            <w:r>
              <w:rPr>
                <w:rFonts w:ascii="宋体" w:hAnsi="宋体" w:hint="eastAsia"/>
                <w:color w:val="auto"/>
                <w:kern w:val="0"/>
                <w:sz w:val="28"/>
                <w:szCs w:val="28"/>
                <w:lang w:bidi="ar-SA"/>
              </w:rPr>
              <w:t>设计</w:t>
            </w:r>
            <w:r>
              <w:rPr>
                <w:rFonts w:ascii="宋体" w:hAnsi="宋体"/>
                <w:color w:val="auto"/>
                <w:kern w:val="0"/>
                <w:sz w:val="28"/>
                <w:szCs w:val="28"/>
                <w:lang w:bidi="ar-SA"/>
              </w:rPr>
              <w:t>参数</w:t>
            </w:r>
          </w:p>
        </w:tc>
      </w:tr>
      <w:tr>
        <w:trPr>
          <w:tblHeader w:val="true"/>
        </w:trPr>
        <w:tc>
          <w:tcPr>
            <w:tcW w:w="91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序号</w:t>
            </w:r>
          </w:p>
        </w:tc>
        <w:tc>
          <w:tcPr>
            <w:tcW w:w="3139"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项目</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单位</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入口参数</w:t>
            </w:r>
          </w:p>
        </w:tc>
        <w:tc>
          <w:tcPr>
            <w:tcW w:w="156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出口限值</w:t>
            </w:r>
          </w:p>
        </w:tc>
      </w:tr>
      <w:tr>
        <w:trPr/>
        <w:tc>
          <w:tcPr>
            <w:tcW w:w="91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ascii="宋体" w:hAnsi="宋体"/>
                <w:color w:val="auto"/>
                <w:kern w:val="0"/>
                <w:sz w:val="28"/>
                <w:szCs w:val="28"/>
                <w:lang w:bidi="ar-SA"/>
              </w:rPr>
              <w:t>1</w:t>
            </w:r>
          </w:p>
        </w:tc>
        <w:tc>
          <w:tcPr>
            <w:tcW w:w="3139"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设计烟气量（标态）</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textAlignment w:val="center"/>
              <w:rPr>
                <w:color w:val="auto"/>
                <w:sz w:val="24"/>
                <w:szCs w:val="24"/>
              </w:rPr>
            </w:pPr>
            <w:r>
              <w:rPr>
                <w:rFonts w:eastAsia="宋体" w:ascii="宋体" w:hAnsi="宋体"/>
                <w:color w:val="auto"/>
                <w:kern w:val="0"/>
                <w:sz w:val="28"/>
                <w:szCs w:val="28"/>
                <w:lang w:bidi="ar-SA"/>
              </w:rPr>
              <w:t>Nm³/h</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hint="eastAsia" w:ascii="宋体" w:hAnsi="宋体"/>
                <w:color w:val="auto"/>
                <w:kern w:val="0"/>
                <w:sz w:val="28"/>
                <w:szCs w:val="28"/>
                <w:lang w:bidi="ar-SA"/>
              </w:rPr>
              <w:t>40</w:t>
            </w:r>
            <w:r>
              <w:rPr>
                <w:rFonts w:eastAsia="宋体" w:ascii="宋体" w:hAnsi="宋体"/>
                <w:color w:val="auto"/>
                <w:kern w:val="0"/>
                <w:sz w:val="28"/>
                <w:szCs w:val="28"/>
                <w:lang w:bidi="ar-SA"/>
              </w:rPr>
              <w:t>0000</w:t>
            </w:r>
          </w:p>
        </w:tc>
        <w:tc>
          <w:tcPr>
            <w:tcW w:w="15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auto"/>
                <w:sz w:val="24"/>
                <w:szCs w:val="24"/>
              </w:rPr>
            </w:pPr>
            <w:r>
              <w:rPr>
                <w:color w:val="auto"/>
                <w:sz w:val="24"/>
                <w:szCs w:val="24"/>
              </w:rPr>
            </w:r>
          </w:p>
        </w:tc>
      </w:tr>
      <w:tr>
        <w:trPr/>
        <w:tc>
          <w:tcPr>
            <w:tcW w:w="91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ascii="宋体" w:hAnsi="宋体"/>
                <w:color w:val="auto"/>
                <w:kern w:val="0"/>
                <w:sz w:val="28"/>
                <w:szCs w:val="28"/>
                <w:lang w:bidi="ar-SA"/>
              </w:rPr>
              <w:t>2</w:t>
            </w:r>
          </w:p>
        </w:tc>
        <w:tc>
          <w:tcPr>
            <w:tcW w:w="3139"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烟气温度</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textAlignment w:val="center"/>
              <w:rPr>
                <w:color w:val="auto"/>
                <w:sz w:val="24"/>
                <w:szCs w:val="24"/>
              </w:rPr>
            </w:pPr>
            <w:r>
              <w:rPr>
                <w:rFonts w:ascii="宋体" w:hAnsi="宋体"/>
                <w:color w:val="auto"/>
                <w:kern w:val="0"/>
                <w:sz w:val="28"/>
                <w:szCs w:val="28"/>
                <w:lang w:bidi="ar-SA"/>
              </w:rPr>
              <w: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ascii="宋体" w:hAnsi="宋体"/>
                <w:color w:val="auto"/>
                <w:kern w:val="0"/>
                <w:sz w:val="28"/>
                <w:szCs w:val="28"/>
                <w:lang w:bidi="ar-SA"/>
              </w:rPr>
              <w:t>210-230</w:t>
            </w:r>
          </w:p>
        </w:tc>
        <w:tc>
          <w:tcPr>
            <w:tcW w:w="156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w:t>
            </w:r>
            <w:r>
              <w:rPr>
                <w:rFonts w:eastAsia="宋体" w:ascii="宋体" w:hAnsi="宋体"/>
                <w:color w:val="auto"/>
                <w:kern w:val="0"/>
                <w:sz w:val="28"/>
                <w:szCs w:val="28"/>
                <w:lang w:bidi="ar-SA"/>
              </w:rPr>
              <w:t>1</w:t>
            </w:r>
            <w:r>
              <w:rPr>
                <w:rFonts w:eastAsia="宋体" w:hint="eastAsia" w:ascii="宋体" w:hAnsi="宋体"/>
                <w:color w:val="auto"/>
                <w:kern w:val="0"/>
                <w:sz w:val="28"/>
                <w:szCs w:val="28"/>
                <w:lang w:bidi="ar-SA"/>
              </w:rPr>
              <w:t>5</w:t>
            </w:r>
            <w:r>
              <w:rPr>
                <w:rFonts w:eastAsia="宋体" w:ascii="宋体" w:hAnsi="宋体"/>
                <w:color w:val="auto"/>
                <w:kern w:val="0"/>
                <w:sz w:val="28"/>
                <w:szCs w:val="28"/>
                <w:lang w:bidi="ar-SA"/>
              </w:rPr>
              <w:t>0</w:t>
            </w:r>
          </w:p>
        </w:tc>
      </w:tr>
      <w:tr>
        <w:trPr/>
        <w:tc>
          <w:tcPr>
            <w:tcW w:w="91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ascii="宋体" w:hAnsi="宋体"/>
                <w:color w:val="auto"/>
                <w:kern w:val="0"/>
                <w:sz w:val="28"/>
                <w:szCs w:val="28"/>
                <w:lang w:bidi="ar-SA"/>
              </w:rPr>
              <w:t>3</w:t>
            </w:r>
          </w:p>
        </w:tc>
        <w:tc>
          <w:tcPr>
            <w:tcW w:w="3139"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二氧化硫</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textAlignment w:val="center"/>
              <w:rPr>
                <w:color w:val="auto"/>
                <w:sz w:val="24"/>
                <w:szCs w:val="24"/>
              </w:rPr>
            </w:pPr>
            <w:r>
              <w:rPr>
                <w:rFonts w:eastAsia="宋体" w:ascii="宋体" w:hAnsi="宋体"/>
                <w:color w:val="auto"/>
                <w:kern w:val="0"/>
                <w:sz w:val="28"/>
                <w:szCs w:val="28"/>
                <w:lang w:bidi="ar-SA"/>
              </w:rPr>
              <w:t>mg/Nm³</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w:t>
            </w:r>
            <w:r>
              <w:rPr>
                <w:rFonts w:eastAsia="宋体" w:ascii="宋体" w:hAnsi="宋体"/>
                <w:color w:val="auto"/>
                <w:kern w:val="0"/>
                <w:sz w:val="28"/>
                <w:szCs w:val="28"/>
                <w:lang w:bidi="ar-SA"/>
              </w:rPr>
              <w:t>300</w:t>
            </w:r>
          </w:p>
        </w:tc>
        <w:tc>
          <w:tcPr>
            <w:tcW w:w="156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hint="eastAsia" w:ascii="宋体" w:hAnsi="宋体"/>
                <w:color w:val="auto"/>
                <w:kern w:val="0"/>
                <w:sz w:val="28"/>
                <w:szCs w:val="28"/>
                <w:lang w:bidi="ar-SA"/>
              </w:rPr>
              <w:t>&lt;24</w:t>
            </w:r>
          </w:p>
        </w:tc>
      </w:tr>
      <w:tr>
        <w:trPr/>
        <w:tc>
          <w:tcPr>
            <w:tcW w:w="91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ascii="宋体" w:hAnsi="宋体"/>
                <w:color w:val="auto"/>
                <w:kern w:val="0"/>
                <w:sz w:val="28"/>
                <w:szCs w:val="28"/>
                <w:lang w:bidi="ar-SA"/>
              </w:rPr>
              <w:t>4</w:t>
            </w:r>
          </w:p>
        </w:tc>
        <w:tc>
          <w:tcPr>
            <w:tcW w:w="3139"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氮氧化物</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textAlignment w:val="center"/>
              <w:rPr>
                <w:color w:val="auto"/>
                <w:sz w:val="24"/>
                <w:szCs w:val="24"/>
              </w:rPr>
            </w:pPr>
            <w:r>
              <w:rPr>
                <w:rFonts w:eastAsia="宋体" w:ascii="宋体" w:hAnsi="宋体"/>
                <w:color w:val="auto"/>
                <w:kern w:val="0"/>
                <w:sz w:val="28"/>
                <w:szCs w:val="28"/>
                <w:lang w:bidi="ar-SA"/>
              </w:rPr>
              <w:t>mg/Nm³</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kern w:val="0"/>
                <w:sz w:val="28"/>
                <w:szCs w:val="28"/>
                <w:lang w:bidi="ar-SA"/>
              </w:rPr>
              <w:t>≤</w:t>
            </w:r>
            <w:r>
              <w:rPr>
                <w:rFonts w:eastAsia="宋体" w:ascii="宋体" w:hAnsi="宋体"/>
                <w:kern w:val="0"/>
                <w:sz w:val="28"/>
                <w:szCs w:val="28"/>
                <w:lang w:bidi="ar-SA"/>
              </w:rPr>
              <w:t>900</w:t>
            </w:r>
          </w:p>
        </w:tc>
        <w:tc>
          <w:tcPr>
            <w:tcW w:w="156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hint="eastAsia" w:ascii="宋体" w:hAnsi="宋体"/>
                <w:color w:val="auto"/>
                <w:kern w:val="0"/>
                <w:sz w:val="28"/>
                <w:szCs w:val="28"/>
                <w:lang w:bidi="ar-SA"/>
              </w:rPr>
              <w:t>&lt;</w:t>
            </w:r>
            <w:r>
              <w:rPr>
                <w:rFonts w:eastAsia="宋体" w:ascii="宋体" w:hAnsi="宋体"/>
                <w:color w:val="auto"/>
                <w:kern w:val="0"/>
                <w:sz w:val="28"/>
                <w:szCs w:val="28"/>
                <w:lang w:bidi="ar-SA"/>
              </w:rPr>
              <w:t>1</w:t>
            </w:r>
            <w:r>
              <w:rPr>
                <w:rFonts w:eastAsia="宋体" w:hint="eastAsia" w:ascii="宋体" w:hAnsi="宋体"/>
                <w:color w:val="auto"/>
                <w:kern w:val="0"/>
                <w:sz w:val="28"/>
                <w:szCs w:val="28"/>
                <w:lang w:bidi="ar-SA"/>
              </w:rPr>
              <w:t>20</w:t>
            </w:r>
          </w:p>
        </w:tc>
      </w:tr>
      <w:tr>
        <w:trPr/>
        <w:tc>
          <w:tcPr>
            <w:tcW w:w="91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ascii="宋体" w:hAnsi="宋体"/>
                <w:color w:val="auto"/>
                <w:kern w:val="0"/>
                <w:sz w:val="28"/>
                <w:szCs w:val="28"/>
                <w:lang w:bidi="ar-SA"/>
              </w:rPr>
              <w:t>5</w:t>
            </w:r>
          </w:p>
        </w:tc>
        <w:tc>
          <w:tcPr>
            <w:tcW w:w="3139"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颗粒物浓度</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textAlignment w:val="center"/>
              <w:rPr>
                <w:color w:val="auto"/>
                <w:sz w:val="24"/>
                <w:szCs w:val="24"/>
              </w:rPr>
            </w:pPr>
            <w:r>
              <w:rPr>
                <w:rFonts w:eastAsia="宋体" w:ascii="宋体" w:hAnsi="宋体"/>
                <w:color w:val="auto"/>
                <w:kern w:val="0"/>
                <w:sz w:val="28"/>
                <w:szCs w:val="28"/>
                <w:lang w:bidi="ar-SA"/>
              </w:rPr>
              <w:t>mg/Nm³</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w:t>
            </w:r>
            <w:r>
              <w:rPr>
                <w:rFonts w:eastAsia="宋体" w:ascii="宋体" w:hAnsi="宋体"/>
                <w:color w:val="auto"/>
                <w:kern w:val="0"/>
                <w:sz w:val="28"/>
                <w:szCs w:val="28"/>
                <w:lang w:bidi="ar-SA"/>
              </w:rPr>
              <w:t>1000</w:t>
            </w:r>
          </w:p>
        </w:tc>
        <w:tc>
          <w:tcPr>
            <w:tcW w:w="156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hint="eastAsia" w:ascii="宋体" w:hAnsi="宋体"/>
                <w:color w:val="auto"/>
                <w:kern w:val="0"/>
                <w:sz w:val="28"/>
                <w:szCs w:val="28"/>
                <w:lang w:bidi="ar-SA"/>
              </w:rPr>
              <w:t>&lt;8</w:t>
            </w:r>
          </w:p>
        </w:tc>
      </w:tr>
      <w:tr>
        <w:trPr/>
        <w:tc>
          <w:tcPr>
            <w:tcW w:w="91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ascii="宋体" w:hAnsi="宋体"/>
                <w:color w:val="auto"/>
                <w:kern w:val="0"/>
                <w:sz w:val="28"/>
                <w:szCs w:val="28"/>
                <w:lang w:bidi="ar-SA"/>
              </w:rPr>
              <w:t>6</w:t>
            </w:r>
          </w:p>
        </w:tc>
        <w:tc>
          <w:tcPr>
            <w:tcW w:w="3139"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ascii="宋体" w:hAnsi="宋体"/>
                <w:color w:val="auto"/>
                <w:kern w:val="0"/>
                <w:sz w:val="28"/>
                <w:szCs w:val="28"/>
                <w:lang w:bidi="ar-SA"/>
              </w:rPr>
              <w:t>氨逃逸排放浓度</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start"/>
              <w:textAlignment w:val="center"/>
              <w:rPr>
                <w:color w:val="auto"/>
                <w:sz w:val="24"/>
                <w:szCs w:val="24"/>
              </w:rPr>
            </w:pPr>
            <w:r>
              <w:rPr>
                <w:rFonts w:eastAsia="宋体" w:ascii="宋体" w:hAnsi="宋体"/>
                <w:color w:val="auto"/>
                <w:kern w:val="0"/>
                <w:sz w:val="28"/>
                <w:szCs w:val="28"/>
                <w:lang w:bidi="ar-SA"/>
              </w:rPr>
              <w:t>mg/Nm³</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color w:val="auto"/>
                <w:sz w:val="24"/>
                <w:szCs w:val="24"/>
              </w:rPr>
            </w:pPr>
            <w:r>
              <w:rPr>
                <w:color w:val="auto"/>
                <w:sz w:val="24"/>
                <w:szCs w:val="24"/>
              </w:rPr>
            </w:r>
          </w:p>
        </w:tc>
        <w:tc>
          <w:tcPr>
            <w:tcW w:w="1563"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textAlignment w:val="center"/>
              <w:rPr>
                <w:color w:val="auto"/>
                <w:sz w:val="24"/>
                <w:szCs w:val="24"/>
              </w:rPr>
            </w:pPr>
            <w:r>
              <w:rPr>
                <w:rFonts w:eastAsia="宋体" w:hint="eastAsia" w:ascii="宋体" w:hAnsi="宋体"/>
                <w:kern w:val="0"/>
                <w:sz w:val="28"/>
                <w:szCs w:val="28"/>
                <w:lang w:bidi="ar-SA"/>
              </w:rPr>
              <w:t>&lt;8</w:t>
            </w:r>
          </w:p>
        </w:tc>
      </w:tr>
    </w:tbl>
    <w:p>
      <w:pPr>
        <w:pStyle w:val="Normal"/>
        <w:spacing w:lineRule="exact" w:line="480"/>
        <w:ind w:firstLineChars="200"/>
        <w:rPr>
          <w:sz w:val="28"/>
        </w:rPr>
      </w:pPr>
      <w:r>
        <w:rPr>
          <w:rFonts w:hint="eastAsia"/>
          <w:sz w:val="28"/>
        </w:rPr>
        <w:t>注：</w:t>
      </w:r>
      <w:r>
        <w:rPr>
          <w:sz w:val="28"/>
        </w:rPr>
        <w:t>系统出口烟气排放指标按照《关于推进实施焦化行业超低排放的意见》限值要求</w:t>
      </w:r>
      <w:r>
        <w:rPr>
          <w:rFonts w:hint="eastAsia"/>
          <w:sz w:val="28"/>
        </w:rPr>
        <w:t>为依据，降低</w:t>
      </w:r>
      <w:r>
        <w:rPr>
          <w:rFonts w:hint="eastAsia"/>
          <w:sz w:val="28"/>
        </w:rPr>
        <w:t>20%</w:t>
      </w:r>
      <w:r>
        <w:rPr>
          <w:sz w:val="28"/>
        </w:rPr>
        <w:t>进行设计。</w:t>
      </w:r>
    </w:p>
    <w:p>
      <w:pPr>
        <w:pStyle w:val="Heading2"/>
        <w:spacing w:lineRule="exact" w:line="480" w:before="0" w:after="0"/>
        <w:rPr>
          <w:rFonts w:ascii="宋体" w:hAnsi="宋体"/>
          <w:sz w:val="28"/>
          <w:szCs w:val="28"/>
        </w:rPr>
      </w:pPr>
      <w:bookmarkStart w:id="43" w:name="__RefHeading___Toc11140_1537884719"/>
      <w:bookmarkEnd w:id="43"/>
      <w:r>
        <w:rPr>
          <w:rFonts w:hint="eastAsia" w:ascii="宋体" w:hAnsi="宋体"/>
          <w:sz w:val="28"/>
          <w:szCs w:val="28"/>
        </w:rPr>
        <w:t xml:space="preserve">2.3 </w:t>
      </w:r>
      <w:r>
        <w:rPr>
          <w:rFonts w:ascii="宋体" w:hAnsi="宋体" w:hint="eastAsia"/>
          <w:sz w:val="28"/>
          <w:szCs w:val="28"/>
        </w:rPr>
        <w:t>工艺设计流程</w:t>
      </w:r>
    </w:p>
    <w:p>
      <w:pPr>
        <w:pStyle w:val="Normal"/>
        <w:spacing w:lineRule="exact" w:line="480"/>
        <w:ind w:firstLineChars="200"/>
        <w:rPr>
          <w:sz w:val="28"/>
        </w:rPr>
      </w:pPr>
      <w:r>
        <w:rPr>
          <w:sz w:val="28"/>
        </w:rPr>
        <w:t>焦炉烟气→钙粉脱硫（新建）→布袋除尘系统（新建）→</w:t>
      </w:r>
      <w:r>
        <w:rPr>
          <w:sz w:val="28"/>
        </w:rPr>
        <w:t xml:space="preserve">SCR </w:t>
      </w:r>
      <w:r>
        <w:rPr>
          <w:sz w:val="28"/>
        </w:rPr>
        <w:t>脱硝（新建）→引风机</w:t>
      </w:r>
      <w:r>
        <w:rPr>
          <w:sz w:val="28"/>
        </w:rPr>
        <w:t>(</w:t>
      </w:r>
      <w:r>
        <w:rPr>
          <w:rFonts w:hint="eastAsia"/>
          <w:sz w:val="28"/>
        </w:rPr>
        <w:t>一台</w:t>
      </w:r>
      <w:r>
        <w:rPr>
          <w:sz w:val="28"/>
        </w:rPr>
        <w:t>利旧</w:t>
      </w:r>
      <w:r>
        <w:rPr>
          <w:rFonts w:hint="eastAsia"/>
          <w:sz w:val="28"/>
        </w:rPr>
        <w:t>，一台更新</w:t>
      </w:r>
      <w:r>
        <w:rPr>
          <w:sz w:val="28"/>
        </w:rPr>
        <w:t>）→烟囱（利旧）。</w:t>
      </w:r>
    </w:p>
    <w:p>
      <w:pPr>
        <w:pStyle w:val="Normal"/>
        <w:spacing w:lineRule="exact" w:line="480"/>
        <w:ind w:firstLineChars="200"/>
        <w:rPr>
          <w:sz w:val="28"/>
        </w:rPr>
      </w:pPr>
      <w:r>
        <w:rPr>
          <w:rFonts w:hint="eastAsia"/>
          <w:sz w:val="28"/>
        </w:rPr>
        <w:t>（</w:t>
      </w:r>
      <w:r>
        <w:rPr>
          <w:rFonts w:hint="eastAsia"/>
          <w:sz w:val="28"/>
        </w:rPr>
        <w:t>1</w:t>
      </w:r>
      <w:r>
        <w:rPr>
          <w:rFonts w:hint="eastAsia"/>
          <w:sz w:val="28"/>
        </w:rPr>
        <w:t>）</w:t>
      </w:r>
      <w:r>
        <w:rPr>
          <w:sz w:val="28"/>
        </w:rPr>
        <w:t>现有的一套工艺路线：“</w:t>
      </w:r>
      <w:r>
        <w:rPr>
          <w:sz w:val="28"/>
        </w:rPr>
        <w:t>GGH+</w:t>
      </w:r>
      <w:r>
        <w:rPr>
          <w:sz w:val="28"/>
        </w:rPr>
        <w:t>活性炭脱硫</w:t>
      </w:r>
      <w:r>
        <w:rPr>
          <w:sz w:val="28"/>
        </w:rPr>
        <w:t>+GGH+SCR</w:t>
      </w:r>
      <w:r>
        <w:rPr>
          <w:sz w:val="28"/>
        </w:rPr>
        <w:t>脱硝</w:t>
      </w:r>
      <w:r>
        <w:rPr>
          <w:sz w:val="28"/>
        </w:rPr>
        <w:t>+</w:t>
      </w:r>
      <w:r>
        <w:rPr>
          <w:sz w:val="28"/>
        </w:rPr>
        <w:t>风机</w:t>
      </w:r>
      <w:r>
        <w:rPr>
          <w:sz w:val="28"/>
        </w:rPr>
        <w:t>+</w:t>
      </w:r>
      <w:r>
        <w:rPr>
          <w:sz w:val="28"/>
        </w:rPr>
        <w:t>原烟囱排放”；改为“活性钙脱硫</w:t>
      </w:r>
      <w:r>
        <w:rPr>
          <w:sz w:val="28"/>
        </w:rPr>
        <w:t>+</w:t>
      </w:r>
      <w:r>
        <w:rPr>
          <w:rFonts w:hint="eastAsia"/>
          <w:sz w:val="28"/>
        </w:rPr>
        <w:t>除尘器</w:t>
      </w:r>
      <w:r>
        <w:rPr>
          <w:rFonts w:hint="eastAsia"/>
          <w:sz w:val="28"/>
        </w:rPr>
        <w:t>+</w:t>
      </w:r>
      <w:r>
        <w:rPr>
          <w:sz w:val="28"/>
        </w:rPr>
        <w:t>SCR</w:t>
      </w:r>
      <w:r>
        <w:rPr>
          <w:sz w:val="28"/>
        </w:rPr>
        <w:t>脱硝</w:t>
      </w:r>
      <w:r>
        <w:rPr>
          <w:sz w:val="28"/>
        </w:rPr>
        <w:t>+</w:t>
      </w:r>
      <w:r>
        <w:rPr>
          <w:sz w:val="28"/>
        </w:rPr>
        <w:t>风机</w:t>
      </w:r>
      <w:r>
        <w:rPr>
          <w:sz w:val="28"/>
        </w:rPr>
        <w:t>+</w:t>
      </w:r>
      <w:r>
        <w:rPr>
          <w:sz w:val="28"/>
        </w:rPr>
        <w:t>原烟囱排放”。因场地受限，现有</w:t>
      </w:r>
      <w:r>
        <w:rPr>
          <w:sz w:val="28"/>
        </w:rPr>
        <w:t>GGH</w:t>
      </w:r>
      <w:r>
        <w:rPr>
          <w:rFonts w:hint="eastAsia"/>
          <w:sz w:val="28"/>
        </w:rPr>
        <w:t>由乙方</w:t>
      </w:r>
      <w:r>
        <w:rPr>
          <w:sz w:val="28"/>
        </w:rPr>
        <w:t>拆除后</w:t>
      </w:r>
      <w:r>
        <w:rPr>
          <w:rFonts w:hint="eastAsia"/>
          <w:sz w:val="28"/>
        </w:rPr>
        <w:t>的</w:t>
      </w:r>
      <w:r>
        <w:rPr>
          <w:sz w:val="28"/>
        </w:rPr>
        <w:t>空地建设除尘系统</w:t>
      </w:r>
      <w:r>
        <w:rPr>
          <w:rFonts w:hint="eastAsia"/>
          <w:sz w:val="28"/>
        </w:rPr>
        <w:t>。</w:t>
      </w:r>
      <w:r>
        <w:rPr>
          <w:sz w:val="28"/>
        </w:rPr>
        <w:t>GGH</w:t>
      </w:r>
      <w:r>
        <w:rPr>
          <w:sz w:val="28"/>
        </w:rPr>
        <w:t>拆除前先搭建旁路烟道，</w:t>
      </w:r>
      <w:r>
        <w:rPr>
          <w:rFonts w:hint="eastAsia"/>
          <w:sz w:val="28"/>
        </w:rPr>
        <w:t>然</w:t>
      </w:r>
      <w:r>
        <w:rPr>
          <w:sz w:val="28"/>
        </w:rPr>
        <w:t>后拆除</w:t>
      </w:r>
      <w:r>
        <w:rPr>
          <w:sz w:val="28"/>
        </w:rPr>
        <w:t>GGH</w:t>
      </w:r>
      <w:r>
        <w:rPr>
          <w:sz w:val="28"/>
        </w:rPr>
        <w:t>；筛焦楼除尘地面站前空地建设脱硝系统。在</w:t>
      </w:r>
      <w:r>
        <w:rPr>
          <w:rFonts w:hint="eastAsia"/>
          <w:sz w:val="28"/>
        </w:rPr>
        <w:t>装置区</w:t>
      </w:r>
      <w:r>
        <w:rPr>
          <w:sz w:val="28"/>
        </w:rPr>
        <w:t>附近建设脱硫剂仓及储灰仓。</w:t>
      </w:r>
    </w:p>
    <w:p>
      <w:pPr>
        <w:pStyle w:val="Normal"/>
        <w:spacing w:lineRule="exact" w:line="480"/>
        <w:ind w:firstLineChars="200"/>
        <w:rPr>
          <w:sz w:val="28"/>
        </w:rPr>
      </w:pPr>
      <w:r>
        <w:rPr>
          <w:rFonts w:hint="eastAsia"/>
          <w:sz w:val="28"/>
        </w:rPr>
        <w:t>（</w:t>
      </w:r>
      <w:r>
        <w:rPr>
          <w:rFonts w:hint="eastAsia"/>
          <w:sz w:val="28"/>
        </w:rPr>
        <w:t>2</w:t>
      </w:r>
      <w:r>
        <w:rPr>
          <w:rFonts w:hint="eastAsia"/>
          <w:sz w:val="28"/>
        </w:rPr>
        <w:t>）</w:t>
      </w:r>
      <w:r>
        <w:rPr>
          <w:sz w:val="28"/>
        </w:rPr>
        <w:t>新增一套活性钙储存</w:t>
      </w:r>
      <w:r>
        <w:rPr>
          <w:rFonts w:hint="eastAsia"/>
          <w:sz w:val="28"/>
        </w:rPr>
        <w:t>系统</w:t>
      </w:r>
      <w:r>
        <w:rPr>
          <w:sz w:val="28"/>
        </w:rPr>
        <w:t>、加料系统</w:t>
      </w:r>
      <w:r>
        <w:rPr>
          <w:rFonts w:hint="eastAsia"/>
          <w:sz w:val="28"/>
        </w:rPr>
        <w:t>和</w:t>
      </w:r>
      <w:r>
        <w:rPr>
          <w:sz w:val="28"/>
        </w:rPr>
        <w:t>喷入系统，喷入到新建的布袋除尘器前的入口烟道。脱硫灰仓及气力输灰系统，具备</w:t>
      </w:r>
      <w:r>
        <w:rPr>
          <w:rFonts w:hint="eastAsia"/>
          <w:sz w:val="28"/>
        </w:rPr>
        <w:t>备用</w:t>
      </w:r>
      <w:r>
        <w:rPr>
          <w:sz w:val="28"/>
        </w:rPr>
        <w:t>检修功能</w:t>
      </w:r>
      <w:r>
        <w:rPr>
          <w:rFonts w:hint="eastAsia"/>
          <w:sz w:val="28"/>
        </w:rPr>
        <w:t>，脱硫灰仓设计泄爆装置</w:t>
      </w:r>
      <w:r>
        <w:rPr>
          <w:sz w:val="28"/>
        </w:rPr>
        <w:t>。</w:t>
      </w:r>
    </w:p>
    <w:p>
      <w:pPr>
        <w:pStyle w:val="Normal"/>
        <w:spacing w:lineRule="exact" w:line="480"/>
        <w:ind w:firstLineChars="200"/>
        <w:rPr>
          <w:sz w:val="28"/>
        </w:rPr>
      </w:pPr>
      <w:r>
        <w:rPr>
          <w:rFonts w:hint="eastAsia"/>
          <w:sz w:val="28"/>
        </w:rPr>
        <w:t>（</w:t>
      </w:r>
      <w:r>
        <w:rPr>
          <w:rFonts w:hint="eastAsia"/>
          <w:sz w:val="28"/>
        </w:rPr>
        <w:t>3</w:t>
      </w:r>
      <w:r>
        <w:rPr>
          <w:rFonts w:hint="eastAsia"/>
          <w:sz w:val="28"/>
        </w:rPr>
        <w:t>）</w:t>
      </w:r>
      <w:r>
        <w:rPr>
          <w:sz w:val="28"/>
        </w:rPr>
        <w:t>新建的脱硝系统，主要包括：</w:t>
      </w:r>
      <w:r>
        <w:rPr>
          <w:sz w:val="28"/>
        </w:rPr>
        <w:t>SCR</w:t>
      </w:r>
      <w:r>
        <w:rPr>
          <w:sz w:val="28"/>
        </w:rPr>
        <w:t>反应器（</w:t>
      </w:r>
      <w:r>
        <w:rPr>
          <w:rFonts w:hint="eastAsia"/>
          <w:sz w:val="28"/>
        </w:rPr>
        <w:t>不少于</w:t>
      </w:r>
      <w:r>
        <w:rPr>
          <w:sz w:val="28"/>
        </w:rPr>
        <w:t>3</w:t>
      </w:r>
      <w:r>
        <w:rPr>
          <w:sz w:val="28"/>
        </w:rPr>
        <w:t>个</w:t>
      </w:r>
      <w:r>
        <w:rPr>
          <w:rFonts w:hint="eastAsia"/>
          <w:sz w:val="28"/>
        </w:rPr>
        <w:t>仓</w:t>
      </w:r>
      <w:r>
        <w:rPr>
          <w:sz w:val="28"/>
        </w:rPr>
        <w:t>室、按</w:t>
      </w:r>
      <w:r>
        <w:rPr>
          <w:sz w:val="28"/>
        </w:rPr>
        <w:t>1</w:t>
      </w:r>
      <w:r>
        <w:rPr>
          <w:rFonts w:hint="eastAsia"/>
          <w:sz w:val="28"/>
        </w:rPr>
        <w:t>0</w:t>
      </w:r>
      <w:r>
        <w:rPr>
          <w:sz w:val="28"/>
        </w:rPr>
        <w:t>0%</w:t>
      </w:r>
      <w:r>
        <w:rPr>
          <w:sz w:val="28"/>
        </w:rPr>
        <w:t>的设计烟气量配置催化剂，</w:t>
      </w:r>
      <w:r>
        <w:rPr>
          <w:sz w:val="28"/>
        </w:rPr>
        <w:t>3+1</w:t>
      </w:r>
      <w:r>
        <w:rPr>
          <w:sz w:val="28"/>
        </w:rPr>
        <w:t>层）、燃烧器、喷氨格栅、氨水蒸发器、氨水喷枪、氨水输送泵（</w:t>
      </w:r>
      <w:r>
        <w:rPr>
          <w:sz w:val="28"/>
        </w:rPr>
        <w:t>2</w:t>
      </w:r>
      <w:r>
        <w:rPr>
          <w:sz w:val="28"/>
        </w:rPr>
        <w:t>台）、工艺管道阀门以及支架平台等。</w:t>
      </w:r>
      <w:r>
        <w:rPr>
          <w:rFonts w:hint="eastAsia"/>
          <w:sz w:val="28"/>
        </w:rPr>
        <w:t>氨水罐利旧</w:t>
      </w:r>
      <w:r>
        <w:rPr>
          <w:sz w:val="28"/>
        </w:rPr>
        <w:t>。</w:t>
      </w:r>
    </w:p>
    <w:p>
      <w:pPr>
        <w:pStyle w:val="Normal"/>
        <w:spacing w:lineRule="exact" w:line="480"/>
        <w:ind w:firstLineChars="200"/>
        <w:rPr>
          <w:rFonts w:hint="eastAsia"/>
          <w:sz w:val="28"/>
        </w:rPr>
      </w:pPr>
      <w:r>
        <w:rPr>
          <w:rFonts w:hint="eastAsia"/>
          <w:sz w:val="28"/>
        </w:rPr>
        <w:t>（</w:t>
      </w:r>
      <w:r>
        <w:rPr>
          <w:rFonts w:hint="eastAsia"/>
          <w:sz w:val="28"/>
        </w:rPr>
        <w:t>4</w:t>
      </w:r>
      <w:r>
        <w:rPr>
          <w:rFonts w:hint="eastAsia"/>
          <w:sz w:val="28"/>
        </w:rPr>
        <w:t>）</w:t>
      </w:r>
      <w:r>
        <w:rPr>
          <w:sz w:val="28"/>
        </w:rPr>
        <w:t>原有两台引风机</w:t>
      </w:r>
      <w:r>
        <w:rPr>
          <w:rFonts w:hint="eastAsia"/>
          <w:sz w:val="28"/>
        </w:rPr>
        <w:t>（一用一备），其中</w:t>
      </w:r>
      <w:r>
        <w:rPr>
          <w:rFonts w:hint="eastAsia"/>
          <w:sz w:val="28"/>
        </w:rPr>
        <w:t>1</w:t>
      </w:r>
      <w:r>
        <w:rPr>
          <w:rFonts w:hint="eastAsia"/>
          <w:sz w:val="28"/>
        </w:rPr>
        <w:t>台风机（含电机）</w:t>
      </w:r>
      <w:r>
        <w:rPr>
          <w:sz w:val="28"/>
        </w:rPr>
        <w:t>及变频器利旧</w:t>
      </w:r>
      <w:r>
        <w:rPr>
          <w:rFonts w:hint="eastAsia"/>
          <w:sz w:val="28"/>
        </w:rPr>
        <w:t>，更新</w:t>
      </w:r>
      <w:r>
        <w:rPr>
          <w:rFonts w:hint="eastAsia"/>
          <w:sz w:val="28"/>
        </w:rPr>
        <w:t>1</w:t>
      </w:r>
      <w:r>
        <w:rPr>
          <w:rFonts w:hint="eastAsia"/>
          <w:sz w:val="28"/>
        </w:rPr>
        <w:t>台高效节能风机（含电机）置换另一台风机。</w:t>
      </w:r>
    </w:p>
    <w:p>
      <w:pPr>
        <w:pStyle w:val="Normal"/>
        <w:spacing w:lineRule="exact" w:line="480"/>
        <w:ind w:firstLineChars="200"/>
        <w:rPr>
          <w:rFonts w:ascii="宋体" w:hAnsi="宋体" w:cs="宋体"/>
          <w:sz w:val="28"/>
        </w:rPr>
      </w:pPr>
      <w:r>
        <w:rPr>
          <w:sz w:val="28"/>
        </w:rPr>
        <w:t>（</w:t>
      </w:r>
      <w:r>
        <w:rPr>
          <w:sz w:val="28"/>
        </w:rPr>
        <w:t>5</w:t>
      </w:r>
      <w:r>
        <w:rPr>
          <w:sz w:val="28"/>
        </w:rPr>
        <w:t>）烟道改造：本次改造工程是在现有脱硫脱硝系统基础进行改造，现有脱硫脱硝系统在改造期间需正常运行，改造后</w:t>
      </w:r>
      <w:r>
        <w:rPr>
          <w:rFonts w:hint="eastAsia"/>
          <w:sz w:val="28"/>
        </w:rPr>
        <w:t>作</w:t>
      </w:r>
      <w:r>
        <w:rPr>
          <w:sz w:val="28"/>
        </w:rPr>
        <w:t>为备用系统。</w:t>
      </w:r>
      <w:r>
        <w:rPr>
          <w:rFonts w:hint="eastAsia"/>
          <w:sz w:val="28"/>
        </w:rPr>
        <w:t>设计</w:t>
      </w:r>
      <w:r>
        <w:rPr>
          <w:sz w:val="28"/>
        </w:rPr>
        <w:t>改造新旧系统切换功能，充分考虑改造难度，</w:t>
      </w:r>
      <w:r>
        <w:rPr>
          <w:rFonts w:hint="eastAsia"/>
          <w:sz w:val="28"/>
        </w:rPr>
        <w:t>保证系统正常运行，各项指标达标排放。</w:t>
      </w:r>
    </w:p>
    <w:p>
      <w:pPr>
        <w:pStyle w:val="Heading2"/>
        <w:spacing w:lineRule="exact" w:line="480" w:before="0" w:after="0"/>
        <w:rPr>
          <w:rFonts w:ascii="宋体" w:hAnsi="宋体"/>
          <w:sz w:val="28"/>
          <w:szCs w:val="28"/>
        </w:rPr>
      </w:pPr>
      <w:bookmarkStart w:id="44" w:name="__RefHeading___Toc11142_1537884719"/>
      <w:bookmarkEnd w:id="44"/>
      <w:r>
        <w:rPr>
          <w:rFonts w:hint="eastAsia" w:ascii="宋体" w:hAnsi="宋体"/>
          <w:sz w:val="28"/>
          <w:szCs w:val="28"/>
        </w:rPr>
        <w:t xml:space="preserve">2.4 </w:t>
      </w:r>
      <w:r>
        <w:rPr>
          <w:rFonts w:ascii="宋体" w:hAnsi="宋体" w:hint="eastAsia"/>
          <w:sz w:val="28"/>
          <w:szCs w:val="28"/>
        </w:rPr>
        <w:t>工艺改造方案</w:t>
      </w:r>
    </w:p>
    <w:p>
      <w:pPr>
        <w:pStyle w:val="Heading1"/>
        <w:spacing w:lineRule="exact" w:line="480" w:before="0" w:after="0"/>
        <w:rPr>
          <w:rFonts w:ascii="宋体" w:hAnsi="宋体"/>
          <w:sz w:val="28"/>
          <w:szCs w:val="28"/>
        </w:rPr>
      </w:pPr>
      <w:bookmarkStart w:id="45" w:name="__RefHeading___Toc11144_1537884719"/>
      <w:bookmarkStart w:id="46" w:name="_Toc93926779"/>
      <w:bookmarkEnd w:id="45"/>
      <w:r>
        <w:rPr>
          <w:rFonts w:hint="eastAsia" w:ascii="宋体" w:hAnsi="宋体"/>
          <w:sz w:val="28"/>
          <w:szCs w:val="28"/>
        </w:rPr>
        <w:t xml:space="preserve">2.4.1 </w:t>
      </w:r>
      <w:r>
        <w:rPr>
          <w:rFonts w:ascii="宋体" w:hAnsi="宋体"/>
          <w:sz w:val="28"/>
          <w:szCs w:val="28"/>
        </w:rPr>
        <w:t>脱硫除尘</w:t>
      </w:r>
      <w:r>
        <w:rPr>
          <w:rFonts w:ascii="宋体" w:hAnsi="宋体" w:hint="eastAsia"/>
          <w:sz w:val="28"/>
          <w:szCs w:val="28"/>
        </w:rPr>
        <w:t>器</w:t>
      </w:r>
      <w:r>
        <w:rPr>
          <w:rFonts w:ascii="宋体" w:hAnsi="宋体"/>
          <w:sz w:val="28"/>
          <w:szCs w:val="28"/>
        </w:rPr>
        <w:t>系统</w:t>
      </w:r>
    </w:p>
    <w:p>
      <w:pPr>
        <w:pStyle w:val="Normal"/>
        <w:spacing w:lineRule="exact" w:line="480"/>
        <w:ind w:firstLineChars="200"/>
        <w:rPr>
          <w:sz w:val="28"/>
        </w:rPr>
      </w:pPr>
      <w:r>
        <w:rPr>
          <w:sz w:val="28"/>
        </w:rPr>
        <w:t>在除尘器入口前烟道，喷入活性钙粉末，活性钙粉与高温烟气接触，受热激活，脱除烟气中的</w:t>
      </w:r>
      <w:r>
        <w:rPr>
          <w:sz w:val="28"/>
        </w:rPr>
        <w:t>SO</w:t>
      </w:r>
      <w:r>
        <w:rPr>
          <w:sz w:val="28"/>
          <w:vertAlign w:val="subscript"/>
        </w:rPr>
        <w:t>2</w:t>
      </w:r>
      <w:r>
        <w:rPr>
          <w:sz w:val="28"/>
        </w:rPr>
        <w:t>气体，生成固态硫酸钙产物。脱硫产物及烟气中的粉尘随烟气一同进入除尘器，通过布袋实现气固分离。净化后的烟气进入新建脱硝系统。脱硫产物及粉尘被除尘器收集至储灰仓，</w:t>
      </w:r>
      <w:r>
        <w:rPr>
          <w:rFonts w:hint="eastAsia"/>
          <w:sz w:val="28"/>
        </w:rPr>
        <w:t>经排灰、气力输灰送</w:t>
      </w:r>
      <w:r>
        <w:rPr>
          <w:sz w:val="28"/>
        </w:rPr>
        <w:t>至储灰仓</w:t>
      </w:r>
      <w:r>
        <w:rPr>
          <w:rFonts w:hint="eastAsia"/>
          <w:sz w:val="28"/>
        </w:rPr>
        <w:t>。脱硫产物及粉尘</w:t>
      </w:r>
      <w:r>
        <w:rPr>
          <w:sz w:val="28"/>
        </w:rPr>
        <w:t>按照固废流程进行处置。</w:t>
      </w:r>
    </w:p>
    <w:p>
      <w:pPr>
        <w:pStyle w:val="Heading3"/>
        <w:spacing w:lineRule="exact" w:line="480" w:before="0" w:after="0"/>
        <w:rPr>
          <w:rFonts w:ascii="宋体" w:hAnsi="宋体" w:hint="eastAsia"/>
          <w:sz w:val="28"/>
          <w:szCs w:val="28"/>
        </w:rPr>
      </w:pPr>
      <w:bookmarkStart w:id="47" w:name="__RefHeading___Toc11146_1537884719"/>
      <w:bookmarkEnd w:id="47"/>
      <w:r>
        <w:rPr>
          <w:rFonts w:hint="eastAsia" w:ascii="宋体" w:hAnsi="宋体"/>
          <w:sz w:val="28"/>
          <w:szCs w:val="28"/>
        </w:rPr>
        <w:t xml:space="preserve">2.4.1.1 </w:t>
      </w:r>
      <w:r>
        <w:rPr>
          <w:rFonts w:ascii="宋体" w:hAnsi="宋体" w:hint="eastAsia"/>
          <w:sz w:val="28"/>
          <w:szCs w:val="28"/>
        </w:rPr>
        <w:t>脱硫反应系统</w:t>
      </w:r>
    </w:p>
    <w:p>
      <w:pPr>
        <w:pStyle w:val="Normal"/>
        <w:spacing w:lineRule="exact" w:line="480"/>
        <w:ind w:firstLineChars="200"/>
        <w:rPr>
          <w:sz w:val="28"/>
        </w:rPr>
      </w:pPr>
      <w:r>
        <w:rPr>
          <w:sz w:val="28"/>
        </w:rPr>
        <w:t>1</w:t>
      </w:r>
      <w:r>
        <w:rPr>
          <w:sz w:val="28"/>
        </w:rPr>
        <w:t>）</w:t>
      </w:r>
      <w:r>
        <w:rPr>
          <w:rFonts w:hint="eastAsia"/>
          <w:sz w:val="28"/>
        </w:rPr>
        <w:t>受场地限制，采用烟道反应脱硫。本项目烟道管径为</w:t>
      </w:r>
      <w:r>
        <w:rPr>
          <w:rFonts w:hint="eastAsia"/>
          <w:sz w:val="28"/>
        </w:rPr>
        <w:t>DN3600</w:t>
      </w:r>
      <w:r>
        <w:rPr>
          <w:rFonts w:hint="eastAsia"/>
          <w:sz w:val="28"/>
        </w:rPr>
        <w:t>，烟气流速约</w:t>
      </w:r>
      <w:r>
        <w:rPr>
          <w:rFonts w:hint="eastAsia"/>
          <w:sz w:val="28"/>
        </w:rPr>
        <w:t>18-20m/s</w:t>
      </w:r>
      <w:r>
        <w:rPr>
          <w:rFonts w:hint="eastAsia"/>
          <w:sz w:val="28"/>
        </w:rPr>
        <w:t>，烟道设计走向，脱硫剂从烟道喷入点至除尘器进口烟道长度≥</w:t>
      </w:r>
      <w:r>
        <w:rPr>
          <w:rFonts w:hint="eastAsia"/>
          <w:sz w:val="28"/>
        </w:rPr>
        <w:t>60</w:t>
      </w:r>
      <w:r>
        <w:rPr>
          <w:rFonts w:hint="eastAsia"/>
          <w:sz w:val="28"/>
        </w:rPr>
        <w:t>米，脱硫剂与烟气接触时间</w:t>
      </w:r>
      <w:r>
        <w:rPr>
          <w:rFonts w:hint="eastAsia"/>
          <w:sz w:val="28"/>
        </w:rPr>
        <w:t>3s</w:t>
      </w:r>
      <w:r>
        <w:rPr>
          <w:rFonts w:hint="eastAsia"/>
          <w:sz w:val="28"/>
        </w:rPr>
        <w:t>以上。</w:t>
      </w:r>
    </w:p>
    <w:p>
      <w:pPr>
        <w:pStyle w:val="Normal"/>
        <w:spacing w:lineRule="exact" w:line="480"/>
        <w:ind w:start="640"/>
        <w:rPr>
          <w:rFonts w:ascii="宋体" w:hAnsi="宋体"/>
          <w:sz w:val="28"/>
          <w:szCs w:val="28"/>
        </w:rPr>
      </w:pPr>
      <w:r>
        <w:rPr>
          <w:rFonts w:hint="eastAsia"/>
          <w:sz w:val="28"/>
        </w:rPr>
        <w:t>2</w:t>
      </w:r>
      <w:r>
        <w:rPr>
          <w:sz w:val="28"/>
        </w:rPr>
        <w:t>）</w:t>
      </w:r>
      <w:r>
        <w:rPr>
          <w:rFonts w:ascii="宋体" w:hAnsi="宋体"/>
          <w:sz w:val="28"/>
          <w:szCs w:val="28"/>
        </w:rPr>
        <w:t>脱</w:t>
      </w:r>
      <w:r>
        <w:rPr>
          <w:rFonts w:ascii="宋体" w:hAnsi="宋体" w:hint="eastAsia"/>
          <w:sz w:val="28"/>
          <w:szCs w:val="28"/>
        </w:rPr>
        <w:t>硫</w:t>
      </w:r>
      <w:r>
        <w:rPr>
          <w:rFonts w:ascii="宋体" w:hAnsi="宋体"/>
          <w:sz w:val="28"/>
          <w:szCs w:val="28"/>
        </w:rPr>
        <w:t>系统入口烟气参数</w:t>
      </w:r>
    </w:p>
    <w:tbl>
      <w:tblPr>
        <w:tblW w:w="4950" w:type="pct"/>
        <w:jc w:val="center"/>
        <w:tblInd w:w="0" w:type="dxa"/>
        <w:tblLayout w:type="fixed"/>
        <w:tblCellMar>
          <w:top w:w="0" w:type="dxa"/>
          <w:start w:w="108" w:type="dxa"/>
          <w:bottom w:w="0" w:type="dxa"/>
          <w:end w:w="108" w:type="dxa"/>
        </w:tblCellMar>
        <w:tblLook w:val="0000" w:firstRow="0" w:noVBand="0" w:lastRow="0" w:firstColumn="0" w:lastColumn="0" w:noHBand="0"/>
      </w:tblPr>
      <w:tblGrid>
        <w:gridCol w:w="3308"/>
        <w:gridCol w:w="5334"/>
      </w:tblGrid>
      <w:tr>
        <w:trPr>
          <w:trHeight w:val="28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项目</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参数</w:t>
            </w:r>
          </w:p>
        </w:tc>
      </w:tr>
      <w:tr>
        <w:trPr>
          <w:trHeight w:val="34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标况设计烟气量</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40</w:t>
            </w:r>
            <w:r>
              <w:rPr>
                <w:rFonts w:eastAsia="宋体" w:ascii="宋体" w:hAnsi="宋体"/>
                <w:color w:val="auto"/>
                <w:kern w:val="0"/>
                <w:sz w:val="28"/>
                <w:szCs w:val="28"/>
                <w:lang w:bidi="ar-SA"/>
              </w:rPr>
              <w:t>0000Nm</w:t>
            </w:r>
            <w:r>
              <w:rPr>
                <w:rStyle w:val="font21"/>
                <w:rFonts w:eastAsia="宋体" w:cs="Times New Roman" w:ascii="宋体" w:hAnsi="宋体"/>
                <w:sz w:val="28"/>
                <w:szCs w:val="28"/>
                <w:lang w:bidi="ar-SA"/>
              </w:rPr>
              <w:t>3</w:t>
            </w:r>
            <w:r>
              <w:rPr>
                <w:rFonts w:eastAsia="宋体" w:ascii="宋体" w:hAnsi="宋体"/>
                <w:sz w:val="28"/>
                <w:szCs w:val="28"/>
                <w:lang w:bidi="ar-SA"/>
              </w:rPr>
              <w:t>/h</w:t>
            </w:r>
          </w:p>
        </w:tc>
      </w:tr>
      <w:tr>
        <w:trPr>
          <w:trHeight w:val="34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烟气</w:t>
            </w:r>
            <w:r>
              <w:rPr>
                <w:rFonts w:ascii="宋体" w:hAnsi="宋体" w:hint="eastAsia"/>
                <w:color w:val="auto"/>
                <w:kern w:val="0"/>
                <w:sz w:val="28"/>
                <w:szCs w:val="28"/>
                <w:lang w:bidi="ar-SA"/>
              </w:rPr>
              <w:t>温度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210-230℃</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烟尘浓度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s="宋体" w:hint="eastAsia"/>
                <w:color w:val="auto"/>
                <w:kern w:val="0"/>
                <w:sz w:val="28"/>
                <w:szCs w:val="28"/>
                <w:lang w:bidi="ar-SA"/>
              </w:rPr>
              <w:t>≤</w:t>
            </w:r>
            <w:r>
              <w:rPr>
                <w:rFonts w:eastAsia="宋体" w:cs="宋体" w:hint="eastAsia" w:ascii="宋体" w:hAnsi="宋体"/>
                <w:color w:val="auto"/>
                <w:kern w:val="0"/>
                <w:sz w:val="28"/>
                <w:szCs w:val="28"/>
                <w:lang w:bidi="ar-SA"/>
              </w:rPr>
              <w:t>10</w:t>
            </w:r>
            <w:r>
              <w:rPr>
                <w:rFonts w:eastAsia="宋体" w:ascii="宋体" w:hAnsi="宋体"/>
                <w:color w:val="auto"/>
                <w:kern w:val="0"/>
                <w:sz w:val="28"/>
                <w:szCs w:val="28"/>
                <w:lang w:bidi="ar-SA"/>
              </w:rPr>
              <w:t>00 mg/Nm</w:t>
            </w:r>
            <w:r>
              <w:rPr>
                <w:rStyle w:val="font21"/>
                <w:rFonts w:eastAsia="宋体" w:cs="Times New Roman" w:ascii="宋体" w:hAnsi="宋体"/>
                <w:sz w:val="28"/>
                <w:szCs w:val="28"/>
                <w:lang w:bidi="ar-SA"/>
              </w:rPr>
              <w:t>3</w:t>
            </w:r>
          </w:p>
        </w:tc>
      </w:tr>
      <w:tr>
        <w:trPr>
          <w:trHeight w:val="34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ascii="宋体" w:hAnsi="宋体"/>
                <w:color w:val="auto"/>
                <w:kern w:val="0"/>
                <w:sz w:val="28"/>
                <w:szCs w:val="28"/>
                <w:lang w:bidi="ar-SA"/>
              </w:rPr>
              <w:t>SO</w:t>
            </w:r>
            <w:r>
              <w:rPr>
                <w:rStyle w:val="font31"/>
                <w:rFonts w:eastAsia="宋体" w:cs="Times New Roman" w:ascii="宋体" w:hAnsi="宋体"/>
                <w:sz w:val="28"/>
                <w:szCs w:val="28"/>
                <w:lang w:bidi="ar-SA"/>
              </w:rPr>
              <w:t>2</w:t>
            </w:r>
            <w:r>
              <w:rPr>
                <w:rFonts w:ascii="宋体" w:hAnsi="宋体"/>
                <w:sz w:val="28"/>
                <w:szCs w:val="28"/>
                <w:lang w:bidi="ar-SA"/>
              </w:rPr>
              <w:t>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s="宋体" w:hint="eastAsia"/>
                <w:color w:val="auto"/>
                <w:kern w:val="0"/>
                <w:sz w:val="28"/>
                <w:szCs w:val="28"/>
                <w:lang w:bidi="ar-SA"/>
              </w:rPr>
              <w:t>≤</w:t>
            </w:r>
            <w:r>
              <w:rPr>
                <w:rFonts w:eastAsia="宋体" w:hint="eastAsia" w:ascii="宋体" w:hAnsi="宋体"/>
                <w:color w:val="auto"/>
                <w:kern w:val="0"/>
                <w:sz w:val="28"/>
                <w:szCs w:val="28"/>
                <w:lang w:bidi="ar-SA"/>
              </w:rPr>
              <w:t>3</w:t>
            </w:r>
            <w:r>
              <w:rPr>
                <w:rFonts w:eastAsia="宋体" w:ascii="宋体" w:hAnsi="宋体"/>
                <w:color w:val="auto"/>
                <w:kern w:val="0"/>
                <w:sz w:val="28"/>
                <w:szCs w:val="28"/>
                <w:lang w:bidi="ar-SA"/>
              </w:rPr>
              <w:t>00 mg/Nm</w:t>
            </w:r>
            <w:r>
              <w:rPr>
                <w:rStyle w:val="font21"/>
                <w:rFonts w:eastAsia="宋体" w:cs="Times New Roman" w:ascii="宋体" w:hAnsi="宋体"/>
                <w:sz w:val="28"/>
                <w:szCs w:val="28"/>
                <w:lang w:bidi="ar-SA"/>
              </w:rPr>
              <w:t>3</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ascii="宋体" w:hAnsi="宋体"/>
                <w:color w:val="auto"/>
                <w:kern w:val="0"/>
                <w:sz w:val="28"/>
                <w:szCs w:val="28"/>
                <w:lang w:bidi="ar-SA"/>
              </w:rPr>
              <w:t>NOx</w:t>
            </w:r>
            <w:r>
              <w:rPr>
                <w:rFonts w:ascii="宋体" w:hAnsi="宋体"/>
                <w:color w:val="auto"/>
                <w:kern w:val="0"/>
                <w:sz w:val="28"/>
                <w:szCs w:val="28"/>
                <w:lang w:bidi="ar-SA"/>
              </w:rPr>
              <w:t>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s="宋体" w:hint="eastAsia"/>
                <w:color w:val="auto"/>
                <w:kern w:val="0"/>
                <w:sz w:val="28"/>
                <w:szCs w:val="28"/>
                <w:lang w:bidi="ar-SA"/>
              </w:rPr>
              <w:t>≤</w:t>
            </w:r>
            <w:r>
              <w:rPr>
                <w:rFonts w:eastAsia="宋体" w:ascii="宋体" w:hAnsi="宋体"/>
                <w:color w:val="auto"/>
                <w:kern w:val="0"/>
                <w:sz w:val="28"/>
                <w:szCs w:val="28"/>
                <w:lang w:bidi="ar-SA"/>
              </w:rPr>
              <w:t>900 mg/Nm</w:t>
            </w:r>
            <w:r>
              <w:rPr>
                <w:rStyle w:val="font21"/>
                <w:rFonts w:eastAsia="宋体" w:cs="Times New Roman" w:ascii="宋体" w:hAnsi="宋体"/>
                <w:sz w:val="28"/>
                <w:szCs w:val="28"/>
                <w:lang w:bidi="ar-SA"/>
              </w:rPr>
              <w:t>3</w:t>
            </w:r>
          </w:p>
        </w:tc>
      </w:tr>
    </w:tbl>
    <w:p>
      <w:pPr>
        <w:pStyle w:val="Heading3"/>
        <w:spacing w:lineRule="exact" w:line="480" w:before="0" w:after="0"/>
        <w:rPr>
          <w:rFonts w:ascii="宋体" w:hAnsi="宋体"/>
          <w:sz w:val="28"/>
          <w:szCs w:val="28"/>
        </w:rPr>
      </w:pPr>
      <w:bookmarkStart w:id="48" w:name="__RefHeading___Toc11148_1537884719"/>
      <w:bookmarkEnd w:id="48"/>
      <w:r>
        <w:rPr>
          <w:rFonts w:hint="eastAsia" w:ascii="宋体" w:hAnsi="宋体"/>
          <w:sz w:val="28"/>
          <w:szCs w:val="28"/>
        </w:rPr>
        <w:t xml:space="preserve">2.4.1.2 </w:t>
      </w:r>
      <w:r>
        <w:rPr>
          <w:rFonts w:ascii="宋体" w:hAnsi="宋体" w:hint="eastAsia"/>
          <w:sz w:val="28"/>
          <w:szCs w:val="28"/>
        </w:rPr>
        <w:t>除尘器</w:t>
      </w:r>
    </w:p>
    <w:p>
      <w:pPr>
        <w:pStyle w:val="Normal"/>
        <w:spacing w:lineRule="exact" w:line="480"/>
        <w:jc w:val="center"/>
        <w:rPr>
          <w:rFonts w:ascii="宋体" w:hAnsi="宋体"/>
          <w:sz w:val="28"/>
          <w:szCs w:val="28"/>
        </w:rPr>
      </w:pPr>
      <w:r>
        <w:rPr>
          <w:rFonts w:ascii="宋体" w:hAnsi="宋体"/>
          <w:sz w:val="28"/>
          <w:szCs w:val="28"/>
        </w:rPr>
        <w:t>除尘器技术参数表</w:t>
      </w:r>
    </w:p>
    <w:tbl>
      <w:tblPr>
        <w:tblStyle w:val="affffffff1"/>
        <w:tblW w:w="8933" w:type="dxa"/>
        <w:jc w:val="center"/>
        <w:tblInd w:w="0" w:type="dxa"/>
        <w:tblLayout w:type="fixed"/>
        <w:tblCellMar>
          <w:top w:w="0" w:type="dxa"/>
          <w:start w:w="108" w:type="dxa"/>
          <w:bottom w:w="0" w:type="dxa"/>
          <w:end w:w="108" w:type="dxa"/>
        </w:tblCellMar>
        <w:tblLook w:val="0000" w:firstRow="0" w:noVBand="0" w:lastRow="0" w:firstColumn="0" w:lastColumn="0" w:noHBand="0"/>
      </w:tblPr>
      <w:tblGrid>
        <w:gridCol w:w="920"/>
        <w:gridCol w:w="2351"/>
        <w:gridCol w:w="1226"/>
        <w:gridCol w:w="2602"/>
        <w:gridCol w:w="1834"/>
      </w:tblGrid>
      <w:tr>
        <w:trPr>
          <w:trHeight w:val="90" w:hRule="atLeast"/>
        </w:trPr>
        <w:tc>
          <w:tcPr>
            <w:tcW w:w="920" w:type="dxa"/>
            <w:tcBorders/>
          </w:tcPr>
          <w:p>
            <w:pPr>
              <w:pStyle w:val="Normal"/>
              <w:snapToGrid w:val="false"/>
              <w:spacing w:lineRule="atLeast" w:line="320" w:before="0" w:after="0"/>
              <w:jc w:val="center"/>
              <w:rPr>
                <w:rFonts w:ascii="宋体" w:hAnsi="宋体" w:cs="宋体" w:hint="eastAsia"/>
                <w:sz w:val="24"/>
                <w:szCs w:val="24"/>
              </w:rPr>
            </w:pPr>
            <w:r>
              <w:rPr>
                <w:rFonts w:ascii="宋体" w:hAnsi="宋体" w:cs="宋体" w:hint="eastAsia"/>
                <w:sz w:val="28"/>
                <w:szCs w:val="28"/>
              </w:rPr>
              <w:t>序号</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项目</w:t>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单位</w:t>
            </w:r>
          </w:p>
        </w:tc>
        <w:tc>
          <w:tcPr>
            <w:tcW w:w="2602"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参数</w:t>
            </w:r>
          </w:p>
        </w:tc>
        <w:tc>
          <w:tcPr>
            <w:tcW w:w="1834"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备注</w:t>
            </w:r>
          </w:p>
        </w:tc>
      </w:tr>
      <w:tr>
        <w:trPr>
          <w:trHeight w:val="90"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ascii="宋体" w:hAnsi="宋体" w:cs="宋体" w:hint="eastAsia"/>
                <w:sz w:val="28"/>
                <w:szCs w:val="28"/>
              </w:rPr>
              <w:t>一</w:t>
            </w:r>
          </w:p>
        </w:tc>
        <w:tc>
          <w:tcPr>
            <w:tcW w:w="2351" w:type="dxa"/>
            <w:tcBorders/>
            <w:vAlign w:val="center"/>
          </w:tcPr>
          <w:p>
            <w:pPr>
              <w:pStyle w:val="Normal1"/>
              <w:tabs>
                <w:tab w:val="clear" w:pos="420"/>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before="0" w:after="57"/>
              <w:jc w:val="both"/>
              <w:rPr>
                <w:rFonts w:eastAsia="宋体"/>
                <w:szCs w:val="24"/>
                <w:lang w:val="en-US" w:eastAsia="zh-CN"/>
              </w:rPr>
            </w:pPr>
            <w:r>
              <w:rPr>
                <w:rFonts w:ascii="宋体" w:hAnsi="宋体" w:cs="Times New Roman" w:hint="eastAsia" w:eastAsia="宋体"/>
                <w:kern w:val="0"/>
                <w:sz w:val="28"/>
                <w:szCs w:val="28"/>
                <w:lang w:val="en-US" w:eastAsia="zh-CN"/>
              </w:rPr>
              <w:t>性能参数</w:t>
            </w:r>
          </w:p>
        </w:tc>
        <w:tc>
          <w:tcPr>
            <w:tcW w:w="1226" w:type="dxa"/>
            <w:tcBorders/>
            <w:vAlign w:val="center"/>
          </w:tcPr>
          <w:p>
            <w:pPr>
              <w:pStyle w:val="Normal1"/>
              <w:tabs>
                <w:tab w:val="clear" w:pos="420"/>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before="0" w:after="57"/>
              <w:jc w:val="center"/>
              <w:rPr>
                <w:rFonts w:eastAsia="宋体" w:hint="eastAsia"/>
                <w:szCs w:val="24"/>
                <w:lang w:val="en-US" w:eastAsia="zh-CN"/>
              </w:rPr>
            </w:pPr>
            <w:r>
              <w:rPr>
                <w:rFonts w:eastAsia="宋体" w:cs="Times New Roman" w:hint="eastAsia"/>
                <w:kern w:val="0"/>
                <w:szCs w:val="24"/>
                <w:lang w:val="en-US" w:eastAsia="zh-CN"/>
              </w:rPr>
            </w:r>
          </w:p>
        </w:tc>
        <w:tc>
          <w:tcPr>
            <w:tcW w:w="2602" w:type="dxa"/>
            <w:tcBorders/>
            <w:vAlign w:val="center"/>
          </w:tcPr>
          <w:p>
            <w:pPr>
              <w:pStyle w:val="Normal1"/>
              <w:tabs>
                <w:tab w:val="clear" w:pos="420"/>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before="0" w:after="57"/>
              <w:jc w:val="both"/>
              <w:rPr>
                <w:rFonts w:eastAsia="宋体"/>
                <w:szCs w:val="24"/>
                <w:lang w:val="en-US" w:eastAsia="zh-CN"/>
              </w:rPr>
            </w:pPr>
            <w:r>
              <w:rPr>
                <w:rFonts w:eastAsia="宋体" w:cs="Times New Roman"/>
                <w:kern w:val="0"/>
                <w:szCs w:val="24"/>
                <w:lang w:val="en-US" w:eastAsia="zh-CN"/>
              </w:rPr>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vAlign w:val="center"/>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1</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处理风量</w:t>
            </w:r>
            <w:r>
              <w:rPr>
                <w:rFonts w:eastAsia="宋体" w:cs="宋体" w:hint="eastAsia" w:ascii="宋体" w:hAnsi="宋体"/>
                <w:sz w:val="28"/>
                <w:szCs w:val="28"/>
              </w:rPr>
              <w:t>(</w:t>
            </w:r>
            <w:r>
              <w:rPr>
                <w:rFonts w:ascii="宋体" w:hAnsi="宋体" w:cs="宋体" w:hint="eastAsia"/>
                <w:sz w:val="28"/>
                <w:szCs w:val="28"/>
              </w:rPr>
              <w:t>标况</w:t>
            </w:r>
            <w:r>
              <w:rPr>
                <w:rFonts w:eastAsia="宋体" w:cs="宋体" w:hint="eastAsia" w:ascii="宋体" w:hAnsi="宋体"/>
                <w:sz w:val="28"/>
                <w:szCs w:val="28"/>
              </w:rPr>
              <w:t>)</w:t>
            </w:r>
          </w:p>
        </w:tc>
        <w:tc>
          <w:tcPr>
            <w:tcW w:w="1226"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Nm3/h</w:t>
            </w:r>
          </w:p>
        </w:tc>
        <w:tc>
          <w:tcPr>
            <w:tcW w:w="2602"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400000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vMerge w:val="restart"/>
            <w:tcBorders/>
            <w:vAlign w:val="center"/>
          </w:tcPr>
          <w:p>
            <w:pPr>
              <w:pStyle w:val="Normal"/>
              <w:tabs>
                <w:tab w:val="clear" w:pos="420"/>
                <w:tab w:val="center" w:pos="532" w:leader="none"/>
                <w:tab w:val="left" w:pos="691" w:leader="none"/>
              </w:tabs>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2</w:t>
            </w:r>
          </w:p>
        </w:tc>
        <w:tc>
          <w:tcPr>
            <w:tcW w:w="2351" w:type="dxa"/>
            <w:vMerge w:val="restart"/>
            <w:tcBorders/>
            <w:vAlign w:val="center"/>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进气烟气温度</w:t>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210-240</w:t>
            </w:r>
          </w:p>
        </w:tc>
        <w:tc>
          <w:tcPr>
            <w:tcW w:w="1834"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正常</w:t>
            </w:r>
          </w:p>
        </w:tc>
      </w:tr>
      <w:tr>
        <w:trPr>
          <w:trHeight w:val="325" w:hRule="atLeast"/>
        </w:trPr>
        <w:tc>
          <w:tcPr>
            <w:tcW w:w="920" w:type="dxa"/>
            <w:vMerge w:val="continue"/>
            <w:tcBorders/>
            <w:vAlign w:val="center"/>
          </w:tcPr>
          <w:p>
            <w:pPr>
              <w:pStyle w:val="Normal"/>
              <w:snapToGrid w:val="false"/>
              <w:spacing w:lineRule="atLeast" w:line="320" w:before="0" w:after="0"/>
              <w:jc w:val="center"/>
              <w:rPr>
                <w:rFonts w:ascii="宋体" w:hAnsi="宋体" w:cs="宋体" w:hint="eastAsia"/>
                <w:sz w:val="24"/>
                <w:szCs w:val="24"/>
              </w:rPr>
            </w:pPr>
            <w:r>
              <w:rPr>
                <w:rFonts w:cs="宋体" w:hint="eastAsia" w:ascii="宋体" w:hAnsi="宋体"/>
                <w:sz w:val="24"/>
                <w:szCs w:val="24"/>
              </w:rPr>
            </w:r>
          </w:p>
        </w:tc>
        <w:tc>
          <w:tcPr>
            <w:tcW w:w="2351" w:type="dxa"/>
            <w:vMerge w:val="continue"/>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280</w:t>
            </w:r>
          </w:p>
        </w:tc>
        <w:tc>
          <w:tcPr>
            <w:tcW w:w="1834"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瞬时</w:t>
            </w:r>
          </w:p>
        </w:tc>
      </w:tr>
      <w:tr>
        <w:trPr>
          <w:trHeight w:val="325" w:hRule="atLeast"/>
        </w:trPr>
        <w:tc>
          <w:tcPr>
            <w:tcW w:w="920" w:type="dxa"/>
            <w:tcBorders/>
            <w:vAlign w:val="center"/>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3</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进口粉尘含量</w:t>
            </w:r>
          </w:p>
        </w:tc>
        <w:tc>
          <w:tcPr>
            <w:tcW w:w="1226"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mg/m3</w:t>
            </w:r>
          </w:p>
        </w:tc>
        <w:tc>
          <w:tcPr>
            <w:tcW w:w="2602"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1500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vAlign w:val="center"/>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4</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出口粉尘含量</w:t>
            </w:r>
          </w:p>
        </w:tc>
        <w:tc>
          <w:tcPr>
            <w:tcW w:w="1226"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mg/m3</w:t>
            </w:r>
          </w:p>
        </w:tc>
        <w:tc>
          <w:tcPr>
            <w:tcW w:w="2602"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w:t>
            </w:r>
            <w:r>
              <w:rPr>
                <w:rFonts w:eastAsia="宋体" w:cs="宋体" w:hint="eastAsia" w:ascii="宋体" w:hAnsi="宋体"/>
                <w:sz w:val="28"/>
                <w:szCs w:val="28"/>
              </w:rPr>
              <w:t>8</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vAlign w:val="center"/>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5</w:t>
            </w:r>
          </w:p>
        </w:tc>
        <w:tc>
          <w:tcPr>
            <w:tcW w:w="2351" w:type="dxa"/>
            <w:tcBorders/>
            <w:vAlign w:val="center"/>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过滤风速</w:t>
            </w:r>
          </w:p>
        </w:tc>
        <w:tc>
          <w:tcPr>
            <w:tcW w:w="1226" w:type="dxa"/>
            <w:tcBorders/>
            <w:vAlign w:val="center"/>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m/min</w:t>
            </w:r>
          </w:p>
        </w:tc>
        <w:tc>
          <w:tcPr>
            <w:tcW w:w="2602" w:type="dxa"/>
            <w:tcBorders/>
            <w:vAlign w:val="center"/>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w:t>
            </w:r>
            <w:r>
              <w:rPr>
                <w:rFonts w:eastAsia="宋体" w:cs="宋体" w:hint="eastAsia" w:ascii="宋体" w:hAnsi="宋体"/>
                <w:sz w:val="28"/>
                <w:szCs w:val="28"/>
              </w:rPr>
              <w:t>0.7</w:t>
            </w:r>
          </w:p>
        </w:tc>
        <w:tc>
          <w:tcPr>
            <w:tcW w:w="1834" w:type="dxa"/>
            <w:tcBorders/>
            <w:vAlign w:val="center"/>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一个箱体反吹时的净过滤风速＜</w:t>
            </w:r>
            <w:r>
              <w:rPr>
                <w:rFonts w:eastAsia="宋体" w:cs="宋体" w:hint="eastAsia" w:ascii="宋体" w:hAnsi="宋体"/>
                <w:sz w:val="28"/>
                <w:szCs w:val="28"/>
              </w:rPr>
              <w:t>0.8</w:t>
            </w:r>
          </w:p>
        </w:tc>
      </w:tr>
      <w:tr>
        <w:trPr>
          <w:trHeight w:val="90"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6</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有效过滤面积</w:t>
            </w:r>
          </w:p>
        </w:tc>
        <w:tc>
          <w:tcPr>
            <w:tcW w:w="1226"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m2</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17240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7</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设备阻力</w:t>
            </w:r>
          </w:p>
        </w:tc>
        <w:tc>
          <w:tcPr>
            <w:tcW w:w="1226"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Pa</w:t>
            </w:r>
          </w:p>
        </w:tc>
        <w:tc>
          <w:tcPr>
            <w:tcW w:w="2602"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w:t>
            </w:r>
            <w:r>
              <w:rPr>
                <w:rFonts w:eastAsia="宋体" w:cs="宋体" w:hint="eastAsia" w:ascii="宋体" w:hAnsi="宋体"/>
                <w:sz w:val="28"/>
                <w:szCs w:val="28"/>
              </w:rPr>
              <w:t>1500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8</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设备耐压</w:t>
            </w:r>
          </w:p>
        </w:tc>
        <w:tc>
          <w:tcPr>
            <w:tcW w:w="1226"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Pa</w:t>
            </w:r>
          </w:p>
        </w:tc>
        <w:tc>
          <w:tcPr>
            <w:tcW w:w="2602" w:type="dxa"/>
            <w:tcBorders/>
          </w:tcPr>
          <w:p>
            <w:pPr>
              <w:pStyle w:val="Normal"/>
              <w:snapToGrid w:val="false"/>
              <w:spacing w:lineRule="atLeast" w:line="320" w:before="0" w:after="0"/>
              <w:rPr>
                <w:rFonts w:ascii="宋体" w:hAnsi="宋体" w:cs="宋体"/>
                <w:sz w:val="24"/>
                <w:szCs w:val="24"/>
              </w:rPr>
            </w:pPr>
            <w:r>
              <w:rPr>
                <w:rFonts w:eastAsia="宋体" w:ascii="宋体" w:hAnsi="宋体"/>
                <w:sz w:val="28"/>
                <w:szCs w:val="28"/>
              </w:rPr>
              <w:t>±</w:t>
            </w:r>
            <w:r>
              <w:rPr>
                <w:rFonts w:eastAsia="宋体" w:cs="宋体" w:hint="eastAsia" w:ascii="宋体" w:hAnsi="宋体"/>
                <w:sz w:val="28"/>
                <w:szCs w:val="28"/>
              </w:rPr>
              <w:t>7000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9</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漏风率</w:t>
            </w:r>
          </w:p>
        </w:tc>
        <w:tc>
          <w:tcPr>
            <w:tcW w:w="1226"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w:t>
            </w:r>
          </w:p>
        </w:tc>
        <w:tc>
          <w:tcPr>
            <w:tcW w:w="2602" w:type="dxa"/>
            <w:tcBorders/>
          </w:tcPr>
          <w:p>
            <w:pPr>
              <w:pStyle w:val="Normal"/>
              <w:snapToGrid w:val="false"/>
              <w:spacing w:lineRule="atLeast" w:line="320" w:before="0" w:after="0"/>
              <w:rPr>
                <w:sz w:val="24"/>
                <w:szCs w:val="24"/>
              </w:rPr>
            </w:pPr>
            <w:r>
              <w:rPr>
                <w:rFonts w:ascii="宋体" w:hAnsi="宋体" w:cs="宋体" w:hint="eastAsia"/>
                <w:sz w:val="28"/>
                <w:szCs w:val="28"/>
              </w:rPr>
              <w:t>≤</w:t>
            </w:r>
            <w:r>
              <w:rPr>
                <w:rFonts w:eastAsia="宋体" w:cs="宋体" w:hint="eastAsia" w:ascii="宋体" w:hAnsi="宋体"/>
                <w:sz w:val="28"/>
                <w:szCs w:val="28"/>
              </w:rPr>
              <w:t>2</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10</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清灰方式</w:t>
            </w:r>
          </w:p>
        </w:tc>
        <w:tc>
          <w:tcPr>
            <w:tcW w:w="1226"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2602"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在线</w:t>
            </w:r>
            <w:r>
              <w:rPr>
                <w:rFonts w:eastAsia="宋体" w:cs="宋体" w:hint="eastAsia" w:ascii="宋体" w:hAnsi="宋体"/>
                <w:sz w:val="28"/>
                <w:szCs w:val="28"/>
              </w:rPr>
              <w:t>/</w:t>
            </w:r>
            <w:r>
              <w:rPr>
                <w:rFonts w:ascii="宋体" w:hAnsi="宋体" w:cs="宋体" w:hint="eastAsia"/>
                <w:sz w:val="28"/>
                <w:szCs w:val="28"/>
              </w:rPr>
              <w:t>离线行喷</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11</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吹灰耗气量</w:t>
            </w:r>
          </w:p>
        </w:tc>
        <w:tc>
          <w:tcPr>
            <w:tcW w:w="1226"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m</w:t>
            </w:r>
            <w:r>
              <w:rPr>
                <w:rFonts w:eastAsia="宋体" w:cs="宋体" w:hint="eastAsia" w:ascii="宋体" w:hAnsi="宋体"/>
                <w:sz w:val="28"/>
                <w:szCs w:val="28"/>
                <w:vertAlign w:val="superscript"/>
              </w:rPr>
              <w:t>2</w:t>
            </w:r>
            <w:r>
              <w:rPr>
                <w:rFonts w:eastAsia="宋体" w:cs="宋体" w:hint="eastAsia" w:ascii="宋体" w:hAnsi="宋体"/>
                <w:sz w:val="28"/>
                <w:szCs w:val="28"/>
              </w:rPr>
              <w:t>/min</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20-25</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hint="eastAsia"/>
                <w:sz w:val="24"/>
                <w:szCs w:val="24"/>
              </w:rPr>
            </w:pPr>
            <w:r>
              <w:rPr>
                <w:rFonts w:cs="宋体" w:hint="eastAsia" w:ascii="宋体" w:hAnsi="宋体"/>
                <w:sz w:val="24"/>
                <w:szCs w:val="24"/>
              </w:rPr>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吹灰压力</w:t>
            </w:r>
          </w:p>
        </w:tc>
        <w:tc>
          <w:tcPr>
            <w:tcW w:w="1226"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MPa</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0.3-0.4</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12</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排灰方式</w:t>
            </w:r>
          </w:p>
        </w:tc>
        <w:tc>
          <w:tcPr>
            <w:tcW w:w="1226"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2602"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稀相气力输灰</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ascii="宋体" w:hAnsi="宋体" w:cs="宋体" w:hint="eastAsia"/>
                <w:sz w:val="28"/>
                <w:szCs w:val="28"/>
              </w:rPr>
              <w:t>二</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除尘器结构参数</w:t>
            </w:r>
          </w:p>
        </w:tc>
        <w:tc>
          <w:tcPr>
            <w:tcW w:w="1226"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2602"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w:t>
            </w:r>
          </w:p>
        </w:tc>
        <w:tc>
          <w:tcPr>
            <w:tcW w:w="2351" w:type="dxa"/>
            <w:tcBorders/>
            <w:vAlign w:val="center"/>
          </w:tcPr>
          <w:p>
            <w:pPr>
              <w:pStyle w:val="Normal1"/>
              <w:tabs>
                <w:tab w:val="clear" w:pos="420"/>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before="0" w:after="57"/>
              <w:jc w:val="both"/>
              <w:rPr>
                <w:rFonts w:eastAsia="宋体" w:hint="eastAsia"/>
                <w:szCs w:val="24"/>
                <w:lang w:val="en-US" w:eastAsia="zh-CN"/>
              </w:rPr>
            </w:pPr>
            <w:r>
              <w:rPr>
                <w:rFonts w:ascii="宋体" w:hAnsi="宋体" w:cs="Times New Roman" w:eastAsia="宋体"/>
                <w:kern w:val="0"/>
                <w:sz w:val="28"/>
                <w:szCs w:val="28"/>
                <w:lang w:val="en-US" w:eastAsia="zh-CN"/>
              </w:rPr>
              <w:t>除尘器型式</w:t>
            </w:r>
          </w:p>
        </w:tc>
        <w:tc>
          <w:tcPr>
            <w:tcW w:w="1226" w:type="dxa"/>
            <w:tcBorders/>
            <w:vAlign w:val="center"/>
          </w:tcPr>
          <w:p>
            <w:pPr>
              <w:pStyle w:val="Normal1"/>
              <w:tabs>
                <w:tab w:val="clear" w:pos="420"/>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before="0" w:after="57"/>
              <w:jc w:val="center"/>
              <w:rPr>
                <w:rFonts w:eastAsia="宋体" w:hint="eastAsia"/>
                <w:szCs w:val="24"/>
                <w:lang w:val="en-US" w:eastAsia="zh-CN"/>
              </w:rPr>
            </w:pPr>
            <w:r>
              <w:rPr>
                <w:rFonts w:eastAsia="宋体" w:cs="Times New Roman" w:hint="eastAsia"/>
                <w:kern w:val="0"/>
                <w:szCs w:val="24"/>
                <w:lang w:val="en-US" w:eastAsia="zh-CN"/>
              </w:rPr>
            </w:r>
          </w:p>
        </w:tc>
        <w:tc>
          <w:tcPr>
            <w:tcW w:w="2602" w:type="dxa"/>
            <w:tcBorders/>
            <w:vAlign w:val="center"/>
          </w:tcPr>
          <w:p>
            <w:pPr>
              <w:pStyle w:val="Normal1"/>
              <w:tabs>
                <w:tab w:val="clear" w:pos="420"/>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pacing w:before="0" w:after="57"/>
              <w:jc w:val="both"/>
              <w:rPr>
                <w:rFonts w:eastAsia="宋体" w:hint="eastAsia"/>
                <w:szCs w:val="24"/>
                <w:lang w:val="en-US" w:eastAsia="zh-CN"/>
              </w:rPr>
            </w:pPr>
            <w:r>
              <w:rPr>
                <w:rFonts w:ascii="宋体" w:hAnsi="宋体" w:cs="Times New Roman" w:hint="eastAsia" w:eastAsia="宋体"/>
                <w:kern w:val="0"/>
                <w:sz w:val="28"/>
                <w:szCs w:val="28"/>
                <w:lang w:val="en-US" w:eastAsia="zh-CN"/>
              </w:rPr>
              <w:t>长袋低压脉冲除尘器</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2</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除尘器室数</w:t>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个</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14</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3</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离线气缸阀</w:t>
            </w:r>
          </w:p>
        </w:tc>
        <w:tc>
          <w:tcPr>
            <w:tcW w:w="1226"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个</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26</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4</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灰斗数量</w:t>
            </w:r>
          </w:p>
        </w:tc>
        <w:tc>
          <w:tcPr>
            <w:tcW w:w="1226"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个</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14</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5</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布袋规格</w:t>
            </w:r>
          </w:p>
        </w:tc>
        <w:tc>
          <w:tcPr>
            <w:tcW w:w="1226"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φmm×mm</w:t>
            </w:r>
          </w:p>
        </w:tc>
        <w:tc>
          <w:tcPr>
            <w:tcW w:w="2602"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160x8000</w:t>
            </w:r>
          </w:p>
        </w:tc>
        <w:tc>
          <w:tcPr>
            <w:tcW w:w="1834" w:type="dxa"/>
            <w:tcBorders/>
          </w:tcPr>
          <w:p>
            <w:pPr>
              <w:pStyle w:val="Normal"/>
              <w:snapToGrid w:val="false"/>
              <w:spacing w:lineRule="atLeast" w:line="320" w:before="0" w:after="0"/>
              <w:rPr>
                <w:rFonts w:ascii="宋体" w:hAnsi="宋体" w:cs="宋体"/>
                <w:sz w:val="24"/>
                <w:szCs w:val="24"/>
              </w:rPr>
            </w:pPr>
            <w:r>
              <w:rPr>
                <w:rFonts w:cs="宋体"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6</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布袋数量</w:t>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条</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4290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7</w:t>
            </w:r>
          </w:p>
        </w:tc>
        <w:tc>
          <w:tcPr>
            <w:tcW w:w="2351" w:type="dxa"/>
            <w:tcBorders/>
            <w:vAlign w:val="center"/>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滤袋材质</w:t>
            </w:r>
          </w:p>
        </w:tc>
        <w:tc>
          <w:tcPr>
            <w:tcW w:w="1226" w:type="dxa"/>
            <w:tcBorders/>
            <w:vAlign w:val="center"/>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2602" w:type="dxa"/>
            <w:tcBorders/>
            <w:vAlign w:val="center"/>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复合型耐高温针刺过滤毡</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vAlign w:val="center"/>
          </w:tcPr>
          <w:p>
            <w:pPr>
              <w:pStyle w:val="Normal"/>
              <w:snapToGrid w:val="false"/>
              <w:spacing w:lineRule="atLeast" w:line="320" w:before="0" w:after="0"/>
              <w:ind w:firstLineChars="100"/>
              <w:rPr>
                <w:rFonts w:ascii="宋体" w:hAnsi="宋体" w:cs="宋体"/>
                <w:sz w:val="24"/>
                <w:szCs w:val="24"/>
              </w:rPr>
            </w:pPr>
            <w:r>
              <w:rPr>
                <w:rFonts w:eastAsia="宋体" w:cs="宋体" w:hint="eastAsia" w:ascii="宋体" w:hAnsi="宋体"/>
                <w:sz w:val="28"/>
                <w:szCs w:val="28"/>
              </w:rPr>
              <w:t>8</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滤料克重</w:t>
            </w:r>
          </w:p>
        </w:tc>
        <w:tc>
          <w:tcPr>
            <w:tcW w:w="1226"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g/m2</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800-850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9</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滤袋连续使用温度</w:t>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150~240</w:t>
            </w:r>
          </w:p>
        </w:tc>
        <w:tc>
          <w:tcPr>
            <w:tcW w:w="1834"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正常</w:t>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10</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滤袋最高使用温度</w:t>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280</w:t>
            </w:r>
          </w:p>
        </w:tc>
        <w:tc>
          <w:tcPr>
            <w:tcW w:w="1834"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瞬间</w:t>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11</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袋笼规格</w:t>
            </w:r>
          </w:p>
        </w:tc>
        <w:tc>
          <w:tcPr>
            <w:tcW w:w="1226"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φmm×mm</w:t>
            </w:r>
          </w:p>
        </w:tc>
        <w:tc>
          <w:tcPr>
            <w:tcW w:w="2602"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155×7970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12</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袋笼材质</w:t>
            </w:r>
          </w:p>
        </w:tc>
        <w:tc>
          <w:tcPr>
            <w:tcW w:w="1226"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2602"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20#</w:t>
            </w:r>
            <w:r>
              <w:rPr>
                <w:rFonts w:ascii="宋体" w:hAnsi="宋体" w:cs="宋体" w:hint="eastAsia"/>
                <w:sz w:val="28"/>
                <w:szCs w:val="28"/>
              </w:rPr>
              <w:t>钢</w:t>
            </w:r>
            <w:r>
              <w:rPr>
                <w:rFonts w:eastAsia="宋体" w:cs="宋体" w:hint="eastAsia" w:ascii="宋体" w:hAnsi="宋体"/>
                <w:sz w:val="28"/>
                <w:szCs w:val="28"/>
              </w:rPr>
              <w:t>+</w:t>
            </w:r>
            <w:r>
              <w:rPr>
                <w:rFonts w:ascii="宋体" w:hAnsi="宋体" w:cs="宋体" w:hint="eastAsia"/>
                <w:sz w:val="28"/>
                <w:szCs w:val="28"/>
              </w:rPr>
              <w:t>有机硅</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13</w:t>
            </w:r>
          </w:p>
        </w:tc>
        <w:tc>
          <w:tcPr>
            <w:tcW w:w="2351"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袋笼纵筋数量</w:t>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根</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16</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14</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袋笼纵筋直径</w:t>
            </w:r>
          </w:p>
        </w:tc>
        <w:tc>
          <w:tcPr>
            <w:tcW w:w="1226"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mm</w:t>
            </w:r>
          </w:p>
        </w:tc>
        <w:tc>
          <w:tcPr>
            <w:tcW w:w="2602"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3.5</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25" w:hRule="atLeast"/>
        </w:trPr>
        <w:tc>
          <w:tcPr>
            <w:tcW w:w="920"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15</w:t>
            </w:r>
          </w:p>
        </w:tc>
        <w:tc>
          <w:tcPr>
            <w:tcW w:w="235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脉冲阀数量</w:t>
            </w:r>
          </w:p>
        </w:tc>
        <w:tc>
          <w:tcPr>
            <w:tcW w:w="1226"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只</w:t>
            </w:r>
          </w:p>
        </w:tc>
        <w:tc>
          <w:tcPr>
            <w:tcW w:w="2602"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390</w:t>
            </w:r>
          </w:p>
        </w:tc>
        <w:tc>
          <w:tcPr>
            <w:tcW w:w="1834"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bl>
    <w:p>
      <w:pPr>
        <w:pStyle w:val="Normal"/>
        <w:spacing w:lineRule="exact" w:line="480"/>
        <w:ind w:firstLineChars="200"/>
        <w:rPr>
          <w:sz w:val="28"/>
        </w:rPr>
      </w:pPr>
      <w:r>
        <w:rPr>
          <w:sz w:val="28"/>
        </w:rPr>
        <w:t>除尘器主要由箱体、导流装置、灰斗、支架、滤袋及喷吹装置、卸灰装置等组成。脱硫副产物及其它粉尘颗粒物从除尘器的进风管道进入各室灰斗，大颗粒的粉尘被分离，直接落入灰斗，而较细粉尘均匀的进入中部箱体而吸附在滤袋的外表面上，干净气体透过滤袋进入上箱体，并经净气箱</w:t>
      </w:r>
      <w:r>
        <w:rPr>
          <w:rFonts w:hint="eastAsia"/>
          <w:sz w:val="28"/>
        </w:rPr>
        <w:t>进入烟气管道，送至</w:t>
      </w:r>
      <w:r>
        <w:rPr>
          <w:rFonts w:hint="eastAsia"/>
          <w:sz w:val="28"/>
        </w:rPr>
        <w:t>SCR</w:t>
      </w:r>
      <w:r>
        <w:rPr>
          <w:rFonts w:hint="eastAsia"/>
          <w:sz w:val="28"/>
        </w:rPr>
        <w:t>脱硝系统。</w:t>
      </w:r>
    </w:p>
    <w:p>
      <w:pPr>
        <w:pStyle w:val="Normal"/>
        <w:spacing w:lineRule="exact" w:line="480"/>
        <w:ind w:firstLineChars="200"/>
        <w:rPr>
          <w:sz w:val="28"/>
        </w:rPr>
      </w:pPr>
      <w:r>
        <w:rPr>
          <w:sz w:val="28"/>
        </w:rPr>
        <w:t>1</w:t>
      </w:r>
      <w:r>
        <w:rPr>
          <w:sz w:val="28"/>
        </w:rPr>
        <w:t>）箱体</w:t>
      </w:r>
    </w:p>
    <w:p>
      <w:pPr>
        <w:pStyle w:val="Normal"/>
        <w:spacing w:lineRule="exact" w:line="480"/>
        <w:ind w:firstLineChars="200"/>
        <w:rPr>
          <w:sz w:val="28"/>
        </w:rPr>
      </w:pPr>
      <w:r>
        <w:rPr>
          <w:sz w:val="28"/>
        </w:rPr>
        <w:t>除尘器本体寿命按</w:t>
      </w:r>
      <w:r>
        <w:rPr>
          <w:sz w:val="28"/>
        </w:rPr>
        <w:t>20</w:t>
      </w:r>
      <w:r>
        <w:rPr>
          <w:sz w:val="28"/>
        </w:rPr>
        <w:t>年以上设计。除尘器壳体采用</w:t>
      </w:r>
      <w:r>
        <w:rPr>
          <w:rFonts w:ascii="宋体" w:hAnsi="宋体" w:cs="宋体" w:hint="eastAsia"/>
          <w:sz w:val="28"/>
        </w:rPr>
        <w:t>≥</w:t>
      </w:r>
      <w:r>
        <w:rPr>
          <w:rFonts w:hint="eastAsia"/>
          <w:sz w:val="28"/>
        </w:rPr>
        <w:t>6</w:t>
      </w:r>
      <w:r>
        <w:rPr>
          <w:sz w:val="28"/>
        </w:rPr>
        <w:t>mm</w:t>
      </w:r>
      <w:r>
        <w:rPr>
          <w:sz w:val="28"/>
        </w:rPr>
        <w:t>压型板，钢板材质为</w:t>
      </w:r>
      <w:r>
        <w:rPr>
          <w:sz w:val="28"/>
        </w:rPr>
        <w:t>Q235</w:t>
      </w:r>
      <w:r>
        <w:rPr>
          <w:rFonts w:hint="eastAsia"/>
          <w:sz w:val="28"/>
        </w:rPr>
        <w:t>B</w:t>
      </w:r>
      <w:r>
        <w:rPr>
          <w:sz w:val="28"/>
        </w:rPr>
        <w:t>；除尘器筋板</w:t>
      </w:r>
      <w:r>
        <w:rPr>
          <w:rFonts w:ascii="宋体" w:hAnsi="宋体" w:cs="宋体"/>
          <w:sz w:val="28"/>
        </w:rPr>
        <w:t>：≥</w:t>
      </w:r>
      <w:r>
        <w:rPr>
          <w:sz w:val="28"/>
        </w:rPr>
        <w:t>6mm</w:t>
      </w:r>
      <w:r>
        <w:rPr>
          <w:sz w:val="28"/>
        </w:rPr>
        <w:t>，钢板材质为</w:t>
      </w:r>
      <w:r>
        <w:rPr>
          <w:sz w:val="28"/>
        </w:rPr>
        <w:t>Q235</w:t>
      </w:r>
      <w:r>
        <w:rPr>
          <w:rFonts w:hint="eastAsia"/>
          <w:sz w:val="28"/>
        </w:rPr>
        <w:t>B</w:t>
      </w:r>
      <w:r>
        <w:rPr>
          <w:sz w:val="28"/>
        </w:rPr>
        <w:t>；除尘器花板</w:t>
      </w:r>
      <w:r>
        <w:rPr>
          <w:rFonts w:ascii="宋体" w:hAnsi="宋体" w:cs="宋体"/>
          <w:sz w:val="28"/>
        </w:rPr>
        <w:t>：≥</w:t>
      </w:r>
      <w:r>
        <w:rPr>
          <w:rFonts w:hint="eastAsia"/>
          <w:sz w:val="28"/>
        </w:rPr>
        <w:t>8</w:t>
      </w:r>
      <w:r>
        <w:rPr>
          <w:sz w:val="28"/>
        </w:rPr>
        <w:t>mm</w:t>
      </w:r>
      <w:r>
        <w:rPr>
          <w:sz w:val="28"/>
        </w:rPr>
        <w:t>，钢板材质为</w:t>
      </w:r>
      <w:r>
        <w:rPr>
          <w:sz w:val="28"/>
        </w:rPr>
        <w:t>Q235</w:t>
      </w:r>
      <w:r>
        <w:rPr>
          <w:rFonts w:hint="eastAsia"/>
          <w:sz w:val="28"/>
        </w:rPr>
        <w:t>B</w:t>
      </w:r>
      <w:r>
        <w:rPr>
          <w:rFonts w:hint="eastAsia"/>
          <w:sz w:val="28"/>
        </w:rPr>
        <w:t>，灰斗钢板厚度</w:t>
      </w:r>
      <w:r>
        <w:rPr>
          <w:rFonts w:ascii="宋体" w:hAnsi="宋体" w:cs="宋体"/>
          <w:sz w:val="28"/>
        </w:rPr>
        <w:t>≥</w:t>
      </w:r>
      <w:r>
        <w:rPr>
          <w:rFonts w:hint="eastAsia"/>
          <w:sz w:val="28"/>
        </w:rPr>
        <w:t>8</w:t>
      </w:r>
      <w:r>
        <w:rPr>
          <w:sz w:val="28"/>
        </w:rPr>
        <w:t>mm</w:t>
      </w:r>
      <w:r>
        <w:rPr>
          <w:sz w:val="28"/>
        </w:rPr>
        <w:t>。</w:t>
      </w:r>
      <w:r>
        <w:rPr>
          <w:rFonts w:hint="eastAsia"/>
          <w:sz w:val="28"/>
        </w:rPr>
        <w:t>内部烟道壁厚</w:t>
      </w:r>
      <w:r>
        <w:rPr>
          <w:rFonts w:ascii="宋体" w:hAnsi="宋体" w:cs="宋体"/>
          <w:sz w:val="28"/>
        </w:rPr>
        <w:t>≥</w:t>
      </w:r>
      <w:r>
        <w:rPr>
          <w:rFonts w:hint="eastAsia"/>
          <w:sz w:val="28"/>
        </w:rPr>
        <w:t>10</w:t>
      </w:r>
      <w:r>
        <w:rPr>
          <w:sz w:val="28"/>
        </w:rPr>
        <w:t>mm</w:t>
      </w:r>
      <w:r>
        <w:rPr>
          <w:rFonts w:hint="eastAsia"/>
          <w:sz w:val="28"/>
        </w:rPr>
        <w:t>，</w:t>
      </w:r>
      <w:r>
        <w:rPr>
          <w:sz w:val="28"/>
        </w:rPr>
        <w:t>所提供材料质量达到国家标准。</w:t>
      </w:r>
    </w:p>
    <w:p>
      <w:pPr>
        <w:pStyle w:val="Normal"/>
        <w:spacing w:lineRule="exact" w:line="480"/>
        <w:ind w:firstLineChars="200"/>
        <w:rPr>
          <w:sz w:val="28"/>
        </w:rPr>
      </w:pPr>
      <w:r>
        <w:rPr>
          <w:sz w:val="28"/>
        </w:rPr>
        <w:t>箱体与花板之间采用手工连接焊接，保证焊接的强度和密封性符合相应行业标准。花板孔径误差不超过</w:t>
      </w:r>
      <w:r>
        <w:rPr>
          <w:sz w:val="28"/>
        </w:rPr>
        <w:t>0.2mm</w:t>
      </w:r>
      <w:r>
        <w:rPr>
          <w:sz w:val="28"/>
        </w:rPr>
        <w:t>，花板孔之间距误差不超过</w:t>
      </w:r>
      <w:r>
        <w:rPr>
          <w:sz w:val="28"/>
        </w:rPr>
        <w:t>1.0mm</w:t>
      </w:r>
      <w:r>
        <w:rPr>
          <w:sz w:val="28"/>
        </w:rPr>
        <w:t>，花板的平直度误差</w:t>
      </w:r>
      <w:r>
        <w:rPr>
          <w:rFonts w:ascii="宋体" w:hAnsi="宋体" w:cs="宋体"/>
          <w:sz w:val="28"/>
        </w:rPr>
        <w:t>≤</w:t>
      </w:r>
      <w:r>
        <w:rPr>
          <w:sz w:val="28"/>
        </w:rPr>
        <w:t>1/1000</w:t>
      </w:r>
      <w:r>
        <w:rPr>
          <w:sz w:val="28"/>
        </w:rPr>
        <w:t>，内孔加工表面粗糙度为</w:t>
      </w:r>
      <w:r>
        <w:rPr>
          <w:sz w:val="28"/>
        </w:rPr>
        <w:t>Ra=3.2</w:t>
      </w:r>
      <w:r>
        <w:rPr>
          <w:sz w:val="28"/>
        </w:rPr>
        <w:t>。</w:t>
      </w:r>
    </w:p>
    <w:p>
      <w:pPr>
        <w:pStyle w:val="Normal"/>
        <w:spacing w:lineRule="exact" w:line="480"/>
        <w:ind w:firstLineChars="200"/>
        <w:rPr>
          <w:sz w:val="28"/>
        </w:rPr>
      </w:pPr>
      <w:r>
        <w:rPr>
          <w:sz w:val="28"/>
        </w:rPr>
        <w:t>除尘器各室顶盖板采用方形快开快闭的结构，便于人员开启和通行，所有孔、门制作及装配结束后，进行密封试验，确保无变形、无泄漏。除尘器箱体需充分考虑防雨措施，避免雨水下衍损坏密封材料。</w:t>
      </w:r>
    </w:p>
    <w:p>
      <w:pPr>
        <w:pStyle w:val="Normal"/>
        <w:spacing w:lineRule="exact" w:line="480"/>
        <w:ind w:firstLineChars="200"/>
        <w:rPr>
          <w:sz w:val="28"/>
        </w:rPr>
      </w:pPr>
      <w:r>
        <w:rPr>
          <w:rFonts w:hint="eastAsia"/>
          <w:sz w:val="28"/>
        </w:rPr>
        <w:t>2</w:t>
      </w:r>
      <w:r>
        <w:rPr>
          <w:rFonts w:hint="eastAsia"/>
          <w:sz w:val="28"/>
        </w:rPr>
        <w:t>）风量分配</w:t>
      </w:r>
    </w:p>
    <w:p>
      <w:pPr>
        <w:pStyle w:val="Normal"/>
        <w:spacing w:lineRule="exact" w:line="480"/>
        <w:ind w:firstLineChars="200"/>
        <w:rPr>
          <w:sz w:val="28"/>
        </w:rPr>
      </w:pPr>
      <w:r>
        <w:rPr>
          <w:sz w:val="28"/>
        </w:rPr>
        <w:t>在除尘器进风分配系统前，设置手动风量调节阀，进风管、出风管，气流分配系统的设计保证各单元室入口流量不均匀度＜</w:t>
      </w:r>
      <w:r>
        <w:rPr>
          <w:sz w:val="28"/>
        </w:rPr>
        <w:t>5%</w:t>
      </w:r>
      <w:r>
        <w:rPr>
          <w:sz w:val="28"/>
        </w:rPr>
        <w:t>。</w:t>
      </w:r>
    </w:p>
    <w:p>
      <w:pPr>
        <w:pStyle w:val="Normal"/>
        <w:spacing w:lineRule="exact" w:line="480"/>
        <w:ind w:firstLineChars="200"/>
        <w:rPr>
          <w:sz w:val="28"/>
        </w:rPr>
      </w:pPr>
      <w:r>
        <w:rPr>
          <w:rFonts w:hint="eastAsia"/>
          <w:sz w:val="28"/>
        </w:rPr>
        <w:t>3</w:t>
      </w:r>
      <w:r>
        <w:rPr>
          <w:rFonts w:hint="eastAsia"/>
          <w:sz w:val="28"/>
        </w:rPr>
        <w:t>）</w:t>
      </w:r>
      <w:r>
        <w:rPr>
          <w:sz w:val="28"/>
        </w:rPr>
        <w:t>滤袋</w:t>
      </w:r>
    </w:p>
    <w:p>
      <w:pPr>
        <w:pStyle w:val="Normal"/>
        <w:spacing w:lineRule="exact" w:line="480"/>
        <w:ind w:firstLineChars="200"/>
        <w:rPr>
          <w:sz w:val="28"/>
        </w:rPr>
      </w:pPr>
      <w:r>
        <w:rPr>
          <w:sz w:val="28"/>
        </w:rPr>
        <w:t>滤袋上端采用</w:t>
      </w:r>
      <w:r>
        <w:rPr>
          <w:rFonts w:hint="eastAsia"/>
          <w:sz w:val="28"/>
        </w:rPr>
        <w:t>合理工艺方式</w:t>
      </w:r>
      <w:r>
        <w:rPr>
          <w:sz w:val="28"/>
        </w:rPr>
        <w:t>，根据烟气条件（化学成分、温度等）、使用要求选择滤料材质和滤料处理方式，采用耐高温材料。</w:t>
      </w:r>
    </w:p>
    <w:p>
      <w:pPr>
        <w:pStyle w:val="Normal"/>
        <w:spacing w:lineRule="exact" w:line="480"/>
        <w:ind w:firstLineChars="200"/>
        <w:rPr>
          <w:sz w:val="28"/>
        </w:rPr>
      </w:pPr>
      <w:r>
        <w:rPr>
          <w:rFonts w:hint="eastAsia"/>
          <w:sz w:val="28"/>
        </w:rPr>
        <w:t>滤</w:t>
      </w:r>
      <w:r>
        <w:rPr>
          <w:sz w:val="28"/>
        </w:rPr>
        <w:t>袋底部采用三层包边缝制，无毛边裸露，底部采用加强环布，滤袋合理剪裁，尽量减少拼缝。拼接处，重叠搭接宽度不小于</w:t>
      </w:r>
      <w:r>
        <w:rPr>
          <w:sz w:val="28"/>
        </w:rPr>
        <w:t>10mm</w:t>
      </w:r>
      <w:r>
        <w:rPr>
          <w:sz w:val="28"/>
        </w:rPr>
        <w:t>，提高袋底强度和抗冲刷能力。滤袋上端应采用平面圈将袋口卡紧在花板洞上， 密封又牢固。</w:t>
      </w:r>
      <w:r>
        <w:rPr>
          <w:rFonts w:hint="eastAsia"/>
          <w:sz w:val="28"/>
        </w:rPr>
        <w:t>滤</w:t>
      </w:r>
      <w:r>
        <w:rPr>
          <w:sz w:val="28"/>
        </w:rPr>
        <w:t>袋在保证期内失效率＜</w:t>
      </w:r>
      <w:r>
        <w:rPr>
          <w:sz w:val="28"/>
        </w:rPr>
        <w:t>0.5%</w:t>
      </w:r>
      <w:r>
        <w:rPr>
          <w:sz w:val="28"/>
        </w:rPr>
        <w:t>，寿命期内失效率＜</w:t>
      </w:r>
      <w:r>
        <w:rPr>
          <w:sz w:val="28"/>
        </w:rPr>
        <w:t>1%</w:t>
      </w:r>
      <w:r>
        <w:rPr>
          <w:sz w:val="28"/>
        </w:rPr>
        <w:t>。</w:t>
      </w:r>
    </w:p>
    <w:p>
      <w:pPr>
        <w:pStyle w:val="Normal"/>
        <w:spacing w:lineRule="exact" w:line="480"/>
        <w:ind w:firstLineChars="200"/>
        <w:rPr>
          <w:sz w:val="28"/>
        </w:rPr>
      </w:pPr>
      <w:r>
        <w:rPr>
          <w:rFonts w:hint="eastAsia"/>
          <w:sz w:val="28"/>
        </w:rPr>
        <w:t>4</w:t>
      </w:r>
      <w:r>
        <w:rPr>
          <w:rFonts w:hint="eastAsia"/>
          <w:sz w:val="28"/>
        </w:rPr>
        <w:t>）</w:t>
      </w:r>
      <w:r>
        <w:rPr>
          <w:sz w:val="28"/>
        </w:rPr>
        <w:t>袋笼</w:t>
      </w:r>
    </w:p>
    <w:p>
      <w:pPr>
        <w:pStyle w:val="Normal"/>
        <w:spacing w:lineRule="exact" w:line="480"/>
        <w:ind w:firstLineChars="200"/>
        <w:rPr>
          <w:sz w:val="28"/>
        </w:rPr>
      </w:pPr>
      <w:r>
        <w:rPr>
          <w:sz w:val="28"/>
        </w:rPr>
        <w:t>袋笼采用圆型结构，材质为</w:t>
      </w:r>
      <w:r>
        <w:rPr>
          <w:sz w:val="28"/>
        </w:rPr>
        <w:t>20#</w:t>
      </w:r>
      <w:r>
        <w:rPr>
          <w:sz w:val="28"/>
        </w:rPr>
        <w:t>钢，袋笼的纵筋和反撑环分布均匀，并有足够的强度和刚度，与通用滤袋相配套，防止损坏和变形。笼骨生产线一次成型，保证笼骨的直线度和扭曲度，滤袋框架碰焊后光滑、无毛刺，并且有足够的强度不脱焊，无脱焊、虚焊和漏焊现象。</w:t>
      </w:r>
    </w:p>
    <w:p>
      <w:pPr>
        <w:pStyle w:val="Normal"/>
        <w:spacing w:lineRule="exact" w:line="480"/>
        <w:ind w:firstLineChars="200"/>
        <w:rPr>
          <w:sz w:val="28"/>
        </w:rPr>
      </w:pPr>
      <w:r>
        <w:rPr>
          <w:rFonts w:hint="eastAsia"/>
          <w:sz w:val="28"/>
        </w:rPr>
        <w:t>5</w:t>
      </w:r>
      <w:r>
        <w:rPr>
          <w:rFonts w:hint="eastAsia"/>
          <w:sz w:val="28"/>
        </w:rPr>
        <w:t>）</w:t>
      </w:r>
      <w:r>
        <w:rPr>
          <w:sz w:val="28"/>
        </w:rPr>
        <w:t>花板</w:t>
      </w:r>
    </w:p>
    <w:p>
      <w:pPr>
        <w:pStyle w:val="Normal"/>
        <w:spacing w:lineRule="exact" w:line="480"/>
        <w:ind w:firstLineChars="200"/>
        <w:rPr>
          <w:sz w:val="28"/>
        </w:rPr>
      </w:pPr>
      <w:r>
        <w:rPr>
          <w:sz w:val="28"/>
        </w:rPr>
        <w:t>花板是除尘器本体中重要部分，花板厚度</w:t>
      </w:r>
      <w:r>
        <w:rPr>
          <w:rFonts w:hint="eastAsia"/>
          <w:sz w:val="28"/>
        </w:rPr>
        <w:t>≥</w:t>
      </w:r>
      <w:r>
        <w:rPr>
          <w:sz w:val="28"/>
        </w:rPr>
        <w:t>8mm</w:t>
      </w:r>
      <w:r>
        <w:rPr>
          <w:sz w:val="28"/>
        </w:rPr>
        <w:t>，为保证花板孔的大小及孔距的精度，孔径公差满足国家标准，形成良好的密封，花盘孔中心偏差</w:t>
      </w:r>
      <w:r>
        <w:rPr>
          <w:sz w:val="28"/>
        </w:rPr>
        <w:t>&lt;1mm</w:t>
      </w:r>
      <w:r>
        <w:rPr>
          <w:sz w:val="28"/>
        </w:rPr>
        <w:t>。花板表面平整，其平面度偏差不大于</w:t>
      </w:r>
      <w:r>
        <w:rPr>
          <w:sz w:val="28"/>
        </w:rPr>
        <w:t>1‰</w:t>
      </w:r>
      <w:r>
        <w:rPr>
          <w:sz w:val="28"/>
        </w:rPr>
        <w:t>。花板周围无毛刺、夹角，否则损坏滤袋。</w:t>
      </w:r>
    </w:p>
    <w:p>
      <w:pPr>
        <w:pStyle w:val="Normal"/>
        <w:spacing w:lineRule="exact" w:line="480"/>
        <w:ind w:firstLineChars="200"/>
        <w:rPr>
          <w:sz w:val="28"/>
        </w:rPr>
      </w:pPr>
      <w:r>
        <w:rPr>
          <w:rFonts w:hint="eastAsia"/>
          <w:sz w:val="28"/>
        </w:rPr>
        <w:t>6</w:t>
      </w:r>
      <w:r>
        <w:rPr>
          <w:rFonts w:hint="eastAsia"/>
          <w:sz w:val="28"/>
        </w:rPr>
        <w:t>）</w:t>
      </w:r>
      <w:r>
        <w:rPr>
          <w:sz w:val="28"/>
        </w:rPr>
        <w:t>喷吹装置</w:t>
      </w:r>
    </w:p>
    <w:p>
      <w:pPr>
        <w:pStyle w:val="Normal"/>
        <w:spacing w:lineRule="exact" w:line="480"/>
        <w:ind w:firstLineChars="200"/>
        <w:rPr>
          <w:rFonts w:hint="eastAsia"/>
          <w:sz w:val="28"/>
        </w:rPr>
      </w:pPr>
      <w:r>
        <w:rPr>
          <w:rFonts w:hint="eastAsia"/>
          <w:sz w:val="28"/>
        </w:rPr>
        <w:t>除尘器采用压缩空气定时对滤袋进行反吹，清除滤袋上拦截的灰尘，以便减少运行阻力。压缩空气来自脱硫脱硝装置区附近管网。</w:t>
      </w:r>
    </w:p>
    <w:p>
      <w:pPr>
        <w:pStyle w:val="Normal"/>
        <w:spacing w:lineRule="exact" w:line="480"/>
        <w:ind w:firstLineChars="200"/>
        <w:rPr>
          <w:sz w:val="28"/>
        </w:rPr>
      </w:pPr>
      <w:r>
        <w:rPr>
          <w:rFonts w:hint="eastAsia"/>
          <w:sz w:val="28"/>
        </w:rPr>
        <w:t>喷吹管上各喷吹口采用等压清灰，通过改变各喷吹口大小而改变喷吹的压力，保证各布袋喷吹压力一致。每室脉冲喷吹气源设一个检修阀门，阀门采用铜阀。喷吹弯管钢板材质为无缝钢管，喷吹管采用无缝管，材质</w:t>
      </w:r>
      <w:r>
        <w:rPr>
          <w:rFonts w:hint="eastAsia"/>
          <w:sz w:val="28"/>
        </w:rPr>
        <w:t>20#</w:t>
      </w:r>
      <w:r>
        <w:rPr>
          <w:rFonts w:hint="eastAsia"/>
          <w:sz w:val="28"/>
        </w:rPr>
        <w:t>钢，弯头壁厚≥</w:t>
      </w:r>
      <w:r>
        <w:rPr>
          <w:rFonts w:hint="eastAsia"/>
          <w:sz w:val="28"/>
        </w:rPr>
        <w:t>4.5mm</w:t>
      </w:r>
      <w:r>
        <w:rPr>
          <w:rFonts w:hint="eastAsia"/>
          <w:sz w:val="28"/>
        </w:rPr>
        <w:t>，直管壁厚≥</w:t>
      </w:r>
      <w:r>
        <w:rPr>
          <w:rFonts w:hint="eastAsia"/>
          <w:sz w:val="28"/>
        </w:rPr>
        <w:t>4.5mm</w:t>
      </w:r>
      <w:r>
        <w:rPr>
          <w:rFonts w:hint="eastAsia"/>
          <w:sz w:val="28"/>
        </w:rPr>
        <w:t>。顶</w:t>
      </w:r>
      <w:r>
        <w:rPr>
          <w:sz w:val="28"/>
        </w:rPr>
        <w:t>部喷吹装置设置防雨罩。</w:t>
      </w:r>
    </w:p>
    <w:p>
      <w:pPr>
        <w:pStyle w:val="Normal"/>
        <w:spacing w:lineRule="exact" w:line="480"/>
        <w:ind w:firstLineChars="200"/>
        <w:rPr>
          <w:sz w:val="28"/>
        </w:rPr>
      </w:pPr>
      <w:r>
        <w:rPr>
          <w:rFonts w:hint="eastAsia"/>
          <w:sz w:val="28"/>
        </w:rPr>
        <w:t>7</w:t>
      </w:r>
      <w:r>
        <w:rPr>
          <w:rFonts w:hint="eastAsia"/>
          <w:sz w:val="28"/>
        </w:rPr>
        <w:t>）气力</w:t>
      </w:r>
      <w:r>
        <w:rPr>
          <w:sz w:val="28"/>
        </w:rPr>
        <w:t>输灰系统</w:t>
      </w:r>
    </w:p>
    <w:p>
      <w:pPr>
        <w:pStyle w:val="Normal"/>
        <w:spacing w:lineRule="exact" w:line="480"/>
        <w:ind w:firstLineChars="200"/>
        <w:rPr>
          <w:sz w:val="28"/>
        </w:rPr>
      </w:pPr>
      <w:r>
        <w:rPr>
          <w:sz w:val="28"/>
        </w:rPr>
        <w:t>除尘器设置</w:t>
      </w:r>
      <w:r>
        <w:rPr>
          <w:rFonts w:hint="eastAsia"/>
          <w:sz w:val="28"/>
        </w:rPr>
        <w:t>气力输送</w:t>
      </w:r>
      <w:r>
        <w:rPr>
          <w:sz w:val="28"/>
        </w:rPr>
        <w:t>系统</w:t>
      </w:r>
      <w:r>
        <w:rPr>
          <w:rFonts w:hint="eastAsia"/>
          <w:sz w:val="28"/>
        </w:rPr>
        <w:t>，</w:t>
      </w:r>
      <w:r>
        <w:rPr>
          <w:sz w:val="28"/>
        </w:rPr>
        <w:t>将灰斗内收集的灰排出系统外。</w:t>
      </w:r>
    </w:p>
    <w:p>
      <w:pPr>
        <w:pStyle w:val="Normal"/>
        <w:spacing w:lineRule="exact" w:line="480"/>
        <w:ind w:firstLineChars="200"/>
        <w:rPr>
          <w:sz w:val="28"/>
        </w:rPr>
      </w:pPr>
      <w:r>
        <w:rPr>
          <w:sz w:val="28"/>
        </w:rPr>
        <w:t>灰仓卸料口</w:t>
      </w:r>
      <w:r>
        <w:rPr>
          <w:rFonts w:hint="eastAsia"/>
          <w:sz w:val="28"/>
        </w:rPr>
        <w:t>用</w:t>
      </w:r>
      <w:r>
        <w:rPr>
          <w:sz w:val="28"/>
        </w:rPr>
        <w:t>吸排罐车</w:t>
      </w:r>
      <w:r>
        <w:rPr>
          <w:rFonts w:hint="eastAsia"/>
          <w:sz w:val="28"/>
        </w:rPr>
        <w:t>排灰</w:t>
      </w:r>
      <w:r>
        <w:rPr>
          <w:sz w:val="28"/>
        </w:rPr>
        <w:t>。</w:t>
      </w:r>
      <w:r>
        <w:rPr>
          <w:rFonts w:hint="eastAsia"/>
          <w:sz w:val="28"/>
        </w:rPr>
        <w:t>除尘器废灰仓储灰量要求不低于</w:t>
      </w:r>
      <w:r>
        <w:rPr>
          <w:rFonts w:hint="eastAsia"/>
          <w:sz w:val="28"/>
        </w:rPr>
        <w:t>5</w:t>
      </w:r>
      <w:r>
        <w:rPr>
          <w:rFonts w:hint="eastAsia"/>
          <w:sz w:val="28"/>
        </w:rPr>
        <w:t>天储存量。仓壁厚度≥</w:t>
      </w:r>
      <w:r>
        <w:rPr>
          <w:rFonts w:hint="eastAsia"/>
          <w:sz w:val="28"/>
        </w:rPr>
        <w:t>10mm</w:t>
      </w:r>
      <w:r>
        <w:rPr>
          <w:rFonts w:hint="eastAsia"/>
          <w:sz w:val="28"/>
        </w:rPr>
        <w:t>，材质</w:t>
      </w:r>
      <w:r>
        <w:rPr>
          <w:rFonts w:hint="eastAsia"/>
          <w:sz w:val="28"/>
        </w:rPr>
        <w:t>Q235B</w:t>
      </w:r>
      <w:r>
        <w:rPr>
          <w:rFonts w:hint="eastAsia"/>
          <w:sz w:val="28"/>
        </w:rPr>
        <w:t>。受场地限制，为便于输灰和装车外运，利旧原拦焦除尘站粉尘灰仓，进行改造，满足设计使用要求。</w:t>
      </w:r>
    </w:p>
    <w:p>
      <w:pPr>
        <w:pStyle w:val="Normal"/>
        <w:spacing w:lineRule="exact" w:line="480"/>
        <w:ind w:firstLineChars="200"/>
        <w:rPr>
          <w:rFonts w:hint="eastAsia"/>
          <w:sz w:val="28"/>
        </w:rPr>
      </w:pPr>
      <w:r>
        <w:rPr>
          <w:rFonts w:hint="eastAsia"/>
          <w:sz w:val="28"/>
        </w:rPr>
        <w:t>气力输送管道弯头需要内衬氧化铝陶瓷耐磨涂层，所有气力输送管道弯头均需可拆卸。</w:t>
      </w:r>
    </w:p>
    <w:p>
      <w:pPr>
        <w:pStyle w:val="Normal"/>
        <w:spacing w:lineRule="exact" w:line="480"/>
        <w:ind w:firstLineChars="200"/>
        <w:rPr>
          <w:sz w:val="28"/>
        </w:rPr>
      </w:pPr>
      <w:r>
        <w:rPr>
          <w:sz w:val="28"/>
        </w:rPr>
        <w:t>设置风压监测报警装置，当风压低于设计值时应发出声光报警信号。</w:t>
      </w:r>
    </w:p>
    <w:p>
      <w:pPr>
        <w:pStyle w:val="Normal"/>
        <w:spacing w:lineRule="exact" w:line="480"/>
        <w:ind w:firstLineChars="200"/>
        <w:rPr>
          <w:sz w:val="28"/>
        </w:rPr>
      </w:pPr>
      <w:r>
        <w:rPr>
          <w:rFonts w:hint="eastAsia"/>
          <w:sz w:val="28"/>
        </w:rPr>
        <w:t>8</w:t>
      </w:r>
      <w:r>
        <w:rPr>
          <w:rFonts w:hint="eastAsia"/>
          <w:sz w:val="28"/>
        </w:rPr>
        <w:t>）</w:t>
      </w:r>
      <w:r>
        <w:rPr>
          <w:sz w:val="28"/>
        </w:rPr>
        <w:t>灰斗</w:t>
      </w:r>
    </w:p>
    <w:p>
      <w:pPr>
        <w:pStyle w:val="Normal"/>
        <w:spacing w:lineRule="exact" w:line="480"/>
        <w:ind w:firstLineChars="200"/>
        <w:rPr>
          <w:sz w:val="28"/>
        </w:rPr>
      </w:pPr>
      <w:r>
        <w:rPr>
          <w:sz w:val="28"/>
        </w:rPr>
        <w:t>灰斗斜壁与水平面的夹角大于</w:t>
      </w:r>
      <w:r>
        <w:rPr>
          <w:sz w:val="28"/>
        </w:rPr>
        <w:t>6</w:t>
      </w:r>
      <w:r>
        <w:rPr>
          <w:rFonts w:hint="eastAsia"/>
          <w:sz w:val="28"/>
        </w:rPr>
        <w:t>5</w:t>
      </w:r>
      <w:r>
        <w:rPr>
          <w:sz w:val="28"/>
        </w:rPr>
        <w:t>°</w:t>
      </w:r>
      <w:r>
        <w:rPr>
          <w:sz w:val="28"/>
        </w:rPr>
        <w:t>，保证灰能自由流动排出灰。每个灰斗至少设置一个密闭性好的人孔门，开启灵活，密封严密。灰斗有良好的保温措施，保持灰斗壁温高于烟气露点温度</w:t>
      </w:r>
      <w:r>
        <w:rPr>
          <w:sz w:val="28"/>
        </w:rPr>
        <w:t>15℃</w:t>
      </w:r>
      <w:r>
        <w:rPr>
          <w:sz w:val="28"/>
        </w:rPr>
        <w:t>以上。每个灰斗还设有高低料位开关，与副产物系统进行连锁，保证灰斗中粉尘能及时排出。</w:t>
      </w:r>
    </w:p>
    <w:p>
      <w:pPr>
        <w:pStyle w:val="Normal"/>
        <w:spacing w:lineRule="exact" w:line="480"/>
        <w:ind w:firstLineChars="200"/>
        <w:rPr>
          <w:sz w:val="28"/>
        </w:rPr>
      </w:pPr>
      <w:r>
        <w:rPr>
          <w:rFonts w:hint="eastAsia"/>
          <w:sz w:val="28"/>
        </w:rPr>
        <w:t>9</w:t>
      </w:r>
      <w:r>
        <w:rPr>
          <w:rFonts w:hint="eastAsia"/>
          <w:sz w:val="28"/>
        </w:rPr>
        <w:t>）除尘系统设置泄爆装置。</w:t>
      </w:r>
    </w:p>
    <w:p>
      <w:pPr>
        <w:pStyle w:val="Heading1"/>
        <w:spacing w:lineRule="exact" w:line="480" w:before="0" w:after="0"/>
        <w:rPr>
          <w:rFonts w:ascii="宋体" w:hAnsi="宋体"/>
          <w:sz w:val="28"/>
          <w:szCs w:val="28"/>
        </w:rPr>
      </w:pPr>
      <w:bookmarkStart w:id="49" w:name="__RefHeading___Toc11150_1537884719"/>
      <w:bookmarkEnd w:id="49"/>
      <w:r>
        <w:rPr>
          <w:rFonts w:hint="eastAsia" w:ascii="宋体" w:hAnsi="宋体"/>
          <w:sz w:val="28"/>
          <w:szCs w:val="28"/>
        </w:rPr>
        <w:t xml:space="preserve">2.4.2 </w:t>
      </w:r>
      <w:r>
        <w:rPr>
          <w:rFonts w:ascii="宋体" w:hAnsi="宋体"/>
          <w:sz w:val="28"/>
          <w:szCs w:val="28"/>
        </w:rPr>
        <w:t>脱硫剂供应系统</w:t>
      </w:r>
    </w:p>
    <w:p>
      <w:pPr>
        <w:pStyle w:val="Normal"/>
        <w:spacing w:lineRule="exact" w:line="480"/>
        <w:ind w:firstLineChars="200"/>
        <w:rPr>
          <w:sz w:val="28"/>
        </w:rPr>
      </w:pPr>
      <w:r>
        <w:rPr>
          <w:rFonts w:hint="eastAsia"/>
          <w:sz w:val="28"/>
        </w:rPr>
        <w:t>本项目</w:t>
      </w:r>
      <w:r>
        <w:rPr>
          <w:sz w:val="28"/>
        </w:rPr>
        <w:t>高活性钙基脱硫剂供应系统主要包括上料装置、脱硫剂粉仓、插板阀、高精度旋转给料器、喷射器、罗茨风机等。</w:t>
      </w:r>
    </w:p>
    <w:p>
      <w:pPr>
        <w:pStyle w:val="Heading3"/>
        <w:spacing w:lineRule="exact" w:line="480" w:before="0" w:after="0"/>
        <w:rPr>
          <w:rFonts w:ascii="宋体" w:hAnsi="宋体"/>
          <w:sz w:val="28"/>
          <w:szCs w:val="28"/>
        </w:rPr>
      </w:pPr>
      <w:bookmarkStart w:id="50" w:name="__RefHeading___Toc11152_1537884719"/>
      <w:bookmarkEnd w:id="50"/>
      <w:r>
        <w:rPr>
          <w:rFonts w:hint="eastAsia" w:ascii="宋体" w:hAnsi="宋体"/>
          <w:sz w:val="28"/>
          <w:szCs w:val="28"/>
        </w:rPr>
        <w:t>2.4.2.1</w:t>
      </w:r>
      <w:r>
        <w:rPr>
          <w:rFonts w:ascii="宋体" w:hAnsi="宋体"/>
          <w:sz w:val="28"/>
          <w:szCs w:val="28"/>
        </w:rPr>
        <w:t xml:space="preserve"> </w:t>
      </w:r>
      <w:r>
        <w:rPr>
          <w:rFonts w:ascii="宋体" w:hAnsi="宋体"/>
          <w:sz w:val="28"/>
          <w:szCs w:val="28"/>
        </w:rPr>
        <w:t>脱硫剂</w:t>
      </w:r>
      <w:r>
        <w:rPr>
          <w:rFonts w:ascii="宋体" w:hAnsi="宋体" w:hint="eastAsia"/>
          <w:sz w:val="28"/>
          <w:szCs w:val="28"/>
        </w:rPr>
        <w:t>粉仓</w:t>
      </w:r>
    </w:p>
    <w:p>
      <w:pPr>
        <w:pStyle w:val="Normal"/>
        <w:spacing w:lineRule="exact" w:line="480"/>
        <w:ind w:firstLineChars="200"/>
        <w:rPr>
          <w:sz w:val="28"/>
        </w:rPr>
      </w:pPr>
      <w:r>
        <w:rPr>
          <w:sz w:val="28"/>
        </w:rPr>
        <w:t>设</w:t>
      </w:r>
      <w:r>
        <w:rPr>
          <w:rFonts w:hint="eastAsia"/>
          <w:sz w:val="28"/>
        </w:rPr>
        <w:t>置</w:t>
      </w:r>
      <w:r>
        <w:rPr>
          <w:sz w:val="28"/>
        </w:rPr>
        <w:t>脱硫剂储存仓，作为脱硫剂储存和下料使用。</w:t>
      </w:r>
      <w:r>
        <w:rPr>
          <w:rFonts w:hint="eastAsia"/>
          <w:sz w:val="28"/>
        </w:rPr>
        <w:t>仓</w:t>
      </w:r>
      <w:r>
        <w:rPr>
          <w:sz w:val="28"/>
        </w:rPr>
        <w:t>底设置流化</w:t>
      </w:r>
      <w:r>
        <w:rPr>
          <w:rFonts w:hint="eastAsia"/>
          <w:sz w:val="28"/>
        </w:rPr>
        <w:t>装置；</w:t>
      </w:r>
      <w:r>
        <w:rPr>
          <w:sz w:val="28"/>
        </w:rPr>
        <w:t>料仓设置料位计</w:t>
      </w:r>
      <w:r>
        <w:rPr>
          <w:rFonts w:hint="eastAsia"/>
          <w:sz w:val="28"/>
        </w:rPr>
        <w:t>。设置</w:t>
      </w:r>
      <w:r>
        <w:rPr>
          <w:rFonts w:hint="eastAsia"/>
          <w:sz w:val="28"/>
        </w:rPr>
        <w:t>2</w:t>
      </w:r>
      <w:r>
        <w:rPr>
          <w:rFonts w:hint="eastAsia"/>
          <w:sz w:val="28"/>
        </w:rPr>
        <w:t>个料仓，单个</w:t>
      </w:r>
      <w:r>
        <w:rPr>
          <w:sz w:val="28"/>
        </w:rPr>
        <w:t>料仓容积</w:t>
      </w:r>
      <w:r>
        <w:rPr>
          <w:rFonts w:hint="eastAsia"/>
          <w:sz w:val="28"/>
        </w:rPr>
        <w:t>≥</w:t>
      </w:r>
      <w:r>
        <w:rPr>
          <w:rFonts w:hint="eastAsia"/>
          <w:sz w:val="28"/>
        </w:rPr>
        <w:t>4</w:t>
      </w:r>
      <w:r>
        <w:rPr>
          <w:sz w:val="28"/>
        </w:rPr>
        <w:t>0m³(</w:t>
      </w:r>
      <w:r>
        <w:rPr>
          <w:sz w:val="28"/>
        </w:rPr>
        <w:t>筒体</w:t>
      </w:r>
      <w:r>
        <w:rPr>
          <w:sz w:val="28"/>
        </w:rPr>
        <w:t>)</w:t>
      </w:r>
      <w:r>
        <w:rPr>
          <w:sz w:val="28"/>
        </w:rPr>
        <w:t>；材质：</w:t>
      </w:r>
      <w:r>
        <w:rPr>
          <w:sz w:val="28"/>
        </w:rPr>
        <w:t>Q235B</w:t>
      </w:r>
      <w:r>
        <w:rPr>
          <w:sz w:val="28"/>
        </w:rPr>
        <w:t>；带进料管、仓顶除尘器；含爬梯、护栏、检修平台、照明等。</w:t>
      </w:r>
    </w:p>
    <w:p>
      <w:pPr>
        <w:pStyle w:val="Normal"/>
        <w:spacing w:lineRule="exact" w:line="480"/>
        <w:ind w:firstLineChars="200"/>
        <w:rPr>
          <w:rFonts w:hint="eastAsia"/>
          <w:sz w:val="28"/>
        </w:rPr>
      </w:pPr>
      <w:r>
        <w:rPr>
          <w:sz w:val="28"/>
        </w:rPr>
        <w:t>其中仓顶除尘器为脉冲布袋除尘器，过滤面积</w:t>
      </w:r>
      <w:r>
        <w:rPr>
          <w:rFonts w:hint="eastAsia"/>
          <w:sz w:val="28"/>
        </w:rPr>
        <w:t>、</w:t>
      </w:r>
      <w:r>
        <w:rPr>
          <w:sz w:val="28"/>
        </w:rPr>
        <w:t>滤袋材质</w:t>
      </w:r>
      <w:r>
        <w:rPr>
          <w:rFonts w:hint="eastAsia"/>
          <w:sz w:val="28"/>
        </w:rPr>
        <w:t>、</w:t>
      </w:r>
      <w:r>
        <w:rPr>
          <w:sz w:val="28"/>
        </w:rPr>
        <w:t>配套除尘风机</w:t>
      </w:r>
      <w:r>
        <w:rPr>
          <w:rFonts w:hint="eastAsia"/>
          <w:sz w:val="28"/>
        </w:rPr>
        <w:t>等满足工艺要求。</w:t>
      </w:r>
    </w:p>
    <w:p>
      <w:pPr>
        <w:pStyle w:val="Normal"/>
        <w:spacing w:lineRule="exact" w:line="480"/>
        <w:ind w:firstLineChars="200"/>
        <w:rPr>
          <w:rFonts w:hint="eastAsia"/>
          <w:sz w:val="28"/>
        </w:rPr>
      </w:pPr>
      <w:r>
        <w:rPr>
          <w:rFonts w:hint="eastAsia"/>
          <w:sz w:val="28"/>
        </w:rPr>
        <w:t>灰斗设置振动器和破拱气蝶，防止灰斗悬料和挂料，保证下料畅通。</w:t>
      </w:r>
    </w:p>
    <w:p>
      <w:pPr>
        <w:pStyle w:val="Normal"/>
        <w:spacing w:lineRule="exact" w:line="480"/>
        <w:ind w:firstLineChars="200"/>
        <w:rPr>
          <w:rFonts w:hint="eastAsia"/>
          <w:sz w:val="28"/>
        </w:rPr>
      </w:pPr>
      <w:r>
        <w:rPr>
          <w:rFonts w:hint="eastAsia"/>
          <w:sz w:val="28"/>
        </w:rPr>
        <w:t>为防止脱硫剂吸水结块，对</w:t>
      </w:r>
      <w:r>
        <w:rPr>
          <w:sz w:val="28"/>
        </w:rPr>
        <w:t>脱硫剂粉仓</w:t>
      </w:r>
      <w:r>
        <w:rPr>
          <w:rFonts w:hint="eastAsia"/>
          <w:sz w:val="28"/>
        </w:rPr>
        <w:t>设计保温。</w:t>
      </w:r>
    </w:p>
    <w:p>
      <w:pPr>
        <w:pStyle w:val="Heading3"/>
        <w:spacing w:lineRule="exact" w:line="480" w:before="0" w:after="0"/>
        <w:rPr>
          <w:rFonts w:ascii="宋体" w:hAnsi="宋体"/>
          <w:sz w:val="28"/>
          <w:szCs w:val="28"/>
        </w:rPr>
      </w:pPr>
      <w:bookmarkStart w:id="51" w:name="__RefHeading___Toc11154_1537884719"/>
      <w:bookmarkEnd w:id="51"/>
      <w:r>
        <w:rPr>
          <w:rFonts w:hint="eastAsia" w:ascii="宋体" w:hAnsi="宋体"/>
          <w:sz w:val="28"/>
          <w:szCs w:val="28"/>
        </w:rPr>
        <w:t xml:space="preserve">2.4.2.2 </w:t>
      </w:r>
      <w:r>
        <w:rPr>
          <w:rFonts w:ascii="宋体" w:hAnsi="宋体" w:hint="eastAsia"/>
          <w:sz w:val="28"/>
          <w:szCs w:val="28"/>
        </w:rPr>
        <w:t>给料系统</w:t>
      </w:r>
    </w:p>
    <w:p>
      <w:pPr>
        <w:pStyle w:val="Normal"/>
        <w:spacing w:lineRule="exact" w:line="480"/>
        <w:ind w:firstLineChars="200"/>
        <w:rPr>
          <w:rFonts w:ascii="宋体" w:hAnsi="宋体" w:hint="eastAsia"/>
          <w:sz w:val="28"/>
          <w:szCs w:val="28"/>
        </w:rPr>
      </w:pPr>
      <w:r>
        <w:rPr>
          <w:sz w:val="28"/>
        </w:rPr>
        <w:t>外购的高活性钙基脱硫剂采用罐车</w:t>
      </w:r>
      <w:r>
        <w:rPr>
          <w:rFonts w:hint="eastAsia"/>
          <w:sz w:val="28"/>
        </w:rPr>
        <w:t>加料</w:t>
      </w:r>
      <w:r>
        <w:rPr>
          <w:sz w:val="28"/>
        </w:rPr>
        <w:t>方式，</w:t>
      </w:r>
      <w:r>
        <w:rPr>
          <w:rFonts w:hint="eastAsia"/>
          <w:sz w:val="28"/>
        </w:rPr>
        <w:t>通过吸排管将脱硫剂卸入料仓内。</w:t>
      </w:r>
    </w:p>
    <w:p>
      <w:pPr>
        <w:pStyle w:val="Normal"/>
        <w:spacing w:lineRule="exact" w:line="480"/>
        <w:ind w:firstLineChars="200"/>
        <w:rPr>
          <w:sz w:val="28"/>
        </w:rPr>
      </w:pPr>
      <w:r>
        <w:rPr>
          <w:rFonts w:hint="eastAsia"/>
          <w:sz w:val="28"/>
        </w:rPr>
        <w:t>料仓内的脱硫剂，从料仓灰斗下部，</w:t>
      </w:r>
      <w:r>
        <w:rPr>
          <w:sz w:val="28"/>
        </w:rPr>
        <w:t>经高精度旋转给料器（其给料量可通过变频调节）进入喷射系统，然后通过气力输送系统喷入管道反应器内。</w:t>
      </w:r>
    </w:p>
    <w:p>
      <w:pPr>
        <w:pStyle w:val="Normal"/>
        <w:spacing w:lineRule="exact" w:line="480"/>
        <w:ind w:firstLineChars="200"/>
        <w:rPr>
          <w:sz w:val="28"/>
        </w:rPr>
      </w:pPr>
      <w:r>
        <w:rPr>
          <w:sz w:val="28"/>
        </w:rPr>
        <w:t>给料装置设置两套（一用一备），包括</w:t>
      </w:r>
      <w:r>
        <w:rPr>
          <w:rFonts w:ascii="宋体" w:hAnsi="宋体" w:cs="宋体" w:hint="eastAsia"/>
          <w:sz w:val="28"/>
          <w:szCs w:val="28"/>
        </w:rPr>
        <w:t>旋转给料阀、抽气室、罗茨风机、喷射器、输送管道、仪控系统等</w:t>
      </w:r>
      <w:r>
        <w:rPr>
          <w:sz w:val="28"/>
        </w:rPr>
        <w:t>。采用罗茨风机进行正压输送至烟道内，罗茨风机出口设置电加热器，起到干燥脱硫剂，防止潮湿结块堵塞管道的目的</w:t>
      </w:r>
      <w:r>
        <w:rPr>
          <w:rFonts w:hint="eastAsia"/>
          <w:sz w:val="28"/>
        </w:rPr>
        <w:t>，管道需进行保温。</w:t>
      </w:r>
    </w:p>
    <w:p>
      <w:pPr>
        <w:pStyle w:val="Normal"/>
        <w:spacing w:lineRule="exact" w:line="480"/>
        <w:ind w:firstLineChars="200"/>
        <w:rPr>
          <w:bCs/>
          <w:sz w:val="24"/>
        </w:rPr>
      </w:pPr>
      <w:r>
        <w:rPr>
          <w:sz w:val="28"/>
        </w:rPr>
        <w:t>本</w:t>
      </w:r>
      <w:r>
        <w:rPr>
          <w:rFonts w:hint="eastAsia"/>
          <w:sz w:val="28"/>
        </w:rPr>
        <w:t>项目</w:t>
      </w:r>
      <w:r>
        <w:rPr>
          <w:sz w:val="28"/>
        </w:rPr>
        <w:t>控制系统采用自动化给料控制。高精度旋转给料器运行频率等主要运行状态或参数；高精度旋转给料器运行频率与焦炉烟气出口二氧化硫浓度自动匹配逻辑关系。</w:t>
      </w:r>
    </w:p>
    <w:p>
      <w:pPr>
        <w:pStyle w:val="Heading1"/>
        <w:spacing w:lineRule="exact" w:line="480" w:before="0" w:after="0"/>
        <w:rPr>
          <w:rFonts w:ascii="宋体" w:hAnsi="宋体" w:hint="eastAsia"/>
          <w:sz w:val="28"/>
          <w:szCs w:val="28"/>
        </w:rPr>
      </w:pPr>
      <w:bookmarkStart w:id="52" w:name="__RefHeading___Toc11156_1537884719"/>
      <w:bookmarkEnd w:id="52"/>
      <w:r>
        <w:rPr>
          <w:rFonts w:hint="eastAsia" w:ascii="宋体" w:hAnsi="宋体"/>
          <w:sz w:val="28"/>
          <w:szCs w:val="28"/>
        </w:rPr>
        <w:t xml:space="preserve">2.4.3 </w:t>
      </w:r>
      <w:r>
        <w:rPr>
          <w:rFonts w:ascii="宋体" w:hAnsi="宋体" w:hint="eastAsia"/>
          <w:sz w:val="28"/>
          <w:szCs w:val="28"/>
        </w:rPr>
        <w:t>脱硝系统</w:t>
      </w:r>
    </w:p>
    <w:p>
      <w:pPr>
        <w:pStyle w:val="Normal"/>
        <w:spacing w:lineRule="exact" w:line="480"/>
        <w:ind w:firstLineChars="200"/>
        <w:rPr>
          <w:sz w:val="28"/>
        </w:rPr>
      </w:pPr>
      <w:r>
        <w:rPr>
          <w:rFonts w:hint="eastAsia"/>
          <w:sz w:val="28"/>
        </w:rPr>
        <w:t>本项目脱硝系统包括：</w:t>
      </w:r>
      <w:r>
        <w:rPr>
          <w:rFonts w:cs="宋体" w:hint="eastAsia" w:ascii="宋体" w:hAnsi="宋体"/>
          <w:sz w:val="28"/>
          <w:szCs w:val="28"/>
        </w:rPr>
        <w:t>SCR</w:t>
      </w:r>
      <w:r>
        <w:rPr>
          <w:rFonts w:ascii="宋体" w:hAnsi="宋体" w:cs="宋体" w:hint="eastAsia"/>
          <w:sz w:val="28"/>
          <w:szCs w:val="28"/>
        </w:rPr>
        <w:t>反应器（分仓设计）、催化剂、吹灰器、内置式燃烧炉、氨区、蒸发稀释系统、气液雾化喷射系统、工艺管道等及配套的电气系统、控制系统。</w:t>
      </w:r>
    </w:p>
    <w:p>
      <w:pPr>
        <w:pStyle w:val="Heading3"/>
        <w:spacing w:lineRule="exact" w:line="480" w:before="0" w:after="0"/>
        <w:rPr>
          <w:rFonts w:ascii="宋体" w:hAnsi="宋体"/>
          <w:sz w:val="28"/>
          <w:szCs w:val="28"/>
        </w:rPr>
      </w:pPr>
      <w:bookmarkStart w:id="53" w:name="__RefHeading___Toc11158_1537884719"/>
      <w:bookmarkEnd w:id="53"/>
      <w:r>
        <w:rPr>
          <w:rFonts w:hint="eastAsia" w:ascii="宋体" w:hAnsi="宋体"/>
          <w:sz w:val="28"/>
          <w:szCs w:val="28"/>
        </w:rPr>
        <w:t xml:space="preserve">2.4.3.1 </w:t>
      </w:r>
      <w:r>
        <w:rPr>
          <w:rFonts w:ascii="宋体" w:hAnsi="宋体" w:hint="eastAsia"/>
          <w:sz w:val="28"/>
          <w:szCs w:val="28"/>
        </w:rPr>
        <w:t>烟气参数</w:t>
      </w:r>
    </w:p>
    <w:p>
      <w:pPr>
        <w:pStyle w:val="Normal"/>
        <w:spacing w:lineRule="exact" w:line="480"/>
        <w:jc w:val="center"/>
        <w:rPr>
          <w:rFonts w:ascii="宋体" w:hAnsi="宋体"/>
          <w:sz w:val="28"/>
          <w:szCs w:val="28"/>
        </w:rPr>
      </w:pPr>
      <w:r>
        <w:rPr>
          <w:rFonts w:ascii="宋体" w:hAnsi="宋体"/>
          <w:sz w:val="28"/>
          <w:szCs w:val="28"/>
        </w:rPr>
        <w:t>脱硝系统入口烟气参数</w:t>
      </w:r>
    </w:p>
    <w:tbl>
      <w:tblPr>
        <w:tblW w:w="4950" w:type="pct"/>
        <w:jc w:val="center"/>
        <w:tblInd w:w="0" w:type="dxa"/>
        <w:tblLayout w:type="fixed"/>
        <w:tblCellMar>
          <w:top w:w="0" w:type="dxa"/>
          <w:start w:w="108" w:type="dxa"/>
          <w:bottom w:w="0" w:type="dxa"/>
          <w:end w:w="108" w:type="dxa"/>
        </w:tblCellMar>
        <w:tblLook w:val="0000" w:firstRow="0" w:noVBand="0" w:lastRow="0" w:firstColumn="0" w:lastColumn="0" w:noHBand="0"/>
      </w:tblPr>
      <w:tblGrid>
        <w:gridCol w:w="3308"/>
        <w:gridCol w:w="5334"/>
      </w:tblGrid>
      <w:tr>
        <w:trPr>
          <w:trHeight w:val="28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项目</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参数</w:t>
            </w:r>
          </w:p>
        </w:tc>
      </w:tr>
      <w:tr>
        <w:trPr>
          <w:trHeight w:val="34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标况设计烟气量</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40</w:t>
            </w:r>
            <w:r>
              <w:rPr>
                <w:rFonts w:eastAsia="宋体" w:ascii="宋体" w:hAnsi="宋体"/>
                <w:color w:val="auto"/>
                <w:kern w:val="0"/>
                <w:sz w:val="28"/>
                <w:szCs w:val="28"/>
                <w:lang w:bidi="ar-SA"/>
              </w:rPr>
              <w:t>0000Nm</w:t>
            </w:r>
            <w:r>
              <w:rPr>
                <w:rStyle w:val="font21"/>
                <w:rFonts w:eastAsia="宋体" w:cs="Times New Roman" w:ascii="宋体" w:hAnsi="宋体"/>
                <w:sz w:val="28"/>
                <w:szCs w:val="28"/>
                <w:lang w:bidi="ar-SA"/>
              </w:rPr>
              <w:t>3</w:t>
            </w:r>
            <w:r>
              <w:rPr>
                <w:rFonts w:eastAsia="宋体" w:ascii="宋体" w:hAnsi="宋体"/>
                <w:sz w:val="28"/>
                <w:szCs w:val="28"/>
                <w:lang w:bidi="ar-SA"/>
              </w:rPr>
              <w:t>/h</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烟尘浓度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&lt;8</w:t>
            </w:r>
            <w:r>
              <w:rPr>
                <w:rFonts w:eastAsia="宋体" w:ascii="宋体" w:hAnsi="宋体"/>
                <w:color w:val="auto"/>
                <w:kern w:val="0"/>
                <w:sz w:val="28"/>
                <w:szCs w:val="28"/>
                <w:lang w:bidi="ar-SA"/>
              </w:rPr>
              <w:t>mg/Nm</w:t>
            </w:r>
            <w:r>
              <w:rPr>
                <w:rStyle w:val="font21"/>
                <w:rFonts w:eastAsia="宋体" w:cs="Times New Roman" w:ascii="宋体" w:hAnsi="宋体"/>
                <w:sz w:val="28"/>
                <w:szCs w:val="28"/>
                <w:lang w:bidi="ar-SA"/>
              </w:rPr>
              <w:t>3</w:t>
            </w:r>
          </w:p>
        </w:tc>
      </w:tr>
      <w:tr>
        <w:trPr>
          <w:trHeight w:val="34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ascii="宋体" w:hAnsi="宋体"/>
                <w:color w:val="auto"/>
                <w:kern w:val="0"/>
                <w:sz w:val="28"/>
                <w:szCs w:val="28"/>
                <w:lang w:bidi="ar-SA"/>
              </w:rPr>
              <w:t>SO</w:t>
            </w:r>
            <w:r>
              <w:rPr>
                <w:rStyle w:val="font31"/>
                <w:rFonts w:eastAsia="宋体" w:cs="Times New Roman" w:ascii="宋体" w:hAnsi="宋体"/>
                <w:sz w:val="28"/>
                <w:szCs w:val="28"/>
                <w:lang w:bidi="ar-SA"/>
              </w:rPr>
              <w:t>2</w:t>
            </w:r>
            <w:r>
              <w:rPr>
                <w:rFonts w:ascii="宋体" w:hAnsi="宋体"/>
                <w:sz w:val="28"/>
                <w:szCs w:val="28"/>
                <w:lang w:bidi="ar-SA"/>
              </w:rPr>
              <w:t>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&lt;24</w:t>
            </w:r>
            <w:r>
              <w:rPr>
                <w:rFonts w:eastAsia="宋体" w:ascii="宋体" w:hAnsi="宋体"/>
                <w:color w:val="auto"/>
                <w:kern w:val="0"/>
                <w:sz w:val="28"/>
                <w:szCs w:val="28"/>
                <w:lang w:bidi="ar-SA"/>
              </w:rPr>
              <w:t>mg/Nm</w:t>
            </w:r>
            <w:r>
              <w:rPr>
                <w:rStyle w:val="font21"/>
                <w:rFonts w:eastAsia="宋体" w:cs="Times New Roman" w:ascii="宋体" w:hAnsi="宋体"/>
                <w:sz w:val="28"/>
                <w:szCs w:val="28"/>
                <w:lang w:bidi="ar-SA"/>
              </w:rPr>
              <w:t>3</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ascii="宋体" w:hAnsi="宋体"/>
                <w:color w:val="auto"/>
                <w:kern w:val="0"/>
                <w:sz w:val="28"/>
                <w:szCs w:val="28"/>
                <w:lang w:bidi="ar-SA"/>
              </w:rPr>
              <w:t>NOx</w:t>
            </w:r>
            <w:r>
              <w:rPr>
                <w:rFonts w:ascii="宋体" w:hAnsi="宋体"/>
                <w:color w:val="auto"/>
                <w:kern w:val="0"/>
                <w:sz w:val="28"/>
                <w:szCs w:val="28"/>
                <w:lang w:bidi="ar-SA"/>
              </w:rPr>
              <w:t>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s="宋体" w:hint="eastAsia"/>
                <w:color w:val="auto"/>
                <w:kern w:val="0"/>
                <w:sz w:val="28"/>
                <w:szCs w:val="28"/>
                <w:lang w:bidi="ar-SA"/>
              </w:rPr>
              <w:t>≤</w:t>
            </w:r>
            <w:r>
              <w:rPr>
                <w:rFonts w:eastAsia="宋体" w:ascii="宋体" w:hAnsi="宋体"/>
                <w:color w:val="auto"/>
                <w:kern w:val="0"/>
                <w:sz w:val="28"/>
                <w:szCs w:val="28"/>
                <w:lang w:bidi="ar-SA"/>
              </w:rPr>
              <w:t>900 mg/Nm</w:t>
            </w:r>
            <w:r>
              <w:rPr>
                <w:rStyle w:val="font21"/>
                <w:rFonts w:eastAsia="宋体" w:cs="Times New Roman" w:ascii="宋体" w:hAnsi="宋体"/>
                <w:sz w:val="28"/>
                <w:szCs w:val="28"/>
                <w:lang w:bidi="ar-SA"/>
              </w:rPr>
              <w:t>3</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烟气含</w:t>
            </w:r>
            <w:r>
              <w:rPr>
                <w:rFonts w:eastAsia="宋体" w:ascii="宋体" w:hAnsi="宋体"/>
                <w:color w:val="auto"/>
                <w:kern w:val="0"/>
                <w:sz w:val="28"/>
                <w:szCs w:val="28"/>
                <w:lang w:bidi="ar-SA"/>
              </w:rPr>
              <w:t>H</w:t>
            </w:r>
            <w:r>
              <w:rPr>
                <w:rStyle w:val="font31"/>
                <w:rFonts w:eastAsia="宋体" w:cs="Times New Roman" w:ascii="宋体" w:hAnsi="宋体"/>
                <w:sz w:val="28"/>
                <w:szCs w:val="28"/>
                <w:lang w:bidi="ar-SA"/>
              </w:rPr>
              <w:t>2</w:t>
            </w:r>
            <w:r>
              <w:rPr>
                <w:rFonts w:eastAsia="宋体" w:ascii="宋体" w:hAnsi="宋体"/>
                <w:sz w:val="28"/>
                <w:szCs w:val="28"/>
                <w:lang w:bidi="ar-SA"/>
              </w:rPr>
              <w:t>O</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约</w:t>
            </w:r>
            <w:r>
              <w:rPr>
                <w:rFonts w:eastAsia="宋体" w:ascii="宋体" w:hAnsi="宋体"/>
                <w:color w:val="auto"/>
                <w:kern w:val="0"/>
                <w:sz w:val="28"/>
                <w:szCs w:val="28"/>
                <w:lang w:bidi="ar-SA"/>
              </w:rPr>
              <w:t>10vol%</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kern w:val="0"/>
                <w:sz w:val="24"/>
                <w:szCs w:val="24"/>
                <w:lang w:bidi="ar-SA"/>
              </w:rPr>
            </w:pPr>
            <w:r>
              <w:rPr>
                <w:rFonts w:ascii="宋体" w:hAnsi="宋体"/>
                <w:color w:val="auto"/>
                <w:kern w:val="0"/>
                <w:sz w:val="28"/>
                <w:szCs w:val="28"/>
                <w:lang w:bidi="ar-SA"/>
              </w:rPr>
              <w:t>烟气含</w:t>
            </w:r>
            <w:r>
              <w:rPr>
                <w:rFonts w:eastAsia="宋体" w:ascii="宋体" w:hAnsi="宋体"/>
                <w:color w:val="auto"/>
                <w:kern w:val="0"/>
                <w:sz w:val="28"/>
                <w:szCs w:val="28"/>
                <w:lang w:bidi="ar-SA"/>
              </w:rPr>
              <w:t>O</w:t>
            </w:r>
            <w:r>
              <w:rPr>
                <w:rStyle w:val="font31"/>
                <w:rFonts w:eastAsia="宋体" w:cs="Times New Roman" w:ascii="宋体" w:hAnsi="宋体"/>
                <w:sz w:val="28"/>
                <w:szCs w:val="28"/>
                <w:lang w:bidi="ar-SA"/>
              </w:rPr>
              <w:t>2</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kern w:val="0"/>
                <w:sz w:val="24"/>
                <w:szCs w:val="24"/>
                <w:lang w:bidi="ar-SA"/>
              </w:rPr>
            </w:pPr>
            <w:r>
              <w:rPr>
                <w:rFonts w:ascii="宋体" w:hAnsi="宋体"/>
                <w:color w:val="auto"/>
                <w:kern w:val="0"/>
                <w:sz w:val="28"/>
                <w:szCs w:val="28"/>
                <w:lang w:bidi="ar-SA"/>
              </w:rPr>
              <w:t>约</w:t>
            </w:r>
            <w:r>
              <w:rPr>
                <w:rFonts w:eastAsia="宋体" w:ascii="宋体" w:hAnsi="宋体"/>
                <w:color w:val="auto"/>
                <w:kern w:val="0"/>
                <w:sz w:val="28"/>
                <w:szCs w:val="28"/>
                <w:lang w:bidi="ar-SA"/>
              </w:rPr>
              <w:t>9vol%</w:t>
            </w:r>
          </w:p>
        </w:tc>
      </w:tr>
    </w:tbl>
    <w:p>
      <w:pPr>
        <w:pStyle w:val="Normal"/>
        <w:spacing w:lineRule="exact" w:line="480"/>
        <w:jc w:val="center"/>
        <w:rPr>
          <w:rFonts w:ascii="宋体" w:hAnsi="宋体"/>
          <w:sz w:val="28"/>
          <w:szCs w:val="28"/>
        </w:rPr>
      </w:pPr>
      <w:r>
        <w:rPr>
          <w:rFonts w:ascii="宋体" w:hAnsi="宋体"/>
          <w:sz w:val="28"/>
          <w:szCs w:val="28"/>
        </w:rPr>
        <w:t>脱硝系统</w:t>
      </w:r>
      <w:r>
        <w:rPr>
          <w:rFonts w:ascii="宋体" w:hAnsi="宋体" w:hint="eastAsia"/>
          <w:sz w:val="28"/>
          <w:szCs w:val="28"/>
        </w:rPr>
        <w:t>出</w:t>
      </w:r>
      <w:r>
        <w:rPr>
          <w:rFonts w:ascii="宋体" w:hAnsi="宋体"/>
          <w:sz w:val="28"/>
          <w:szCs w:val="28"/>
        </w:rPr>
        <w:t>口烟气参数</w:t>
      </w:r>
    </w:p>
    <w:tbl>
      <w:tblPr>
        <w:tblW w:w="4950" w:type="pct"/>
        <w:jc w:val="center"/>
        <w:tblInd w:w="0" w:type="dxa"/>
        <w:tblLayout w:type="fixed"/>
        <w:tblCellMar>
          <w:top w:w="0" w:type="dxa"/>
          <w:start w:w="108" w:type="dxa"/>
          <w:bottom w:w="0" w:type="dxa"/>
          <w:end w:w="108" w:type="dxa"/>
        </w:tblCellMar>
        <w:tblLook w:val="0000" w:firstRow="0" w:noVBand="0" w:lastRow="0" w:firstColumn="0" w:lastColumn="0" w:noHBand="0"/>
      </w:tblPr>
      <w:tblGrid>
        <w:gridCol w:w="3308"/>
        <w:gridCol w:w="5334"/>
      </w:tblGrid>
      <w:tr>
        <w:trPr>
          <w:trHeight w:val="28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项目</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参数</w:t>
            </w:r>
          </w:p>
        </w:tc>
      </w:tr>
      <w:tr>
        <w:trPr>
          <w:trHeight w:val="34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标况设计烟气量</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40</w:t>
            </w:r>
            <w:r>
              <w:rPr>
                <w:rFonts w:eastAsia="宋体" w:ascii="宋体" w:hAnsi="宋体"/>
                <w:color w:val="auto"/>
                <w:kern w:val="0"/>
                <w:sz w:val="28"/>
                <w:szCs w:val="28"/>
                <w:lang w:bidi="ar-SA"/>
              </w:rPr>
              <w:t>0000Nm</w:t>
            </w:r>
            <w:r>
              <w:rPr>
                <w:rStyle w:val="font21"/>
                <w:rFonts w:eastAsia="宋体" w:cs="Times New Roman" w:ascii="宋体" w:hAnsi="宋体"/>
                <w:sz w:val="28"/>
                <w:szCs w:val="28"/>
                <w:lang w:bidi="ar-SA"/>
              </w:rPr>
              <w:t>3</w:t>
            </w:r>
            <w:r>
              <w:rPr>
                <w:rFonts w:eastAsia="宋体" w:ascii="宋体" w:hAnsi="宋体"/>
                <w:sz w:val="28"/>
                <w:szCs w:val="28"/>
                <w:lang w:bidi="ar-SA"/>
              </w:rPr>
              <w:t>/h</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烟尘浓度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&lt;8</w:t>
            </w:r>
            <w:r>
              <w:rPr>
                <w:rFonts w:eastAsia="宋体" w:ascii="宋体" w:hAnsi="宋体"/>
                <w:color w:val="auto"/>
                <w:kern w:val="0"/>
                <w:sz w:val="28"/>
                <w:szCs w:val="28"/>
                <w:lang w:bidi="ar-SA"/>
              </w:rPr>
              <w:t>mg/Nm</w:t>
            </w:r>
            <w:r>
              <w:rPr>
                <w:rStyle w:val="font21"/>
                <w:rFonts w:eastAsia="宋体" w:cs="Times New Roman" w:ascii="宋体" w:hAnsi="宋体"/>
                <w:sz w:val="28"/>
                <w:szCs w:val="28"/>
                <w:lang w:bidi="ar-SA"/>
              </w:rPr>
              <w:t>3</w:t>
            </w:r>
          </w:p>
        </w:tc>
      </w:tr>
      <w:tr>
        <w:trPr>
          <w:trHeight w:val="34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ascii="宋体" w:hAnsi="宋体"/>
                <w:color w:val="auto"/>
                <w:kern w:val="0"/>
                <w:sz w:val="28"/>
                <w:szCs w:val="28"/>
                <w:lang w:bidi="ar-SA"/>
              </w:rPr>
              <w:t>SO</w:t>
            </w:r>
            <w:r>
              <w:rPr>
                <w:rStyle w:val="font31"/>
                <w:rFonts w:eastAsia="宋体" w:cs="Times New Roman" w:ascii="宋体" w:hAnsi="宋体"/>
                <w:sz w:val="28"/>
                <w:szCs w:val="28"/>
                <w:lang w:bidi="ar-SA"/>
              </w:rPr>
              <w:t>2</w:t>
            </w:r>
            <w:r>
              <w:rPr>
                <w:rFonts w:ascii="宋体" w:hAnsi="宋体"/>
                <w:sz w:val="28"/>
                <w:szCs w:val="28"/>
                <w:lang w:bidi="ar-SA"/>
              </w:rPr>
              <w:t>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&lt;24</w:t>
            </w:r>
            <w:r>
              <w:rPr>
                <w:rFonts w:eastAsia="宋体" w:ascii="宋体" w:hAnsi="宋体"/>
                <w:color w:val="auto"/>
                <w:kern w:val="0"/>
                <w:sz w:val="28"/>
                <w:szCs w:val="28"/>
                <w:lang w:bidi="ar-SA"/>
              </w:rPr>
              <w:t>mg/Nm</w:t>
            </w:r>
            <w:r>
              <w:rPr>
                <w:rStyle w:val="font21"/>
                <w:rFonts w:eastAsia="宋体" w:cs="Times New Roman" w:ascii="宋体" w:hAnsi="宋体"/>
                <w:sz w:val="28"/>
                <w:szCs w:val="28"/>
                <w:lang w:bidi="ar-SA"/>
              </w:rPr>
              <w:t>3</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ascii="宋体" w:hAnsi="宋体"/>
                <w:color w:val="auto"/>
                <w:kern w:val="0"/>
                <w:sz w:val="28"/>
                <w:szCs w:val="28"/>
                <w:lang w:bidi="ar-SA"/>
              </w:rPr>
              <w:t>NOx</w:t>
            </w:r>
            <w:r>
              <w:rPr>
                <w:rFonts w:ascii="宋体" w:hAnsi="宋体"/>
                <w:color w:val="auto"/>
                <w:kern w:val="0"/>
                <w:sz w:val="28"/>
                <w:szCs w:val="28"/>
                <w:lang w:bidi="ar-SA"/>
              </w:rPr>
              <w:t>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eastAsia="宋体" w:hint="eastAsia" w:ascii="宋体" w:hAnsi="宋体"/>
                <w:color w:val="auto"/>
                <w:kern w:val="0"/>
                <w:sz w:val="28"/>
                <w:szCs w:val="28"/>
                <w:lang w:bidi="ar-SA"/>
              </w:rPr>
              <w:t>&lt;120</w:t>
            </w:r>
            <w:r>
              <w:rPr>
                <w:rFonts w:eastAsia="宋体" w:ascii="宋体" w:hAnsi="宋体"/>
                <w:color w:val="auto"/>
                <w:kern w:val="0"/>
                <w:sz w:val="28"/>
                <w:szCs w:val="28"/>
                <w:lang w:bidi="ar-SA"/>
              </w:rPr>
              <w:t>mg/Nm</w:t>
            </w:r>
            <w:r>
              <w:rPr>
                <w:rStyle w:val="font21"/>
                <w:rFonts w:eastAsia="宋体" w:cs="Times New Roman" w:ascii="宋体" w:hAnsi="宋体"/>
                <w:sz w:val="28"/>
                <w:szCs w:val="28"/>
                <w:lang w:bidi="ar-SA"/>
              </w:rPr>
              <w:t>3</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kern w:val="0"/>
                <w:sz w:val="24"/>
                <w:szCs w:val="24"/>
                <w:lang w:bidi="ar-SA"/>
              </w:rPr>
            </w:pPr>
            <w:r>
              <w:rPr>
                <w:rFonts w:ascii="宋体" w:hAnsi="宋体" w:hint="eastAsia"/>
                <w:color w:val="auto"/>
                <w:kern w:val="0"/>
                <w:sz w:val="28"/>
                <w:szCs w:val="28"/>
                <w:lang w:bidi="ar-SA"/>
              </w:rPr>
              <w:t>氨逃逸浓度</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color w:val="auto"/>
                <w:kern w:val="0"/>
                <w:sz w:val="24"/>
                <w:szCs w:val="24"/>
                <w:lang w:bidi="ar-SA"/>
              </w:rPr>
            </w:pPr>
            <w:r>
              <w:rPr>
                <w:rFonts w:eastAsia="宋体" w:hint="eastAsia" w:ascii="宋体" w:hAnsi="宋体"/>
                <w:color w:val="auto"/>
                <w:kern w:val="0"/>
                <w:sz w:val="28"/>
                <w:szCs w:val="28"/>
                <w:lang w:bidi="ar-SA"/>
              </w:rPr>
              <w:t>&lt;8</w:t>
            </w:r>
            <w:r>
              <w:rPr>
                <w:rFonts w:eastAsia="宋体" w:ascii="宋体" w:hAnsi="宋体"/>
                <w:color w:val="auto"/>
                <w:kern w:val="0"/>
                <w:sz w:val="28"/>
                <w:szCs w:val="28"/>
                <w:lang w:bidi="ar-SA"/>
              </w:rPr>
              <w:t>mg/Nm</w:t>
            </w:r>
            <w:r>
              <w:rPr>
                <w:rStyle w:val="font21"/>
                <w:rFonts w:eastAsia="宋体" w:cs="Times New Roman" w:ascii="宋体" w:hAnsi="宋体"/>
                <w:sz w:val="28"/>
                <w:szCs w:val="28"/>
                <w:lang w:bidi="ar-SA"/>
              </w:rPr>
              <w:t>3</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烟气含</w:t>
            </w:r>
            <w:r>
              <w:rPr>
                <w:rFonts w:eastAsia="宋体" w:ascii="宋体" w:hAnsi="宋体"/>
                <w:color w:val="auto"/>
                <w:kern w:val="0"/>
                <w:sz w:val="28"/>
                <w:szCs w:val="28"/>
                <w:lang w:bidi="ar-SA"/>
              </w:rPr>
              <w:t>H</w:t>
            </w:r>
            <w:r>
              <w:rPr>
                <w:rStyle w:val="font31"/>
                <w:rFonts w:eastAsia="宋体" w:cs="Times New Roman" w:ascii="宋体" w:hAnsi="宋体"/>
                <w:sz w:val="28"/>
                <w:szCs w:val="28"/>
                <w:lang w:bidi="ar-SA"/>
              </w:rPr>
              <w:t>2</w:t>
            </w:r>
            <w:r>
              <w:rPr>
                <w:rFonts w:eastAsia="宋体" w:ascii="宋体" w:hAnsi="宋体"/>
                <w:sz w:val="28"/>
                <w:szCs w:val="28"/>
                <w:lang w:bidi="ar-SA"/>
              </w:rPr>
              <w:t>O</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sz w:val="24"/>
                <w:szCs w:val="24"/>
              </w:rPr>
            </w:pPr>
            <w:r>
              <w:rPr>
                <w:rFonts w:ascii="宋体" w:hAnsi="宋体"/>
                <w:color w:val="auto"/>
                <w:kern w:val="0"/>
                <w:sz w:val="28"/>
                <w:szCs w:val="28"/>
                <w:lang w:bidi="ar-SA"/>
              </w:rPr>
              <w:t>约</w:t>
            </w:r>
            <w:r>
              <w:rPr>
                <w:rFonts w:eastAsia="宋体" w:ascii="宋体" w:hAnsi="宋体"/>
                <w:color w:val="auto"/>
                <w:kern w:val="0"/>
                <w:sz w:val="28"/>
                <w:szCs w:val="28"/>
                <w:lang w:bidi="ar-SA"/>
              </w:rPr>
              <w:t>10vol%</w:t>
            </w:r>
          </w:p>
        </w:tc>
      </w:tr>
      <w:tr>
        <w:trPr>
          <w:trHeight w:val="350" w:hRule="atLeast"/>
        </w:trPr>
        <w:tc>
          <w:tcPr>
            <w:tcW w:w="330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kern w:val="0"/>
                <w:sz w:val="24"/>
                <w:szCs w:val="24"/>
                <w:lang w:bidi="ar-SA"/>
              </w:rPr>
            </w:pPr>
            <w:r>
              <w:rPr>
                <w:rFonts w:ascii="宋体" w:hAnsi="宋体"/>
                <w:color w:val="auto"/>
                <w:kern w:val="0"/>
                <w:sz w:val="28"/>
                <w:szCs w:val="28"/>
                <w:lang w:bidi="ar-SA"/>
              </w:rPr>
              <w:t>烟气含</w:t>
            </w:r>
            <w:r>
              <w:rPr>
                <w:rFonts w:eastAsia="宋体" w:ascii="宋体" w:hAnsi="宋体"/>
                <w:color w:val="auto"/>
                <w:kern w:val="0"/>
                <w:sz w:val="28"/>
                <w:szCs w:val="28"/>
                <w:lang w:bidi="ar-SA"/>
              </w:rPr>
              <w:t>O</w:t>
            </w:r>
            <w:r>
              <w:rPr>
                <w:rStyle w:val="font31"/>
                <w:rFonts w:eastAsia="宋体" w:cs="Times New Roman" w:ascii="宋体" w:hAnsi="宋体"/>
                <w:sz w:val="28"/>
                <w:szCs w:val="28"/>
                <w:lang w:bidi="ar-SA"/>
              </w:rPr>
              <w:t>2</w:t>
            </w:r>
          </w:p>
        </w:tc>
        <w:tc>
          <w:tcPr>
            <w:tcW w:w="533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color w:val="auto"/>
                <w:kern w:val="0"/>
                <w:sz w:val="24"/>
                <w:szCs w:val="24"/>
                <w:lang w:bidi="ar-SA"/>
              </w:rPr>
            </w:pPr>
            <w:r>
              <w:rPr>
                <w:rFonts w:ascii="宋体" w:hAnsi="宋体"/>
                <w:color w:val="auto"/>
                <w:kern w:val="0"/>
                <w:sz w:val="28"/>
                <w:szCs w:val="28"/>
                <w:lang w:bidi="ar-SA"/>
              </w:rPr>
              <w:t>约</w:t>
            </w:r>
            <w:r>
              <w:rPr>
                <w:rFonts w:eastAsia="宋体" w:ascii="宋体" w:hAnsi="宋体"/>
                <w:color w:val="auto"/>
                <w:kern w:val="0"/>
                <w:sz w:val="28"/>
                <w:szCs w:val="28"/>
                <w:lang w:bidi="ar-SA"/>
              </w:rPr>
              <w:t>9vol%</w:t>
            </w:r>
          </w:p>
        </w:tc>
      </w:tr>
    </w:tbl>
    <w:p>
      <w:pPr>
        <w:pStyle w:val="Heading3"/>
        <w:spacing w:lineRule="exact" w:line="480" w:before="0" w:after="0"/>
        <w:rPr>
          <w:rFonts w:ascii="宋体" w:hAnsi="宋体" w:hint="eastAsia"/>
          <w:sz w:val="28"/>
          <w:szCs w:val="28"/>
        </w:rPr>
      </w:pPr>
      <w:bookmarkStart w:id="54" w:name="__RefHeading___Toc11160_1537884719"/>
      <w:bookmarkEnd w:id="54"/>
      <w:r>
        <w:rPr>
          <w:rFonts w:hint="eastAsia" w:ascii="宋体" w:hAnsi="宋体"/>
          <w:sz w:val="28"/>
          <w:szCs w:val="28"/>
        </w:rPr>
        <w:t>2.4.3.2 SCR</w:t>
      </w:r>
      <w:r>
        <w:rPr>
          <w:rFonts w:ascii="宋体" w:hAnsi="宋体" w:hint="eastAsia"/>
          <w:sz w:val="28"/>
          <w:szCs w:val="28"/>
        </w:rPr>
        <w:t>脱硝反应器</w:t>
      </w:r>
    </w:p>
    <w:p>
      <w:pPr>
        <w:pStyle w:val="Normal"/>
        <w:spacing w:lineRule="exact" w:line="480"/>
        <w:ind w:firstLineChars="200"/>
        <w:rPr>
          <w:rFonts w:hint="eastAsia"/>
          <w:sz w:val="28"/>
        </w:rPr>
      </w:pPr>
      <w:r>
        <w:rPr>
          <w:sz w:val="28"/>
        </w:rPr>
        <w:t>从除尘器出口排出的烟气进入</w:t>
      </w:r>
      <w:r>
        <w:rPr>
          <w:sz w:val="28"/>
        </w:rPr>
        <w:t xml:space="preserve">SCR </w:t>
      </w:r>
      <w:r>
        <w:rPr>
          <w:sz w:val="28"/>
        </w:rPr>
        <w:t>脱硝反应器，烟气从脱硝反应器顶部进入，脱硝后的烟气从下部</w:t>
      </w:r>
      <w:r>
        <w:rPr>
          <w:rFonts w:hint="eastAsia"/>
          <w:sz w:val="28"/>
        </w:rPr>
        <w:t>排出，净烟气</w:t>
      </w:r>
      <w:r>
        <w:rPr>
          <w:sz w:val="28"/>
        </w:rPr>
        <w:t>汇</w:t>
      </w:r>
      <w:r>
        <w:rPr>
          <w:rFonts w:hint="eastAsia"/>
          <w:sz w:val="28"/>
        </w:rPr>
        <w:t>集</w:t>
      </w:r>
      <w:r>
        <w:rPr>
          <w:sz w:val="28"/>
        </w:rPr>
        <w:t>后</w:t>
      </w:r>
      <w:r>
        <w:rPr>
          <w:rFonts w:hint="eastAsia"/>
          <w:sz w:val="28"/>
        </w:rPr>
        <w:t>经增压</w:t>
      </w:r>
      <w:r>
        <w:rPr>
          <w:sz w:val="28"/>
        </w:rPr>
        <w:t>风机</w:t>
      </w:r>
      <w:r>
        <w:rPr>
          <w:rFonts w:hint="eastAsia"/>
          <w:sz w:val="28"/>
        </w:rPr>
        <w:t>送至焦炉烟囱排放。</w:t>
      </w:r>
      <w:r>
        <w:rPr>
          <w:sz w:val="28"/>
        </w:rPr>
        <w:t>满足</w:t>
      </w:r>
      <w:r>
        <w:rPr>
          <w:sz w:val="28"/>
        </w:rPr>
        <w:t>100%</w:t>
      </w:r>
      <w:r>
        <w:rPr>
          <w:sz w:val="28"/>
        </w:rPr>
        <w:t>烟气处理量</w:t>
      </w:r>
      <w:r>
        <w:rPr>
          <w:rFonts w:hint="eastAsia"/>
          <w:sz w:val="28"/>
        </w:rPr>
        <w:t>。</w:t>
      </w:r>
    </w:p>
    <w:p>
      <w:pPr>
        <w:pStyle w:val="Normal"/>
        <w:spacing w:lineRule="exact" w:line="480"/>
        <w:ind w:firstLineChars="200"/>
        <w:rPr>
          <w:sz w:val="28"/>
        </w:rPr>
      </w:pPr>
      <w:r>
        <w:rPr>
          <w:rFonts w:hint="eastAsia"/>
          <w:sz w:val="28"/>
        </w:rPr>
        <w:t>脱硝还原剂（含氨烟气）从脱硝反应器进口前的主烟道喷入。</w:t>
      </w:r>
      <w:r>
        <w:rPr>
          <w:sz w:val="28"/>
        </w:rPr>
        <w:t>脱硝反应器入口立式烟道安装烟道式燃烧器，正常情况下燃烧器不运行，催化剂需要再生时，启动燃烧器</w:t>
      </w:r>
      <w:r>
        <w:rPr>
          <w:rFonts w:hint="eastAsia"/>
          <w:sz w:val="28"/>
        </w:rPr>
        <w:t>升</w:t>
      </w:r>
      <w:r>
        <w:rPr>
          <w:sz w:val="28"/>
        </w:rPr>
        <w:t>温进行催化剂再生。</w:t>
      </w:r>
    </w:p>
    <w:p>
      <w:pPr>
        <w:pStyle w:val="Normal"/>
        <w:spacing w:lineRule="exact" w:line="480"/>
        <w:ind w:firstLineChars="200"/>
        <w:rPr>
          <w:rFonts w:hint="eastAsia"/>
          <w:sz w:val="28"/>
        </w:rPr>
      </w:pPr>
      <w:r>
        <w:rPr>
          <w:rFonts w:hint="eastAsia"/>
          <w:sz w:val="28"/>
        </w:rPr>
        <w:t>1</w:t>
      </w:r>
      <w:r>
        <w:rPr>
          <w:rFonts w:hint="eastAsia"/>
          <w:sz w:val="28"/>
        </w:rPr>
        <w:t>）本项目设计</w:t>
      </w:r>
      <w:r>
        <w:rPr>
          <w:rFonts w:hint="eastAsia"/>
          <w:sz w:val="28"/>
        </w:rPr>
        <w:t>1</w:t>
      </w:r>
      <w:r>
        <w:rPr>
          <w:rFonts w:hint="eastAsia"/>
          <w:sz w:val="28"/>
        </w:rPr>
        <w:t>台反应器，反应器内的烟气竖直向下流动，采用</w:t>
      </w:r>
      <w:r>
        <w:rPr>
          <w:rFonts w:hint="eastAsia"/>
          <w:sz w:val="28"/>
        </w:rPr>
        <w:t>3</w:t>
      </w:r>
      <w:r>
        <w:rPr>
          <w:rFonts w:hint="eastAsia"/>
          <w:sz w:val="28"/>
        </w:rPr>
        <w:t>仓室结构，脱硝反应器催化剂填装按</w:t>
      </w:r>
      <w:r>
        <w:rPr>
          <w:rFonts w:hint="eastAsia"/>
          <w:sz w:val="28"/>
        </w:rPr>
        <w:t>3+1</w:t>
      </w:r>
      <w:r>
        <w:rPr>
          <w:rFonts w:hint="eastAsia"/>
          <w:sz w:val="28"/>
        </w:rPr>
        <w:t>层模式设计。反应器入口设置气体整流装置。</w:t>
      </w:r>
    </w:p>
    <w:p>
      <w:pPr>
        <w:pStyle w:val="Normal"/>
        <w:spacing w:lineRule="exact" w:line="480"/>
        <w:ind w:firstLineChars="200"/>
        <w:rPr>
          <w:rFonts w:hint="eastAsia"/>
          <w:sz w:val="28"/>
        </w:rPr>
      </w:pPr>
      <w:r>
        <w:rPr>
          <w:rFonts w:hint="eastAsia"/>
          <w:sz w:val="28"/>
        </w:rPr>
        <w:t>2</w:t>
      </w:r>
      <w:r>
        <w:rPr>
          <w:rFonts w:hint="eastAsia"/>
          <w:sz w:val="28"/>
        </w:rPr>
        <w:t>）反应器为全钢焊接结构，外壳、钢结构等采用碳钢</w:t>
      </w:r>
      <w:r>
        <w:rPr>
          <w:rFonts w:hint="eastAsia"/>
          <w:sz w:val="28"/>
        </w:rPr>
        <w:t>Q235B /Q345</w:t>
      </w:r>
      <w:r>
        <w:rPr>
          <w:rFonts w:hint="eastAsia"/>
          <w:sz w:val="28"/>
        </w:rPr>
        <w:t>制作，壁板厚≥</w:t>
      </w:r>
      <w:r>
        <w:rPr>
          <w:rFonts w:hint="eastAsia"/>
          <w:sz w:val="28"/>
        </w:rPr>
        <w:t>6mm</w:t>
      </w:r>
      <w:r>
        <w:rPr>
          <w:rFonts w:hint="eastAsia"/>
          <w:sz w:val="28"/>
        </w:rPr>
        <w:t>。反应器本体采用整体支撑方式，脱硝反应器内部各类横向的加强板、支架、密封，催化剂支撑钢梁采用不易积灰钢梁，同时必须考虑热膨胀的补偿措施，高度满足催化剂荷载支撑要求。</w:t>
      </w:r>
    </w:p>
    <w:p>
      <w:pPr>
        <w:pStyle w:val="Normal"/>
        <w:spacing w:lineRule="exact" w:line="480"/>
        <w:ind w:firstLineChars="200"/>
        <w:rPr>
          <w:rFonts w:hint="eastAsia"/>
          <w:sz w:val="28"/>
        </w:rPr>
      </w:pPr>
      <w:r>
        <w:rPr>
          <w:rFonts w:hint="eastAsia"/>
          <w:sz w:val="28"/>
        </w:rPr>
        <w:t>3</w:t>
      </w:r>
      <w:r>
        <w:rPr>
          <w:rFonts w:hint="eastAsia"/>
          <w:sz w:val="28"/>
        </w:rPr>
        <w:t>）脱硝反应器安装催化剂侧的平台宽度设计，要满足装填或更换催化剂时的荷载、空间要求。反应器内催化剂的支架可兼作催化剂安装时的滑行导轨，也可采用专用小车或其他方式装填或更换催化剂。</w:t>
      </w:r>
    </w:p>
    <w:p>
      <w:pPr>
        <w:pStyle w:val="Normal"/>
        <w:spacing w:lineRule="exact" w:line="480"/>
        <w:ind w:firstLineChars="200"/>
        <w:rPr>
          <w:rFonts w:hint="eastAsia"/>
          <w:sz w:val="28"/>
        </w:rPr>
      </w:pPr>
      <w:r>
        <w:rPr>
          <w:rFonts w:hint="eastAsia"/>
          <w:sz w:val="28"/>
        </w:rPr>
        <w:t>4</w:t>
      </w:r>
      <w:r>
        <w:rPr>
          <w:rFonts w:hint="eastAsia"/>
          <w:sz w:val="28"/>
        </w:rPr>
        <w:t>）反应器每仓室每层设计一个催化剂安装门，尺寸为</w:t>
      </w:r>
      <w:r>
        <w:rPr>
          <w:rFonts w:hint="eastAsia"/>
          <w:sz w:val="28"/>
        </w:rPr>
        <w:t>1500mm×2150mm</w:t>
      </w:r>
      <w:r>
        <w:rPr>
          <w:rFonts w:hint="eastAsia"/>
          <w:sz w:val="28"/>
        </w:rPr>
        <w:t>。</w:t>
      </w:r>
    </w:p>
    <w:p>
      <w:pPr>
        <w:pStyle w:val="Normal"/>
        <w:spacing w:lineRule="exact" w:line="480"/>
        <w:ind w:firstLineChars="200"/>
        <w:rPr>
          <w:rFonts w:hint="eastAsia"/>
          <w:sz w:val="28"/>
        </w:rPr>
      </w:pPr>
      <w:r>
        <w:rPr>
          <w:rFonts w:hint="eastAsia"/>
          <w:sz w:val="28"/>
        </w:rPr>
        <w:t>5</w:t>
      </w:r>
      <w:r>
        <w:rPr>
          <w:rFonts w:hint="eastAsia"/>
          <w:sz w:val="28"/>
        </w:rPr>
        <w:t>）反应器每仓室每层设计一台声波吹灰器，定期定时喷吹掉催化剂表面的积灰，防止催化剂污堵。</w:t>
      </w:r>
    </w:p>
    <w:p>
      <w:pPr>
        <w:pStyle w:val="Normal"/>
        <w:spacing w:lineRule="exact" w:line="480"/>
        <w:ind w:firstLineChars="200"/>
        <w:rPr>
          <w:rFonts w:hint="eastAsia"/>
          <w:sz w:val="28"/>
        </w:rPr>
      </w:pPr>
      <w:r>
        <w:rPr>
          <w:rFonts w:hint="eastAsia"/>
          <w:sz w:val="28"/>
        </w:rPr>
        <w:t>6</w:t>
      </w:r>
      <w:r>
        <w:rPr>
          <w:rFonts w:hint="eastAsia"/>
          <w:sz w:val="28"/>
        </w:rPr>
        <w:t>）在反应器进出口，设计可远传的烟气温度和压力监测装置。</w:t>
      </w:r>
    </w:p>
    <w:p>
      <w:pPr>
        <w:pStyle w:val="Normal"/>
        <w:spacing w:lineRule="exact" w:line="480"/>
        <w:ind w:firstLineChars="200"/>
        <w:rPr>
          <w:rFonts w:hint="eastAsia"/>
          <w:sz w:val="28"/>
        </w:rPr>
      </w:pPr>
      <w:r>
        <w:rPr>
          <w:rFonts w:hint="eastAsia"/>
          <w:sz w:val="28"/>
        </w:rPr>
        <w:t>7</w:t>
      </w:r>
      <w:r>
        <w:rPr>
          <w:rFonts w:hint="eastAsia"/>
          <w:sz w:val="28"/>
        </w:rPr>
        <w:t>）</w:t>
      </w:r>
      <w:r>
        <w:rPr>
          <w:rFonts w:hint="eastAsia"/>
          <w:sz w:val="28"/>
        </w:rPr>
        <w:t>SCR</w:t>
      </w:r>
      <w:r>
        <w:rPr>
          <w:rFonts w:hint="eastAsia"/>
          <w:sz w:val="28"/>
        </w:rPr>
        <w:t>反应器入口流场模拟设计。应进行流场模型优化模拟试验。以保证烟气在进入第一层催化剂时满足下列条件：</w:t>
      </w:r>
    </w:p>
    <w:p>
      <w:pPr>
        <w:pStyle w:val="Normal"/>
        <w:spacing w:lineRule="exact" w:line="480"/>
        <w:ind w:firstLineChars="200"/>
        <w:rPr>
          <w:rFonts w:hint="eastAsia"/>
          <w:sz w:val="28"/>
        </w:rPr>
      </w:pPr>
      <w:r>
        <w:rPr>
          <w:rFonts w:hint="eastAsia"/>
          <w:sz w:val="28"/>
        </w:rPr>
        <w:t>速度最大偏差：平均值的</w:t>
      </w:r>
      <w:r>
        <w:rPr>
          <w:rFonts w:hint="eastAsia"/>
          <w:sz w:val="28"/>
        </w:rPr>
        <w:t>±15%</w:t>
      </w:r>
    </w:p>
    <w:p>
      <w:pPr>
        <w:pStyle w:val="Normal"/>
        <w:spacing w:lineRule="exact" w:line="480"/>
        <w:ind w:firstLineChars="200"/>
        <w:rPr>
          <w:rFonts w:hint="eastAsia"/>
          <w:sz w:val="28"/>
        </w:rPr>
      </w:pPr>
      <w:r>
        <w:rPr>
          <w:rFonts w:hint="eastAsia"/>
          <w:sz w:val="28"/>
        </w:rPr>
        <w:t>温度最大偏差：平均值的</w:t>
      </w:r>
      <w:r>
        <w:rPr>
          <w:rFonts w:hint="eastAsia"/>
          <w:sz w:val="28"/>
        </w:rPr>
        <w:t>±5℃</w:t>
      </w:r>
    </w:p>
    <w:p>
      <w:pPr>
        <w:pStyle w:val="Normal"/>
        <w:spacing w:lineRule="exact" w:line="480"/>
        <w:ind w:firstLineChars="200"/>
        <w:rPr>
          <w:rFonts w:hint="eastAsia"/>
          <w:sz w:val="28"/>
        </w:rPr>
      </w:pPr>
      <w:r>
        <w:rPr>
          <w:rFonts w:hint="eastAsia"/>
          <w:sz w:val="28"/>
        </w:rPr>
        <w:t>烟气入射催化剂最大角度（与垂直方向的夹角）：</w:t>
      </w:r>
      <w:r>
        <w:rPr>
          <w:rFonts w:hint="eastAsia"/>
          <w:sz w:val="28"/>
        </w:rPr>
        <w:t>±10°</w:t>
      </w:r>
    </w:p>
    <w:p>
      <w:pPr>
        <w:pStyle w:val="Normal"/>
        <w:spacing w:lineRule="exact" w:line="480"/>
        <w:ind w:firstLineChars="200"/>
        <w:rPr>
          <w:sz w:val="28"/>
        </w:rPr>
      </w:pPr>
      <w:r>
        <w:rPr>
          <w:rFonts w:hint="eastAsia"/>
          <w:sz w:val="28"/>
        </w:rPr>
        <w:t xml:space="preserve"> </w:t>
      </w:r>
      <w:r>
        <w:rPr>
          <w:rFonts w:hint="eastAsia"/>
          <w:sz w:val="28"/>
        </w:rPr>
        <w:t>8</w:t>
      </w:r>
      <w:r>
        <w:rPr>
          <w:rFonts w:hint="eastAsia"/>
          <w:sz w:val="28"/>
        </w:rPr>
        <w:t>）脱硝反应器设计参数</w:t>
      </w:r>
    </w:p>
    <w:tbl>
      <w:tblPr>
        <w:tblStyle w:val="affffffff1"/>
        <w:tblW w:w="8199" w:type="dxa"/>
        <w:jc w:val="start"/>
        <w:tblInd w:w="357" w:type="dxa"/>
        <w:tblLayout w:type="fixed"/>
        <w:tblCellMar>
          <w:top w:w="0" w:type="dxa"/>
          <w:start w:w="108" w:type="dxa"/>
          <w:bottom w:w="0" w:type="dxa"/>
          <w:end w:w="108" w:type="dxa"/>
        </w:tblCellMar>
        <w:tblLook w:val="0000" w:firstRow="0" w:noVBand="0" w:lastRow="0" w:firstColumn="0" w:lastColumn="0" w:noHBand="0"/>
      </w:tblPr>
      <w:tblGrid>
        <w:gridCol w:w="755"/>
        <w:gridCol w:w="2640"/>
        <w:gridCol w:w="1061"/>
        <w:gridCol w:w="1803"/>
        <w:gridCol w:w="1940"/>
      </w:tblGrid>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ascii="宋体" w:hAnsi="宋体" w:cs="宋体" w:hint="eastAsia"/>
                <w:sz w:val="28"/>
                <w:szCs w:val="28"/>
              </w:rPr>
              <w:t>序号</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项目</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单位</w:t>
            </w:r>
          </w:p>
        </w:tc>
        <w:tc>
          <w:tcPr>
            <w:tcW w:w="1803" w:type="dxa"/>
            <w:tcBorders/>
          </w:tcPr>
          <w:p>
            <w:pPr>
              <w:pStyle w:val="Normal"/>
              <w:snapToGrid w:val="false"/>
              <w:spacing w:lineRule="atLeast" w:line="320" w:before="0" w:after="0"/>
              <w:ind w:firstLineChars="100"/>
              <w:rPr>
                <w:rFonts w:ascii="宋体" w:hAnsi="宋体" w:cs="宋体" w:hint="eastAsia"/>
                <w:sz w:val="24"/>
                <w:szCs w:val="24"/>
              </w:rPr>
            </w:pPr>
            <w:r>
              <w:rPr>
                <w:rFonts w:ascii="宋体" w:hAnsi="宋体" w:cs="宋体" w:hint="eastAsia"/>
                <w:sz w:val="28"/>
                <w:szCs w:val="28"/>
              </w:rPr>
              <w:t>参数</w:t>
            </w:r>
          </w:p>
        </w:tc>
        <w:tc>
          <w:tcPr>
            <w:tcW w:w="19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备注</w:t>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ascii="宋体" w:hAnsi="宋体" w:cs="宋体" w:hint="eastAsia"/>
                <w:sz w:val="28"/>
                <w:szCs w:val="28"/>
              </w:rPr>
              <w:t>一</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反应器烟气参数</w:t>
            </w:r>
          </w:p>
        </w:tc>
        <w:tc>
          <w:tcPr>
            <w:tcW w:w="1061"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03" w:type="dxa"/>
            <w:tcBorders/>
          </w:tcPr>
          <w:p>
            <w:pPr>
              <w:pStyle w:val="Normal"/>
              <w:snapToGrid w:val="false"/>
              <w:spacing w:lineRule="atLeast" w:line="320" w:before="0" w:after="0"/>
              <w:ind w:firstLineChars="100"/>
              <w:rPr>
                <w:rFonts w:ascii="宋体" w:hAnsi="宋体" w:cs="宋体" w:hint="eastAsia"/>
                <w:sz w:val="24"/>
                <w:szCs w:val="24"/>
              </w:rPr>
            </w:pPr>
            <w:r>
              <w:rPr>
                <w:rFonts w:cs="宋体" w:hint="eastAsia" w:ascii="宋体" w:hAnsi="宋体"/>
                <w:sz w:val="24"/>
                <w:szCs w:val="24"/>
              </w:rPr>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1</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风量</w:t>
            </w:r>
            <w:r>
              <w:rPr>
                <w:rFonts w:eastAsia="宋体" w:cs="宋体" w:hint="eastAsia" w:ascii="宋体" w:hAnsi="宋体"/>
                <w:sz w:val="28"/>
                <w:szCs w:val="28"/>
              </w:rPr>
              <w:t>(</w:t>
            </w:r>
            <w:r>
              <w:rPr>
                <w:rFonts w:ascii="宋体" w:hAnsi="宋体" w:cs="宋体" w:hint="eastAsia"/>
                <w:sz w:val="28"/>
                <w:szCs w:val="28"/>
              </w:rPr>
              <w:t>标况</w:t>
            </w:r>
            <w:r>
              <w:rPr>
                <w:rFonts w:eastAsia="宋体" w:cs="宋体" w:hint="eastAsia" w:ascii="宋体" w:hAnsi="宋体"/>
                <w:sz w:val="28"/>
                <w:szCs w:val="28"/>
              </w:rPr>
              <w:t>)</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Nm</w:t>
            </w:r>
            <w:r>
              <w:rPr>
                <w:rFonts w:eastAsia="宋体" w:cs="宋体" w:hint="eastAsia" w:ascii="宋体" w:hAnsi="宋体"/>
                <w:sz w:val="28"/>
                <w:szCs w:val="28"/>
                <w:vertAlign w:val="superscript"/>
              </w:rPr>
              <w:t>3</w:t>
            </w:r>
            <w:r>
              <w:rPr>
                <w:rFonts w:eastAsia="宋体" w:cs="宋体" w:hint="eastAsia" w:ascii="宋体" w:hAnsi="宋体"/>
                <w:sz w:val="28"/>
                <w:szCs w:val="28"/>
              </w:rPr>
              <w:t>/h</w:t>
            </w:r>
          </w:p>
        </w:tc>
        <w:tc>
          <w:tcPr>
            <w:tcW w:w="1803"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400000</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2</w:t>
            </w:r>
          </w:p>
        </w:tc>
        <w:tc>
          <w:tcPr>
            <w:tcW w:w="2640" w:type="dxa"/>
            <w:tcBorders/>
          </w:tcPr>
          <w:p>
            <w:pPr>
              <w:pStyle w:val="Normal"/>
              <w:snapToGrid w:val="false"/>
              <w:spacing w:lineRule="atLeast" w:line="320" w:before="0" w:after="0"/>
              <w:ind w:firstLineChars="200"/>
              <w:rPr>
                <w:rFonts w:ascii="宋体" w:hAnsi="宋体" w:cs="宋体" w:hint="eastAsia"/>
                <w:sz w:val="24"/>
                <w:szCs w:val="24"/>
              </w:rPr>
            </w:pPr>
            <w:r>
              <w:rPr>
                <w:rFonts w:ascii="宋体" w:hAnsi="宋体" w:cs="宋体" w:hint="eastAsia"/>
                <w:sz w:val="28"/>
                <w:szCs w:val="28"/>
              </w:rPr>
              <w:t>烟气温度</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1803" w:type="dxa"/>
            <w:tcBorders/>
          </w:tcPr>
          <w:p>
            <w:pPr>
              <w:pStyle w:val="Normal"/>
              <w:snapToGrid w:val="false"/>
              <w:spacing w:lineRule="atLeast" w:line="320" w:before="0" w:after="0"/>
              <w:ind w:firstLineChars="200"/>
              <w:rPr>
                <w:rFonts w:ascii="宋体" w:hAnsi="宋体" w:cs="宋体" w:hint="eastAsia"/>
                <w:sz w:val="24"/>
                <w:szCs w:val="24"/>
              </w:rPr>
            </w:pPr>
            <w:r>
              <w:rPr>
                <w:rFonts w:eastAsia="宋体" w:cs="宋体" w:hint="eastAsia" w:ascii="宋体" w:hAnsi="宋体"/>
                <w:sz w:val="28"/>
                <w:szCs w:val="28"/>
              </w:rPr>
              <w:t>210-230</w:t>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3</w:t>
            </w:r>
          </w:p>
        </w:tc>
        <w:tc>
          <w:tcPr>
            <w:tcW w:w="2640" w:type="dxa"/>
            <w:tcBorders/>
          </w:tcPr>
          <w:p>
            <w:pPr>
              <w:pStyle w:val="Normal"/>
              <w:snapToGrid w:val="false"/>
              <w:spacing w:lineRule="atLeast" w:line="320" w:before="0" w:after="0"/>
              <w:ind w:firstLineChars="200"/>
              <w:rPr>
                <w:rFonts w:ascii="宋体" w:hAnsi="宋体" w:cs="宋体"/>
                <w:sz w:val="24"/>
                <w:szCs w:val="24"/>
              </w:rPr>
            </w:pPr>
            <w:r>
              <w:rPr>
                <w:rFonts w:ascii="宋体" w:hAnsi="宋体" w:cs="宋体" w:hint="eastAsia"/>
                <w:sz w:val="28"/>
                <w:szCs w:val="28"/>
              </w:rPr>
              <w:t>进口</w:t>
            </w:r>
            <w:r>
              <w:rPr>
                <w:rFonts w:eastAsia="宋体" w:cs="宋体" w:hint="eastAsia" w:ascii="宋体" w:hAnsi="宋体"/>
                <w:sz w:val="28"/>
                <w:szCs w:val="28"/>
              </w:rPr>
              <w:t>NOx</w:t>
            </w:r>
            <w:r>
              <w:rPr>
                <w:rFonts w:ascii="宋体" w:hAnsi="宋体" w:cs="宋体" w:hint="eastAsia"/>
                <w:sz w:val="28"/>
                <w:szCs w:val="28"/>
              </w:rPr>
              <w:t>浓度</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mg/Nm</w:t>
            </w:r>
            <w:r>
              <w:rPr>
                <w:rFonts w:eastAsia="宋体" w:cs="宋体" w:hint="eastAsia" w:ascii="宋体" w:hAnsi="宋体"/>
                <w:sz w:val="28"/>
                <w:szCs w:val="28"/>
                <w:vertAlign w:val="superscript"/>
              </w:rPr>
              <w:t>3</w:t>
            </w:r>
          </w:p>
        </w:tc>
        <w:tc>
          <w:tcPr>
            <w:tcW w:w="1803" w:type="dxa"/>
            <w:tcBorders/>
          </w:tcPr>
          <w:p>
            <w:pPr>
              <w:pStyle w:val="Normal"/>
              <w:snapToGrid w:val="false"/>
              <w:spacing w:lineRule="atLeast" w:line="320" w:before="0" w:after="0"/>
              <w:ind w:firstLineChars="200"/>
              <w:rPr>
                <w:rFonts w:ascii="宋体" w:hAnsi="宋体" w:cs="宋体" w:hint="eastAsia"/>
                <w:sz w:val="24"/>
                <w:szCs w:val="24"/>
              </w:rPr>
            </w:pPr>
            <w:r>
              <w:rPr>
                <w:rFonts w:ascii="宋体" w:hAnsi="宋体" w:cs="宋体" w:hint="eastAsia"/>
                <w:color w:val="auto"/>
                <w:kern w:val="0"/>
                <w:sz w:val="28"/>
                <w:szCs w:val="28"/>
                <w:lang w:bidi="ar-SA"/>
              </w:rPr>
              <w:t>≤</w:t>
            </w:r>
            <w:r>
              <w:rPr>
                <w:rFonts w:eastAsia="宋体" w:cs="宋体" w:hint="eastAsia" w:ascii="宋体" w:hAnsi="宋体"/>
                <w:sz w:val="28"/>
                <w:szCs w:val="28"/>
              </w:rPr>
              <w:t>900</w:t>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4</w:t>
            </w:r>
          </w:p>
        </w:tc>
        <w:tc>
          <w:tcPr>
            <w:tcW w:w="2640" w:type="dxa"/>
            <w:tcBorders/>
          </w:tcPr>
          <w:p>
            <w:pPr>
              <w:pStyle w:val="Normal"/>
              <w:snapToGrid w:val="false"/>
              <w:spacing w:lineRule="atLeast" w:line="320" w:before="0" w:after="0"/>
              <w:ind w:firstLineChars="200"/>
              <w:rPr>
                <w:rFonts w:ascii="宋体" w:hAnsi="宋体" w:cs="宋体" w:hint="eastAsia"/>
                <w:sz w:val="24"/>
                <w:szCs w:val="24"/>
              </w:rPr>
            </w:pPr>
            <w:r>
              <w:rPr>
                <w:rFonts w:ascii="宋体" w:hAnsi="宋体" w:cs="宋体" w:hint="eastAsia"/>
                <w:sz w:val="28"/>
                <w:szCs w:val="28"/>
              </w:rPr>
              <w:t>出口</w:t>
            </w:r>
            <w:r>
              <w:rPr>
                <w:rFonts w:eastAsia="宋体" w:cs="宋体" w:hint="eastAsia" w:ascii="宋体" w:hAnsi="宋体"/>
                <w:sz w:val="28"/>
                <w:szCs w:val="28"/>
              </w:rPr>
              <w:t>NOx</w:t>
            </w:r>
            <w:r>
              <w:rPr>
                <w:rFonts w:ascii="宋体" w:hAnsi="宋体" w:cs="宋体" w:hint="eastAsia"/>
                <w:sz w:val="28"/>
                <w:szCs w:val="28"/>
              </w:rPr>
              <w:t>浓度</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mg/Nm</w:t>
            </w:r>
            <w:r>
              <w:rPr>
                <w:rFonts w:eastAsia="宋体" w:cs="宋体" w:hint="eastAsia" w:ascii="宋体" w:hAnsi="宋体"/>
                <w:sz w:val="28"/>
                <w:szCs w:val="28"/>
                <w:vertAlign w:val="superscript"/>
              </w:rPr>
              <w:t>3</w:t>
            </w:r>
          </w:p>
        </w:tc>
        <w:tc>
          <w:tcPr>
            <w:tcW w:w="1803" w:type="dxa"/>
            <w:tcBorders/>
          </w:tcPr>
          <w:p>
            <w:pPr>
              <w:pStyle w:val="Normal"/>
              <w:snapToGrid w:val="false"/>
              <w:spacing w:lineRule="atLeast" w:line="320" w:before="0" w:after="0"/>
              <w:ind w:firstLineChars="200"/>
              <w:rPr>
                <w:rFonts w:ascii="宋体" w:hAnsi="宋体" w:cs="宋体"/>
                <w:sz w:val="24"/>
                <w:szCs w:val="24"/>
              </w:rPr>
            </w:pPr>
            <w:r>
              <w:rPr>
                <w:rFonts w:eastAsia="宋体" w:hint="eastAsia" w:ascii="宋体" w:hAnsi="宋体"/>
                <w:color w:val="auto"/>
                <w:kern w:val="0"/>
                <w:sz w:val="28"/>
                <w:szCs w:val="28"/>
                <w:lang w:bidi="ar-SA"/>
              </w:rPr>
              <w:t>&lt;</w:t>
            </w:r>
            <w:r>
              <w:rPr>
                <w:rFonts w:eastAsia="宋体" w:cs="宋体" w:hint="eastAsia" w:ascii="宋体" w:hAnsi="宋体"/>
                <w:sz w:val="28"/>
                <w:szCs w:val="28"/>
              </w:rPr>
              <w:t>120</w:t>
            </w:r>
          </w:p>
        </w:tc>
        <w:tc>
          <w:tcPr>
            <w:tcW w:w="1940" w:type="dxa"/>
            <w:tcBorders/>
          </w:tcPr>
          <w:p>
            <w:pPr>
              <w:pStyle w:val="Normal"/>
              <w:snapToGrid w:val="false"/>
              <w:spacing w:lineRule="atLeast" w:line="320" w:before="0" w:after="0"/>
              <w:jc w:val="start"/>
              <w:rPr>
                <w:rFonts w:ascii="宋体" w:hAnsi="宋体" w:cs="宋体" w:hint="eastAsia"/>
                <w:sz w:val="24"/>
                <w:szCs w:val="24"/>
              </w:rPr>
            </w:pPr>
            <w:r>
              <w:rPr>
                <w:rFonts w:eastAsia="宋体" w:cs="宋体" w:hint="eastAsia" w:ascii="宋体" w:hAnsi="宋体"/>
                <w:sz w:val="28"/>
                <w:szCs w:val="28"/>
              </w:rPr>
              <w:t>8%</w:t>
            </w:r>
            <w:r>
              <w:rPr>
                <w:rFonts w:ascii="宋体" w:hAnsi="宋体" w:cs="宋体" w:hint="eastAsia"/>
                <w:sz w:val="28"/>
                <w:szCs w:val="28"/>
              </w:rPr>
              <w:t>氧含量折算值</w:t>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5</w:t>
            </w:r>
          </w:p>
        </w:tc>
        <w:tc>
          <w:tcPr>
            <w:tcW w:w="2640" w:type="dxa"/>
            <w:tcBorders/>
          </w:tcPr>
          <w:p>
            <w:pPr>
              <w:pStyle w:val="Normal"/>
              <w:snapToGrid w:val="false"/>
              <w:spacing w:lineRule="atLeast" w:line="320" w:before="0" w:after="0"/>
              <w:ind w:firstLineChars="200"/>
              <w:rPr>
                <w:rFonts w:ascii="宋体" w:hAnsi="宋体" w:cs="宋体" w:hint="eastAsia"/>
                <w:sz w:val="24"/>
                <w:szCs w:val="24"/>
              </w:rPr>
            </w:pPr>
            <w:r>
              <w:rPr>
                <w:rFonts w:ascii="宋体" w:hAnsi="宋体" w:cs="宋体" w:hint="eastAsia"/>
                <w:sz w:val="28"/>
                <w:szCs w:val="28"/>
              </w:rPr>
              <w:t>出口氨逃逸浓度</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mg/Nm</w:t>
            </w:r>
            <w:r>
              <w:rPr>
                <w:rFonts w:eastAsia="宋体" w:cs="宋体" w:hint="eastAsia" w:ascii="宋体" w:hAnsi="宋体"/>
                <w:sz w:val="28"/>
                <w:szCs w:val="28"/>
                <w:vertAlign w:val="superscript"/>
              </w:rPr>
              <w:t>3</w:t>
            </w:r>
          </w:p>
        </w:tc>
        <w:tc>
          <w:tcPr>
            <w:tcW w:w="1803" w:type="dxa"/>
            <w:tcBorders/>
          </w:tcPr>
          <w:p>
            <w:pPr>
              <w:pStyle w:val="Normal"/>
              <w:snapToGrid w:val="false"/>
              <w:spacing w:lineRule="atLeast" w:line="320" w:before="0" w:after="0"/>
              <w:ind w:firstLineChars="200"/>
              <w:rPr>
                <w:rFonts w:ascii="宋体" w:hAnsi="宋体" w:cs="宋体"/>
                <w:sz w:val="24"/>
                <w:szCs w:val="24"/>
              </w:rPr>
            </w:pPr>
            <w:r>
              <w:rPr>
                <w:rFonts w:eastAsia="宋体" w:hint="eastAsia" w:ascii="宋体" w:hAnsi="宋体"/>
                <w:color w:val="auto"/>
                <w:kern w:val="0"/>
                <w:sz w:val="28"/>
                <w:szCs w:val="28"/>
                <w:lang w:bidi="ar-SA"/>
              </w:rPr>
              <w:t>&lt;</w:t>
            </w:r>
            <w:r>
              <w:rPr>
                <w:rFonts w:eastAsia="宋体" w:cs="宋体" w:hint="eastAsia" w:ascii="宋体" w:hAnsi="宋体"/>
                <w:sz w:val="28"/>
                <w:szCs w:val="28"/>
              </w:rPr>
              <w:t>8</w:t>
            </w:r>
          </w:p>
        </w:tc>
        <w:tc>
          <w:tcPr>
            <w:tcW w:w="1940" w:type="dxa"/>
            <w:tcBorders/>
          </w:tcPr>
          <w:p>
            <w:pPr>
              <w:pStyle w:val="Normal"/>
              <w:snapToGrid w:val="false"/>
              <w:spacing w:lineRule="atLeast" w:line="320" w:before="0" w:after="0"/>
              <w:jc w:val="start"/>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ascii="宋体" w:hAnsi="宋体" w:cs="宋体" w:hint="eastAsia"/>
                <w:sz w:val="28"/>
                <w:szCs w:val="28"/>
              </w:rPr>
              <w:t>二</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反应器结构及运行参数</w:t>
            </w:r>
          </w:p>
        </w:tc>
        <w:tc>
          <w:tcPr>
            <w:tcW w:w="1061"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03"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940" w:type="dxa"/>
            <w:tcBorders/>
          </w:tcPr>
          <w:p>
            <w:pPr>
              <w:pStyle w:val="Normal"/>
              <w:snapToGrid w:val="false"/>
              <w:spacing w:lineRule="atLeast" w:line="320" w:before="0" w:after="0"/>
              <w:jc w:val="start"/>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vMerge w:val="restart"/>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脱硝反应器结构形式</w:t>
            </w:r>
          </w:p>
        </w:tc>
        <w:tc>
          <w:tcPr>
            <w:tcW w:w="1061"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03"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分仓室</w:t>
            </w:r>
            <w:r>
              <w:rPr>
                <w:rFonts w:eastAsia="宋体" w:cs="宋体" w:hint="eastAsia" w:ascii="宋体" w:hAnsi="宋体"/>
                <w:sz w:val="28"/>
                <w:szCs w:val="28"/>
              </w:rPr>
              <w:t>3</w:t>
            </w:r>
            <w:r>
              <w:rPr>
                <w:rFonts w:ascii="宋体" w:hAnsi="宋体" w:cs="宋体" w:hint="eastAsia"/>
                <w:sz w:val="28"/>
                <w:szCs w:val="28"/>
              </w:rPr>
              <w:t>单元</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vMerge w:val="continue"/>
            <w:tcBorders/>
          </w:tcPr>
          <w:p>
            <w:pPr>
              <w:pStyle w:val="Normal"/>
              <w:snapToGrid w:val="false"/>
              <w:spacing w:lineRule="atLeast" w:line="320" w:before="0" w:after="0"/>
              <w:jc w:val="center"/>
              <w:rPr>
                <w:rFonts w:ascii="宋体" w:hAnsi="宋体" w:cs="宋体" w:hint="eastAsia"/>
                <w:sz w:val="24"/>
                <w:szCs w:val="24"/>
              </w:rPr>
            </w:pPr>
            <w:r>
              <w:rPr>
                <w:rFonts w:cs="宋体" w:hint="eastAsia" w:ascii="宋体" w:hAnsi="宋体"/>
                <w:sz w:val="24"/>
                <w:szCs w:val="24"/>
              </w:rPr>
            </w:r>
          </w:p>
        </w:tc>
        <w:tc>
          <w:tcPr>
            <w:tcW w:w="2640"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单仓室净尺寸</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mmxmm</w:t>
            </w:r>
          </w:p>
        </w:tc>
        <w:tc>
          <w:tcPr>
            <w:tcW w:w="1803"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3300x6500x3</w:t>
            </w:r>
          </w:p>
        </w:tc>
        <w:tc>
          <w:tcPr>
            <w:tcW w:w="1940"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箱体高度</w:t>
            </w:r>
            <w:r>
              <w:rPr>
                <w:rFonts w:eastAsia="宋体" w:cs="宋体" w:hint="eastAsia" w:ascii="宋体" w:hAnsi="宋体"/>
                <w:sz w:val="28"/>
                <w:szCs w:val="28"/>
              </w:rPr>
              <w:t>18000</w:t>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2</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烟气流向</w:t>
            </w:r>
          </w:p>
        </w:tc>
        <w:tc>
          <w:tcPr>
            <w:tcW w:w="1061"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03"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上进下出</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3</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仓室数量</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个</w:t>
            </w:r>
          </w:p>
        </w:tc>
        <w:tc>
          <w:tcPr>
            <w:tcW w:w="1803"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3</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4</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单仓室催化剂填装层数</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层</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3</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5</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催化剂层高间距</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mm</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2800-3000</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6</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反应器运行温度范围</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200-220</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7</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反应器运行最低温度</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180</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8</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反应器运行最高温度</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320</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9</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单仓室催化剂压降</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pa</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900</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ascii="宋体" w:hAnsi="宋体" w:cs="宋体" w:hint="eastAsia"/>
                <w:sz w:val="28"/>
                <w:szCs w:val="28"/>
              </w:rPr>
              <w:t>三</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催化剂填装数量</w:t>
            </w:r>
          </w:p>
        </w:tc>
        <w:tc>
          <w:tcPr>
            <w:tcW w:w="1061"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03"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1</w:t>
            </w:r>
          </w:p>
        </w:tc>
        <w:tc>
          <w:tcPr>
            <w:tcW w:w="2640" w:type="dxa"/>
            <w:tcBorders/>
          </w:tcPr>
          <w:p>
            <w:pPr>
              <w:pStyle w:val="Normal"/>
              <w:snapToGrid w:val="false"/>
              <w:spacing w:lineRule="atLeast" w:line="320" w:before="0" w:after="0"/>
              <w:rPr>
                <w:rFonts w:ascii="宋体" w:hAnsi="宋体" w:cs="宋体"/>
                <w:sz w:val="24"/>
                <w:szCs w:val="24"/>
              </w:rPr>
            </w:pPr>
            <w:r>
              <w:rPr>
                <w:rFonts w:ascii="宋体" w:hAnsi="宋体" w:cs="宋体" w:hint="eastAsia"/>
                <w:sz w:val="28"/>
                <w:szCs w:val="28"/>
              </w:rPr>
              <w:t>单仓室每层模块数量</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个</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12/2=14</w:t>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2</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单仓室催化剂数量</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w:t>
            </w:r>
            <w:r>
              <w:rPr>
                <w:rFonts w:eastAsia="宋体" w:cs="宋体" w:hint="eastAsia" w:ascii="宋体" w:hAnsi="宋体"/>
                <w:sz w:val="28"/>
                <w:szCs w:val="28"/>
                <w:vertAlign w:val="superscript"/>
              </w:rPr>
              <w:t>3</w:t>
            </w:r>
          </w:p>
        </w:tc>
        <w:tc>
          <w:tcPr>
            <w:tcW w:w="1803"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45.4</w:t>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3</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首次填装模块总数量</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个</w:t>
            </w:r>
          </w:p>
        </w:tc>
        <w:tc>
          <w:tcPr>
            <w:tcW w:w="1803"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126</w:t>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sz w:val="24"/>
                <w:szCs w:val="24"/>
              </w:rPr>
            </w:pPr>
            <w:r>
              <w:rPr>
                <w:rFonts w:eastAsia="宋体" w:cs="宋体" w:hint="eastAsia" w:ascii="宋体" w:hAnsi="宋体"/>
                <w:sz w:val="28"/>
                <w:szCs w:val="28"/>
              </w:rPr>
              <w:t>4</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首次填装总数量</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m</w:t>
            </w:r>
            <w:r>
              <w:rPr>
                <w:rFonts w:eastAsia="宋体" w:cs="宋体" w:hint="eastAsia" w:ascii="宋体" w:hAnsi="宋体"/>
                <w:sz w:val="28"/>
                <w:szCs w:val="28"/>
                <w:vertAlign w:val="superscript"/>
              </w:rPr>
              <w:t>3</w:t>
            </w:r>
          </w:p>
        </w:tc>
        <w:tc>
          <w:tcPr>
            <w:tcW w:w="1803"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136.2</w:t>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ascii="宋体" w:hAnsi="宋体" w:cs="宋体" w:hint="eastAsia"/>
                <w:sz w:val="28"/>
                <w:szCs w:val="28"/>
              </w:rPr>
              <w:t>四</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氨水消耗</w:t>
            </w:r>
          </w:p>
        </w:tc>
        <w:tc>
          <w:tcPr>
            <w:tcW w:w="1061"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03"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1</w:t>
            </w:r>
          </w:p>
        </w:tc>
        <w:tc>
          <w:tcPr>
            <w:tcW w:w="2640"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20%</w:t>
            </w:r>
            <w:r>
              <w:rPr>
                <w:rFonts w:ascii="宋体" w:hAnsi="宋体" w:cs="宋体" w:hint="eastAsia"/>
                <w:sz w:val="28"/>
                <w:szCs w:val="28"/>
              </w:rPr>
              <w:t>浓氨水消耗</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Kg/h</w:t>
            </w:r>
          </w:p>
        </w:tc>
        <w:tc>
          <w:tcPr>
            <w:tcW w:w="1803" w:type="dxa"/>
            <w:tcBorders/>
          </w:tcPr>
          <w:p>
            <w:pPr>
              <w:pStyle w:val="Normal"/>
              <w:snapToGrid w:val="false"/>
              <w:spacing w:lineRule="atLeast" w:line="320" w:before="0" w:after="0"/>
              <w:rPr>
                <w:rFonts w:ascii="宋体" w:hAnsi="宋体" w:cs="宋体"/>
                <w:sz w:val="24"/>
                <w:szCs w:val="24"/>
              </w:rPr>
            </w:pPr>
            <w:r>
              <w:rPr>
                <w:rFonts w:eastAsia="宋体" w:cs="宋体" w:hint="eastAsia" w:ascii="宋体" w:hAnsi="宋体"/>
                <w:sz w:val="28"/>
                <w:szCs w:val="28"/>
              </w:rPr>
              <w:t>830</w:t>
            </w:r>
          </w:p>
        </w:tc>
        <w:tc>
          <w:tcPr>
            <w:tcW w:w="1940" w:type="dxa"/>
            <w:tcBorders/>
          </w:tcPr>
          <w:p>
            <w:pPr>
              <w:pStyle w:val="Normal"/>
              <w:snapToGrid w:val="false"/>
              <w:spacing w:lineRule="atLeast" w:line="320" w:before="0" w:after="0"/>
              <w:ind w:firstLineChars="20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2</w:t>
            </w:r>
          </w:p>
        </w:tc>
        <w:tc>
          <w:tcPr>
            <w:tcW w:w="2640"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NH3/NOx</w:t>
            </w:r>
            <w:r>
              <w:rPr>
                <w:rFonts w:ascii="宋体" w:hAnsi="宋体" w:cs="宋体" w:hint="eastAsia"/>
                <w:sz w:val="28"/>
                <w:szCs w:val="28"/>
              </w:rPr>
              <w:t>摩尔比</w:t>
            </w:r>
          </w:p>
        </w:tc>
        <w:tc>
          <w:tcPr>
            <w:tcW w:w="1061"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0.90</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ascii="宋体" w:hAnsi="宋体" w:cs="宋体" w:hint="eastAsia"/>
                <w:sz w:val="28"/>
                <w:szCs w:val="28"/>
              </w:rPr>
              <w:t>五</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催化剂解析</w:t>
            </w:r>
          </w:p>
        </w:tc>
        <w:tc>
          <w:tcPr>
            <w:tcW w:w="1061"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803"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3</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催化剂解析温度</w:t>
            </w:r>
          </w:p>
        </w:tc>
        <w:tc>
          <w:tcPr>
            <w:tcW w:w="1061"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320±20</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r>
        <w:trPr>
          <w:trHeight w:val="312" w:hRule="atLeast"/>
        </w:trPr>
        <w:tc>
          <w:tcPr>
            <w:tcW w:w="755" w:type="dxa"/>
            <w:tcBorders/>
          </w:tcPr>
          <w:p>
            <w:pPr>
              <w:pStyle w:val="Normal"/>
              <w:snapToGrid w:val="false"/>
              <w:spacing w:lineRule="atLeast" w:line="320" w:before="0" w:after="0"/>
              <w:jc w:val="center"/>
              <w:rPr>
                <w:rFonts w:ascii="宋体" w:hAnsi="宋体" w:cs="宋体" w:hint="eastAsia"/>
                <w:sz w:val="24"/>
                <w:szCs w:val="24"/>
              </w:rPr>
            </w:pPr>
            <w:r>
              <w:rPr>
                <w:rFonts w:eastAsia="宋体" w:cs="宋体" w:hint="eastAsia" w:ascii="宋体" w:hAnsi="宋体"/>
                <w:sz w:val="28"/>
                <w:szCs w:val="28"/>
              </w:rPr>
              <w:t>4</w:t>
            </w:r>
          </w:p>
        </w:tc>
        <w:tc>
          <w:tcPr>
            <w:tcW w:w="2640" w:type="dxa"/>
            <w:tcBorders/>
          </w:tcPr>
          <w:p>
            <w:pPr>
              <w:pStyle w:val="Normal"/>
              <w:snapToGrid w:val="false"/>
              <w:spacing w:lineRule="atLeast" w:line="320" w:before="0" w:after="0"/>
              <w:rPr>
                <w:rFonts w:ascii="宋体" w:hAnsi="宋体" w:cs="宋体" w:hint="eastAsia"/>
                <w:sz w:val="24"/>
                <w:szCs w:val="24"/>
              </w:rPr>
            </w:pPr>
            <w:r>
              <w:rPr>
                <w:rFonts w:ascii="宋体" w:hAnsi="宋体" w:cs="宋体" w:hint="eastAsia"/>
                <w:sz w:val="28"/>
                <w:szCs w:val="28"/>
              </w:rPr>
              <w:t>催化剂解析时间</w:t>
            </w:r>
          </w:p>
        </w:tc>
        <w:tc>
          <w:tcPr>
            <w:tcW w:w="1061"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h</w:t>
            </w:r>
          </w:p>
        </w:tc>
        <w:tc>
          <w:tcPr>
            <w:tcW w:w="1803" w:type="dxa"/>
            <w:tcBorders/>
          </w:tcPr>
          <w:p>
            <w:pPr>
              <w:pStyle w:val="Normal"/>
              <w:snapToGrid w:val="false"/>
              <w:spacing w:lineRule="atLeast" w:line="320" w:before="0" w:after="0"/>
              <w:rPr>
                <w:rFonts w:ascii="宋体" w:hAnsi="宋体" w:cs="宋体" w:hint="eastAsia"/>
                <w:sz w:val="24"/>
                <w:szCs w:val="24"/>
              </w:rPr>
            </w:pPr>
            <w:r>
              <w:rPr>
                <w:rFonts w:eastAsia="宋体" w:cs="宋体" w:hint="eastAsia" w:ascii="宋体" w:hAnsi="宋体"/>
                <w:sz w:val="28"/>
                <w:szCs w:val="28"/>
              </w:rPr>
              <w:t>36-48</w:t>
            </w:r>
          </w:p>
        </w:tc>
        <w:tc>
          <w:tcPr>
            <w:tcW w:w="1940" w:type="dxa"/>
            <w:tcBorders/>
          </w:tcPr>
          <w:p>
            <w:pPr>
              <w:pStyle w:val="Normal"/>
              <w:snapToGrid w:val="false"/>
              <w:spacing w:lineRule="atLeast" w:line="320" w:before="0" w:after="0"/>
              <w:rPr>
                <w:rFonts w:ascii="宋体" w:hAnsi="宋体" w:cs="宋体" w:hint="eastAsia"/>
                <w:sz w:val="24"/>
                <w:szCs w:val="24"/>
              </w:rPr>
            </w:pPr>
            <w:r>
              <w:rPr>
                <w:rFonts w:cs="宋体" w:hint="eastAsia" w:ascii="宋体" w:hAnsi="宋体"/>
                <w:sz w:val="24"/>
                <w:szCs w:val="24"/>
              </w:rPr>
            </w:r>
          </w:p>
        </w:tc>
      </w:tr>
    </w:tbl>
    <w:p>
      <w:pPr>
        <w:pStyle w:val="Normal"/>
        <w:spacing w:lineRule="exact" w:line="480"/>
        <w:ind w:firstLineChars="200"/>
        <w:rPr>
          <w:rFonts w:hint="eastAsia"/>
          <w:sz w:val="28"/>
        </w:rPr>
      </w:pPr>
      <w:r>
        <w:rPr>
          <w:rFonts w:hint="eastAsia"/>
          <w:sz w:val="28"/>
        </w:rPr>
        <w:t>9</w:t>
      </w:r>
      <w:r>
        <w:rPr>
          <w:rFonts w:hint="eastAsia"/>
          <w:sz w:val="28"/>
        </w:rPr>
        <w:t>）催化剂规格参数</w:t>
      </w:r>
    </w:p>
    <w:tbl>
      <w:tblPr>
        <w:tblW w:w="8197" w:type="dxa"/>
        <w:jc w:val="start"/>
        <w:tblInd w:w="341" w:type="dxa"/>
        <w:tblLayout w:type="fixed"/>
        <w:tblCellMar>
          <w:top w:w="0" w:type="dxa"/>
          <w:start w:w="108" w:type="dxa"/>
          <w:bottom w:w="0" w:type="dxa"/>
          <w:end w:w="108" w:type="dxa"/>
        </w:tblCellMar>
        <w:tblLook w:val="0000" w:firstRow="0" w:noVBand="0" w:lastRow="0" w:firstColumn="0" w:lastColumn="0" w:noHBand="0"/>
      </w:tblPr>
      <w:tblGrid>
        <w:gridCol w:w="876"/>
        <w:gridCol w:w="2862"/>
        <w:gridCol w:w="622"/>
        <w:gridCol w:w="1818"/>
        <w:gridCol w:w="2019"/>
      </w:tblGrid>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b/>
                <w:bCs/>
                <w:sz w:val="24"/>
                <w:szCs w:val="24"/>
              </w:rPr>
            </w:pPr>
            <w:r>
              <w:rPr>
                <w:rFonts w:ascii="宋体" w:hAnsi="宋体" w:hint="eastAsia"/>
                <w:b/>
                <w:bCs/>
                <w:sz w:val="28"/>
                <w:szCs w:val="28"/>
              </w:rPr>
              <w:t>序号</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center"/>
              <w:rPr>
                <w:rFonts w:ascii="宋体" w:hAnsi="宋体" w:cs="宋体" w:hint="eastAsia"/>
                <w:kern w:val="2"/>
                <w:sz w:val="24"/>
                <w:szCs w:val="24"/>
              </w:rPr>
            </w:pPr>
            <w:r>
              <w:rPr>
                <w:rFonts w:ascii="宋体" w:hAnsi="宋体" w:cs="宋体" w:hint="eastAsia"/>
                <w:sz w:val="28"/>
                <w:szCs w:val="28"/>
              </w:rPr>
              <w:t>项目</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hint="eastAsia"/>
                <w:kern w:val="2"/>
                <w:sz w:val="24"/>
                <w:szCs w:val="24"/>
              </w:rPr>
            </w:pPr>
            <w:r>
              <w:rPr>
                <w:rFonts w:ascii="宋体" w:hAnsi="宋体" w:cs="宋体" w:hint="eastAsia"/>
                <w:sz w:val="28"/>
                <w:szCs w:val="28"/>
              </w:rPr>
              <w:t>单位</w:t>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kern w:val="2"/>
                <w:sz w:val="24"/>
                <w:szCs w:val="24"/>
              </w:rPr>
            </w:pPr>
            <w:r>
              <w:rPr>
                <w:rFonts w:ascii="宋体" w:hAnsi="宋体" w:cs="宋体" w:hint="eastAsia"/>
                <w:kern w:val="2"/>
                <w:sz w:val="28"/>
                <w:szCs w:val="28"/>
              </w:rPr>
              <w:t>模块</w:t>
            </w:r>
            <w:r>
              <w:rPr>
                <w:rFonts w:eastAsia="宋体" w:cs="宋体" w:hint="eastAsia" w:ascii="宋体" w:hAnsi="宋体"/>
                <w:kern w:val="2"/>
                <w:sz w:val="28"/>
                <w:szCs w:val="28"/>
              </w:rPr>
              <w:t>1</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center"/>
              <w:rPr>
                <w:rFonts w:ascii="宋体" w:hAnsi="宋体" w:cs="宋体"/>
                <w:sz w:val="24"/>
                <w:szCs w:val="24"/>
              </w:rPr>
            </w:pPr>
            <w:r>
              <w:rPr>
                <w:rFonts w:ascii="宋体" w:hAnsi="宋体" w:cs="宋体" w:hint="eastAsia"/>
                <w:sz w:val="28"/>
                <w:szCs w:val="28"/>
              </w:rPr>
              <w:t>模块</w:t>
            </w:r>
            <w:r>
              <w:rPr>
                <w:rFonts w:eastAsia="宋体" w:cs="宋体" w:hint="eastAsia" w:ascii="宋体" w:hAnsi="宋体"/>
                <w:sz w:val="28"/>
                <w:szCs w:val="28"/>
              </w:rPr>
              <w:t>2</w:t>
            </w:r>
          </w:p>
        </w:tc>
      </w:tr>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1</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sz w:val="24"/>
                <w:szCs w:val="24"/>
              </w:rPr>
            </w:pPr>
            <w:r>
              <w:rPr>
                <w:rFonts w:ascii="宋体" w:hAnsi="宋体" w:cs="宋体" w:hint="eastAsia"/>
                <w:sz w:val="28"/>
                <w:szCs w:val="28"/>
              </w:rPr>
              <w:t>催化剂元件</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sz w:val="24"/>
                <w:szCs w:val="24"/>
              </w:rPr>
            </w:pPr>
            <w:r>
              <w:rPr>
                <w:rFonts w:eastAsia="宋体" w:cs="宋体" w:hint="eastAsia" w:ascii="宋体" w:hAnsi="宋体"/>
                <w:sz w:val="28"/>
                <w:szCs w:val="28"/>
              </w:rPr>
              <w:t>mm</w:t>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kern w:val="2"/>
                <w:sz w:val="24"/>
                <w:szCs w:val="24"/>
              </w:rPr>
            </w:pPr>
            <w:r>
              <w:rPr>
                <w:rFonts w:eastAsia="宋体" w:cs="宋体" w:hint="eastAsia" w:ascii="宋体" w:hAnsi="宋体"/>
                <w:kern w:val="2"/>
                <w:sz w:val="28"/>
                <w:szCs w:val="28"/>
              </w:rPr>
              <w:t>150x150x861</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hint="eastAsia"/>
                <w:sz w:val="24"/>
                <w:szCs w:val="24"/>
              </w:rPr>
            </w:pPr>
            <w:r>
              <w:rPr>
                <w:rFonts w:eastAsia="宋体" w:cs="宋体" w:hint="eastAsia" w:ascii="宋体" w:hAnsi="宋体"/>
                <w:kern w:val="2"/>
                <w:sz w:val="28"/>
                <w:szCs w:val="28"/>
              </w:rPr>
              <w:t>150x150x861</w:t>
            </w:r>
          </w:p>
        </w:tc>
      </w:tr>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2</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sz w:val="24"/>
                <w:szCs w:val="24"/>
              </w:rPr>
            </w:pPr>
            <w:r>
              <w:rPr>
                <w:rFonts w:ascii="宋体" w:hAnsi="宋体" w:cs="宋体" w:hint="eastAsia"/>
                <w:sz w:val="28"/>
                <w:szCs w:val="28"/>
              </w:rPr>
              <w:t>孔数</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sz w:val="24"/>
                <w:szCs w:val="24"/>
              </w:rPr>
            </w:pPr>
            <w:r>
              <w:rPr>
                <w:rFonts w:ascii="宋体" w:hAnsi="宋体" w:cs="宋体" w:hint="eastAsia"/>
                <w:sz w:val="28"/>
                <w:szCs w:val="28"/>
              </w:rPr>
              <w:t>孔</w:t>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kern w:val="2"/>
                <w:sz w:val="24"/>
                <w:szCs w:val="24"/>
              </w:rPr>
            </w:pPr>
            <w:r>
              <w:rPr>
                <w:rFonts w:eastAsia="宋体" w:cs="宋体" w:hint="eastAsia" w:ascii="宋体" w:hAnsi="宋体"/>
                <w:kern w:val="2"/>
                <w:sz w:val="28"/>
                <w:szCs w:val="28"/>
              </w:rPr>
              <w:t>30</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user2"/>
              <w:tabs>
                <w:tab w:val="clear" w:pos="420"/>
                <w:tab w:val="left" w:pos="737" w:leader="none"/>
              </w:tabs>
              <w:spacing w:lineRule="auto" w:line="360"/>
              <w:jc w:val="both"/>
              <w:rPr>
                <w:rFonts w:ascii="宋体" w:hAnsi="宋体" w:cs="宋体"/>
                <w:kern w:val="2"/>
                <w:sz w:val="24"/>
                <w:szCs w:val="24"/>
              </w:rPr>
            </w:pPr>
            <w:r>
              <w:rPr>
                <w:rFonts w:eastAsia="宋体" w:cs="宋体" w:hint="eastAsia" w:ascii="宋体" w:hAnsi="宋体"/>
                <w:kern w:val="2"/>
                <w:sz w:val="28"/>
                <w:szCs w:val="28"/>
              </w:rPr>
              <w:t>30</w:t>
            </w:r>
          </w:p>
        </w:tc>
      </w:tr>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3</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ascii="宋体" w:hAnsi="宋体" w:hint="eastAsia"/>
                <w:sz w:val="28"/>
                <w:szCs w:val="28"/>
              </w:rPr>
              <w:t>模块尺寸（</w:t>
            </w:r>
            <w:r>
              <w:rPr>
                <w:rFonts w:eastAsia="宋体" w:hint="eastAsia" w:ascii="宋体" w:hAnsi="宋体"/>
                <w:sz w:val="28"/>
                <w:szCs w:val="28"/>
              </w:rPr>
              <w:t>L×W×H</w:t>
            </w:r>
            <w:r>
              <w:rPr>
                <w:rFonts w:ascii="宋体" w:hAnsi="宋体" w:hint="eastAsia"/>
                <w:sz w:val="28"/>
                <w:szCs w:val="28"/>
              </w:rPr>
              <w:t>）</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jc w:val="start"/>
              <w:rPr>
                <w:rFonts w:ascii="宋体" w:hAnsi="宋体" w:hint="eastAsia"/>
                <w:sz w:val="24"/>
                <w:szCs w:val="24"/>
              </w:rPr>
            </w:pPr>
            <w:r>
              <w:rPr>
                <w:rFonts w:eastAsia="宋体" w:hint="eastAsia" w:ascii="宋体" w:hAnsi="宋体"/>
                <w:sz w:val="28"/>
                <w:szCs w:val="28"/>
              </w:rPr>
              <w:t>mm</w:t>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1610x970x1000</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1610x510x1000</w:t>
            </w:r>
          </w:p>
        </w:tc>
      </w:tr>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4</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ascii="宋体" w:hAnsi="宋体" w:hint="eastAsia"/>
                <w:sz w:val="28"/>
                <w:szCs w:val="28"/>
              </w:rPr>
              <w:t>每个模块的元件数量</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jc w:val="start"/>
              <w:rPr>
                <w:rFonts w:ascii="宋体" w:hAnsi="宋体" w:hint="eastAsia"/>
                <w:sz w:val="24"/>
                <w:szCs w:val="24"/>
              </w:rPr>
            </w:pPr>
            <w:r>
              <w:rPr>
                <w:rFonts w:ascii="宋体" w:hAnsi="宋体" w:hint="eastAsia"/>
                <w:sz w:val="28"/>
                <w:szCs w:val="28"/>
              </w:rPr>
              <w:t>个</w:t>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60</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30</w:t>
            </w:r>
          </w:p>
        </w:tc>
      </w:tr>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5</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ascii="宋体" w:hAnsi="宋体" w:hint="eastAsia"/>
                <w:sz w:val="28"/>
                <w:szCs w:val="28"/>
              </w:rPr>
              <w:t>每个模块催化剂单元排列</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ind w:firstLineChars="200"/>
              <w:jc w:val="start"/>
              <w:rPr>
                <w:rFonts w:ascii="宋体" w:hAnsi="宋体" w:hint="eastAsia"/>
                <w:sz w:val="24"/>
                <w:szCs w:val="24"/>
              </w:rPr>
            </w:pPr>
            <w:r>
              <w:rPr>
                <w:rFonts w:hint="eastAsia" w:ascii="宋体" w:hAnsi="宋体"/>
                <w:sz w:val="24"/>
                <w:szCs w:val="24"/>
              </w:rPr>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10x6</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10x3</w:t>
            </w:r>
          </w:p>
        </w:tc>
      </w:tr>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6</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ascii="宋体" w:hAnsi="宋体" w:hint="eastAsia"/>
                <w:sz w:val="28"/>
                <w:szCs w:val="28"/>
              </w:rPr>
              <w:t>每个模块催化剂的体积</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jc w:val="start"/>
              <w:rPr>
                <w:rFonts w:ascii="宋体" w:hAnsi="宋体" w:hint="eastAsia"/>
                <w:sz w:val="24"/>
                <w:szCs w:val="24"/>
              </w:rPr>
            </w:pPr>
            <w:r>
              <w:rPr>
                <w:rFonts w:eastAsia="宋体" w:hint="eastAsia" w:ascii="宋体" w:hAnsi="宋体"/>
                <w:sz w:val="28"/>
                <w:szCs w:val="28"/>
              </w:rPr>
              <w:t>m</w:t>
            </w:r>
            <w:r>
              <w:rPr>
                <w:rFonts w:eastAsia="宋体" w:hint="eastAsia" w:ascii="宋体" w:hAnsi="宋体"/>
                <w:sz w:val="28"/>
                <w:szCs w:val="28"/>
                <w:vertAlign w:val="superscript"/>
              </w:rPr>
              <w:t>3</w:t>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1.164        1.67</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0.582</w:t>
            </w:r>
          </w:p>
        </w:tc>
      </w:tr>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7</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ascii="宋体" w:hAnsi="宋体" w:hint="eastAsia"/>
                <w:sz w:val="28"/>
                <w:szCs w:val="28"/>
              </w:rPr>
              <w:t>每个模块催化剂的净重量</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jc w:val="start"/>
              <w:rPr>
                <w:rFonts w:ascii="宋体" w:hAnsi="宋体" w:hint="eastAsia"/>
                <w:sz w:val="24"/>
                <w:szCs w:val="24"/>
              </w:rPr>
            </w:pPr>
            <w:r>
              <w:rPr>
                <w:rFonts w:eastAsia="宋体" w:hint="eastAsia" w:ascii="宋体" w:hAnsi="宋体"/>
                <w:sz w:val="28"/>
                <w:szCs w:val="28"/>
              </w:rPr>
              <w:t>kg</w:t>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488</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244</w:t>
            </w:r>
          </w:p>
        </w:tc>
      </w:tr>
      <w:tr>
        <w:trPr>
          <w:trHeight w:val="340" w:hRule="exact"/>
        </w:trPr>
        <w:tc>
          <w:tcPr>
            <w:tcW w:w="8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8</w:t>
            </w:r>
          </w:p>
        </w:tc>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ascii="宋体" w:hAnsi="宋体" w:hint="eastAsia"/>
                <w:sz w:val="28"/>
                <w:szCs w:val="28"/>
              </w:rPr>
              <w:t>每个模块的总重量</w:t>
            </w:r>
          </w:p>
        </w:tc>
        <w:tc>
          <w:tcPr>
            <w:tcW w:w="62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jc w:val="start"/>
              <w:rPr>
                <w:rFonts w:ascii="宋体" w:hAnsi="宋体" w:hint="eastAsia"/>
                <w:sz w:val="24"/>
                <w:szCs w:val="24"/>
              </w:rPr>
            </w:pPr>
            <w:r>
              <w:rPr>
                <w:rFonts w:eastAsia="宋体" w:hint="eastAsia" w:ascii="宋体" w:hAnsi="宋体"/>
                <w:sz w:val="28"/>
                <w:szCs w:val="28"/>
              </w:rPr>
              <w:t>kg</w:t>
            </w:r>
          </w:p>
        </w:tc>
        <w:tc>
          <w:tcPr>
            <w:tcW w:w="181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sz w:val="24"/>
                <w:szCs w:val="24"/>
              </w:rPr>
            </w:pPr>
            <w:r>
              <w:rPr>
                <w:rFonts w:eastAsia="宋体" w:hint="eastAsia" w:ascii="宋体" w:hAnsi="宋体"/>
                <w:sz w:val="28"/>
                <w:szCs w:val="28"/>
              </w:rPr>
              <w:t>705</w:t>
            </w:r>
          </w:p>
        </w:tc>
        <w:tc>
          <w:tcPr>
            <w:tcW w:w="201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54"/>
              <w:rPr>
                <w:rFonts w:ascii="宋体" w:hAnsi="宋体" w:hint="eastAsia"/>
                <w:sz w:val="24"/>
                <w:szCs w:val="24"/>
              </w:rPr>
            </w:pPr>
            <w:r>
              <w:rPr>
                <w:rFonts w:eastAsia="宋体" w:hint="eastAsia" w:ascii="宋体" w:hAnsi="宋体"/>
                <w:sz w:val="28"/>
                <w:szCs w:val="28"/>
              </w:rPr>
              <w:t>389</w:t>
            </w:r>
          </w:p>
        </w:tc>
      </w:tr>
    </w:tbl>
    <w:p>
      <w:pPr>
        <w:pStyle w:val="Heading3"/>
        <w:spacing w:lineRule="exact" w:line="480" w:before="0" w:after="0"/>
        <w:rPr>
          <w:rFonts w:ascii="宋体" w:hAnsi="宋体" w:hint="eastAsia"/>
          <w:sz w:val="28"/>
          <w:szCs w:val="28"/>
        </w:rPr>
      </w:pPr>
      <w:bookmarkStart w:id="55" w:name="__RefHeading___Toc11162_1537884719"/>
      <w:bookmarkEnd w:id="55"/>
      <w:r>
        <w:rPr>
          <w:rFonts w:hint="eastAsia" w:ascii="宋体" w:hAnsi="宋体"/>
          <w:sz w:val="28"/>
          <w:szCs w:val="28"/>
        </w:rPr>
        <w:t xml:space="preserve">2.4.3.3 </w:t>
      </w:r>
      <w:r>
        <w:rPr>
          <w:rFonts w:ascii="宋体" w:hAnsi="宋体" w:hint="eastAsia"/>
          <w:sz w:val="28"/>
          <w:szCs w:val="28"/>
        </w:rPr>
        <w:t>吹灰系统</w:t>
      </w:r>
    </w:p>
    <w:p>
      <w:pPr>
        <w:pStyle w:val="Normal"/>
        <w:spacing w:lineRule="exact" w:line="480"/>
        <w:ind w:firstLineChars="200"/>
        <w:rPr>
          <w:rFonts w:hint="eastAsia"/>
          <w:sz w:val="28"/>
        </w:rPr>
      </w:pPr>
      <w:r>
        <w:rPr>
          <w:rFonts w:hint="eastAsia"/>
          <w:sz w:val="28"/>
        </w:rPr>
        <w:t xml:space="preserve">SCR </w:t>
      </w:r>
      <w:r>
        <w:rPr>
          <w:rFonts w:hint="eastAsia"/>
          <w:sz w:val="28"/>
        </w:rPr>
        <w:t>脱硝反应器采用的</w:t>
      </w:r>
      <w:bookmarkStart w:id="56" w:name="OLE_LINK8"/>
      <w:r>
        <w:rPr>
          <w:rFonts w:hint="eastAsia"/>
          <w:sz w:val="28"/>
        </w:rPr>
        <w:t>声波吹灰器</w:t>
      </w:r>
      <w:bookmarkEnd w:id="56"/>
      <w:r>
        <w:rPr>
          <w:rFonts w:hint="eastAsia"/>
          <w:sz w:val="28"/>
        </w:rPr>
        <w:t>。声波式吹灰器的吹灰时间短，但吹扫频率高，压缩空气仅起到膜片发声作用，相对耗量很小，吹扫间隔短，它可以使飞灰漂浮在烟气中，预防堵塞的形成。本项目整体烟气含尘量低，因此采用声波吹灰器。反应器每层设置满足工艺需求数量的声波吹灰器。</w:t>
      </w:r>
    </w:p>
    <w:p>
      <w:pPr>
        <w:pStyle w:val="Normal"/>
        <w:spacing w:lineRule="exact" w:line="480"/>
        <w:ind w:firstLineChars="200"/>
        <w:rPr>
          <w:rFonts w:hint="eastAsia"/>
          <w:sz w:val="28"/>
        </w:rPr>
      </w:pPr>
      <w:r>
        <w:rPr>
          <w:rFonts w:hint="eastAsia"/>
          <w:sz w:val="28"/>
        </w:rPr>
        <w:t>每仓室每层设置</w:t>
      </w:r>
      <w:r>
        <w:rPr>
          <w:rFonts w:hint="eastAsia"/>
          <w:sz w:val="28"/>
        </w:rPr>
        <w:t>1</w:t>
      </w:r>
      <w:r>
        <w:rPr>
          <w:rFonts w:hint="eastAsia"/>
          <w:sz w:val="28"/>
        </w:rPr>
        <w:t>台声波吹灰器，共</w:t>
      </w:r>
      <w:r>
        <w:rPr>
          <w:rFonts w:hint="eastAsia"/>
          <w:sz w:val="28"/>
        </w:rPr>
        <w:t>9</w:t>
      </w:r>
      <w:r>
        <w:rPr>
          <w:rFonts w:hint="eastAsia"/>
          <w:sz w:val="28"/>
        </w:rPr>
        <w:t>台。</w:t>
      </w:r>
    </w:p>
    <w:p>
      <w:pPr>
        <w:pStyle w:val="Normal"/>
        <w:spacing w:lineRule="exact" w:line="480"/>
        <w:ind w:firstLineChars="200"/>
        <w:rPr>
          <w:rFonts w:hint="eastAsia"/>
          <w:sz w:val="28"/>
        </w:rPr>
      </w:pPr>
      <w:r>
        <w:rPr>
          <w:rFonts w:hint="eastAsia"/>
          <w:sz w:val="28"/>
        </w:rPr>
        <w:t>每台吹灰器耗气量：</w:t>
      </w:r>
      <w:r>
        <w:rPr>
          <w:rFonts w:hint="eastAsia"/>
          <w:sz w:val="28"/>
        </w:rPr>
        <w:t>3-3.5m</w:t>
      </w:r>
      <w:r>
        <w:rPr>
          <w:rFonts w:hint="eastAsia"/>
          <w:sz w:val="28"/>
          <w:vertAlign w:val="superscript"/>
        </w:rPr>
        <w:t>3</w:t>
      </w:r>
      <w:r>
        <w:rPr>
          <w:rFonts w:hint="eastAsia"/>
          <w:sz w:val="28"/>
        </w:rPr>
        <w:t>/min</w:t>
      </w:r>
      <w:r>
        <w:rPr>
          <w:rFonts w:hint="eastAsia"/>
          <w:sz w:val="28"/>
        </w:rPr>
        <w:t>；</w:t>
      </w:r>
    </w:p>
    <w:p>
      <w:pPr>
        <w:pStyle w:val="Normal"/>
        <w:spacing w:lineRule="exact" w:line="480"/>
        <w:ind w:firstLineChars="200"/>
        <w:rPr>
          <w:rFonts w:hint="eastAsia"/>
          <w:sz w:val="28"/>
        </w:rPr>
      </w:pPr>
      <w:r>
        <w:rPr>
          <w:rFonts w:hint="eastAsia"/>
          <w:sz w:val="28"/>
        </w:rPr>
        <w:t>喷吹时长</w:t>
      </w:r>
      <w:r>
        <w:rPr>
          <w:rFonts w:hint="eastAsia"/>
          <w:sz w:val="28"/>
        </w:rPr>
        <w:t>10s</w:t>
      </w:r>
      <w:r>
        <w:rPr>
          <w:rFonts w:hint="eastAsia"/>
          <w:sz w:val="28"/>
        </w:rPr>
        <w:t>；</w:t>
      </w:r>
    </w:p>
    <w:p>
      <w:pPr>
        <w:pStyle w:val="Normal"/>
        <w:spacing w:lineRule="exact" w:line="480"/>
        <w:ind w:firstLineChars="200"/>
        <w:rPr>
          <w:rFonts w:hint="eastAsia"/>
          <w:sz w:val="28"/>
        </w:rPr>
      </w:pPr>
      <w:r>
        <w:rPr>
          <w:rFonts w:hint="eastAsia"/>
          <w:sz w:val="28"/>
        </w:rPr>
        <w:t>喷出间隔时间</w:t>
      </w:r>
      <w:r>
        <w:rPr>
          <w:rFonts w:hint="eastAsia"/>
          <w:sz w:val="28"/>
        </w:rPr>
        <w:t>60min</w:t>
      </w:r>
      <w:r>
        <w:rPr>
          <w:rFonts w:hint="eastAsia"/>
          <w:sz w:val="28"/>
        </w:rPr>
        <w:t>；</w:t>
      </w:r>
    </w:p>
    <w:p>
      <w:pPr>
        <w:pStyle w:val="Normal"/>
        <w:spacing w:lineRule="exact" w:line="480"/>
        <w:ind w:firstLineChars="200"/>
        <w:rPr>
          <w:sz w:val="28"/>
        </w:rPr>
      </w:pPr>
      <w:r>
        <w:rPr>
          <w:rFonts w:hint="eastAsia"/>
          <w:sz w:val="28"/>
        </w:rPr>
        <w:t>压缩空耗量为</w:t>
      </w:r>
      <w:r>
        <w:rPr>
          <w:rFonts w:hint="eastAsia"/>
          <w:sz w:val="28"/>
        </w:rPr>
        <w:t>0.5-0.6m</w:t>
      </w:r>
      <w:r>
        <w:rPr>
          <w:rFonts w:hint="eastAsia"/>
          <w:sz w:val="28"/>
          <w:vertAlign w:val="superscript"/>
        </w:rPr>
        <w:t>3</w:t>
      </w:r>
      <w:r>
        <w:rPr>
          <w:rFonts w:hint="eastAsia"/>
          <w:sz w:val="28"/>
        </w:rPr>
        <w:t>/h</w:t>
      </w:r>
      <w:r>
        <w:rPr>
          <w:rFonts w:hint="eastAsia"/>
          <w:sz w:val="28"/>
        </w:rPr>
        <w:t>。</w:t>
      </w:r>
    </w:p>
    <w:p>
      <w:pPr>
        <w:pStyle w:val="Normal"/>
        <w:spacing w:lineRule="exact" w:line="480"/>
        <w:ind w:firstLineChars="200"/>
        <w:rPr>
          <w:rFonts w:hint="eastAsia"/>
          <w:sz w:val="28"/>
        </w:rPr>
      </w:pPr>
      <w:r>
        <w:rPr>
          <w:rFonts w:hint="eastAsia"/>
          <w:sz w:val="28"/>
        </w:rPr>
        <w:t>本项目压缩空气用量少，不新上空压机系统，压缩空气来自脱硫脱硝装置区附近管网。现场设置一台≥</w:t>
      </w:r>
      <w:r>
        <w:rPr>
          <w:rFonts w:hint="eastAsia"/>
          <w:sz w:val="28"/>
        </w:rPr>
        <w:t>4m</w:t>
      </w:r>
      <w:r>
        <w:rPr>
          <w:rFonts w:hint="eastAsia"/>
          <w:sz w:val="28"/>
          <w:vertAlign w:val="superscript"/>
        </w:rPr>
        <w:t>3</w:t>
      </w:r>
      <w:r>
        <w:rPr>
          <w:rFonts w:hint="eastAsia"/>
          <w:sz w:val="28"/>
        </w:rPr>
        <w:t>压缩空气储罐，用于供应脱硝吹灰器吹灰及仪表用气。</w:t>
      </w:r>
    </w:p>
    <w:p>
      <w:pPr>
        <w:pStyle w:val="Heading3"/>
        <w:spacing w:lineRule="exact" w:line="480" w:before="0" w:after="0"/>
        <w:rPr>
          <w:rFonts w:ascii="宋体" w:hAnsi="宋体"/>
          <w:sz w:val="28"/>
          <w:szCs w:val="28"/>
        </w:rPr>
      </w:pPr>
      <w:bookmarkStart w:id="57" w:name="__RefHeading___Toc11164_1537884719"/>
      <w:bookmarkEnd w:id="57"/>
      <w:r>
        <w:rPr>
          <w:rFonts w:hint="eastAsia" w:ascii="宋体" w:hAnsi="宋体"/>
          <w:sz w:val="28"/>
          <w:szCs w:val="28"/>
        </w:rPr>
        <w:t xml:space="preserve">2.4.3.4 </w:t>
      </w:r>
      <w:r>
        <w:rPr>
          <w:rFonts w:ascii="宋体" w:hAnsi="宋体" w:hint="eastAsia"/>
          <w:sz w:val="28"/>
          <w:szCs w:val="28"/>
        </w:rPr>
        <w:t>氨区</w:t>
      </w:r>
    </w:p>
    <w:p>
      <w:pPr>
        <w:pStyle w:val="Normal"/>
        <w:spacing w:lineRule="exact" w:line="480"/>
        <w:ind w:firstLineChars="200"/>
        <w:rPr>
          <w:rFonts w:hint="eastAsia"/>
          <w:sz w:val="28"/>
        </w:rPr>
      </w:pPr>
      <w:r>
        <w:rPr>
          <w:rFonts w:hint="eastAsia"/>
          <w:sz w:val="28"/>
        </w:rPr>
        <w:t>氨水罐区利旧，脱硝的氨源采用</w:t>
      </w:r>
      <w:r>
        <w:rPr>
          <w:rFonts w:hint="eastAsia"/>
          <w:sz w:val="28"/>
        </w:rPr>
        <w:t>20%wt</w:t>
      </w:r>
      <w:r>
        <w:rPr>
          <w:rFonts w:hint="eastAsia"/>
          <w:sz w:val="28"/>
        </w:rPr>
        <w:t>的氨水，外购的氨水通过卸氨泵进入氨水储罐。</w:t>
      </w:r>
    </w:p>
    <w:p>
      <w:pPr>
        <w:pStyle w:val="Normal"/>
        <w:spacing w:lineRule="exact" w:line="480"/>
        <w:ind w:firstLineChars="200"/>
        <w:rPr>
          <w:rFonts w:hint="eastAsia"/>
          <w:sz w:val="28"/>
        </w:rPr>
      </w:pPr>
      <w:r>
        <w:rPr>
          <w:rFonts w:hint="eastAsia"/>
          <w:sz w:val="28"/>
        </w:rPr>
        <w:t>新建</w:t>
      </w:r>
      <w:r>
        <w:rPr>
          <w:rFonts w:hint="eastAsia"/>
          <w:sz w:val="28"/>
        </w:rPr>
        <w:t>2</w:t>
      </w:r>
      <w:r>
        <w:rPr>
          <w:rFonts w:hint="eastAsia"/>
          <w:sz w:val="28"/>
        </w:rPr>
        <w:t>台氨水输送泵（</w:t>
      </w:r>
      <w:r>
        <w:rPr>
          <w:rFonts w:hint="eastAsia"/>
          <w:sz w:val="28"/>
        </w:rPr>
        <w:t>1</w:t>
      </w:r>
      <w:r>
        <w:rPr>
          <w:rFonts w:hint="eastAsia"/>
          <w:sz w:val="28"/>
        </w:rPr>
        <w:t>用</w:t>
      </w:r>
      <w:r>
        <w:rPr>
          <w:rFonts w:hint="eastAsia"/>
          <w:sz w:val="28"/>
        </w:rPr>
        <w:t>1</w:t>
      </w:r>
      <w:r>
        <w:rPr>
          <w:rFonts w:hint="eastAsia"/>
          <w:sz w:val="28"/>
        </w:rPr>
        <w:t>备），将氨水送到氨水蒸发器。氨水输送泵布置在氨水罐区内。</w:t>
      </w:r>
    </w:p>
    <w:p>
      <w:pPr>
        <w:pStyle w:val="Normal"/>
        <w:spacing w:lineRule="exact" w:line="480"/>
        <w:ind w:firstLineChars="200"/>
        <w:rPr>
          <w:rFonts w:hint="eastAsia"/>
          <w:sz w:val="28"/>
        </w:rPr>
      </w:pPr>
      <w:r>
        <w:rPr>
          <w:rFonts w:hint="eastAsia"/>
          <w:sz w:val="28"/>
        </w:rPr>
        <w:t>1</w:t>
      </w:r>
      <w:r>
        <w:rPr>
          <w:rFonts w:hint="eastAsia"/>
          <w:sz w:val="28"/>
        </w:rPr>
        <w:t>）氨水泵参数</w:t>
      </w:r>
    </w:p>
    <w:tbl>
      <w:tblPr>
        <w:tblStyle w:val="affffffff1"/>
        <w:tblW w:w="7760" w:type="dxa"/>
        <w:jc w:val="start"/>
        <w:tblInd w:w="447" w:type="dxa"/>
        <w:tblLayout w:type="fixed"/>
        <w:tblCellMar>
          <w:top w:w="0" w:type="dxa"/>
          <w:start w:w="108" w:type="dxa"/>
          <w:bottom w:w="0" w:type="dxa"/>
          <w:end w:w="108" w:type="dxa"/>
        </w:tblCellMar>
        <w:tblLook w:val="0000" w:firstRow="0" w:noVBand="0" w:lastRow="0" w:firstColumn="0" w:lastColumn="0" w:noHBand="0"/>
      </w:tblPr>
      <w:tblGrid>
        <w:gridCol w:w="2660"/>
        <w:gridCol w:w="5100"/>
      </w:tblGrid>
      <w:tr>
        <w:trPr>
          <w:trHeight w:val="449" w:hRule="atLeast"/>
        </w:trPr>
        <w:tc>
          <w:tcPr>
            <w:tcW w:w="2660"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项目</w:t>
            </w:r>
          </w:p>
        </w:tc>
        <w:tc>
          <w:tcPr>
            <w:tcW w:w="5100"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参数</w:t>
            </w:r>
          </w:p>
        </w:tc>
      </w:tr>
      <w:tr>
        <w:trPr>
          <w:trHeight w:val="449" w:hRule="atLeast"/>
        </w:trPr>
        <w:tc>
          <w:tcPr>
            <w:tcW w:w="2660" w:type="dxa"/>
            <w:tcBorders/>
          </w:tcPr>
          <w:p>
            <w:pPr>
              <w:pStyle w:val="Normal"/>
              <w:spacing w:lineRule="auto" w:line="360" w:before="0" w:after="0"/>
              <w:rPr>
                <w:rFonts w:ascii="宋体" w:hAnsi="宋体" w:cs="宋体" w:hint="eastAsia"/>
                <w:sz w:val="24"/>
                <w:szCs w:val="24"/>
              </w:rPr>
            </w:pPr>
            <w:r>
              <w:rPr>
                <w:rFonts w:ascii="宋体" w:hAnsi="宋体" w:cs="宋体" w:hint="eastAsia"/>
                <w:sz w:val="28"/>
                <w:szCs w:val="28"/>
              </w:rPr>
              <w:t>流量</w:t>
            </w:r>
          </w:p>
        </w:tc>
        <w:tc>
          <w:tcPr>
            <w:tcW w:w="5100" w:type="dxa"/>
            <w:tcBorders/>
          </w:tcPr>
          <w:p>
            <w:pPr>
              <w:pStyle w:val="Normal"/>
              <w:spacing w:lineRule="auto" w:line="360" w:before="0" w:after="0"/>
              <w:rPr>
                <w:rFonts w:ascii="宋体" w:hAnsi="宋体" w:cs="宋体" w:hint="eastAsia"/>
                <w:sz w:val="24"/>
                <w:szCs w:val="24"/>
              </w:rPr>
            </w:pPr>
            <w:r>
              <w:rPr>
                <w:rFonts w:eastAsia="宋体" w:cs="宋体" w:hint="eastAsia" w:ascii="宋体" w:hAnsi="宋体"/>
                <w:sz w:val="28"/>
                <w:szCs w:val="28"/>
              </w:rPr>
              <w:t>1.2m³/h</w:t>
            </w:r>
          </w:p>
        </w:tc>
      </w:tr>
      <w:tr>
        <w:trPr>
          <w:trHeight w:val="449" w:hRule="atLeast"/>
        </w:trPr>
        <w:tc>
          <w:tcPr>
            <w:tcW w:w="2660"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扬程</w:t>
            </w:r>
          </w:p>
        </w:tc>
        <w:tc>
          <w:tcPr>
            <w:tcW w:w="5100" w:type="dxa"/>
            <w:tcBorders/>
          </w:tcPr>
          <w:p>
            <w:pPr>
              <w:pStyle w:val="Normal"/>
              <w:spacing w:lineRule="auto" w:line="360" w:before="0" w:after="0"/>
              <w:rPr>
                <w:rFonts w:ascii="宋体" w:hAnsi="宋体" w:cs="宋体" w:hint="eastAsia"/>
                <w:sz w:val="24"/>
                <w:szCs w:val="24"/>
              </w:rPr>
            </w:pPr>
            <w:r>
              <w:rPr>
                <w:rFonts w:eastAsia="宋体" w:cs="宋体" w:hint="eastAsia" w:ascii="宋体" w:hAnsi="宋体"/>
                <w:sz w:val="28"/>
                <w:szCs w:val="28"/>
              </w:rPr>
              <w:t>60m</w:t>
            </w:r>
          </w:p>
        </w:tc>
      </w:tr>
      <w:tr>
        <w:trPr>
          <w:trHeight w:val="459" w:hRule="atLeast"/>
        </w:trPr>
        <w:tc>
          <w:tcPr>
            <w:tcW w:w="2660"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配套电机</w:t>
            </w:r>
          </w:p>
        </w:tc>
        <w:tc>
          <w:tcPr>
            <w:tcW w:w="5100"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3kW</w:t>
            </w:r>
            <w:r>
              <w:rPr>
                <w:rFonts w:ascii="宋体" w:hAnsi="宋体" w:cs="宋体" w:hint="eastAsia"/>
                <w:sz w:val="28"/>
                <w:szCs w:val="28"/>
              </w:rPr>
              <w:t>，防爆电机，防爆等级不低于</w:t>
            </w:r>
            <w:r>
              <w:rPr>
                <w:rFonts w:eastAsia="宋体" w:cs="宋体" w:hint="eastAsia" w:ascii="宋体" w:hAnsi="宋体"/>
                <w:sz w:val="28"/>
                <w:szCs w:val="28"/>
              </w:rPr>
              <w:t>EXdIIBT4 Gb</w:t>
            </w:r>
          </w:p>
        </w:tc>
      </w:tr>
      <w:tr>
        <w:trPr>
          <w:trHeight w:val="459" w:hRule="atLeast"/>
        </w:trPr>
        <w:tc>
          <w:tcPr>
            <w:tcW w:w="2660"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材质</w:t>
            </w:r>
          </w:p>
        </w:tc>
        <w:tc>
          <w:tcPr>
            <w:tcW w:w="5100"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过流部分</w:t>
            </w:r>
            <w:r>
              <w:rPr>
                <w:rFonts w:eastAsia="宋体" w:cs="宋体" w:hint="eastAsia" w:ascii="宋体" w:hAnsi="宋体"/>
                <w:sz w:val="28"/>
                <w:szCs w:val="28"/>
              </w:rPr>
              <w:t>304</w:t>
            </w:r>
          </w:p>
        </w:tc>
      </w:tr>
    </w:tbl>
    <w:p>
      <w:pPr>
        <w:pStyle w:val="Normal"/>
        <w:spacing w:lineRule="exact" w:line="480"/>
        <w:ind w:firstLineChars="200"/>
        <w:rPr>
          <w:rFonts w:hint="eastAsia"/>
          <w:sz w:val="28"/>
        </w:rPr>
      </w:pPr>
      <w:r>
        <w:rPr>
          <w:rFonts w:hint="eastAsia"/>
          <w:sz w:val="28"/>
        </w:rPr>
        <w:t>2</w:t>
      </w:r>
      <w:r>
        <w:rPr>
          <w:rFonts w:hint="eastAsia"/>
          <w:sz w:val="28"/>
        </w:rPr>
        <w:t>）氨水离心泵出口管道配套流量计和气动调节阀，材质</w:t>
      </w:r>
      <w:r>
        <w:rPr>
          <w:rFonts w:hint="eastAsia"/>
          <w:sz w:val="28"/>
        </w:rPr>
        <w:t>316L</w:t>
      </w:r>
    </w:p>
    <w:p>
      <w:pPr>
        <w:pStyle w:val="Normal"/>
        <w:spacing w:lineRule="exact" w:line="480"/>
        <w:ind w:firstLineChars="200"/>
        <w:rPr>
          <w:rFonts w:hint="eastAsia"/>
          <w:sz w:val="28"/>
        </w:rPr>
      </w:pPr>
      <w:r>
        <w:rPr>
          <w:rFonts w:hint="eastAsia"/>
          <w:sz w:val="28"/>
        </w:rPr>
        <w:t>3</w:t>
      </w:r>
      <w:r>
        <w:rPr>
          <w:rFonts w:hint="eastAsia"/>
          <w:sz w:val="28"/>
        </w:rPr>
        <w:t>）其他氨水管道和阀门，材质为</w:t>
      </w:r>
      <w:r>
        <w:rPr>
          <w:rFonts w:hint="eastAsia"/>
          <w:sz w:val="28"/>
        </w:rPr>
        <w:t>304</w:t>
      </w:r>
      <w:r>
        <w:rPr>
          <w:rFonts w:hint="eastAsia"/>
          <w:sz w:val="28"/>
        </w:rPr>
        <w:t>不锈钢。</w:t>
      </w:r>
    </w:p>
    <w:p>
      <w:pPr>
        <w:pStyle w:val="Heading3"/>
        <w:spacing w:lineRule="exact" w:line="480" w:before="0" w:after="0"/>
        <w:rPr>
          <w:rFonts w:ascii="宋体" w:hAnsi="宋体"/>
          <w:sz w:val="28"/>
          <w:szCs w:val="28"/>
        </w:rPr>
      </w:pPr>
      <w:bookmarkStart w:id="58" w:name="__RefHeading___Toc11166_1537884719"/>
      <w:bookmarkEnd w:id="58"/>
      <w:r>
        <w:rPr>
          <w:rFonts w:hint="eastAsia" w:ascii="宋体" w:hAnsi="宋体"/>
          <w:sz w:val="28"/>
          <w:szCs w:val="28"/>
        </w:rPr>
        <w:t xml:space="preserve">2.4.3.5 </w:t>
      </w:r>
      <w:r>
        <w:rPr>
          <w:rFonts w:ascii="宋体" w:hAnsi="宋体" w:hint="eastAsia"/>
          <w:sz w:val="28"/>
          <w:szCs w:val="28"/>
        </w:rPr>
        <w:t>氨水蒸发</w:t>
      </w:r>
      <w:r>
        <w:rPr>
          <w:rFonts w:hint="eastAsia" w:ascii="宋体" w:hAnsi="宋体"/>
          <w:sz w:val="28"/>
          <w:szCs w:val="28"/>
        </w:rPr>
        <w:t>/</w:t>
      </w:r>
      <w:r>
        <w:rPr>
          <w:rFonts w:ascii="宋体" w:hAnsi="宋体" w:hint="eastAsia"/>
          <w:sz w:val="28"/>
          <w:szCs w:val="28"/>
        </w:rPr>
        <w:t>稀释系统</w:t>
      </w:r>
    </w:p>
    <w:p>
      <w:pPr>
        <w:pStyle w:val="Normal"/>
        <w:spacing w:lineRule="exact" w:line="480"/>
        <w:ind w:firstLineChars="200"/>
        <w:rPr>
          <w:rFonts w:hint="eastAsia"/>
          <w:sz w:val="28"/>
        </w:rPr>
      </w:pPr>
      <w:r>
        <w:rPr>
          <w:rFonts w:hint="eastAsia"/>
          <w:sz w:val="28"/>
        </w:rPr>
        <w:t>氨水蒸发器将氨水泵送来的浓氨水，蒸发为氨气和水蒸气的混合气；氨水蒸发器出口的氨气与稀释风机送来的</w:t>
      </w:r>
      <w:r>
        <w:rPr>
          <w:rFonts w:hint="eastAsia"/>
          <w:sz w:val="28"/>
        </w:rPr>
        <w:t>180-200℃</w:t>
      </w:r>
      <w:r>
        <w:rPr>
          <w:rFonts w:hint="eastAsia"/>
          <w:sz w:val="28"/>
        </w:rPr>
        <w:t>的烟气，通过氨烟混合器混合后，稀释成含氨≤</w:t>
      </w:r>
      <w:r>
        <w:rPr>
          <w:rFonts w:hint="eastAsia"/>
          <w:sz w:val="28"/>
        </w:rPr>
        <w:t>5%</w:t>
      </w:r>
      <w:r>
        <w:rPr>
          <w:rFonts w:hint="eastAsia"/>
          <w:sz w:val="28"/>
        </w:rPr>
        <w:t>混合烟气，由喷氨格栅喷入烟道与烟气混合均匀，混合充分的含氨烟气进入</w:t>
      </w:r>
      <w:r>
        <w:rPr>
          <w:rFonts w:hint="eastAsia"/>
          <w:sz w:val="28"/>
        </w:rPr>
        <w:t xml:space="preserve">SCR </w:t>
      </w:r>
      <w:r>
        <w:rPr>
          <w:rFonts w:hint="eastAsia"/>
          <w:sz w:val="28"/>
        </w:rPr>
        <w:t>反应器进行选择性还原反应，脱烟气中的氮氧化物。</w:t>
      </w:r>
    </w:p>
    <w:p>
      <w:pPr>
        <w:pStyle w:val="Normal"/>
        <w:spacing w:lineRule="exact" w:line="480"/>
        <w:ind w:firstLineChars="200"/>
        <w:rPr>
          <w:rFonts w:hint="eastAsia"/>
          <w:sz w:val="28"/>
        </w:rPr>
      </w:pPr>
      <w:r>
        <w:rPr>
          <w:rFonts w:hint="eastAsia"/>
          <w:sz w:val="28"/>
        </w:rPr>
        <w:t>本项目设计采用蒸汽为蒸氨热源。高效氨水蒸发器材质：</w:t>
      </w:r>
      <w:r>
        <w:rPr>
          <w:rFonts w:hint="eastAsia"/>
          <w:sz w:val="28"/>
        </w:rPr>
        <w:t>316</w:t>
      </w:r>
      <w:r>
        <w:rPr>
          <w:rFonts w:hint="eastAsia"/>
          <w:sz w:val="28"/>
        </w:rPr>
        <w:t>不锈钢。</w:t>
      </w:r>
    </w:p>
    <w:p>
      <w:pPr>
        <w:pStyle w:val="Normal"/>
        <w:spacing w:lineRule="exact" w:line="480"/>
        <w:ind w:firstLineChars="200"/>
        <w:rPr>
          <w:sz w:val="28"/>
        </w:rPr>
      </w:pPr>
      <w:r>
        <w:rPr>
          <w:rFonts w:hint="eastAsia"/>
          <w:sz w:val="28"/>
        </w:rPr>
        <w:t>1</w:t>
      </w:r>
      <w:r>
        <w:rPr>
          <w:rFonts w:hint="eastAsia"/>
          <w:sz w:val="28"/>
        </w:rPr>
        <w:t>）氨水蒸发稀释系统工艺参数</w:t>
      </w:r>
    </w:p>
    <w:tbl>
      <w:tblPr>
        <w:tblStyle w:val="affffffff1"/>
        <w:tblW w:w="7375" w:type="dxa"/>
        <w:jc w:val="start"/>
        <w:tblInd w:w="711" w:type="dxa"/>
        <w:tblLayout w:type="fixed"/>
        <w:tblCellMar>
          <w:top w:w="0" w:type="dxa"/>
          <w:start w:w="108" w:type="dxa"/>
          <w:bottom w:w="0" w:type="dxa"/>
          <w:end w:w="108" w:type="dxa"/>
        </w:tblCellMar>
        <w:tblLook w:val="0000" w:firstRow="0" w:noVBand="0" w:lastRow="0" w:firstColumn="0" w:lastColumn="0" w:noHBand="0"/>
      </w:tblPr>
      <w:tblGrid>
        <w:gridCol w:w="2871"/>
        <w:gridCol w:w="4504"/>
      </w:tblGrid>
      <w:tr>
        <w:trPr>
          <w:trHeight w:val="472" w:hRule="atLeast"/>
        </w:trPr>
        <w:tc>
          <w:tcPr>
            <w:tcW w:w="287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项目</w:t>
            </w:r>
          </w:p>
        </w:tc>
        <w:tc>
          <w:tcPr>
            <w:tcW w:w="4504"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参数</w:t>
            </w:r>
          </w:p>
        </w:tc>
      </w:tr>
      <w:tr>
        <w:trPr>
          <w:trHeight w:val="472" w:hRule="atLeast"/>
        </w:trPr>
        <w:tc>
          <w:tcPr>
            <w:tcW w:w="2871" w:type="dxa"/>
            <w:tcBorders/>
          </w:tcPr>
          <w:p>
            <w:pPr>
              <w:pStyle w:val="Normal"/>
              <w:spacing w:lineRule="auto" w:line="360" w:before="0" w:after="0"/>
              <w:rPr>
                <w:rFonts w:ascii="宋体" w:hAnsi="宋体" w:cs="宋体" w:hint="eastAsia"/>
                <w:sz w:val="24"/>
                <w:szCs w:val="24"/>
              </w:rPr>
            </w:pPr>
            <w:r>
              <w:rPr>
                <w:rFonts w:ascii="宋体" w:hAnsi="宋体" w:cs="宋体" w:hint="eastAsia"/>
                <w:sz w:val="28"/>
                <w:szCs w:val="28"/>
              </w:rPr>
              <w:t>氨水蒸发能力</w:t>
            </w:r>
          </w:p>
        </w:tc>
        <w:tc>
          <w:tcPr>
            <w:tcW w:w="4504" w:type="dxa"/>
            <w:tcBorders/>
          </w:tcPr>
          <w:p>
            <w:pPr>
              <w:pStyle w:val="Normal"/>
              <w:spacing w:lineRule="auto" w:line="360" w:before="0" w:after="0"/>
              <w:rPr>
                <w:rFonts w:ascii="宋体" w:hAnsi="宋体" w:cs="宋体" w:hint="eastAsia"/>
                <w:sz w:val="24"/>
                <w:szCs w:val="24"/>
              </w:rPr>
            </w:pPr>
            <w:r>
              <w:rPr>
                <w:rFonts w:eastAsia="宋体" w:cs="宋体" w:hint="eastAsia" w:ascii="宋体" w:hAnsi="宋体"/>
                <w:sz w:val="28"/>
                <w:szCs w:val="28"/>
              </w:rPr>
              <w:t>1000L/h</w:t>
            </w:r>
          </w:p>
        </w:tc>
      </w:tr>
      <w:tr>
        <w:trPr>
          <w:trHeight w:val="472" w:hRule="atLeast"/>
        </w:trPr>
        <w:tc>
          <w:tcPr>
            <w:tcW w:w="287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氨水进口压力</w:t>
            </w:r>
          </w:p>
        </w:tc>
        <w:tc>
          <w:tcPr>
            <w:tcW w:w="4504"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0.2-0.4MPa</w:t>
            </w:r>
          </w:p>
        </w:tc>
      </w:tr>
      <w:tr>
        <w:trPr>
          <w:trHeight w:val="472" w:hRule="atLeast"/>
        </w:trPr>
        <w:tc>
          <w:tcPr>
            <w:tcW w:w="287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出口氨气温度</w:t>
            </w:r>
          </w:p>
        </w:tc>
        <w:tc>
          <w:tcPr>
            <w:tcW w:w="4504"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130-150℃</w:t>
            </w:r>
          </w:p>
        </w:tc>
      </w:tr>
      <w:tr>
        <w:trPr>
          <w:trHeight w:val="472" w:hRule="atLeast"/>
        </w:trPr>
        <w:tc>
          <w:tcPr>
            <w:tcW w:w="287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出口氨气压力</w:t>
            </w:r>
          </w:p>
        </w:tc>
        <w:tc>
          <w:tcPr>
            <w:tcW w:w="4504"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5000-8000Pa</w:t>
            </w:r>
          </w:p>
        </w:tc>
      </w:tr>
      <w:tr>
        <w:trPr>
          <w:trHeight w:val="472" w:hRule="atLeast"/>
        </w:trPr>
        <w:tc>
          <w:tcPr>
            <w:tcW w:w="287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蒸汽压力</w:t>
            </w:r>
            <w:r>
              <w:rPr>
                <w:rFonts w:eastAsia="宋体" w:cs="宋体" w:hint="eastAsia" w:ascii="宋体" w:hAnsi="宋体"/>
                <w:sz w:val="28"/>
                <w:szCs w:val="28"/>
              </w:rPr>
              <w:t>/</w:t>
            </w:r>
            <w:r>
              <w:rPr>
                <w:rFonts w:ascii="宋体" w:hAnsi="宋体" w:cs="宋体" w:hint="eastAsia"/>
                <w:sz w:val="28"/>
                <w:szCs w:val="28"/>
              </w:rPr>
              <w:t>温度</w:t>
            </w:r>
          </w:p>
        </w:tc>
        <w:tc>
          <w:tcPr>
            <w:tcW w:w="4504"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0.6MPa/150℃</w:t>
            </w:r>
          </w:p>
        </w:tc>
      </w:tr>
      <w:tr>
        <w:trPr>
          <w:trHeight w:val="482" w:hRule="atLeast"/>
        </w:trPr>
        <w:tc>
          <w:tcPr>
            <w:tcW w:w="287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蒸汽消耗</w:t>
            </w:r>
          </w:p>
        </w:tc>
        <w:tc>
          <w:tcPr>
            <w:tcW w:w="4504"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1.35t/h</w:t>
            </w:r>
          </w:p>
        </w:tc>
      </w:tr>
    </w:tbl>
    <w:p>
      <w:pPr>
        <w:pStyle w:val="Normal"/>
        <w:spacing w:lineRule="exact" w:line="480"/>
        <w:ind w:firstLineChars="200"/>
        <w:rPr>
          <w:sz w:val="28"/>
        </w:rPr>
      </w:pPr>
      <w:r>
        <w:rPr>
          <w:rFonts w:hint="eastAsia"/>
          <w:sz w:val="28"/>
        </w:rPr>
        <w:t>2</w:t>
      </w:r>
      <w:r>
        <w:rPr>
          <w:rFonts w:hint="eastAsia"/>
          <w:sz w:val="28"/>
        </w:rPr>
        <w:t>）稀释风采用净化后的焦炉烟气，温度</w:t>
      </w:r>
      <w:r>
        <w:rPr>
          <w:rFonts w:hint="eastAsia"/>
          <w:sz w:val="28"/>
        </w:rPr>
        <w:t>180-220℃</w:t>
      </w:r>
      <w:r>
        <w:rPr>
          <w:rFonts w:hint="eastAsia"/>
          <w:sz w:val="28"/>
        </w:rPr>
        <w:t>，氨气采用烟气稀释后，氨含量体积浓度</w:t>
      </w:r>
      <w:r>
        <w:rPr>
          <w:rFonts w:hint="eastAsia"/>
          <w:sz w:val="28"/>
        </w:rPr>
        <w:t>&lt;5%</w:t>
      </w:r>
      <w:r>
        <w:rPr>
          <w:rFonts w:hint="eastAsia"/>
          <w:sz w:val="28"/>
        </w:rPr>
        <w:t>。稀释风量约</w:t>
      </w:r>
      <w:r>
        <w:rPr>
          <w:rFonts w:hint="eastAsia"/>
          <w:sz w:val="28"/>
        </w:rPr>
        <w:t>12000m</w:t>
      </w:r>
      <w:r>
        <w:rPr>
          <w:rFonts w:hint="eastAsia"/>
          <w:sz w:val="28"/>
          <w:vertAlign w:val="superscript"/>
        </w:rPr>
        <w:t>3</w:t>
      </w:r>
      <w:r>
        <w:rPr>
          <w:rFonts w:hint="eastAsia"/>
          <w:sz w:val="28"/>
        </w:rPr>
        <w:t>/h</w:t>
      </w:r>
      <w:r>
        <w:rPr>
          <w:rFonts w:hint="eastAsia"/>
          <w:sz w:val="28"/>
        </w:rPr>
        <w:t>。</w:t>
      </w:r>
    </w:p>
    <w:p>
      <w:pPr>
        <w:pStyle w:val="Normal"/>
        <w:spacing w:lineRule="exact" w:line="480"/>
        <w:ind w:firstLineChars="200"/>
        <w:jc w:val="center"/>
        <w:rPr>
          <w:rFonts w:hint="eastAsia"/>
          <w:sz w:val="28"/>
        </w:rPr>
      </w:pPr>
      <w:r>
        <w:rPr>
          <w:rFonts w:hint="eastAsia"/>
          <w:sz w:val="28"/>
        </w:rPr>
        <w:t>稀释风机参数</w:t>
      </w:r>
    </w:p>
    <w:tbl>
      <w:tblPr>
        <w:tblStyle w:val="affffffff1"/>
        <w:tblW w:w="7455" w:type="dxa"/>
        <w:jc w:val="start"/>
        <w:tblInd w:w="711" w:type="dxa"/>
        <w:tblLayout w:type="fixed"/>
        <w:tblCellMar>
          <w:top w:w="0" w:type="dxa"/>
          <w:start w:w="108" w:type="dxa"/>
          <w:bottom w:w="0" w:type="dxa"/>
          <w:end w:w="108" w:type="dxa"/>
        </w:tblCellMar>
        <w:tblLook w:val="0000" w:firstRow="0" w:noVBand="0" w:lastRow="0" w:firstColumn="0" w:lastColumn="0" w:noHBand="0"/>
      </w:tblPr>
      <w:tblGrid>
        <w:gridCol w:w="2903"/>
        <w:gridCol w:w="4552"/>
      </w:tblGrid>
      <w:tr>
        <w:trPr>
          <w:trHeight w:val="471" w:hRule="atLeast"/>
        </w:trPr>
        <w:tc>
          <w:tcPr>
            <w:tcW w:w="2903"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项目</w:t>
            </w:r>
          </w:p>
        </w:tc>
        <w:tc>
          <w:tcPr>
            <w:tcW w:w="4552"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参数</w:t>
            </w:r>
          </w:p>
        </w:tc>
      </w:tr>
      <w:tr>
        <w:trPr>
          <w:trHeight w:val="471" w:hRule="atLeast"/>
        </w:trPr>
        <w:tc>
          <w:tcPr>
            <w:tcW w:w="2903"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风机形式</w:t>
            </w:r>
          </w:p>
        </w:tc>
        <w:tc>
          <w:tcPr>
            <w:tcW w:w="4552"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单支撑离心风机</w:t>
            </w:r>
          </w:p>
        </w:tc>
      </w:tr>
      <w:tr>
        <w:trPr>
          <w:trHeight w:val="471" w:hRule="atLeast"/>
        </w:trPr>
        <w:tc>
          <w:tcPr>
            <w:tcW w:w="2903"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风量</w:t>
            </w:r>
          </w:p>
        </w:tc>
        <w:tc>
          <w:tcPr>
            <w:tcW w:w="4552"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12000m</w:t>
            </w:r>
            <w:r>
              <w:rPr>
                <w:rFonts w:eastAsia="宋体" w:cs="宋体" w:hint="eastAsia" w:ascii="宋体" w:hAnsi="宋体"/>
                <w:sz w:val="28"/>
                <w:szCs w:val="28"/>
                <w:vertAlign w:val="superscript"/>
              </w:rPr>
              <w:t>3</w:t>
            </w:r>
            <w:r>
              <w:rPr>
                <w:rFonts w:eastAsia="宋体" w:cs="宋体" w:hint="eastAsia" w:ascii="宋体" w:hAnsi="宋体"/>
                <w:sz w:val="28"/>
                <w:szCs w:val="28"/>
              </w:rPr>
              <w:t>/h</w:t>
            </w:r>
          </w:p>
        </w:tc>
      </w:tr>
      <w:tr>
        <w:trPr>
          <w:trHeight w:val="471" w:hRule="atLeast"/>
        </w:trPr>
        <w:tc>
          <w:tcPr>
            <w:tcW w:w="2903"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烟气温度</w:t>
            </w:r>
          </w:p>
        </w:tc>
        <w:tc>
          <w:tcPr>
            <w:tcW w:w="4552"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180-240℃</w:t>
            </w:r>
          </w:p>
        </w:tc>
      </w:tr>
      <w:tr>
        <w:trPr>
          <w:trHeight w:val="471" w:hRule="atLeast"/>
        </w:trPr>
        <w:tc>
          <w:tcPr>
            <w:tcW w:w="2903"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风机全压</w:t>
            </w:r>
          </w:p>
        </w:tc>
        <w:tc>
          <w:tcPr>
            <w:tcW w:w="4552"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6500Pa</w:t>
            </w:r>
          </w:p>
        </w:tc>
      </w:tr>
      <w:tr>
        <w:trPr>
          <w:trHeight w:val="471" w:hRule="atLeast"/>
        </w:trPr>
        <w:tc>
          <w:tcPr>
            <w:tcW w:w="2903"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电机</w:t>
            </w:r>
          </w:p>
        </w:tc>
        <w:tc>
          <w:tcPr>
            <w:tcW w:w="4552"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45kW</w:t>
            </w:r>
            <w:r>
              <w:rPr>
                <w:rFonts w:ascii="宋体" w:hAnsi="宋体" w:cs="宋体" w:hint="eastAsia"/>
                <w:sz w:val="28"/>
                <w:szCs w:val="28"/>
              </w:rPr>
              <w:t>，防爆变频电机</w:t>
            </w:r>
          </w:p>
        </w:tc>
      </w:tr>
    </w:tbl>
    <w:p>
      <w:pPr>
        <w:pStyle w:val="Normal"/>
        <w:spacing w:lineRule="exact" w:line="480"/>
        <w:ind w:firstLineChars="200"/>
        <w:rPr>
          <w:sz w:val="28"/>
        </w:rPr>
      </w:pPr>
      <w:r>
        <w:rPr>
          <w:rFonts w:hint="eastAsia"/>
          <w:sz w:val="28"/>
        </w:rPr>
        <w:t>3</w:t>
      </w:r>
      <w:r>
        <w:rPr>
          <w:rFonts w:hint="eastAsia"/>
          <w:sz w:val="28"/>
        </w:rPr>
        <w:t>）氨烟混合器</w:t>
      </w:r>
      <w:r>
        <w:rPr>
          <w:rFonts w:hint="eastAsia"/>
          <w:sz w:val="28"/>
        </w:rPr>
        <w:t>1</w:t>
      </w:r>
      <w:r>
        <w:rPr>
          <w:rFonts w:hint="eastAsia"/>
          <w:sz w:val="28"/>
        </w:rPr>
        <w:t>台，</w:t>
      </w:r>
      <w:r>
        <w:rPr>
          <w:rFonts w:hint="eastAsia"/>
          <w:sz w:val="28"/>
        </w:rPr>
        <w:t>DN450×1500</w:t>
      </w:r>
      <w:r>
        <w:rPr>
          <w:rFonts w:hint="eastAsia"/>
          <w:sz w:val="28"/>
        </w:rPr>
        <w:t>，材质</w:t>
      </w:r>
      <w:r>
        <w:rPr>
          <w:rFonts w:hint="eastAsia"/>
          <w:sz w:val="28"/>
        </w:rPr>
        <w:t>304</w:t>
      </w:r>
    </w:p>
    <w:p>
      <w:pPr>
        <w:pStyle w:val="Normal"/>
        <w:spacing w:lineRule="exact" w:line="480"/>
        <w:ind w:firstLineChars="200"/>
        <w:jc w:val="center"/>
        <w:rPr>
          <w:sz w:val="28"/>
        </w:rPr>
      </w:pPr>
      <w:r>
        <w:rPr>
          <w:rFonts w:hint="eastAsia"/>
          <w:sz w:val="28"/>
        </w:rPr>
        <w:t>氨烟混合器进出口参数</w:t>
      </w:r>
    </w:p>
    <w:tbl>
      <w:tblPr>
        <w:tblStyle w:val="affffffff1"/>
        <w:tblW w:w="7328" w:type="dxa"/>
        <w:jc w:val="start"/>
        <w:tblInd w:w="838" w:type="dxa"/>
        <w:tblLayout w:type="fixed"/>
        <w:tblCellMar>
          <w:top w:w="0" w:type="dxa"/>
          <w:start w:w="108" w:type="dxa"/>
          <w:bottom w:w="0" w:type="dxa"/>
          <w:end w:w="108" w:type="dxa"/>
        </w:tblCellMar>
        <w:tblLook w:val="0000" w:firstRow="0" w:noVBand="0" w:lastRow="0" w:firstColumn="0" w:lastColumn="0" w:noHBand="0"/>
      </w:tblPr>
      <w:tblGrid>
        <w:gridCol w:w="2777"/>
        <w:gridCol w:w="4551"/>
      </w:tblGrid>
      <w:tr>
        <w:trPr>
          <w:trHeight w:val="471" w:hRule="atLeast"/>
        </w:trPr>
        <w:tc>
          <w:tcPr>
            <w:tcW w:w="2777" w:type="dxa"/>
            <w:tcBorders/>
          </w:tcPr>
          <w:p>
            <w:pPr>
              <w:pStyle w:val="Normal"/>
              <w:spacing w:before="0" w:after="0"/>
              <w:ind w:start="640"/>
              <w:rPr>
                <w:rFonts w:ascii="宋体" w:hAnsi="宋体" w:cs="宋体"/>
                <w:sz w:val="24"/>
                <w:szCs w:val="24"/>
              </w:rPr>
            </w:pPr>
            <w:r>
              <w:rPr>
                <w:rFonts w:ascii="宋体" w:hAnsi="宋体" w:hint="eastAsia"/>
                <w:sz w:val="28"/>
                <w:szCs w:val="28"/>
              </w:rPr>
              <w:t xml:space="preserve">    </w:t>
            </w:r>
            <w:r>
              <w:rPr>
                <w:rFonts w:ascii="宋体" w:hAnsi="宋体" w:cs="宋体" w:hint="eastAsia"/>
                <w:sz w:val="28"/>
                <w:szCs w:val="28"/>
              </w:rPr>
              <w:t>项目</w:t>
            </w:r>
          </w:p>
        </w:tc>
        <w:tc>
          <w:tcPr>
            <w:tcW w:w="455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参数</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混合风量</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13000m</w:t>
            </w:r>
            <w:r>
              <w:rPr>
                <w:rFonts w:eastAsia="宋体" w:cs="宋体" w:hint="eastAsia" w:ascii="宋体" w:hAnsi="宋体"/>
                <w:sz w:val="28"/>
                <w:szCs w:val="28"/>
                <w:vertAlign w:val="superscript"/>
              </w:rPr>
              <w:t>3</w:t>
            </w:r>
            <w:r>
              <w:rPr>
                <w:rFonts w:eastAsia="宋体" w:cs="宋体" w:hint="eastAsia" w:ascii="宋体" w:hAnsi="宋体"/>
                <w:sz w:val="28"/>
                <w:szCs w:val="28"/>
              </w:rPr>
              <w:t>/h</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进口氨气压力</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2000Pa</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进口烟气压力</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4000Pa</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出口烟气压力</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50-500Pa</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出口烟气温度</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180-220℃</w:t>
            </w:r>
          </w:p>
        </w:tc>
      </w:tr>
      <w:tr>
        <w:trPr>
          <w:trHeight w:val="385"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出口烟气氨含量</w:t>
            </w:r>
          </w:p>
        </w:tc>
        <w:tc>
          <w:tcPr>
            <w:tcW w:w="455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w:t>
            </w:r>
            <w:r>
              <w:rPr>
                <w:rFonts w:eastAsia="宋体" w:cs="宋体" w:hint="eastAsia" w:ascii="宋体" w:hAnsi="宋体"/>
                <w:sz w:val="28"/>
                <w:szCs w:val="28"/>
              </w:rPr>
              <w:t>5%</w:t>
            </w:r>
          </w:p>
        </w:tc>
      </w:tr>
    </w:tbl>
    <w:p>
      <w:pPr>
        <w:pStyle w:val="Heading3"/>
        <w:spacing w:lineRule="exact" w:line="480" w:before="0" w:after="0"/>
        <w:rPr>
          <w:rFonts w:ascii="宋体" w:hAnsi="宋体" w:hint="eastAsia"/>
          <w:sz w:val="28"/>
          <w:szCs w:val="28"/>
        </w:rPr>
      </w:pPr>
      <w:bookmarkStart w:id="59" w:name="__RefHeading___Toc11168_1537884719"/>
      <w:bookmarkEnd w:id="59"/>
      <w:r>
        <w:rPr>
          <w:rFonts w:hint="eastAsia" w:ascii="宋体" w:hAnsi="宋体"/>
          <w:sz w:val="28"/>
          <w:szCs w:val="28"/>
        </w:rPr>
        <w:t xml:space="preserve">2.4.3.6 </w:t>
      </w:r>
      <w:r>
        <w:rPr>
          <w:rFonts w:ascii="宋体" w:hAnsi="宋体" w:hint="eastAsia"/>
          <w:sz w:val="28"/>
          <w:szCs w:val="28"/>
        </w:rPr>
        <w:t>氨水雾化直喷系统</w:t>
      </w:r>
    </w:p>
    <w:p>
      <w:pPr>
        <w:pStyle w:val="Normal"/>
        <w:spacing w:lineRule="exact" w:line="480"/>
        <w:ind w:firstLineChars="200"/>
        <w:rPr>
          <w:rFonts w:hint="eastAsia"/>
          <w:sz w:val="28"/>
        </w:rPr>
      </w:pPr>
      <w:r>
        <w:rPr>
          <w:rFonts w:hint="eastAsia"/>
          <w:sz w:val="28"/>
        </w:rPr>
        <w:t>设置</w:t>
      </w:r>
      <w:r>
        <w:rPr>
          <w:rFonts w:hint="eastAsia"/>
          <w:sz w:val="28"/>
        </w:rPr>
        <w:t>1</w:t>
      </w:r>
      <w:r>
        <w:rPr>
          <w:rFonts w:hint="eastAsia"/>
          <w:sz w:val="28"/>
        </w:rPr>
        <w:t>套氨水雾化直喷系统。该系统作为氨水蒸发系统的备用手段，当蒸汽管网压力低造成蒸氨系统供氨不畅时，通过氨水直喷系统喷氨，确保脱硝装置稳定运行。</w:t>
      </w:r>
    </w:p>
    <w:p>
      <w:pPr>
        <w:pStyle w:val="Normal"/>
        <w:spacing w:lineRule="exact" w:line="480"/>
        <w:ind w:firstLineChars="200"/>
        <w:rPr>
          <w:rFonts w:hint="eastAsia"/>
          <w:sz w:val="28"/>
        </w:rPr>
      </w:pPr>
      <w:r>
        <w:rPr>
          <w:rFonts w:hint="eastAsia"/>
          <w:sz w:val="28"/>
        </w:rPr>
        <w:t>氨水泵送来的氨水，在氨水混合器内，用水稀释成</w:t>
      </w:r>
      <w:r>
        <w:rPr>
          <w:rFonts w:hint="eastAsia"/>
          <w:sz w:val="28"/>
        </w:rPr>
        <w:t>5-10%</w:t>
      </w:r>
      <w:r>
        <w:rPr>
          <w:rFonts w:hint="eastAsia"/>
          <w:sz w:val="28"/>
        </w:rPr>
        <w:t>的氨水，氨水通过氨水分配器分流，分配器出口的氨水与压缩空气混合通过双流喷枪喷入烟道内，氨水在烟道内雾化后和烟气混合均匀。</w:t>
      </w:r>
    </w:p>
    <w:p>
      <w:pPr>
        <w:pStyle w:val="Normal"/>
        <w:spacing w:lineRule="exact" w:line="480"/>
        <w:ind w:start="640"/>
        <w:jc w:val="center"/>
        <w:rPr>
          <w:sz w:val="28"/>
        </w:rPr>
      </w:pPr>
      <w:r>
        <w:rPr>
          <w:rFonts w:hint="eastAsia"/>
          <w:sz w:val="28"/>
        </w:rPr>
        <w:t>主要设备清单</w:t>
      </w:r>
    </w:p>
    <w:tbl>
      <w:tblPr>
        <w:tblStyle w:val="affffffff1"/>
        <w:tblW w:w="7328" w:type="dxa"/>
        <w:jc w:val="start"/>
        <w:tblInd w:w="838" w:type="dxa"/>
        <w:tblLayout w:type="fixed"/>
        <w:tblCellMar>
          <w:top w:w="0" w:type="dxa"/>
          <w:start w:w="108" w:type="dxa"/>
          <w:bottom w:w="0" w:type="dxa"/>
          <w:end w:w="108" w:type="dxa"/>
        </w:tblCellMar>
        <w:tblLook w:val="0000" w:firstRow="0" w:noVBand="0" w:lastRow="0" w:firstColumn="0" w:lastColumn="0" w:noHBand="0"/>
      </w:tblPr>
      <w:tblGrid>
        <w:gridCol w:w="2777"/>
        <w:gridCol w:w="4551"/>
      </w:tblGrid>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设备名称</w:t>
            </w:r>
          </w:p>
        </w:tc>
        <w:tc>
          <w:tcPr>
            <w:tcW w:w="455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参数</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压缩空气罐</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w:t>
            </w:r>
            <w:r>
              <w:rPr>
                <w:rFonts w:ascii="宋体" w:hAnsi="宋体" w:cs="宋体" w:hint="eastAsia"/>
                <w:sz w:val="28"/>
                <w:szCs w:val="28"/>
              </w:rPr>
              <w:t>台，</w:t>
            </w:r>
            <w:r>
              <w:rPr>
                <w:rFonts w:eastAsia="宋体" w:cs="宋体" w:hint="eastAsia" w:ascii="宋体" w:hAnsi="宋体"/>
                <w:sz w:val="28"/>
                <w:szCs w:val="28"/>
              </w:rPr>
              <w:t>4m</w:t>
            </w:r>
            <w:r>
              <w:rPr>
                <w:rFonts w:eastAsia="宋体" w:cs="宋体" w:hint="eastAsia" w:ascii="宋体" w:hAnsi="宋体"/>
                <w:sz w:val="28"/>
                <w:szCs w:val="28"/>
                <w:vertAlign w:val="superscript"/>
              </w:rPr>
              <w:t>3</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氨水混合器</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w:t>
            </w:r>
            <w:r>
              <w:rPr>
                <w:rFonts w:ascii="宋体" w:hAnsi="宋体" w:cs="宋体" w:hint="eastAsia"/>
                <w:sz w:val="28"/>
                <w:szCs w:val="28"/>
              </w:rPr>
              <w:t>台</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氨水分配器</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w:t>
            </w:r>
            <w:r>
              <w:rPr>
                <w:rFonts w:ascii="宋体" w:hAnsi="宋体" w:cs="宋体" w:hint="eastAsia"/>
                <w:sz w:val="28"/>
                <w:szCs w:val="28"/>
              </w:rPr>
              <w:t>台，配套</w:t>
            </w:r>
            <w:r>
              <w:rPr>
                <w:rFonts w:eastAsia="宋体" w:cs="宋体" w:hint="eastAsia" w:ascii="宋体" w:hAnsi="宋体"/>
                <w:sz w:val="28"/>
                <w:szCs w:val="28"/>
              </w:rPr>
              <w:t>8</w:t>
            </w:r>
            <w:r>
              <w:rPr>
                <w:rFonts w:ascii="宋体" w:hAnsi="宋体" w:cs="宋体" w:hint="eastAsia"/>
                <w:sz w:val="28"/>
                <w:szCs w:val="28"/>
              </w:rPr>
              <w:t>个金属转子流量计</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双流体喷枪</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8</w:t>
            </w:r>
            <w:r>
              <w:rPr>
                <w:rFonts w:ascii="宋体" w:hAnsi="宋体" w:cs="宋体" w:hint="eastAsia"/>
                <w:sz w:val="28"/>
                <w:szCs w:val="28"/>
              </w:rPr>
              <w:t>台</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出口烟气压力</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50-500Pa</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出口烟气温度</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180-220℃</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出口烟气氨含量</w:t>
            </w:r>
          </w:p>
        </w:tc>
        <w:tc>
          <w:tcPr>
            <w:tcW w:w="455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w:t>
            </w:r>
            <w:r>
              <w:rPr>
                <w:rFonts w:eastAsia="宋体" w:cs="宋体" w:hint="eastAsia" w:ascii="宋体" w:hAnsi="宋体"/>
                <w:sz w:val="28"/>
                <w:szCs w:val="28"/>
              </w:rPr>
              <w:t>5%</w:t>
            </w:r>
          </w:p>
        </w:tc>
      </w:tr>
    </w:tbl>
    <w:p>
      <w:pPr>
        <w:pStyle w:val="Normal"/>
        <w:spacing w:lineRule="exact" w:line="480"/>
        <w:ind w:start="640"/>
        <w:jc w:val="center"/>
        <w:rPr>
          <w:rFonts w:hint="eastAsia"/>
          <w:sz w:val="28"/>
        </w:rPr>
      </w:pPr>
      <w:r>
        <w:rPr>
          <w:rFonts w:hint="eastAsia"/>
          <w:sz w:val="28"/>
        </w:rPr>
      </w:r>
    </w:p>
    <w:p>
      <w:pPr>
        <w:pStyle w:val="Normal"/>
        <w:spacing w:lineRule="exact" w:line="480"/>
        <w:ind w:start="640"/>
        <w:jc w:val="center"/>
        <w:rPr>
          <w:sz w:val="28"/>
        </w:rPr>
      </w:pPr>
      <w:r>
        <w:rPr>
          <w:rFonts w:hint="eastAsia"/>
          <w:sz w:val="28"/>
        </w:rPr>
        <w:t>运行参数</w:t>
      </w:r>
    </w:p>
    <w:tbl>
      <w:tblPr>
        <w:tblStyle w:val="affffffff1"/>
        <w:tblW w:w="7328" w:type="dxa"/>
        <w:jc w:val="start"/>
        <w:tblInd w:w="838" w:type="dxa"/>
        <w:tblLayout w:type="fixed"/>
        <w:tblCellMar>
          <w:top w:w="0" w:type="dxa"/>
          <w:start w:w="108" w:type="dxa"/>
          <w:bottom w:w="0" w:type="dxa"/>
          <w:end w:w="108" w:type="dxa"/>
        </w:tblCellMar>
        <w:tblLook w:val="0000" w:firstRow="0" w:noVBand="0" w:lastRow="0" w:firstColumn="0" w:lastColumn="0" w:noHBand="0"/>
      </w:tblPr>
      <w:tblGrid>
        <w:gridCol w:w="2777"/>
        <w:gridCol w:w="4551"/>
      </w:tblGrid>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项目</w:t>
            </w:r>
          </w:p>
        </w:tc>
        <w:tc>
          <w:tcPr>
            <w:tcW w:w="4551"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参数</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氨水压力</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0.2-0.4MPa</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氨水流量：</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400-900L/h</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稀释水压力</w:t>
            </w:r>
          </w:p>
        </w:tc>
        <w:tc>
          <w:tcPr>
            <w:tcW w:w="4551" w:type="dxa"/>
            <w:tcBorders/>
          </w:tcPr>
          <w:p>
            <w:pPr>
              <w:pStyle w:val="Normal"/>
              <w:spacing w:lineRule="auto" w:line="360" w:before="0" w:after="0"/>
              <w:rPr>
                <w:rFonts w:ascii="宋体" w:hAnsi="宋体" w:cs="宋体" w:hint="eastAsia"/>
                <w:sz w:val="24"/>
                <w:szCs w:val="24"/>
              </w:rPr>
            </w:pPr>
            <w:r>
              <w:rPr>
                <w:rFonts w:eastAsia="宋体" w:cs="宋体" w:hint="eastAsia" w:ascii="宋体" w:hAnsi="宋体"/>
                <w:sz w:val="28"/>
                <w:szCs w:val="28"/>
              </w:rPr>
              <w:t>0.2-0.4MPa</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稀释水耗量</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500-1000L/h</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压缩空气压力</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0.4-0.5MPa</w:t>
            </w:r>
          </w:p>
        </w:tc>
      </w:tr>
      <w:tr>
        <w:trPr>
          <w:trHeight w:val="471" w:hRule="atLeast"/>
        </w:trPr>
        <w:tc>
          <w:tcPr>
            <w:tcW w:w="2777" w:type="dxa"/>
            <w:tcBorders/>
          </w:tcPr>
          <w:p>
            <w:pPr>
              <w:pStyle w:val="Normal"/>
              <w:spacing w:lineRule="auto" w:line="360" w:before="0" w:after="0"/>
              <w:rPr>
                <w:rFonts w:ascii="宋体" w:hAnsi="宋体" w:cs="宋体"/>
                <w:sz w:val="24"/>
                <w:szCs w:val="24"/>
              </w:rPr>
            </w:pPr>
            <w:r>
              <w:rPr>
                <w:rFonts w:ascii="宋体" w:hAnsi="宋体" w:cs="宋体" w:hint="eastAsia"/>
                <w:sz w:val="28"/>
                <w:szCs w:val="28"/>
              </w:rPr>
              <w:t>压缩空耗量</w:t>
            </w:r>
          </w:p>
        </w:tc>
        <w:tc>
          <w:tcPr>
            <w:tcW w:w="4551" w:type="dxa"/>
            <w:tcBorders/>
          </w:tcPr>
          <w:p>
            <w:pPr>
              <w:pStyle w:val="Normal"/>
              <w:spacing w:lineRule="auto" w:line="360" w:before="0" w:after="0"/>
              <w:rPr>
                <w:rFonts w:ascii="宋体" w:hAnsi="宋体" w:cs="宋体"/>
                <w:sz w:val="24"/>
                <w:szCs w:val="24"/>
              </w:rPr>
            </w:pPr>
            <w:r>
              <w:rPr>
                <w:rFonts w:eastAsia="宋体" w:cs="宋体" w:hint="eastAsia" w:ascii="宋体" w:hAnsi="宋体"/>
                <w:sz w:val="28"/>
                <w:szCs w:val="28"/>
              </w:rPr>
              <w:t>200m</w:t>
            </w:r>
            <w:r>
              <w:rPr>
                <w:rFonts w:eastAsia="宋体" w:cs="宋体" w:hint="eastAsia" w:ascii="宋体" w:hAnsi="宋体"/>
                <w:sz w:val="28"/>
                <w:szCs w:val="28"/>
                <w:vertAlign w:val="superscript"/>
              </w:rPr>
              <w:t>3</w:t>
            </w:r>
            <w:r>
              <w:rPr>
                <w:rFonts w:eastAsia="宋体" w:cs="宋体" w:hint="eastAsia" w:ascii="宋体" w:hAnsi="宋体"/>
                <w:sz w:val="28"/>
                <w:szCs w:val="28"/>
              </w:rPr>
              <w:t>/h</w:t>
            </w:r>
          </w:p>
        </w:tc>
      </w:tr>
    </w:tbl>
    <w:p>
      <w:pPr>
        <w:pStyle w:val="Heading3"/>
        <w:spacing w:lineRule="exact" w:line="480" w:before="0" w:after="0"/>
        <w:rPr>
          <w:rFonts w:ascii="宋体" w:hAnsi="宋体"/>
          <w:sz w:val="28"/>
          <w:szCs w:val="28"/>
        </w:rPr>
      </w:pPr>
      <w:bookmarkStart w:id="60" w:name="__RefHeading___Toc11170_1537884719"/>
      <w:bookmarkEnd w:id="60"/>
      <w:r>
        <w:rPr>
          <w:rFonts w:hint="eastAsia" w:ascii="宋体" w:hAnsi="宋体"/>
          <w:sz w:val="28"/>
          <w:szCs w:val="28"/>
        </w:rPr>
        <w:t xml:space="preserve">2.4.3.7 </w:t>
      </w:r>
      <w:r>
        <w:rPr>
          <w:rFonts w:ascii="宋体" w:hAnsi="宋体" w:hint="eastAsia"/>
          <w:sz w:val="28"/>
          <w:szCs w:val="28"/>
        </w:rPr>
        <w:t>内置式燃烧器</w:t>
      </w:r>
    </w:p>
    <w:p>
      <w:pPr>
        <w:pStyle w:val="Normal"/>
        <w:spacing w:lineRule="exact" w:line="480"/>
        <w:ind w:firstLineChars="200"/>
        <w:rPr>
          <w:rFonts w:hint="eastAsia"/>
          <w:sz w:val="28"/>
        </w:rPr>
      </w:pPr>
      <w:r>
        <w:rPr>
          <w:rFonts w:hint="eastAsia"/>
          <w:sz w:val="28"/>
        </w:rPr>
        <w:t>本工程脱硝反应器，采用</w:t>
      </w:r>
      <w:r>
        <w:rPr>
          <w:rFonts w:hint="eastAsia"/>
          <w:sz w:val="28"/>
        </w:rPr>
        <w:t>3</w:t>
      </w:r>
      <w:r>
        <w:rPr>
          <w:rFonts w:hint="eastAsia"/>
          <w:sz w:val="28"/>
        </w:rPr>
        <w:t>仓室设计，每个仓室进口烟道，设置</w:t>
      </w:r>
      <w:r>
        <w:rPr>
          <w:rFonts w:hint="eastAsia"/>
          <w:sz w:val="28"/>
        </w:rPr>
        <w:t>1</w:t>
      </w:r>
      <w:r>
        <w:rPr>
          <w:rFonts w:hint="eastAsia"/>
          <w:sz w:val="28"/>
        </w:rPr>
        <w:t>台内置燃烧器，共配套</w:t>
      </w:r>
      <w:r>
        <w:rPr>
          <w:rFonts w:hint="eastAsia"/>
          <w:sz w:val="28"/>
        </w:rPr>
        <w:t>3</w:t>
      </w:r>
      <w:r>
        <w:rPr>
          <w:rFonts w:hint="eastAsia"/>
          <w:sz w:val="28"/>
        </w:rPr>
        <w:t>台。</w:t>
      </w:r>
    </w:p>
    <w:p>
      <w:pPr>
        <w:pStyle w:val="Normal"/>
        <w:spacing w:lineRule="exact" w:line="480"/>
        <w:ind w:firstLineChars="200"/>
        <w:rPr>
          <w:rFonts w:hint="eastAsia"/>
          <w:sz w:val="28"/>
        </w:rPr>
      </w:pPr>
      <w:r>
        <w:rPr>
          <w:rFonts w:hint="eastAsia"/>
          <w:sz w:val="28"/>
        </w:rPr>
        <w:t>内置燃烧器气源采用焦炉煤气加热，焦炉煤气和配风在烟道内燃烧，在内置燃烧器尾部形成</w:t>
      </w:r>
      <w:r>
        <w:rPr>
          <w:rFonts w:hint="eastAsia"/>
          <w:sz w:val="28"/>
        </w:rPr>
        <w:t>400-600℃</w:t>
      </w:r>
      <w:r>
        <w:rPr>
          <w:rFonts w:hint="eastAsia"/>
          <w:sz w:val="28"/>
        </w:rPr>
        <w:t>的热尾气，将脱硝反应器进口烟气加热到</w:t>
      </w:r>
      <w:r>
        <w:rPr>
          <w:rFonts w:hint="eastAsia"/>
          <w:sz w:val="28"/>
        </w:rPr>
        <w:t>300-320℃</w:t>
      </w:r>
      <w:r>
        <w:rPr>
          <w:rFonts w:hint="eastAsia"/>
          <w:sz w:val="28"/>
        </w:rPr>
        <w:t>用于催化剂解析再生。</w:t>
      </w:r>
    </w:p>
    <w:p>
      <w:pPr>
        <w:pStyle w:val="Normal"/>
        <w:spacing w:lineRule="exact" w:line="480"/>
        <w:ind w:firstLineChars="200"/>
        <w:rPr>
          <w:rFonts w:hint="eastAsia"/>
          <w:sz w:val="28"/>
        </w:rPr>
      </w:pPr>
      <w:r>
        <w:rPr>
          <w:rFonts w:hint="eastAsia"/>
          <w:sz w:val="28"/>
        </w:rPr>
        <w:t>当脱硝反应器进口烟气温度小于</w:t>
      </w:r>
      <w:r>
        <w:rPr>
          <w:rFonts w:hint="eastAsia"/>
          <w:sz w:val="28"/>
        </w:rPr>
        <w:t>180℃</w:t>
      </w:r>
      <w:r>
        <w:rPr>
          <w:rFonts w:hint="eastAsia"/>
          <w:sz w:val="28"/>
        </w:rPr>
        <w:t>，燃烧器可用于烟气升温，将脱硝反应器进口烟气温度加热至</w:t>
      </w:r>
      <w:r>
        <w:rPr>
          <w:rFonts w:hint="eastAsia"/>
          <w:sz w:val="28"/>
        </w:rPr>
        <w:t>200-220℃</w:t>
      </w:r>
      <w:r>
        <w:rPr>
          <w:rFonts w:hint="eastAsia"/>
          <w:sz w:val="28"/>
        </w:rPr>
        <w:t>，满足脱硝催化剂对温度的要求。</w:t>
      </w:r>
    </w:p>
    <w:p>
      <w:pPr>
        <w:pStyle w:val="Heading1"/>
        <w:spacing w:lineRule="exact" w:line="480" w:before="0" w:after="0"/>
        <w:rPr>
          <w:rFonts w:ascii="宋体" w:hAnsi="宋体" w:hint="eastAsia"/>
          <w:sz w:val="28"/>
          <w:szCs w:val="28"/>
        </w:rPr>
      </w:pPr>
      <w:bookmarkStart w:id="61" w:name="__RefHeading___Toc11172_1537884719"/>
      <w:bookmarkEnd w:id="61"/>
      <w:r>
        <w:rPr>
          <w:rFonts w:hint="eastAsia" w:ascii="宋体" w:hAnsi="宋体"/>
          <w:sz w:val="28"/>
          <w:szCs w:val="28"/>
        </w:rPr>
        <w:t xml:space="preserve">2.4.4 </w:t>
      </w:r>
      <w:r>
        <w:rPr>
          <w:rFonts w:ascii="宋体" w:hAnsi="宋体" w:hint="eastAsia"/>
          <w:sz w:val="28"/>
          <w:szCs w:val="28"/>
        </w:rPr>
        <w:t>烟道</w:t>
      </w:r>
    </w:p>
    <w:p>
      <w:pPr>
        <w:pStyle w:val="Normal"/>
        <w:spacing w:lineRule="exact" w:line="480"/>
        <w:ind w:firstLineChars="200"/>
        <w:rPr>
          <w:rFonts w:hint="eastAsia"/>
          <w:sz w:val="28"/>
        </w:rPr>
      </w:pPr>
      <w:r>
        <w:rPr>
          <w:rFonts w:hint="eastAsia"/>
          <w:sz w:val="28"/>
        </w:rPr>
        <w:t>1</w:t>
      </w:r>
      <w:r>
        <w:rPr>
          <w:rFonts w:hint="eastAsia"/>
          <w:sz w:val="28"/>
        </w:rPr>
        <w:t>）烟道根据可能发生的最差运行条件（例如：温度、压力、流量、污染物含量等）进行设计。</w:t>
      </w:r>
    </w:p>
    <w:p>
      <w:pPr>
        <w:pStyle w:val="Normal"/>
        <w:spacing w:lineRule="exact" w:line="480"/>
        <w:ind w:firstLineChars="200"/>
        <w:rPr>
          <w:rFonts w:hint="eastAsia"/>
          <w:sz w:val="28"/>
        </w:rPr>
      </w:pPr>
      <w:r>
        <w:rPr>
          <w:rFonts w:hint="eastAsia"/>
          <w:sz w:val="28"/>
        </w:rPr>
        <w:t>2</w:t>
      </w:r>
      <w:r>
        <w:rPr>
          <w:rFonts w:hint="eastAsia"/>
          <w:sz w:val="28"/>
        </w:rPr>
        <w:t>）烟道及支架的设计能够承受如下负荷：烟道自重、风荷载、地震荷载、积灰荷载、内衬的重量等。</w:t>
      </w:r>
    </w:p>
    <w:p>
      <w:pPr>
        <w:pStyle w:val="Normal"/>
        <w:spacing w:lineRule="exact" w:line="480"/>
        <w:ind w:firstLineChars="200"/>
        <w:rPr>
          <w:rFonts w:hint="eastAsia"/>
          <w:sz w:val="28"/>
        </w:rPr>
      </w:pPr>
      <w:r>
        <w:rPr>
          <w:rFonts w:hint="eastAsia"/>
          <w:sz w:val="28"/>
        </w:rPr>
        <w:t>3</w:t>
      </w:r>
      <w:r>
        <w:rPr>
          <w:rFonts w:hint="eastAsia"/>
          <w:sz w:val="28"/>
        </w:rPr>
        <w:t>）烟道的设计尽量减小烟道系统的压降，其布置、形状和内部件（如导流板和转弯处导向板）等均将进行优化设计。</w:t>
      </w:r>
    </w:p>
    <w:p>
      <w:pPr>
        <w:pStyle w:val="Normal"/>
        <w:spacing w:lineRule="exact" w:line="480"/>
        <w:ind w:firstLineChars="200"/>
        <w:rPr>
          <w:rFonts w:hint="eastAsia"/>
          <w:sz w:val="28"/>
        </w:rPr>
      </w:pPr>
      <w:r>
        <w:rPr>
          <w:rFonts w:hint="eastAsia"/>
          <w:sz w:val="28"/>
        </w:rPr>
        <w:t>4</w:t>
      </w:r>
      <w:r>
        <w:rPr>
          <w:rFonts w:hint="eastAsia"/>
          <w:sz w:val="28"/>
        </w:rPr>
        <w:t>）烟道内烟气流速≥</w:t>
      </w:r>
      <w:r>
        <w:rPr>
          <w:rFonts w:hint="eastAsia"/>
          <w:sz w:val="28"/>
        </w:rPr>
        <w:t>15m/s</w:t>
      </w:r>
      <w:r>
        <w:rPr>
          <w:rFonts w:hint="eastAsia"/>
          <w:sz w:val="28"/>
        </w:rPr>
        <w:t>，烟道内将不出现沉积灰。烟道采用≥</w:t>
      </w:r>
      <w:r>
        <w:rPr>
          <w:rFonts w:hint="eastAsia"/>
          <w:sz w:val="28"/>
        </w:rPr>
        <w:t>10mm</w:t>
      </w:r>
      <w:r>
        <w:rPr>
          <w:rFonts w:hint="eastAsia"/>
          <w:sz w:val="28"/>
        </w:rPr>
        <w:t>钢板制作，有足够的腐蚀及磨损余量，并对工艺管道实施保温。</w:t>
      </w:r>
    </w:p>
    <w:p>
      <w:pPr>
        <w:pStyle w:val="Normal"/>
        <w:spacing w:lineRule="exact" w:line="480"/>
        <w:ind w:firstLineChars="200"/>
        <w:rPr>
          <w:rFonts w:hint="eastAsia"/>
          <w:sz w:val="28"/>
        </w:rPr>
      </w:pPr>
      <w:r>
        <w:rPr>
          <w:rFonts w:hint="eastAsia"/>
          <w:sz w:val="28"/>
        </w:rPr>
        <w:t>5</w:t>
      </w:r>
      <w:r>
        <w:rPr>
          <w:rFonts w:hint="eastAsia"/>
          <w:sz w:val="28"/>
        </w:rPr>
        <w:t>）将在适当位置配有足够数量和大小的人孔门和清灰孔（加设平台），以便于阀门、烟道（包括膨胀节和挡板门）的维修和检查以及清除积灰。</w:t>
      </w:r>
    </w:p>
    <w:p>
      <w:pPr>
        <w:pStyle w:val="Normal"/>
        <w:spacing w:lineRule="exact" w:line="480"/>
        <w:ind w:firstLineChars="200"/>
        <w:rPr>
          <w:rFonts w:hint="eastAsia"/>
          <w:sz w:val="28"/>
        </w:rPr>
      </w:pPr>
      <w:r>
        <w:rPr>
          <w:rFonts w:hint="eastAsia"/>
          <w:sz w:val="28"/>
        </w:rPr>
        <w:t>6</w:t>
      </w:r>
      <w:r>
        <w:rPr>
          <w:rFonts w:hint="eastAsia"/>
          <w:sz w:val="28"/>
        </w:rPr>
        <w:t>）为了使与烟道连接的设备的受力在允许范围内，特别考虑烟道系统的热膨胀，热膨胀通过设计膨胀节进行控制。</w:t>
      </w:r>
    </w:p>
    <w:p>
      <w:pPr>
        <w:pStyle w:val="Normal"/>
        <w:spacing w:lineRule="exact" w:line="480"/>
        <w:ind w:firstLineChars="200"/>
        <w:rPr>
          <w:rFonts w:hint="eastAsia"/>
          <w:sz w:val="28"/>
        </w:rPr>
      </w:pPr>
      <w:r>
        <w:rPr>
          <w:rFonts w:hint="eastAsia"/>
          <w:sz w:val="28"/>
        </w:rPr>
        <w:t>7</w:t>
      </w:r>
      <w:r>
        <w:rPr>
          <w:rFonts w:hint="eastAsia"/>
          <w:sz w:val="28"/>
        </w:rPr>
        <w:t>）烟道阀门采用电动阀门，零泄漏率。</w:t>
      </w:r>
    </w:p>
    <w:p>
      <w:pPr>
        <w:pStyle w:val="Normal"/>
        <w:spacing w:lineRule="exact" w:line="480"/>
        <w:ind w:firstLineChars="200"/>
        <w:rPr>
          <w:rFonts w:hint="eastAsia"/>
          <w:sz w:val="28"/>
        </w:rPr>
      </w:pPr>
      <w:r>
        <w:rPr>
          <w:rFonts w:hint="eastAsia"/>
          <w:sz w:val="28"/>
        </w:rPr>
        <w:t>8</w:t>
      </w:r>
      <w:r>
        <w:rPr>
          <w:rFonts w:hint="eastAsia"/>
          <w:sz w:val="28"/>
        </w:rPr>
        <w:t>）本次改造将</w:t>
      </w:r>
      <w:r>
        <w:rPr>
          <w:sz w:val="28"/>
        </w:rPr>
        <w:t>2</w:t>
      </w:r>
      <w:r>
        <w:rPr>
          <w:sz w:val="28"/>
        </w:rPr>
        <w:t>台风机进出口更换无泄漏阀门（共</w:t>
      </w:r>
      <w:r>
        <w:rPr>
          <w:sz w:val="28"/>
        </w:rPr>
        <w:t>4</w:t>
      </w:r>
      <w:r>
        <w:rPr>
          <w:sz w:val="28"/>
        </w:rPr>
        <w:t>台阀门</w:t>
      </w:r>
      <w:r>
        <w:rPr>
          <w:rFonts w:hint="eastAsia"/>
          <w:sz w:val="28"/>
        </w:rPr>
        <w:t>，</w:t>
      </w:r>
      <w:r>
        <w:rPr>
          <w:sz w:val="28"/>
        </w:rPr>
        <w:t>地下烟道的</w:t>
      </w:r>
      <w:r>
        <w:rPr>
          <w:sz w:val="28"/>
        </w:rPr>
        <w:t>2</w:t>
      </w:r>
      <w:r>
        <w:rPr>
          <w:rFonts w:hint="eastAsia"/>
          <w:sz w:val="28"/>
        </w:rPr>
        <w:t>台</w:t>
      </w:r>
      <w:r>
        <w:rPr>
          <w:sz w:val="28"/>
        </w:rPr>
        <w:t>电动液压闸板阀更换为重锤式闸板阀</w:t>
      </w:r>
      <w:r>
        <w:rPr>
          <w:rFonts w:hint="eastAsia"/>
          <w:sz w:val="28"/>
        </w:rPr>
        <w:t>。</w:t>
      </w:r>
    </w:p>
    <w:p>
      <w:pPr>
        <w:pStyle w:val="Normal"/>
        <w:spacing w:lineRule="exact" w:line="480"/>
        <w:ind w:firstLineChars="200"/>
        <w:rPr>
          <w:rFonts w:hint="eastAsia"/>
          <w:sz w:val="28"/>
        </w:rPr>
      </w:pPr>
      <w:r>
        <w:rPr>
          <w:rFonts w:hint="eastAsia"/>
          <w:sz w:val="28"/>
        </w:rPr>
        <w:t>9</w:t>
      </w:r>
      <w:r>
        <w:rPr>
          <w:rFonts w:hint="eastAsia"/>
          <w:sz w:val="28"/>
        </w:rPr>
        <w:t>）取气管道设计进烟囱的旁通管道系统。</w:t>
      </w:r>
    </w:p>
    <w:p>
      <w:pPr>
        <w:pStyle w:val="Heading1"/>
        <w:spacing w:lineRule="exact" w:line="480" w:before="0" w:after="0"/>
        <w:rPr>
          <w:rFonts w:ascii="宋体" w:hAnsi="宋体" w:hint="eastAsia"/>
          <w:sz w:val="28"/>
          <w:szCs w:val="28"/>
        </w:rPr>
      </w:pPr>
      <w:bookmarkStart w:id="62" w:name="__RefHeading___Toc11174_1537884719"/>
      <w:bookmarkEnd w:id="62"/>
      <w:r>
        <w:rPr>
          <w:rFonts w:hint="eastAsia" w:ascii="宋体" w:hAnsi="宋体"/>
          <w:sz w:val="28"/>
          <w:szCs w:val="28"/>
        </w:rPr>
        <w:t xml:space="preserve">2.4.5 </w:t>
      </w:r>
      <w:r>
        <w:rPr>
          <w:rFonts w:ascii="宋体" w:hAnsi="宋体" w:hint="eastAsia"/>
          <w:sz w:val="28"/>
          <w:szCs w:val="28"/>
        </w:rPr>
        <w:t>引风机</w:t>
      </w:r>
    </w:p>
    <w:p>
      <w:pPr>
        <w:pStyle w:val="Normal"/>
        <w:spacing w:lineRule="exact" w:line="480"/>
        <w:ind w:firstLineChars="200"/>
        <w:rPr>
          <w:rFonts w:hint="eastAsia"/>
          <w:sz w:val="28"/>
        </w:rPr>
      </w:pPr>
      <w:r>
        <w:rPr>
          <w:rFonts w:hint="eastAsia"/>
          <w:bCs/>
          <w:color w:val="auto"/>
          <w:sz w:val="28"/>
          <w:szCs w:val="28"/>
        </w:rPr>
        <w:t>引风机要克服</w:t>
      </w:r>
      <w:r>
        <w:rPr>
          <w:rFonts w:hint="eastAsia"/>
          <w:bCs/>
          <w:color w:val="auto"/>
          <w:sz w:val="28"/>
          <w:szCs w:val="28"/>
          <w:lang w:val="en-GB"/>
        </w:rPr>
        <w:t>地下烟道负压、</w:t>
      </w:r>
      <w:r>
        <w:rPr>
          <w:rFonts w:hint="eastAsia"/>
          <w:bCs/>
          <w:color w:val="auto"/>
          <w:sz w:val="28"/>
          <w:szCs w:val="28"/>
        </w:rPr>
        <w:t>脱硫塔、除尘器、脱硝塔阻力、及沿程管道运行阻力等。风机进口烟气温度为</w:t>
      </w:r>
      <w:r>
        <w:rPr>
          <w:rFonts w:hint="eastAsia"/>
          <w:bCs/>
          <w:color w:val="auto"/>
          <w:sz w:val="28"/>
          <w:szCs w:val="28"/>
        </w:rPr>
        <w:t>210-230℃</w:t>
      </w:r>
      <w:r>
        <w:rPr>
          <w:rFonts w:hint="eastAsia"/>
          <w:bCs/>
          <w:color w:val="auto"/>
          <w:sz w:val="28"/>
          <w:szCs w:val="28"/>
        </w:rPr>
        <w:t>，系统标况烟气量</w:t>
      </w:r>
      <w:r>
        <w:rPr>
          <w:rFonts w:hint="eastAsia"/>
          <w:bCs/>
          <w:color w:val="auto"/>
          <w:sz w:val="28"/>
          <w:szCs w:val="28"/>
        </w:rPr>
        <w:t>400000Nm</w:t>
      </w:r>
      <w:r>
        <w:rPr>
          <w:rFonts w:hint="eastAsia"/>
          <w:bCs/>
          <w:color w:val="auto"/>
          <w:sz w:val="28"/>
          <w:szCs w:val="28"/>
          <w:vertAlign w:val="superscript"/>
        </w:rPr>
        <w:t>3</w:t>
      </w:r>
      <w:r>
        <w:rPr>
          <w:rFonts w:hint="eastAsia"/>
          <w:bCs/>
          <w:color w:val="auto"/>
          <w:sz w:val="28"/>
          <w:szCs w:val="28"/>
        </w:rPr>
        <w:t>/h</w:t>
      </w:r>
      <w:r>
        <w:rPr>
          <w:rFonts w:hint="eastAsia"/>
          <w:bCs/>
          <w:color w:val="auto"/>
          <w:sz w:val="28"/>
          <w:szCs w:val="28"/>
        </w:rPr>
        <w:t>，系统设计阻力</w:t>
      </w:r>
      <w:r>
        <w:rPr>
          <w:rFonts w:hint="eastAsia"/>
          <w:bCs/>
          <w:color w:val="auto"/>
          <w:sz w:val="28"/>
          <w:szCs w:val="28"/>
        </w:rPr>
        <w:t>6500Pa</w:t>
      </w:r>
      <w:r>
        <w:rPr>
          <w:rFonts w:hint="eastAsia"/>
          <w:sz w:val="28"/>
        </w:rPr>
        <w:t>。</w:t>
      </w:r>
    </w:p>
    <w:p>
      <w:pPr>
        <w:pStyle w:val="Normal"/>
        <w:spacing w:lineRule="exact" w:line="480"/>
        <w:ind w:firstLineChars="200"/>
        <w:rPr>
          <w:rFonts w:hint="eastAsia"/>
          <w:sz w:val="28"/>
        </w:rPr>
      </w:pPr>
      <w:r>
        <w:rPr>
          <w:sz w:val="28"/>
        </w:rPr>
        <w:t>原有两台引风机</w:t>
      </w:r>
      <w:r>
        <w:rPr>
          <w:rFonts w:hint="eastAsia"/>
          <w:sz w:val="28"/>
        </w:rPr>
        <w:t>（一用一备），其中</w:t>
      </w:r>
      <w:r>
        <w:rPr>
          <w:rFonts w:hint="eastAsia"/>
          <w:sz w:val="28"/>
        </w:rPr>
        <w:t>1</w:t>
      </w:r>
      <w:r>
        <w:rPr>
          <w:rFonts w:hint="eastAsia"/>
          <w:sz w:val="28"/>
        </w:rPr>
        <w:t>台风机（含电机）</w:t>
      </w:r>
      <w:r>
        <w:rPr>
          <w:sz w:val="28"/>
        </w:rPr>
        <w:t>及变频器利旧</w:t>
      </w:r>
      <w:r>
        <w:rPr>
          <w:rFonts w:hint="eastAsia"/>
          <w:sz w:val="28"/>
        </w:rPr>
        <w:t>，更新</w:t>
      </w:r>
      <w:r>
        <w:rPr>
          <w:rFonts w:hint="eastAsia"/>
          <w:sz w:val="28"/>
        </w:rPr>
        <w:t>1</w:t>
      </w:r>
      <w:r>
        <w:rPr>
          <w:rFonts w:hint="eastAsia"/>
          <w:sz w:val="28"/>
        </w:rPr>
        <w:t>台高效节能风机（含电机）置换另一台风机。</w:t>
      </w:r>
    </w:p>
    <w:p>
      <w:pPr>
        <w:pStyle w:val="Normal"/>
        <w:spacing w:lineRule="exact" w:line="480"/>
        <w:jc w:val="center"/>
        <w:rPr>
          <w:rFonts w:hint="eastAsia"/>
          <w:sz w:val="28"/>
        </w:rPr>
      </w:pPr>
      <w:r>
        <w:rPr>
          <w:rFonts w:hint="eastAsia"/>
          <w:sz w:val="28"/>
        </w:rPr>
        <w:t>原引风机参数</w:t>
      </w:r>
    </w:p>
    <w:tbl>
      <w:tblPr>
        <w:tblStyle w:val="affffffff1"/>
        <w:tblW w:w="8320" w:type="dxa"/>
        <w:jc w:val="center"/>
        <w:tblInd w:w="0" w:type="dxa"/>
        <w:tblLayout w:type="fixed"/>
        <w:tblCellMar>
          <w:top w:w="0" w:type="dxa"/>
          <w:start w:w="108" w:type="dxa"/>
          <w:bottom w:w="0" w:type="dxa"/>
          <w:end w:w="108" w:type="dxa"/>
        </w:tblCellMar>
        <w:tblLook w:val="0000" w:firstRow="0" w:noVBand="0" w:lastRow="0" w:firstColumn="0" w:lastColumn="0" w:noHBand="0"/>
      </w:tblPr>
      <w:tblGrid>
        <w:gridCol w:w="822"/>
        <w:gridCol w:w="2626"/>
        <w:gridCol w:w="2724"/>
        <w:gridCol w:w="2148"/>
      </w:tblGrid>
      <w:tr>
        <w:trPr>
          <w:tblHeader w:val="true"/>
        </w:trPr>
        <w:tc>
          <w:tcPr>
            <w:tcW w:w="822" w:type="dxa"/>
            <w:tcBorders/>
            <w:vAlign w:val="center"/>
          </w:tcPr>
          <w:p>
            <w:pPr>
              <w:pStyle w:val="Normal"/>
              <w:snapToGrid w:val="false"/>
              <w:spacing w:before="0" w:after="0"/>
              <w:jc w:val="center"/>
              <w:rPr>
                <w:b/>
                <w:sz w:val="24"/>
                <w:szCs w:val="24"/>
              </w:rPr>
            </w:pPr>
            <w:r>
              <w:rPr>
                <w:rFonts w:ascii="宋体" w:hAnsi="宋体"/>
                <w:b/>
                <w:sz w:val="28"/>
                <w:szCs w:val="28"/>
              </w:rPr>
              <w:t>序号</w:t>
            </w:r>
          </w:p>
        </w:tc>
        <w:tc>
          <w:tcPr>
            <w:tcW w:w="2626" w:type="dxa"/>
            <w:tcBorders/>
            <w:vAlign w:val="center"/>
          </w:tcPr>
          <w:p>
            <w:pPr>
              <w:pStyle w:val="Normal"/>
              <w:snapToGrid w:val="false"/>
              <w:spacing w:before="0" w:after="0"/>
              <w:jc w:val="center"/>
              <w:rPr>
                <w:b/>
                <w:sz w:val="24"/>
                <w:szCs w:val="24"/>
              </w:rPr>
            </w:pPr>
            <w:r>
              <w:rPr>
                <w:rFonts w:ascii="宋体" w:hAnsi="宋体"/>
                <w:b/>
                <w:sz w:val="28"/>
                <w:szCs w:val="28"/>
              </w:rPr>
              <w:t>项目</w:t>
            </w:r>
          </w:p>
        </w:tc>
        <w:tc>
          <w:tcPr>
            <w:tcW w:w="2724" w:type="dxa"/>
            <w:tcBorders/>
            <w:vAlign w:val="center"/>
          </w:tcPr>
          <w:p>
            <w:pPr>
              <w:pStyle w:val="Normal"/>
              <w:snapToGrid w:val="false"/>
              <w:spacing w:before="0" w:after="0"/>
              <w:jc w:val="center"/>
              <w:rPr>
                <w:b/>
                <w:sz w:val="24"/>
                <w:szCs w:val="24"/>
              </w:rPr>
            </w:pPr>
            <w:r>
              <w:rPr>
                <w:rFonts w:ascii="宋体" w:hAnsi="宋体"/>
                <w:b/>
                <w:sz w:val="28"/>
                <w:szCs w:val="28"/>
              </w:rPr>
              <w:t>内容</w:t>
            </w:r>
            <w:r>
              <w:rPr>
                <w:rFonts w:eastAsia="宋体" w:ascii="宋体" w:hAnsi="宋体"/>
                <w:b/>
                <w:sz w:val="28"/>
                <w:szCs w:val="28"/>
              </w:rPr>
              <w:t>/</w:t>
            </w:r>
            <w:r>
              <w:rPr>
                <w:rFonts w:ascii="宋体" w:hAnsi="宋体"/>
                <w:b/>
                <w:sz w:val="28"/>
                <w:szCs w:val="28"/>
              </w:rPr>
              <w:t>数据</w:t>
            </w:r>
          </w:p>
        </w:tc>
        <w:tc>
          <w:tcPr>
            <w:tcW w:w="2148" w:type="dxa"/>
            <w:tcBorders/>
            <w:vAlign w:val="center"/>
          </w:tcPr>
          <w:p>
            <w:pPr>
              <w:pStyle w:val="Normal"/>
              <w:snapToGrid w:val="false"/>
              <w:spacing w:before="0" w:after="0"/>
              <w:jc w:val="center"/>
              <w:rPr>
                <w:b/>
                <w:sz w:val="24"/>
                <w:szCs w:val="24"/>
              </w:rPr>
            </w:pPr>
            <w:r>
              <w:rPr>
                <w:rFonts w:ascii="宋体" w:hAnsi="宋体"/>
                <w:b/>
                <w:sz w:val="28"/>
                <w:szCs w:val="28"/>
              </w:rPr>
              <w:t>备注</w:t>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1</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型式</w:t>
            </w:r>
          </w:p>
        </w:tc>
        <w:tc>
          <w:tcPr>
            <w:tcW w:w="2724" w:type="dxa"/>
            <w:tcBorders/>
            <w:vAlign w:val="center"/>
          </w:tcPr>
          <w:p>
            <w:pPr>
              <w:pStyle w:val="Normal"/>
              <w:snapToGrid w:val="false"/>
              <w:spacing w:before="0" w:after="0"/>
              <w:jc w:val="center"/>
              <w:rPr>
                <w:sz w:val="24"/>
                <w:szCs w:val="24"/>
              </w:rPr>
            </w:pPr>
            <w:r>
              <w:rPr>
                <w:rFonts w:ascii="宋体" w:hAnsi="宋体"/>
                <w:sz w:val="28"/>
                <w:szCs w:val="28"/>
              </w:rPr>
              <w:t>双吸双支撑离心风机</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2</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进口方向</w:t>
            </w:r>
          </w:p>
        </w:tc>
        <w:tc>
          <w:tcPr>
            <w:tcW w:w="2724" w:type="dxa"/>
            <w:tcBorders/>
            <w:vAlign w:val="center"/>
          </w:tcPr>
          <w:p>
            <w:pPr>
              <w:pStyle w:val="Normal"/>
              <w:snapToGrid w:val="false"/>
              <w:spacing w:before="0" w:after="0"/>
              <w:jc w:val="center"/>
              <w:rPr>
                <w:sz w:val="24"/>
                <w:szCs w:val="24"/>
              </w:rPr>
            </w:pPr>
            <w:r>
              <w:rPr>
                <w:rFonts w:ascii="宋体" w:hAnsi="宋体"/>
                <w:sz w:val="28"/>
                <w:szCs w:val="28"/>
              </w:rPr>
              <w:t>与地面垂直：右</w:t>
            </w:r>
            <w:r>
              <w:rPr>
                <w:rFonts w:eastAsia="宋体" w:ascii="宋体" w:hAnsi="宋体"/>
                <w:sz w:val="28"/>
                <w:szCs w:val="28"/>
              </w:rPr>
              <w:t>90</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3</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出口方向</w:t>
            </w:r>
          </w:p>
        </w:tc>
        <w:tc>
          <w:tcPr>
            <w:tcW w:w="2724" w:type="dxa"/>
            <w:tcBorders/>
            <w:vAlign w:val="center"/>
          </w:tcPr>
          <w:p>
            <w:pPr>
              <w:pStyle w:val="Normal"/>
              <w:snapToGrid w:val="false"/>
              <w:spacing w:before="0" w:after="0"/>
              <w:jc w:val="center"/>
              <w:rPr>
                <w:sz w:val="24"/>
                <w:szCs w:val="24"/>
              </w:rPr>
            </w:pPr>
            <w:r>
              <w:rPr>
                <w:rFonts w:ascii="宋体" w:hAnsi="宋体"/>
                <w:sz w:val="28"/>
                <w:szCs w:val="28"/>
              </w:rPr>
              <w:t>从电机端看风机</w:t>
            </w:r>
            <w:r>
              <w:rPr>
                <w:rFonts w:eastAsia="宋体" w:ascii="宋体" w:hAnsi="宋体"/>
                <w:sz w:val="28"/>
                <w:szCs w:val="28"/>
              </w:rPr>
              <w:t>:</w:t>
            </w:r>
            <w:r>
              <w:rPr>
                <w:rFonts w:ascii="宋体" w:hAnsi="宋体"/>
                <w:sz w:val="28"/>
                <w:szCs w:val="28"/>
              </w:rPr>
              <w:t>右</w:t>
            </w:r>
            <w:r>
              <w:rPr>
                <w:rFonts w:eastAsia="宋体" w:ascii="宋体" w:hAnsi="宋体"/>
                <w:sz w:val="28"/>
                <w:szCs w:val="28"/>
              </w:rPr>
              <w:t>180</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4</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输送介质</w:t>
            </w:r>
          </w:p>
        </w:tc>
        <w:tc>
          <w:tcPr>
            <w:tcW w:w="2724" w:type="dxa"/>
            <w:tcBorders/>
            <w:vAlign w:val="center"/>
          </w:tcPr>
          <w:p>
            <w:pPr>
              <w:pStyle w:val="Normal"/>
              <w:snapToGrid w:val="false"/>
              <w:spacing w:before="0" w:after="0"/>
              <w:jc w:val="center"/>
              <w:rPr>
                <w:sz w:val="24"/>
                <w:szCs w:val="24"/>
              </w:rPr>
            </w:pPr>
            <w:r>
              <w:rPr>
                <w:rFonts w:ascii="宋体" w:hAnsi="宋体"/>
                <w:sz w:val="28"/>
                <w:szCs w:val="28"/>
              </w:rPr>
              <w:t>焦炉脱硫脱硝出口烟气</w:t>
            </w:r>
          </w:p>
        </w:tc>
        <w:tc>
          <w:tcPr>
            <w:tcW w:w="2148" w:type="dxa"/>
            <w:tcBorders/>
            <w:vAlign w:val="center"/>
          </w:tcPr>
          <w:p>
            <w:pPr>
              <w:pStyle w:val="Normal"/>
              <w:snapToGrid w:val="false"/>
              <w:spacing w:before="0" w:after="0"/>
              <w:jc w:val="center"/>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5</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进口流量</w:t>
            </w:r>
            <w:r>
              <w:rPr>
                <w:rFonts w:eastAsia="宋体" w:ascii="宋体" w:hAnsi="宋体"/>
                <w:sz w:val="28"/>
                <w:szCs w:val="28"/>
              </w:rPr>
              <w:t>(Nm</w:t>
            </w:r>
            <w:r>
              <w:rPr>
                <w:rFonts w:eastAsia="宋体" w:ascii="宋体" w:hAnsi="宋体"/>
                <w:sz w:val="28"/>
                <w:szCs w:val="28"/>
                <w:vertAlign w:val="superscript"/>
              </w:rPr>
              <w:t>3</w:t>
            </w:r>
            <w:r>
              <w:rPr>
                <w:rFonts w:eastAsia="宋体" w:ascii="宋体" w:hAnsi="宋体"/>
                <w:sz w:val="28"/>
                <w:szCs w:val="28"/>
              </w:rPr>
              <w:t>/h)</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330000</w:t>
            </w:r>
          </w:p>
        </w:tc>
        <w:tc>
          <w:tcPr>
            <w:tcW w:w="2148" w:type="dxa"/>
            <w:tcBorders/>
            <w:vAlign w:val="center"/>
          </w:tcPr>
          <w:p>
            <w:pPr>
              <w:pStyle w:val="Normal"/>
              <w:snapToGrid w:val="false"/>
              <w:spacing w:before="0" w:after="0"/>
              <w:jc w:val="center"/>
              <w:rPr>
                <w:sz w:val="24"/>
                <w:szCs w:val="24"/>
              </w:rPr>
            </w:pPr>
            <w:r>
              <w:rPr>
                <w:rFonts w:eastAsia="宋体" w:ascii="宋体" w:hAnsi="宋体"/>
                <w:sz w:val="28"/>
                <w:szCs w:val="28"/>
              </w:rPr>
              <w:t>620000m</w:t>
            </w:r>
            <w:r>
              <w:rPr>
                <w:rFonts w:eastAsia="宋体" w:ascii="宋体" w:hAnsi="宋体"/>
                <w:sz w:val="28"/>
                <w:szCs w:val="28"/>
                <w:vertAlign w:val="superscript"/>
              </w:rPr>
              <w:t>3</w:t>
            </w:r>
            <w:r>
              <w:rPr>
                <w:rFonts w:eastAsia="宋体" w:ascii="宋体" w:hAnsi="宋体"/>
                <w:sz w:val="28"/>
                <w:szCs w:val="28"/>
              </w:rPr>
              <w:t>/h</w:t>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6</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进气温度</w:t>
            </w:r>
            <w:r>
              <w:rPr>
                <w:rFonts w:eastAsia="宋体" w:ascii="宋体" w:hAnsi="宋体"/>
                <w:sz w:val="28"/>
                <w:szCs w:val="28"/>
              </w:rPr>
              <w:t>(℃)</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180-240</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7</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风机全压</w:t>
            </w:r>
            <w:r>
              <w:rPr>
                <w:rFonts w:eastAsia="宋体" w:ascii="宋体" w:hAnsi="宋体"/>
                <w:sz w:val="28"/>
                <w:szCs w:val="28"/>
              </w:rPr>
              <w:t>(Pa)</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8500</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8</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进口压力</w:t>
            </w:r>
            <w:r>
              <w:rPr>
                <w:rFonts w:eastAsia="宋体" w:ascii="宋体" w:hAnsi="宋体"/>
                <w:sz w:val="28"/>
                <w:szCs w:val="28"/>
              </w:rPr>
              <w:t>(Pa)</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-8000</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9</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出口压力</w:t>
            </w:r>
            <w:r>
              <w:rPr>
                <w:rFonts w:eastAsia="宋体" w:ascii="宋体" w:hAnsi="宋体"/>
                <w:sz w:val="28"/>
                <w:szCs w:val="28"/>
              </w:rPr>
              <w:t>(Pa)</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500</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10</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大气压</w:t>
            </w:r>
            <w:r>
              <w:rPr>
                <w:rFonts w:eastAsia="宋体" w:ascii="宋体" w:hAnsi="宋体"/>
                <w:sz w:val="28"/>
                <w:szCs w:val="28"/>
              </w:rPr>
              <w:t>(Pa)</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101000</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11</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电机额定电压</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10</w:t>
            </w:r>
            <w:r>
              <w:rPr>
                <w:rFonts w:eastAsia="宋体" w:hint="eastAsia" w:ascii="宋体" w:hAnsi="宋体"/>
                <w:sz w:val="28"/>
                <w:szCs w:val="28"/>
              </w:rPr>
              <w:t>k</w:t>
            </w:r>
            <w:r>
              <w:rPr>
                <w:rFonts w:eastAsia="宋体" w:ascii="宋体" w:hAnsi="宋体"/>
                <w:sz w:val="28"/>
                <w:szCs w:val="28"/>
              </w:rPr>
              <w:t>V</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12</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电机额定功率</w:t>
            </w:r>
            <w:r>
              <w:rPr>
                <w:rFonts w:eastAsia="宋体" w:hint="eastAsia" w:ascii="宋体" w:hAnsi="宋体"/>
                <w:sz w:val="28"/>
                <w:szCs w:val="28"/>
              </w:rPr>
              <w:t>(kW)</w:t>
            </w:r>
          </w:p>
        </w:tc>
        <w:tc>
          <w:tcPr>
            <w:tcW w:w="2724" w:type="dxa"/>
            <w:tcBorders/>
            <w:vAlign w:val="center"/>
          </w:tcPr>
          <w:p>
            <w:pPr>
              <w:pStyle w:val="Normal"/>
              <w:snapToGrid w:val="false"/>
              <w:spacing w:before="0" w:after="0"/>
              <w:jc w:val="center"/>
              <w:rPr>
                <w:sz w:val="24"/>
                <w:szCs w:val="24"/>
              </w:rPr>
            </w:pPr>
            <w:r>
              <w:rPr>
                <w:rFonts w:eastAsia="宋体" w:hint="eastAsia" w:ascii="宋体" w:hAnsi="宋体"/>
                <w:sz w:val="28"/>
                <w:szCs w:val="28"/>
              </w:rPr>
              <w:t>2240</w:t>
            </w:r>
          </w:p>
        </w:tc>
        <w:tc>
          <w:tcPr>
            <w:tcW w:w="2148" w:type="dxa"/>
            <w:tcBorders/>
            <w:vAlign w:val="center"/>
          </w:tcPr>
          <w:p>
            <w:pPr>
              <w:pStyle w:val="Normal"/>
              <w:snapToGrid w:val="false"/>
              <w:spacing w:before="0" w:after="0"/>
              <w:jc w:val="center"/>
              <w:rPr>
                <w:sz w:val="24"/>
                <w:szCs w:val="24"/>
              </w:rPr>
            </w:pPr>
            <w:r>
              <w:rPr>
                <w:rFonts w:ascii="宋体" w:hAnsi="宋体"/>
                <w:sz w:val="28"/>
                <w:szCs w:val="28"/>
              </w:rPr>
              <w:t>高压变频电机</w:t>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13</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变频范围</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5-50HZ</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14</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风机负荷范围</w:t>
            </w:r>
          </w:p>
        </w:tc>
        <w:tc>
          <w:tcPr>
            <w:tcW w:w="2724" w:type="dxa"/>
            <w:tcBorders/>
            <w:vAlign w:val="center"/>
          </w:tcPr>
          <w:p>
            <w:pPr>
              <w:pStyle w:val="Normal"/>
              <w:snapToGrid w:val="false"/>
              <w:spacing w:before="0" w:after="0"/>
              <w:jc w:val="center"/>
              <w:rPr>
                <w:sz w:val="24"/>
                <w:szCs w:val="24"/>
              </w:rPr>
            </w:pPr>
            <w:r>
              <w:rPr>
                <w:rFonts w:eastAsia="宋体" w:ascii="宋体" w:hAnsi="宋体"/>
                <w:sz w:val="28"/>
                <w:szCs w:val="28"/>
              </w:rPr>
              <w:t>50-100%</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15</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风机效率</w:t>
            </w:r>
          </w:p>
        </w:tc>
        <w:tc>
          <w:tcPr>
            <w:tcW w:w="2724" w:type="dxa"/>
            <w:tcBorders/>
            <w:vAlign w:val="center"/>
          </w:tcPr>
          <w:p>
            <w:pPr>
              <w:pStyle w:val="Normal"/>
              <w:snapToGrid w:val="false"/>
              <w:spacing w:before="0" w:after="0"/>
              <w:jc w:val="center"/>
              <w:rPr>
                <w:sz w:val="24"/>
                <w:szCs w:val="24"/>
              </w:rPr>
            </w:pPr>
            <w:r>
              <w:rPr>
                <w:rFonts w:ascii="宋体" w:hAnsi="宋体" w:hint="eastAsia"/>
                <w:sz w:val="28"/>
                <w:szCs w:val="28"/>
              </w:rPr>
              <w:t>≥</w:t>
            </w:r>
            <w:r>
              <w:rPr>
                <w:rFonts w:eastAsia="宋体" w:ascii="宋体" w:hAnsi="宋体"/>
                <w:sz w:val="28"/>
                <w:szCs w:val="28"/>
              </w:rPr>
              <w:t>84%</w:t>
            </w:r>
          </w:p>
        </w:tc>
        <w:tc>
          <w:tcPr>
            <w:tcW w:w="2148" w:type="dxa"/>
            <w:tcBorders/>
            <w:vAlign w:val="center"/>
          </w:tcPr>
          <w:p>
            <w:pPr>
              <w:pStyle w:val="Normal"/>
              <w:snapToGrid w:val="false"/>
              <w:spacing w:before="0" w:after="0"/>
              <w:jc w:val="end"/>
              <w:rPr>
                <w:sz w:val="24"/>
                <w:szCs w:val="24"/>
              </w:rPr>
            </w:pPr>
            <w:r>
              <w:rPr>
                <w:sz w:val="24"/>
                <w:szCs w:val="24"/>
              </w:rPr>
            </w:r>
          </w:p>
        </w:tc>
      </w:tr>
      <w:tr>
        <w:trPr/>
        <w:tc>
          <w:tcPr>
            <w:tcW w:w="822" w:type="dxa"/>
            <w:tcBorders/>
            <w:vAlign w:val="center"/>
          </w:tcPr>
          <w:p>
            <w:pPr>
              <w:pStyle w:val="Normal"/>
              <w:snapToGrid w:val="false"/>
              <w:spacing w:before="0" w:after="0"/>
              <w:jc w:val="center"/>
              <w:rPr>
                <w:sz w:val="24"/>
                <w:szCs w:val="24"/>
              </w:rPr>
            </w:pPr>
            <w:r>
              <w:rPr>
                <w:rFonts w:eastAsia="宋体" w:ascii="宋体" w:hAnsi="宋体"/>
                <w:sz w:val="28"/>
                <w:szCs w:val="28"/>
              </w:rPr>
              <w:t>16</w:t>
            </w:r>
          </w:p>
        </w:tc>
        <w:tc>
          <w:tcPr>
            <w:tcW w:w="2626" w:type="dxa"/>
            <w:tcBorders/>
            <w:vAlign w:val="center"/>
          </w:tcPr>
          <w:p>
            <w:pPr>
              <w:pStyle w:val="Normal"/>
              <w:snapToGrid w:val="false"/>
              <w:spacing w:before="0" w:after="0"/>
              <w:jc w:val="center"/>
              <w:rPr>
                <w:sz w:val="24"/>
                <w:szCs w:val="24"/>
              </w:rPr>
            </w:pPr>
            <w:r>
              <w:rPr>
                <w:rFonts w:ascii="宋体" w:hAnsi="宋体"/>
                <w:sz w:val="28"/>
                <w:szCs w:val="28"/>
              </w:rPr>
              <w:t>运行方式</w:t>
            </w:r>
          </w:p>
        </w:tc>
        <w:tc>
          <w:tcPr>
            <w:tcW w:w="2724" w:type="dxa"/>
            <w:tcBorders/>
            <w:vAlign w:val="center"/>
          </w:tcPr>
          <w:p>
            <w:pPr>
              <w:pStyle w:val="Normal"/>
              <w:snapToGrid w:val="false"/>
              <w:spacing w:before="0" w:after="0"/>
              <w:jc w:val="center"/>
              <w:rPr>
                <w:sz w:val="24"/>
                <w:szCs w:val="24"/>
              </w:rPr>
            </w:pPr>
            <w:r>
              <w:rPr>
                <w:rFonts w:ascii="宋体" w:hAnsi="宋体"/>
                <w:sz w:val="28"/>
                <w:szCs w:val="28"/>
              </w:rPr>
              <w:t>连续运行</w:t>
            </w:r>
          </w:p>
        </w:tc>
        <w:tc>
          <w:tcPr>
            <w:tcW w:w="2148" w:type="dxa"/>
            <w:tcBorders/>
            <w:vAlign w:val="center"/>
          </w:tcPr>
          <w:p>
            <w:pPr>
              <w:pStyle w:val="Normal"/>
              <w:snapToGrid w:val="false"/>
              <w:spacing w:before="0" w:after="0"/>
              <w:jc w:val="end"/>
              <w:rPr>
                <w:sz w:val="24"/>
                <w:szCs w:val="24"/>
              </w:rPr>
            </w:pPr>
            <w:r>
              <w:rPr>
                <w:sz w:val="24"/>
                <w:szCs w:val="24"/>
              </w:rPr>
            </w:r>
          </w:p>
        </w:tc>
      </w:tr>
    </w:tbl>
    <w:p>
      <w:pPr>
        <w:pStyle w:val="Normal"/>
        <w:spacing w:lineRule="exact" w:line="480"/>
        <w:jc w:val="center"/>
        <w:rPr>
          <w:rFonts w:hint="eastAsia"/>
          <w:sz w:val="28"/>
        </w:rPr>
      </w:pPr>
      <w:r>
        <w:rPr>
          <w:rFonts w:hint="eastAsia"/>
          <w:sz w:val="28"/>
        </w:rPr>
        <w:t>新引风机参数</w:t>
      </w:r>
    </w:p>
    <w:p>
      <w:pPr>
        <w:pStyle w:val="Normal"/>
        <w:spacing w:lineRule="exact" w:line="480"/>
        <w:ind w:firstLineChars="200"/>
        <w:rPr>
          <w:sz w:val="28"/>
          <w:szCs w:val="28"/>
        </w:rPr>
      </w:pPr>
      <w:r>
        <w:rPr>
          <w:rFonts w:hint="eastAsia"/>
          <w:sz w:val="28"/>
          <w:szCs w:val="28"/>
        </w:rPr>
        <w:t>（</w:t>
      </w:r>
      <w:r>
        <w:rPr>
          <w:rFonts w:hint="eastAsia"/>
          <w:sz w:val="28"/>
          <w:szCs w:val="28"/>
        </w:rPr>
        <w:t>1</w:t>
      </w:r>
      <w:r>
        <w:rPr>
          <w:rFonts w:hint="eastAsia"/>
          <w:sz w:val="28"/>
          <w:szCs w:val="28"/>
        </w:rPr>
        <w:t>）风机数量：</w:t>
      </w:r>
      <w:r>
        <w:rPr>
          <w:rFonts w:hint="eastAsia"/>
          <w:sz w:val="28"/>
          <w:szCs w:val="28"/>
        </w:rPr>
        <w:t>1</w:t>
      </w:r>
      <w:r>
        <w:rPr>
          <w:rFonts w:hint="eastAsia"/>
          <w:sz w:val="28"/>
          <w:szCs w:val="28"/>
        </w:rPr>
        <w:t>台</w:t>
      </w:r>
    </w:p>
    <w:p>
      <w:pPr>
        <w:pStyle w:val="Normal"/>
        <w:spacing w:lineRule="exact" w:line="480"/>
        <w:ind w:firstLineChars="200"/>
        <w:rPr>
          <w:rFonts w:hint="eastAsia"/>
          <w:sz w:val="28"/>
          <w:szCs w:val="28"/>
        </w:rPr>
      </w:pPr>
      <w:r>
        <w:rPr>
          <w:rFonts w:hint="eastAsia"/>
          <w:sz w:val="28"/>
          <w:szCs w:val="28"/>
        </w:rPr>
        <w:t>（</w:t>
      </w:r>
      <w:r>
        <w:rPr>
          <w:rFonts w:hint="eastAsia"/>
          <w:sz w:val="28"/>
          <w:szCs w:val="28"/>
        </w:rPr>
        <w:t>2</w:t>
      </w:r>
      <w:r>
        <w:rPr>
          <w:rFonts w:hint="eastAsia"/>
          <w:sz w:val="28"/>
          <w:szCs w:val="28"/>
        </w:rPr>
        <w:t>）风机结构形式：</w:t>
      </w:r>
      <w:r>
        <w:rPr>
          <w:rFonts w:hint="eastAsia"/>
          <w:sz w:val="28"/>
          <w:szCs w:val="28"/>
        </w:rPr>
        <w:t>F</w:t>
      </w:r>
      <w:r>
        <w:rPr>
          <w:rFonts w:hint="eastAsia"/>
          <w:sz w:val="28"/>
          <w:szCs w:val="28"/>
        </w:rPr>
        <w:t>型离心通风机</w:t>
      </w:r>
    </w:p>
    <w:p>
      <w:pPr>
        <w:pStyle w:val="Normal"/>
        <w:spacing w:lineRule="exact" w:line="480"/>
        <w:ind w:firstLineChars="200"/>
        <w:rPr>
          <w:rFonts w:hint="eastAsia"/>
          <w:sz w:val="28"/>
          <w:szCs w:val="28"/>
        </w:rPr>
      </w:pPr>
      <w:r>
        <w:rPr>
          <w:rFonts w:hint="eastAsia"/>
          <w:sz w:val="28"/>
          <w:szCs w:val="28"/>
        </w:rPr>
        <w:t>（</w:t>
      </w:r>
      <w:r>
        <w:rPr>
          <w:rFonts w:hint="eastAsia"/>
          <w:sz w:val="28"/>
          <w:szCs w:val="28"/>
        </w:rPr>
        <w:t>3</w:t>
      </w:r>
      <w:r>
        <w:rPr>
          <w:rFonts w:hint="eastAsia"/>
          <w:sz w:val="28"/>
          <w:szCs w:val="28"/>
        </w:rPr>
        <w:t>）风机流量：</w:t>
      </w:r>
      <w:r>
        <w:rPr>
          <w:rFonts w:hint="eastAsia"/>
          <w:sz w:val="28"/>
          <w:szCs w:val="28"/>
        </w:rPr>
        <w:t>400000Nm</w:t>
      </w:r>
      <w:r>
        <w:rPr>
          <w:rFonts w:hint="eastAsia"/>
          <w:sz w:val="28"/>
          <w:szCs w:val="28"/>
          <w:vertAlign w:val="superscript"/>
        </w:rPr>
        <w:t>3</w:t>
      </w:r>
      <w:r>
        <w:rPr>
          <w:rFonts w:hint="eastAsia"/>
          <w:sz w:val="28"/>
          <w:szCs w:val="28"/>
        </w:rPr>
        <w:t>/h</w:t>
      </w:r>
    </w:p>
    <w:p>
      <w:pPr>
        <w:pStyle w:val="Normal"/>
        <w:spacing w:lineRule="exact" w:line="480"/>
        <w:ind w:firstLineChars="200"/>
        <w:rPr>
          <w:rFonts w:hint="eastAsia"/>
          <w:sz w:val="28"/>
          <w:szCs w:val="28"/>
        </w:rPr>
      </w:pPr>
      <w:r>
        <w:rPr>
          <w:rFonts w:hint="eastAsia"/>
          <w:sz w:val="28"/>
          <w:szCs w:val="28"/>
        </w:rPr>
        <w:t>（</w:t>
      </w:r>
      <w:r>
        <w:rPr>
          <w:rFonts w:hint="eastAsia"/>
          <w:sz w:val="28"/>
          <w:szCs w:val="28"/>
        </w:rPr>
        <w:t>4</w:t>
      </w:r>
      <w:r>
        <w:rPr>
          <w:rFonts w:hint="eastAsia"/>
          <w:sz w:val="28"/>
          <w:szCs w:val="28"/>
        </w:rPr>
        <w:t>）烟气温度：</w:t>
      </w:r>
      <w:r>
        <w:rPr>
          <w:rFonts w:hint="eastAsia"/>
          <w:sz w:val="28"/>
          <w:szCs w:val="28"/>
        </w:rPr>
        <w:t>210-240℃</w:t>
      </w:r>
    </w:p>
    <w:p>
      <w:pPr>
        <w:pStyle w:val="Normal"/>
        <w:spacing w:lineRule="exact" w:line="480"/>
        <w:ind w:firstLineChars="200"/>
        <w:rPr>
          <w:rFonts w:hint="eastAsia"/>
          <w:sz w:val="28"/>
          <w:szCs w:val="28"/>
        </w:rPr>
      </w:pPr>
      <w:r>
        <w:rPr>
          <w:rFonts w:hint="eastAsia"/>
          <w:sz w:val="28"/>
          <w:szCs w:val="28"/>
        </w:rPr>
        <w:t>（</w:t>
      </w:r>
      <w:r>
        <w:rPr>
          <w:rFonts w:hint="eastAsia"/>
          <w:sz w:val="28"/>
          <w:szCs w:val="28"/>
        </w:rPr>
        <w:t>5</w:t>
      </w:r>
      <w:r>
        <w:rPr>
          <w:rFonts w:hint="eastAsia"/>
          <w:sz w:val="28"/>
          <w:szCs w:val="28"/>
        </w:rPr>
        <w:t>）风机全压：</w:t>
      </w:r>
      <w:r>
        <w:rPr>
          <w:rFonts w:hint="eastAsia"/>
          <w:sz w:val="28"/>
          <w:szCs w:val="28"/>
        </w:rPr>
        <w:t>7000Pa</w:t>
      </w:r>
    </w:p>
    <w:p>
      <w:pPr>
        <w:pStyle w:val="Normal"/>
        <w:spacing w:lineRule="exact" w:line="480"/>
        <w:ind w:firstLineChars="200"/>
        <w:rPr>
          <w:rFonts w:hint="eastAsia"/>
          <w:sz w:val="28"/>
          <w:szCs w:val="28"/>
        </w:rPr>
      </w:pPr>
      <w:r>
        <w:rPr>
          <w:rFonts w:hint="eastAsia"/>
          <w:sz w:val="28"/>
          <w:szCs w:val="28"/>
        </w:rPr>
        <w:t>（</w:t>
      </w:r>
      <w:r>
        <w:rPr>
          <w:rFonts w:hint="eastAsia"/>
          <w:sz w:val="28"/>
          <w:szCs w:val="28"/>
        </w:rPr>
        <w:t>6</w:t>
      </w:r>
      <w:r>
        <w:rPr>
          <w:rFonts w:hint="eastAsia"/>
          <w:sz w:val="28"/>
          <w:szCs w:val="28"/>
        </w:rPr>
        <w:t>）进口全压：</w:t>
      </w:r>
      <w:r>
        <w:rPr>
          <w:rFonts w:hint="eastAsia"/>
          <w:sz w:val="28"/>
          <w:szCs w:val="28"/>
        </w:rPr>
        <w:t>6500Pa</w:t>
      </w:r>
    </w:p>
    <w:p>
      <w:pPr>
        <w:pStyle w:val="Normal"/>
        <w:spacing w:lineRule="exact" w:line="480"/>
        <w:ind w:firstLineChars="200"/>
        <w:rPr>
          <w:sz w:val="28"/>
          <w:szCs w:val="28"/>
        </w:rPr>
      </w:pPr>
      <w:r>
        <w:rPr>
          <w:rFonts w:hint="eastAsia"/>
          <w:sz w:val="28"/>
          <w:szCs w:val="28"/>
        </w:rPr>
        <w:t>（</w:t>
      </w:r>
      <w:r>
        <w:rPr>
          <w:rFonts w:hint="eastAsia"/>
          <w:sz w:val="28"/>
          <w:szCs w:val="28"/>
        </w:rPr>
        <w:t>7</w:t>
      </w:r>
      <w:r>
        <w:rPr>
          <w:rFonts w:hint="eastAsia"/>
          <w:sz w:val="28"/>
          <w:szCs w:val="28"/>
        </w:rPr>
        <w:t>）风机转速：</w:t>
      </w:r>
      <w:r>
        <w:rPr>
          <w:rFonts w:hint="eastAsia"/>
          <w:sz w:val="28"/>
          <w:szCs w:val="28"/>
        </w:rPr>
        <w:t>960r/min</w:t>
      </w:r>
    </w:p>
    <w:p>
      <w:pPr>
        <w:pStyle w:val="Normal"/>
        <w:spacing w:lineRule="exact" w:line="480"/>
        <w:ind w:firstLineChars="200"/>
        <w:rPr>
          <w:rFonts w:hint="eastAsia"/>
          <w:sz w:val="28"/>
          <w:szCs w:val="28"/>
        </w:rPr>
      </w:pPr>
      <w:r>
        <w:rPr>
          <w:rFonts w:hint="eastAsia"/>
          <w:sz w:val="28"/>
          <w:szCs w:val="28"/>
        </w:rPr>
        <w:t>（</w:t>
      </w:r>
      <w:r>
        <w:rPr>
          <w:rFonts w:hint="eastAsia"/>
          <w:sz w:val="28"/>
          <w:szCs w:val="28"/>
        </w:rPr>
        <w:t>8</w:t>
      </w:r>
      <w:r>
        <w:rPr>
          <w:rFonts w:hint="eastAsia"/>
          <w:sz w:val="28"/>
          <w:szCs w:val="28"/>
        </w:rPr>
        <w:t>）风机效率：≥</w:t>
      </w:r>
      <w:r>
        <w:rPr>
          <w:rFonts w:hint="eastAsia"/>
          <w:sz w:val="28"/>
          <w:szCs w:val="28"/>
        </w:rPr>
        <w:t>85%</w:t>
      </w:r>
    </w:p>
    <w:p>
      <w:pPr>
        <w:pStyle w:val="Normal"/>
        <w:spacing w:lineRule="exact" w:line="480"/>
        <w:ind w:firstLineChars="200"/>
        <w:rPr>
          <w:rFonts w:hint="eastAsia"/>
          <w:sz w:val="28"/>
          <w:szCs w:val="28"/>
        </w:rPr>
      </w:pPr>
      <w:r>
        <w:rPr>
          <w:rFonts w:hint="eastAsia"/>
          <w:sz w:val="28"/>
          <w:szCs w:val="28"/>
        </w:rPr>
        <w:t>（</w:t>
      </w:r>
      <w:r>
        <w:rPr>
          <w:rFonts w:hint="eastAsia"/>
          <w:sz w:val="28"/>
          <w:szCs w:val="28"/>
        </w:rPr>
        <w:t>9</w:t>
      </w:r>
      <w:r>
        <w:rPr>
          <w:rFonts w:hint="eastAsia"/>
          <w:sz w:val="28"/>
          <w:szCs w:val="28"/>
        </w:rPr>
        <w:t>）风量允许偏差：</w:t>
      </w:r>
      <w:r>
        <w:rPr>
          <w:rFonts w:hint="eastAsia"/>
          <w:sz w:val="28"/>
          <w:szCs w:val="28"/>
        </w:rPr>
        <w:t>±5%</w:t>
      </w:r>
      <w:r>
        <w:rPr>
          <w:rFonts w:hint="eastAsia"/>
          <w:sz w:val="28"/>
          <w:szCs w:val="28"/>
        </w:rPr>
        <w:t>；风压允许偏差：</w:t>
      </w:r>
      <w:r>
        <w:rPr>
          <w:rFonts w:hint="eastAsia"/>
          <w:sz w:val="28"/>
          <w:szCs w:val="28"/>
        </w:rPr>
        <w:t>±5%</w:t>
      </w:r>
    </w:p>
    <w:p>
      <w:pPr>
        <w:pStyle w:val="Normal"/>
        <w:spacing w:lineRule="exact" w:line="480"/>
        <w:ind w:firstLineChars="200"/>
        <w:rPr>
          <w:sz w:val="28"/>
          <w:szCs w:val="28"/>
        </w:rPr>
      </w:pPr>
      <w:r>
        <w:rPr>
          <w:rFonts w:hint="eastAsia"/>
          <w:sz w:val="28"/>
          <w:szCs w:val="28"/>
        </w:rPr>
        <w:t>（</w:t>
      </w:r>
      <w:r>
        <w:rPr>
          <w:rFonts w:hint="eastAsia"/>
          <w:sz w:val="28"/>
          <w:szCs w:val="28"/>
        </w:rPr>
        <w:t>10</w:t>
      </w:r>
      <w:r>
        <w:rPr>
          <w:rFonts w:hint="eastAsia"/>
          <w:sz w:val="28"/>
          <w:szCs w:val="28"/>
        </w:rPr>
        <w:t>）配套电机：</w:t>
      </w:r>
      <w:r>
        <w:rPr>
          <w:rFonts w:hint="eastAsia"/>
          <w:sz w:val="28"/>
          <w:szCs w:val="28"/>
        </w:rPr>
        <w:t>6P-2000kW</w:t>
      </w:r>
      <w:r>
        <w:rPr>
          <w:rFonts w:hint="eastAsia"/>
          <w:sz w:val="28"/>
          <w:szCs w:val="28"/>
        </w:rPr>
        <w:t>，</w:t>
      </w:r>
      <w:r>
        <w:rPr>
          <w:rFonts w:hint="eastAsia"/>
          <w:sz w:val="28"/>
          <w:szCs w:val="28"/>
        </w:rPr>
        <w:t>5-50Hz</w:t>
      </w:r>
      <w:r>
        <w:rPr>
          <w:rFonts w:hint="eastAsia"/>
          <w:sz w:val="28"/>
          <w:szCs w:val="28"/>
        </w:rPr>
        <w:t>，</w:t>
      </w:r>
      <w:r>
        <w:rPr>
          <w:rFonts w:hint="eastAsia"/>
          <w:sz w:val="28"/>
          <w:szCs w:val="28"/>
        </w:rPr>
        <w:t>ExdIIBT4</w:t>
      </w:r>
    </w:p>
    <w:p>
      <w:pPr>
        <w:pStyle w:val="Heading2"/>
        <w:spacing w:lineRule="exact" w:line="480" w:before="0" w:after="0"/>
        <w:rPr>
          <w:rFonts w:ascii="宋体" w:hAnsi="宋体"/>
          <w:sz w:val="28"/>
          <w:szCs w:val="28"/>
        </w:rPr>
      </w:pPr>
      <w:bookmarkStart w:id="63" w:name="__RefHeading___Toc11176_1537884719"/>
      <w:bookmarkEnd w:id="63"/>
      <w:r>
        <w:rPr>
          <w:rFonts w:hint="eastAsia" w:ascii="宋体" w:hAnsi="宋体"/>
          <w:sz w:val="28"/>
          <w:szCs w:val="28"/>
        </w:rPr>
        <w:t xml:space="preserve">2.5 </w:t>
      </w:r>
      <w:r>
        <w:rPr>
          <w:rFonts w:ascii="宋体" w:hAnsi="宋体" w:hint="eastAsia"/>
          <w:sz w:val="28"/>
          <w:szCs w:val="28"/>
        </w:rPr>
        <w:t>工艺设计物料参数</w:t>
      </w:r>
    </w:p>
    <w:p>
      <w:pPr>
        <w:pStyle w:val="Normal"/>
        <w:spacing w:lineRule="exact" w:line="480"/>
        <w:ind w:firstLineChars="200"/>
        <w:rPr>
          <w:sz w:val="28"/>
          <w:szCs w:val="28"/>
        </w:rPr>
      </w:pPr>
      <w:r>
        <w:rPr>
          <w:rFonts w:hint="eastAsia"/>
          <w:sz w:val="28"/>
          <w:szCs w:val="28"/>
        </w:rPr>
        <w:t>1</w:t>
      </w:r>
      <w:r>
        <w:rPr>
          <w:sz w:val="28"/>
          <w:szCs w:val="28"/>
        </w:rPr>
        <w:t>）年运行时间（</w:t>
      </w:r>
      <w:r>
        <w:rPr>
          <w:sz w:val="28"/>
          <w:szCs w:val="28"/>
        </w:rPr>
        <w:t>h</w:t>
      </w:r>
      <w:r>
        <w:rPr>
          <w:sz w:val="28"/>
          <w:szCs w:val="28"/>
        </w:rPr>
        <w:t>）：</w:t>
      </w:r>
      <w:r>
        <w:rPr>
          <w:sz w:val="28"/>
          <w:szCs w:val="28"/>
        </w:rPr>
        <w:t>8760</w:t>
      </w:r>
    </w:p>
    <w:p>
      <w:pPr>
        <w:pStyle w:val="Normal"/>
        <w:spacing w:lineRule="exact" w:line="480"/>
        <w:ind w:firstLineChars="192"/>
        <w:rPr>
          <w:sz w:val="28"/>
          <w:szCs w:val="28"/>
        </w:rPr>
      </w:pPr>
      <w:r>
        <w:rPr>
          <w:rFonts w:hint="eastAsia"/>
          <w:sz w:val="28"/>
          <w:szCs w:val="28"/>
        </w:rPr>
        <w:t>2</w:t>
      </w:r>
      <w:r>
        <w:rPr>
          <w:sz w:val="28"/>
          <w:szCs w:val="28"/>
        </w:rPr>
        <w:t>）</w:t>
      </w:r>
      <w:r>
        <w:rPr>
          <w:sz w:val="28"/>
          <w:szCs w:val="28"/>
        </w:rPr>
        <w:t>SO</w:t>
      </w:r>
      <w:r>
        <w:rPr>
          <w:sz w:val="28"/>
          <w:szCs w:val="28"/>
          <w:vertAlign w:val="subscript"/>
        </w:rPr>
        <w:t>2</w:t>
      </w:r>
      <w:r>
        <w:rPr>
          <w:sz w:val="28"/>
          <w:szCs w:val="28"/>
        </w:rPr>
        <w:t>排放浓度：</w:t>
      </w:r>
      <w:r>
        <w:rPr>
          <w:rFonts w:hint="eastAsia"/>
          <w:sz w:val="28"/>
          <w:szCs w:val="28"/>
        </w:rPr>
        <w:t>＜</w:t>
      </w:r>
      <w:r>
        <w:rPr>
          <w:rFonts w:hint="eastAsia"/>
          <w:sz w:val="28"/>
          <w:szCs w:val="28"/>
        </w:rPr>
        <w:t>24</w:t>
      </w:r>
      <w:r>
        <w:rPr>
          <w:sz w:val="28"/>
          <w:szCs w:val="28"/>
        </w:rPr>
        <w:t>mg/m</w:t>
      </w:r>
      <w:r>
        <w:rPr>
          <w:sz w:val="28"/>
          <w:szCs w:val="28"/>
          <w:vertAlign w:val="superscript"/>
        </w:rPr>
        <w:t>3</w:t>
      </w:r>
    </w:p>
    <w:p>
      <w:pPr>
        <w:pStyle w:val="Normal"/>
        <w:spacing w:lineRule="exact" w:line="480"/>
        <w:ind w:firstLineChars="192"/>
        <w:rPr>
          <w:sz w:val="28"/>
          <w:szCs w:val="28"/>
        </w:rPr>
      </w:pPr>
      <w:r>
        <w:rPr>
          <w:rFonts w:hint="eastAsia"/>
          <w:sz w:val="28"/>
          <w:szCs w:val="28"/>
        </w:rPr>
        <w:t>3</w:t>
      </w:r>
      <w:r>
        <w:rPr>
          <w:sz w:val="28"/>
          <w:szCs w:val="28"/>
        </w:rPr>
        <w:t>）</w:t>
      </w:r>
      <w:r>
        <w:rPr>
          <w:rFonts w:hint="eastAsia"/>
          <w:sz w:val="28"/>
          <w:szCs w:val="28"/>
        </w:rPr>
        <w:t>NOx</w:t>
      </w:r>
      <w:r>
        <w:rPr>
          <w:sz w:val="28"/>
          <w:szCs w:val="28"/>
        </w:rPr>
        <w:t>排放浓度：</w:t>
      </w:r>
      <w:r>
        <w:rPr>
          <w:rFonts w:hint="eastAsia"/>
          <w:sz w:val="28"/>
          <w:szCs w:val="28"/>
        </w:rPr>
        <w:t>＜</w:t>
      </w:r>
      <w:r>
        <w:rPr>
          <w:rFonts w:hint="eastAsia"/>
          <w:sz w:val="28"/>
          <w:szCs w:val="28"/>
        </w:rPr>
        <w:t>120</w:t>
      </w:r>
      <w:r>
        <w:rPr>
          <w:sz w:val="28"/>
          <w:szCs w:val="28"/>
        </w:rPr>
        <w:t>mg/m</w:t>
      </w:r>
      <w:r>
        <w:rPr>
          <w:sz w:val="28"/>
          <w:szCs w:val="28"/>
          <w:vertAlign w:val="superscript"/>
        </w:rPr>
        <w:t>3</w:t>
      </w:r>
    </w:p>
    <w:p>
      <w:pPr>
        <w:pStyle w:val="Normal"/>
        <w:spacing w:lineRule="exact" w:line="480"/>
        <w:ind w:firstLineChars="192"/>
        <w:rPr>
          <w:color w:val="auto"/>
          <w:sz w:val="28"/>
          <w:szCs w:val="28"/>
        </w:rPr>
      </w:pPr>
      <w:r>
        <w:rPr>
          <w:rFonts w:hint="eastAsia"/>
          <w:sz w:val="28"/>
          <w:szCs w:val="28"/>
        </w:rPr>
        <w:t>4</w:t>
      </w:r>
      <w:r>
        <w:rPr>
          <w:sz w:val="28"/>
          <w:szCs w:val="28"/>
        </w:rPr>
        <w:t>）粉尘排放浓度：</w:t>
      </w:r>
      <w:r>
        <w:rPr>
          <w:rFonts w:hint="eastAsia"/>
          <w:sz w:val="28"/>
          <w:szCs w:val="28"/>
        </w:rPr>
        <w:t>＜</w:t>
      </w:r>
      <w:r>
        <w:rPr>
          <w:rFonts w:hint="eastAsia"/>
          <w:sz w:val="28"/>
          <w:szCs w:val="28"/>
        </w:rPr>
        <w:t>8</w:t>
      </w:r>
      <w:r>
        <w:rPr>
          <w:sz w:val="28"/>
          <w:szCs w:val="28"/>
        </w:rPr>
        <w:t>mg/m</w:t>
      </w:r>
      <w:r>
        <w:rPr>
          <w:sz w:val="28"/>
          <w:szCs w:val="28"/>
          <w:vertAlign w:val="superscript"/>
        </w:rPr>
        <w:t>3</w:t>
      </w:r>
    </w:p>
    <w:p>
      <w:pPr>
        <w:pStyle w:val="Normal"/>
        <w:spacing w:lineRule="exact" w:line="480"/>
        <w:ind w:firstLineChars="192"/>
        <w:rPr>
          <w:rFonts w:hint="eastAsia"/>
          <w:color w:val="auto"/>
          <w:sz w:val="28"/>
          <w:szCs w:val="28"/>
        </w:rPr>
      </w:pPr>
      <w:r>
        <w:rPr>
          <w:rFonts w:hint="eastAsia"/>
          <w:sz w:val="28"/>
          <w:szCs w:val="28"/>
        </w:rPr>
        <w:t>5</w:t>
      </w:r>
      <w:r>
        <w:rPr>
          <w:sz w:val="28"/>
          <w:szCs w:val="28"/>
        </w:rPr>
        <w:t>）</w:t>
      </w:r>
      <w:r>
        <w:rPr>
          <w:rFonts w:hint="eastAsia"/>
          <w:sz w:val="28"/>
          <w:szCs w:val="28"/>
        </w:rPr>
        <w:t>氨逃逸</w:t>
      </w:r>
      <w:r>
        <w:rPr>
          <w:sz w:val="28"/>
          <w:szCs w:val="28"/>
        </w:rPr>
        <w:t>排放浓度：</w:t>
      </w:r>
      <w:r>
        <w:rPr>
          <w:rFonts w:hint="eastAsia"/>
          <w:sz w:val="28"/>
          <w:szCs w:val="28"/>
        </w:rPr>
        <w:t>＜</w:t>
      </w:r>
      <w:r>
        <w:rPr>
          <w:rFonts w:hint="eastAsia"/>
          <w:sz w:val="28"/>
          <w:szCs w:val="28"/>
        </w:rPr>
        <w:t>8</w:t>
      </w:r>
      <w:r>
        <w:rPr>
          <w:sz w:val="28"/>
          <w:szCs w:val="28"/>
        </w:rPr>
        <w:t>mg/m</w:t>
      </w:r>
      <w:r>
        <w:rPr>
          <w:sz w:val="28"/>
          <w:szCs w:val="28"/>
          <w:vertAlign w:val="superscript"/>
        </w:rPr>
        <w:t>3</w:t>
      </w:r>
    </w:p>
    <w:p>
      <w:pPr>
        <w:pStyle w:val="Normal"/>
        <w:spacing w:lineRule="exact" w:line="480"/>
        <w:ind w:firstLineChars="192"/>
        <w:rPr>
          <w:sz w:val="28"/>
          <w:szCs w:val="28"/>
        </w:rPr>
      </w:pPr>
      <w:r>
        <w:rPr>
          <w:rFonts w:hint="eastAsia"/>
          <w:sz w:val="28"/>
          <w:szCs w:val="28"/>
        </w:rPr>
        <w:t>6</w:t>
      </w:r>
      <w:r>
        <w:rPr>
          <w:sz w:val="28"/>
          <w:szCs w:val="28"/>
        </w:rPr>
        <w:t>）年消耗脱硫剂（</w:t>
      </w:r>
      <w:r>
        <w:rPr>
          <w:sz w:val="28"/>
          <w:szCs w:val="28"/>
        </w:rPr>
        <w:t>t/a</w:t>
      </w:r>
      <w:r>
        <w:rPr>
          <w:sz w:val="28"/>
          <w:szCs w:val="28"/>
        </w:rPr>
        <w:t>）：</w:t>
      </w:r>
      <w:r>
        <w:rPr>
          <w:rFonts w:hint="eastAsia"/>
          <w:sz w:val="28"/>
          <w:szCs w:val="28"/>
        </w:rPr>
        <w:t>2671.8</w:t>
      </w:r>
    </w:p>
    <w:p>
      <w:pPr>
        <w:pStyle w:val="Normal"/>
        <w:spacing w:lineRule="exact" w:line="480"/>
        <w:ind w:firstLineChars="192"/>
        <w:rPr>
          <w:sz w:val="28"/>
          <w:szCs w:val="28"/>
        </w:rPr>
      </w:pPr>
      <w:r>
        <w:rPr>
          <w:rFonts w:hint="eastAsia"/>
          <w:sz w:val="28"/>
          <w:szCs w:val="28"/>
        </w:rPr>
        <w:t>7</w:t>
      </w:r>
      <w:r>
        <w:rPr>
          <w:sz w:val="28"/>
          <w:szCs w:val="28"/>
        </w:rPr>
        <w:t>）年消氨水（</w:t>
      </w:r>
      <w:r>
        <w:rPr>
          <w:sz w:val="28"/>
          <w:szCs w:val="28"/>
        </w:rPr>
        <w:t>t/a</w:t>
      </w:r>
      <w:r>
        <w:rPr>
          <w:sz w:val="28"/>
          <w:szCs w:val="28"/>
        </w:rPr>
        <w:t>）：</w:t>
      </w:r>
      <w:r>
        <w:rPr>
          <w:rFonts w:hint="eastAsia"/>
          <w:sz w:val="28"/>
          <w:szCs w:val="28"/>
        </w:rPr>
        <w:t>7358.4</w:t>
      </w:r>
    </w:p>
    <w:p>
      <w:pPr>
        <w:pStyle w:val="Normal"/>
        <w:spacing w:lineRule="exact" w:line="480"/>
        <w:ind w:firstLineChars="192"/>
        <w:rPr>
          <w:sz w:val="28"/>
          <w:szCs w:val="28"/>
        </w:rPr>
      </w:pPr>
      <w:r>
        <w:rPr>
          <w:rFonts w:hint="eastAsia"/>
          <w:sz w:val="28"/>
          <w:szCs w:val="28"/>
        </w:rPr>
        <w:t>8</w:t>
      </w:r>
      <w:r>
        <w:rPr>
          <w:sz w:val="28"/>
          <w:szCs w:val="28"/>
        </w:rPr>
        <w:t>）年消催化剂（</w:t>
      </w:r>
      <w:r>
        <w:rPr>
          <w:sz w:val="28"/>
          <w:szCs w:val="28"/>
        </w:rPr>
        <w:t>m</w:t>
      </w:r>
      <w:r>
        <w:rPr>
          <w:sz w:val="28"/>
          <w:szCs w:val="28"/>
          <w:vertAlign w:val="superscript"/>
        </w:rPr>
        <w:t>3</w:t>
      </w:r>
      <w:r>
        <w:rPr>
          <w:sz w:val="28"/>
          <w:szCs w:val="28"/>
        </w:rPr>
        <w:t>/a</w:t>
      </w:r>
      <w:r>
        <w:rPr>
          <w:sz w:val="28"/>
          <w:szCs w:val="28"/>
        </w:rPr>
        <w:t>）：</w:t>
      </w:r>
      <w:r>
        <w:rPr>
          <w:rFonts w:hint="eastAsia"/>
          <w:sz w:val="28"/>
          <w:szCs w:val="28"/>
        </w:rPr>
        <w:t>45.4</w:t>
      </w:r>
    </w:p>
    <w:p>
      <w:pPr>
        <w:pStyle w:val="Normal"/>
        <w:spacing w:lineRule="exact" w:line="480"/>
        <w:ind w:firstLineChars="192"/>
        <w:rPr>
          <w:sz w:val="28"/>
          <w:szCs w:val="28"/>
        </w:rPr>
      </w:pPr>
      <w:r>
        <w:rPr>
          <w:rFonts w:hint="eastAsia"/>
          <w:sz w:val="28"/>
          <w:szCs w:val="28"/>
        </w:rPr>
        <w:t>9</w:t>
      </w:r>
      <w:r>
        <w:rPr>
          <w:sz w:val="28"/>
          <w:szCs w:val="28"/>
        </w:rPr>
        <w:t>）年消耗电量（</w:t>
      </w:r>
      <w:r>
        <w:rPr>
          <w:sz w:val="28"/>
          <w:szCs w:val="28"/>
        </w:rPr>
        <w:t>×10</w:t>
      </w:r>
      <w:r>
        <w:rPr>
          <w:rFonts w:hint="eastAsia"/>
          <w:sz w:val="28"/>
          <w:szCs w:val="28"/>
          <w:vertAlign w:val="superscript"/>
        </w:rPr>
        <w:t>7</w:t>
      </w:r>
      <w:r>
        <w:rPr>
          <w:sz w:val="28"/>
          <w:szCs w:val="28"/>
        </w:rPr>
        <w:t>kWh/a</w:t>
      </w:r>
      <w:r>
        <w:rPr>
          <w:sz w:val="28"/>
          <w:szCs w:val="28"/>
        </w:rPr>
        <w:t>）：</w:t>
      </w:r>
      <w:r>
        <w:rPr>
          <w:rFonts w:hint="eastAsia"/>
          <w:sz w:val="28"/>
          <w:szCs w:val="28"/>
        </w:rPr>
        <w:t>1.22</w:t>
      </w:r>
    </w:p>
    <w:p>
      <w:pPr>
        <w:pStyle w:val="Normal"/>
        <w:spacing w:lineRule="exact" w:line="480"/>
        <w:ind w:firstLineChars="192"/>
        <w:rPr>
          <w:sz w:val="28"/>
          <w:szCs w:val="28"/>
        </w:rPr>
      </w:pPr>
      <w:r>
        <w:rPr>
          <w:rFonts w:hint="eastAsia"/>
          <w:sz w:val="28"/>
          <w:szCs w:val="28"/>
        </w:rPr>
        <w:t>10</w:t>
      </w:r>
      <w:r>
        <w:rPr>
          <w:sz w:val="28"/>
          <w:szCs w:val="28"/>
        </w:rPr>
        <w:t>）</w:t>
      </w:r>
      <w:r>
        <w:rPr>
          <w:rFonts w:hint="eastAsia"/>
          <w:sz w:val="28"/>
          <w:szCs w:val="28"/>
        </w:rPr>
        <w:t>压缩空气</w:t>
      </w:r>
      <w:r>
        <w:rPr>
          <w:sz w:val="28"/>
          <w:szCs w:val="28"/>
        </w:rPr>
        <w:t>（</w:t>
      </w:r>
      <w:r>
        <w:rPr>
          <w:sz w:val="28"/>
          <w:szCs w:val="28"/>
        </w:rPr>
        <w:t>×10</w:t>
      </w:r>
      <w:r>
        <w:rPr>
          <w:sz w:val="28"/>
          <w:szCs w:val="28"/>
          <w:vertAlign w:val="superscript"/>
        </w:rPr>
        <w:t>4</w:t>
      </w:r>
      <w:r>
        <w:rPr>
          <w:rFonts w:hint="eastAsia"/>
          <w:sz w:val="28"/>
          <w:szCs w:val="28"/>
        </w:rPr>
        <w:t>N</w:t>
      </w:r>
      <w:r>
        <w:rPr>
          <w:sz w:val="28"/>
          <w:szCs w:val="28"/>
        </w:rPr>
        <w:t>m</w:t>
      </w:r>
      <w:r>
        <w:rPr>
          <w:sz w:val="28"/>
          <w:szCs w:val="28"/>
          <w:vertAlign w:val="superscript"/>
        </w:rPr>
        <w:t>3</w:t>
      </w:r>
      <w:r>
        <w:rPr>
          <w:sz w:val="28"/>
          <w:szCs w:val="28"/>
        </w:rPr>
        <w:t>/a</w:t>
      </w:r>
      <w:r>
        <w:rPr>
          <w:sz w:val="28"/>
          <w:szCs w:val="28"/>
        </w:rPr>
        <w:t>）：</w:t>
      </w:r>
      <w:r>
        <w:rPr>
          <w:rFonts w:hint="eastAsia"/>
          <w:sz w:val="28"/>
          <w:szCs w:val="28"/>
        </w:rPr>
        <w:t>423</w:t>
      </w:r>
    </w:p>
    <w:p>
      <w:pPr>
        <w:pStyle w:val="Normal"/>
        <w:spacing w:lineRule="exact" w:line="480"/>
        <w:ind w:firstLineChars="192"/>
        <w:rPr>
          <w:sz w:val="28"/>
          <w:szCs w:val="28"/>
        </w:rPr>
      </w:pPr>
      <w:r>
        <w:rPr>
          <w:rFonts w:hint="eastAsia"/>
          <w:sz w:val="28"/>
          <w:szCs w:val="28"/>
        </w:rPr>
        <w:t>11</w:t>
      </w:r>
      <w:r>
        <w:rPr>
          <w:sz w:val="28"/>
          <w:szCs w:val="28"/>
        </w:rPr>
        <w:t>）焦炉煤气（</w:t>
      </w:r>
      <w:r>
        <w:rPr>
          <w:sz w:val="28"/>
          <w:szCs w:val="28"/>
        </w:rPr>
        <w:t>×10</w:t>
      </w:r>
      <w:r>
        <w:rPr>
          <w:sz w:val="28"/>
          <w:szCs w:val="28"/>
          <w:vertAlign w:val="superscript"/>
        </w:rPr>
        <w:t>4</w:t>
      </w:r>
      <w:r>
        <w:rPr>
          <w:rFonts w:hint="eastAsia"/>
          <w:sz w:val="28"/>
          <w:szCs w:val="28"/>
        </w:rPr>
        <w:t>N</w:t>
      </w:r>
      <w:r>
        <w:rPr>
          <w:sz w:val="28"/>
          <w:szCs w:val="28"/>
        </w:rPr>
        <w:t>m</w:t>
      </w:r>
      <w:r>
        <w:rPr>
          <w:sz w:val="28"/>
          <w:szCs w:val="28"/>
          <w:vertAlign w:val="superscript"/>
        </w:rPr>
        <w:t>3</w:t>
      </w:r>
      <w:r>
        <w:rPr>
          <w:sz w:val="28"/>
          <w:szCs w:val="28"/>
        </w:rPr>
        <w:t>/a</w:t>
      </w:r>
      <w:r>
        <w:rPr>
          <w:sz w:val="28"/>
          <w:szCs w:val="28"/>
        </w:rPr>
        <w:t>）：</w:t>
      </w:r>
      <w:r>
        <w:rPr>
          <w:rFonts w:hint="eastAsia"/>
          <w:sz w:val="28"/>
          <w:szCs w:val="28"/>
        </w:rPr>
        <w:t>131.4</w:t>
      </w:r>
    </w:p>
    <w:p>
      <w:pPr>
        <w:pStyle w:val="Normal"/>
        <w:spacing w:lineRule="exact" w:line="480"/>
        <w:ind w:firstLineChars="192"/>
        <w:rPr>
          <w:sz w:val="28"/>
          <w:szCs w:val="28"/>
        </w:rPr>
      </w:pPr>
      <w:r>
        <w:rPr>
          <w:rFonts w:hint="eastAsia"/>
          <w:sz w:val="28"/>
          <w:szCs w:val="28"/>
        </w:rPr>
        <w:t>12</w:t>
      </w:r>
      <w:r>
        <w:rPr>
          <w:rFonts w:hint="eastAsia"/>
          <w:sz w:val="28"/>
          <w:szCs w:val="28"/>
        </w:rPr>
        <w:t>）蒸汽消耗</w:t>
      </w:r>
      <w:r>
        <w:rPr>
          <w:sz w:val="28"/>
          <w:szCs w:val="28"/>
        </w:rPr>
        <w:t>（</w:t>
      </w:r>
      <w:r>
        <w:rPr>
          <w:sz w:val="28"/>
          <w:szCs w:val="28"/>
        </w:rPr>
        <w:t>×10</w:t>
      </w:r>
      <w:r>
        <w:rPr>
          <w:sz w:val="28"/>
          <w:szCs w:val="28"/>
          <w:vertAlign w:val="superscript"/>
        </w:rPr>
        <w:t>4</w:t>
      </w:r>
      <w:r>
        <w:rPr>
          <w:rFonts w:hint="eastAsia"/>
          <w:sz w:val="28"/>
          <w:szCs w:val="28"/>
        </w:rPr>
        <w:t>t</w:t>
      </w:r>
      <w:r>
        <w:rPr>
          <w:sz w:val="28"/>
          <w:szCs w:val="28"/>
        </w:rPr>
        <w:t>/a</w:t>
      </w:r>
      <w:r>
        <w:rPr>
          <w:sz w:val="28"/>
          <w:szCs w:val="28"/>
        </w:rPr>
        <w:t>）</w:t>
      </w:r>
      <w:r>
        <w:rPr>
          <w:rFonts w:hint="eastAsia"/>
          <w:sz w:val="28"/>
          <w:szCs w:val="28"/>
        </w:rPr>
        <w:t>：</w:t>
      </w:r>
      <w:r>
        <w:rPr>
          <w:rFonts w:hint="eastAsia"/>
          <w:sz w:val="28"/>
          <w:szCs w:val="28"/>
        </w:rPr>
        <w:t>1.752</w:t>
      </w:r>
    </w:p>
    <w:p>
      <w:pPr>
        <w:pStyle w:val="Normal"/>
        <w:spacing w:lineRule="exact" w:line="480"/>
        <w:ind w:firstLineChars="192"/>
        <w:rPr>
          <w:sz w:val="28"/>
          <w:szCs w:val="28"/>
        </w:rPr>
      </w:pPr>
      <w:r>
        <w:rPr>
          <w:rFonts w:hint="eastAsia"/>
          <w:sz w:val="28"/>
          <w:szCs w:val="28"/>
        </w:rPr>
        <w:t>13</w:t>
      </w:r>
      <w:r>
        <w:rPr>
          <w:sz w:val="28"/>
          <w:szCs w:val="28"/>
        </w:rPr>
        <w:t>）年产副产物（</w:t>
      </w:r>
      <w:r>
        <w:rPr>
          <w:sz w:val="28"/>
          <w:szCs w:val="28"/>
        </w:rPr>
        <w:t>t/a</w:t>
      </w:r>
      <w:r>
        <w:rPr>
          <w:sz w:val="28"/>
          <w:szCs w:val="28"/>
        </w:rPr>
        <w:t>）：</w:t>
      </w:r>
      <w:r>
        <w:rPr>
          <w:rFonts w:hint="eastAsia"/>
          <w:sz w:val="28"/>
          <w:szCs w:val="28"/>
        </w:rPr>
        <w:t>2859.1</w:t>
      </w:r>
    </w:p>
    <w:p>
      <w:pPr>
        <w:pStyle w:val="Heading2"/>
        <w:spacing w:lineRule="exact" w:line="480" w:before="0" w:after="0"/>
        <w:rPr>
          <w:rFonts w:ascii="宋体" w:hAnsi="宋体" w:hint="eastAsia"/>
          <w:sz w:val="28"/>
          <w:szCs w:val="28"/>
        </w:rPr>
      </w:pPr>
      <w:bookmarkStart w:id="64" w:name="__RefHeading___Toc11178_1537884719"/>
      <w:bookmarkEnd w:id="64"/>
      <w:r>
        <w:rPr>
          <w:rFonts w:hint="eastAsia" w:ascii="宋体" w:hAnsi="宋体"/>
          <w:sz w:val="28"/>
          <w:szCs w:val="28"/>
        </w:rPr>
        <w:t xml:space="preserve">2.6 </w:t>
      </w:r>
      <w:r>
        <w:rPr>
          <w:rFonts w:ascii="宋体" w:hAnsi="宋体" w:hint="eastAsia"/>
          <w:sz w:val="28"/>
          <w:szCs w:val="28"/>
        </w:rPr>
        <w:t>新增主要设备表</w:t>
      </w:r>
    </w:p>
    <w:tbl>
      <w:tblPr>
        <w:tblStyle w:val="affffffff1"/>
        <w:tblW w:w="9118" w:type="dxa"/>
        <w:jc w:val="start"/>
        <w:tblInd w:w="-4" w:type="dxa"/>
        <w:tblLayout w:type="fixed"/>
        <w:tblCellMar>
          <w:top w:w="0" w:type="dxa"/>
          <w:start w:w="108" w:type="dxa"/>
          <w:bottom w:w="0" w:type="dxa"/>
          <w:end w:w="108" w:type="dxa"/>
        </w:tblCellMar>
        <w:tblLook w:val="0000" w:firstRow="0" w:noVBand="0" w:lastRow="0" w:firstColumn="0" w:lastColumn="0" w:noHBand="0"/>
      </w:tblPr>
      <w:tblGrid>
        <w:gridCol w:w="923"/>
        <w:gridCol w:w="1908"/>
        <w:gridCol w:w="3884"/>
        <w:gridCol w:w="745"/>
        <w:gridCol w:w="790"/>
        <w:gridCol w:w="868"/>
      </w:tblGrid>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bookmarkStart w:id="65" w:name="_Toc29767"/>
            <w:r>
              <w:rPr>
                <w:rFonts w:ascii="宋体" w:hAnsi="宋体" w:cs="宋体" w:hint="eastAsia"/>
                <w:sz w:val="28"/>
                <w:szCs w:val="28"/>
              </w:rPr>
              <w:t>序号</w:t>
            </w:r>
          </w:p>
        </w:tc>
        <w:tc>
          <w:tcPr>
            <w:tcW w:w="190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ascii="宋体" w:hAnsi="宋体" w:cs="宋体" w:hint="eastAsia"/>
                <w:sz w:val="28"/>
                <w:szCs w:val="28"/>
              </w:rPr>
              <w:t>项目</w:t>
            </w:r>
          </w:p>
        </w:tc>
        <w:tc>
          <w:tcPr>
            <w:tcW w:w="3884"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ascii="宋体" w:hAnsi="宋体" w:cs="宋体" w:hint="eastAsia"/>
                <w:sz w:val="28"/>
                <w:szCs w:val="28"/>
              </w:rPr>
              <w:t>规格参数</w:t>
            </w:r>
          </w:p>
        </w:tc>
        <w:tc>
          <w:tcPr>
            <w:tcW w:w="745"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ascii="宋体" w:hAnsi="宋体" w:cs="宋体" w:hint="eastAsia"/>
                <w:sz w:val="28"/>
                <w:szCs w:val="28"/>
              </w:rPr>
              <w:t>单位</w:t>
            </w:r>
          </w:p>
        </w:tc>
        <w:tc>
          <w:tcPr>
            <w:tcW w:w="790"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ascii="宋体" w:hAnsi="宋体" w:cs="宋体" w:hint="eastAsia"/>
                <w:sz w:val="28"/>
                <w:szCs w:val="28"/>
              </w:rPr>
              <w:t>数量</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ascii="宋体" w:hAnsi="宋体" w:cs="宋体" w:hint="eastAsia"/>
                <w:sz w:val="28"/>
                <w:szCs w:val="28"/>
              </w:rPr>
              <w:t>备注</w:t>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ascii="宋体" w:hAnsi="宋体" w:cs="宋体" w:hint="eastAsia"/>
                <w:sz w:val="28"/>
                <w:szCs w:val="28"/>
              </w:rPr>
              <w:t>一</w:t>
            </w:r>
          </w:p>
        </w:tc>
        <w:tc>
          <w:tcPr>
            <w:tcW w:w="8195" w:type="dxa"/>
            <w:gridSpan w:val="5"/>
            <w:tcBorders/>
            <w:vAlign w:val="center"/>
          </w:tcPr>
          <w:p>
            <w:pPr>
              <w:pStyle w:val="Style36"/>
              <w:snapToGrid w:val="false"/>
              <w:spacing w:lineRule="auto" w:line="240" w:before="0" w:after="0"/>
              <w:jc w:val="both"/>
              <w:textAlignment w:val="auto"/>
              <w:rPr>
                <w:rFonts w:ascii="宋体" w:hAnsi="宋体" w:cs="宋体" w:hint="eastAsia"/>
                <w:sz w:val="24"/>
                <w:szCs w:val="24"/>
              </w:rPr>
            </w:pPr>
            <w:r>
              <w:rPr>
                <w:rFonts w:ascii="宋体" w:hAnsi="宋体" w:cs="宋体" w:hint="eastAsia"/>
                <w:sz w:val="28"/>
                <w:szCs w:val="28"/>
              </w:rPr>
              <w:t>脱硫除尘系统</w:t>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1</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脱硫剂储存系统</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1.1</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料仓本体</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容积：</w:t>
            </w:r>
            <w:r>
              <w:rPr>
                <w:rFonts w:eastAsia="宋体" w:cs="宋体" w:hint="eastAsia" w:ascii="宋体" w:hAnsi="宋体"/>
                <w:sz w:val="28"/>
                <w:szCs w:val="28"/>
              </w:rPr>
              <w:t>40m</w:t>
            </w:r>
            <w:r>
              <w:rPr>
                <w:rFonts w:eastAsia="宋体" w:cs="宋体" w:hint="eastAsia" w:ascii="宋体" w:hAnsi="宋体"/>
                <w:sz w:val="28"/>
                <w:szCs w:val="28"/>
                <w:vertAlign w:val="superscript"/>
              </w:rPr>
              <w:t>3</w:t>
            </w:r>
            <w:r>
              <w:rPr>
                <w:rFonts w:eastAsia="宋体" w:cs="宋体" w:hint="eastAsia" w:ascii="宋体" w:hAnsi="宋体"/>
                <w:sz w:val="28"/>
                <w:szCs w:val="28"/>
              </w:rPr>
              <w:t>/</w:t>
            </w:r>
            <w:r>
              <w:rPr>
                <w:rFonts w:ascii="宋体" w:hAnsi="宋体" w:cs="宋体" w:hint="eastAsia"/>
                <w:sz w:val="28"/>
                <w:szCs w:val="28"/>
              </w:rPr>
              <w:t>台，⌀</w:t>
            </w:r>
            <w:r>
              <w:rPr>
                <w:rFonts w:eastAsia="宋体" w:cs="宋体" w:hint="eastAsia" w:ascii="宋体" w:hAnsi="宋体"/>
                <w:sz w:val="28"/>
                <w:szCs w:val="28"/>
              </w:rPr>
              <w:t>3.0x6m</w:t>
            </w:r>
            <w:r>
              <w:rPr>
                <w:rFonts w:ascii="宋体" w:hAnsi="宋体" w:cs="宋体" w:hint="eastAsia"/>
                <w:sz w:val="28"/>
                <w:szCs w:val="28"/>
              </w:rPr>
              <w:t>，材质</w:t>
            </w:r>
            <w:r>
              <w:rPr>
                <w:rFonts w:eastAsia="宋体" w:cs="宋体" w:hint="eastAsia" w:ascii="宋体" w:hAnsi="宋体"/>
                <w:sz w:val="28"/>
                <w:szCs w:val="28"/>
              </w:rPr>
              <w:t>Q235B</w:t>
            </w:r>
            <w:r>
              <w:rPr>
                <w:rFonts w:ascii="宋体" w:hAnsi="宋体" w:cs="宋体" w:hint="eastAsia"/>
                <w:sz w:val="28"/>
                <w:szCs w:val="28"/>
              </w:rPr>
              <w:t>壁厚</w:t>
            </w:r>
            <w:r>
              <w:rPr>
                <w:rFonts w:eastAsia="宋体" w:cs="宋体" w:hint="eastAsia" w:ascii="宋体" w:hAnsi="宋体"/>
                <w:sz w:val="28"/>
                <w:szCs w:val="28"/>
              </w:rPr>
              <w:t>6mm</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1.2</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仓顶除尘器</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过滤面积</w:t>
            </w:r>
            <w:r>
              <w:rPr>
                <w:rFonts w:eastAsia="宋体" w:cs="宋体" w:hint="eastAsia" w:ascii="宋体" w:hAnsi="宋体"/>
                <w:sz w:val="28"/>
                <w:szCs w:val="28"/>
              </w:rPr>
              <w:t>25m</w:t>
            </w:r>
            <w:r>
              <w:rPr>
                <w:rFonts w:eastAsia="宋体" w:cs="宋体" w:hint="eastAsia" w:ascii="宋体" w:hAnsi="宋体"/>
                <w:sz w:val="28"/>
                <w:szCs w:val="28"/>
                <w:vertAlign w:val="superscript"/>
              </w:rPr>
              <w:t>2</w:t>
            </w:r>
            <w:r>
              <w:rPr>
                <w:rFonts w:eastAsia="宋体" w:cs="宋体" w:hint="eastAsia" w:ascii="宋体" w:hAnsi="宋体"/>
                <w:sz w:val="28"/>
                <w:szCs w:val="28"/>
              </w:rPr>
              <w:t>,</w:t>
            </w:r>
            <w:r>
              <w:rPr>
                <w:rFonts w:ascii="宋体" w:hAnsi="宋体" w:cs="宋体" w:hint="eastAsia"/>
                <w:sz w:val="28"/>
                <w:szCs w:val="28"/>
              </w:rPr>
              <w:t>除尘风机电机</w:t>
            </w:r>
            <w:r>
              <w:rPr>
                <w:rFonts w:eastAsia="宋体" w:cs="宋体" w:hint="eastAsia" w:ascii="宋体" w:hAnsi="宋体"/>
                <w:sz w:val="28"/>
                <w:szCs w:val="28"/>
              </w:rPr>
              <w:t>2.2kW</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1.3</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仓顶安全阀</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vpc-273-1b</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1.4</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手动刀型闸阀</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DN200,</w:t>
            </w:r>
            <w:r>
              <w:rPr>
                <w:rFonts w:ascii="宋体" w:hAnsi="宋体" w:cs="宋体" w:hint="eastAsia"/>
                <w:sz w:val="28"/>
                <w:szCs w:val="28"/>
              </w:rPr>
              <w:t>材质碳钢</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1.5</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膨胀节</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 xml:space="preserve">DN200 </w:t>
            </w:r>
            <w:r>
              <w:rPr>
                <w:rFonts w:ascii="宋体" w:hAnsi="宋体" w:cs="宋体" w:hint="eastAsia"/>
                <w:sz w:val="28"/>
                <w:szCs w:val="28"/>
              </w:rPr>
              <w:t>材质：</w:t>
            </w:r>
            <w:r>
              <w:rPr>
                <w:rFonts w:eastAsia="宋体" w:cs="宋体" w:hint="eastAsia" w:ascii="宋体" w:hAnsi="宋体"/>
                <w:sz w:val="28"/>
                <w:szCs w:val="28"/>
              </w:rPr>
              <w:t xml:space="preserve">304 </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个</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sz w:val="24"/>
                <w:szCs w:val="24"/>
              </w:rPr>
            </w:pPr>
            <w:r>
              <w:rPr>
                <w:rFonts w:eastAsia="宋体" w:cs="宋体" w:hint="eastAsia" w:ascii="宋体" w:hAnsi="宋体"/>
                <w:sz w:val="28"/>
                <w:szCs w:val="28"/>
              </w:rPr>
              <w:t>1.6</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振打器</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CFB-5,</w:t>
            </w:r>
            <w:r>
              <w:rPr>
                <w:rFonts w:ascii="宋体" w:hAnsi="宋体" w:cs="宋体" w:hint="eastAsia"/>
                <w:sz w:val="28"/>
                <w:szCs w:val="28"/>
              </w:rPr>
              <w:t>电机</w:t>
            </w:r>
            <w:r>
              <w:rPr>
                <w:rFonts w:eastAsia="宋体" w:cs="宋体" w:hint="eastAsia" w:ascii="宋体" w:hAnsi="宋体"/>
                <w:sz w:val="28"/>
                <w:szCs w:val="28"/>
              </w:rPr>
              <w:t>0.5kW</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2</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脱硫剂输送系统</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2.1</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bCs/>
                <w:sz w:val="28"/>
                <w:szCs w:val="28"/>
              </w:rPr>
              <w:t>高精度旋转给料器</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LGR--70 24</w:t>
            </w:r>
            <w:r>
              <w:rPr>
                <w:rFonts w:ascii="宋体" w:hAnsi="宋体" w:cs="宋体" w:hint="eastAsia"/>
                <w:sz w:val="28"/>
                <w:szCs w:val="28"/>
              </w:rPr>
              <w:t>转</w:t>
            </w:r>
            <w:r>
              <w:rPr>
                <w:rFonts w:eastAsia="宋体" w:cs="宋体" w:hint="eastAsia" w:ascii="宋体" w:hAnsi="宋体"/>
                <w:sz w:val="28"/>
                <w:szCs w:val="28"/>
              </w:rPr>
              <w:t>/min</w:t>
            </w:r>
            <w:r>
              <w:rPr>
                <w:rFonts w:ascii="宋体" w:hAnsi="宋体" w:cs="宋体" w:hint="eastAsia"/>
                <w:sz w:val="28"/>
                <w:szCs w:val="28"/>
              </w:rPr>
              <w:t>，叶轮镀特氟龙，进出口</w:t>
            </w:r>
            <w:r>
              <w:rPr>
                <w:rFonts w:eastAsia="宋体" w:cs="宋体" w:hint="eastAsia" w:ascii="宋体" w:hAnsi="宋体"/>
                <w:sz w:val="28"/>
                <w:szCs w:val="28"/>
              </w:rPr>
              <w:t xml:space="preserve">DN200 </w:t>
            </w:r>
            <w:r>
              <w:rPr>
                <w:rFonts w:ascii="宋体" w:hAnsi="宋体" w:cs="宋体" w:hint="eastAsia"/>
                <w:sz w:val="28"/>
                <w:szCs w:val="28"/>
              </w:rPr>
              <w:t>，变频电机</w:t>
            </w:r>
            <w:r>
              <w:rPr>
                <w:rFonts w:eastAsia="宋体" w:cs="宋体" w:hint="eastAsia" w:ascii="宋体" w:hAnsi="宋体"/>
                <w:sz w:val="28"/>
                <w:szCs w:val="28"/>
              </w:rPr>
              <w:t>1.5kW</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个</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2.2</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抽气室</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80L</w:t>
            </w:r>
            <w:r>
              <w:rPr>
                <w:rFonts w:ascii="宋体" w:hAnsi="宋体" w:cs="宋体" w:hint="eastAsia"/>
                <w:sz w:val="28"/>
                <w:szCs w:val="28"/>
              </w:rPr>
              <w:t>，材质</w:t>
            </w:r>
            <w:r>
              <w:rPr>
                <w:rFonts w:eastAsia="宋体" w:cs="宋体" w:hint="eastAsia" w:ascii="宋体" w:hAnsi="宋体"/>
                <w:sz w:val="28"/>
                <w:szCs w:val="28"/>
              </w:rPr>
              <w:t>304</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sz w:val="24"/>
                <w:szCs w:val="24"/>
              </w:rPr>
            </w:pPr>
            <w:r>
              <w:rPr>
                <w:rFonts w:eastAsia="宋体" w:cs="宋体" w:hint="eastAsia" w:ascii="宋体" w:hAnsi="宋体"/>
                <w:sz w:val="28"/>
                <w:szCs w:val="28"/>
              </w:rPr>
              <w:t>2.3</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罗茨风机</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风量：</w:t>
            </w:r>
            <w:r>
              <w:rPr>
                <w:rFonts w:eastAsia="宋体" w:cs="宋体" w:hint="eastAsia" w:ascii="宋体" w:hAnsi="宋体"/>
                <w:sz w:val="28"/>
                <w:szCs w:val="28"/>
              </w:rPr>
              <w:t>16m</w:t>
            </w:r>
            <w:r>
              <w:rPr>
                <w:rFonts w:eastAsia="宋体" w:cs="宋体" w:hint="eastAsia" w:ascii="宋体" w:hAnsi="宋体"/>
                <w:sz w:val="28"/>
                <w:szCs w:val="28"/>
                <w:vertAlign w:val="superscript"/>
              </w:rPr>
              <w:t>3</w:t>
            </w:r>
            <w:r>
              <w:rPr>
                <w:rFonts w:eastAsia="宋体" w:cs="宋体" w:hint="eastAsia" w:ascii="宋体" w:hAnsi="宋体"/>
                <w:sz w:val="28"/>
                <w:szCs w:val="28"/>
              </w:rPr>
              <w:t>/min,</w:t>
            </w:r>
            <w:r>
              <w:rPr>
                <w:rFonts w:ascii="宋体" w:hAnsi="宋体" w:cs="宋体" w:hint="eastAsia"/>
                <w:sz w:val="28"/>
                <w:szCs w:val="28"/>
              </w:rPr>
              <w:t>压力：</w:t>
            </w:r>
            <w:r>
              <w:rPr>
                <w:rFonts w:eastAsia="宋体" w:cs="宋体" w:hint="eastAsia" w:ascii="宋体" w:hAnsi="宋体"/>
                <w:sz w:val="28"/>
                <w:szCs w:val="28"/>
              </w:rPr>
              <w:t>50KPa,</w:t>
            </w:r>
          </w:p>
          <w:p>
            <w:pPr>
              <w:pStyle w:val="Style36"/>
              <w:snapToGrid w:val="false"/>
              <w:spacing w:lineRule="auto" w:line="240" w:before="0" w:after="0"/>
              <w:textAlignment w:val="auto"/>
              <w:rPr>
                <w:rFonts w:ascii="宋体" w:hAnsi="宋体" w:cs="宋体"/>
                <w:sz w:val="24"/>
                <w:szCs w:val="24"/>
              </w:rPr>
            </w:pPr>
            <w:r>
              <w:rPr>
                <w:rFonts w:ascii="宋体" w:hAnsi="宋体" w:cs="宋体" w:hint="eastAsia"/>
                <w:sz w:val="28"/>
                <w:szCs w:val="28"/>
              </w:rPr>
              <w:t>防爆电机：</w:t>
            </w:r>
            <w:r>
              <w:rPr>
                <w:rFonts w:eastAsia="宋体" w:cs="宋体" w:hint="eastAsia" w:ascii="宋体" w:hAnsi="宋体"/>
                <w:sz w:val="28"/>
                <w:szCs w:val="28"/>
              </w:rPr>
              <w:t>22kW</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sz w:val="24"/>
                <w:szCs w:val="24"/>
              </w:rPr>
            </w:pPr>
            <w:r>
              <w:rPr>
                <w:rFonts w:eastAsia="宋体" w:cs="宋体" w:hint="eastAsia" w:ascii="宋体" w:hAnsi="宋体"/>
                <w:sz w:val="28"/>
                <w:szCs w:val="28"/>
              </w:rPr>
              <w:t>2.4</w:t>
            </w:r>
          </w:p>
        </w:tc>
        <w:tc>
          <w:tcPr>
            <w:tcW w:w="1908" w:type="dxa"/>
            <w:tcBorders/>
            <w:vAlign w:val="center"/>
          </w:tcPr>
          <w:p>
            <w:pPr>
              <w:pStyle w:val="Style36"/>
              <w:snapToGrid w:val="false"/>
              <w:spacing w:lineRule="auto" w:line="240" w:before="0" w:after="0"/>
              <w:textAlignment w:val="auto"/>
              <w:rPr>
                <w:rFonts w:ascii="宋体" w:hAnsi="宋体" w:cs="宋体"/>
                <w:sz w:val="24"/>
                <w:szCs w:val="24"/>
              </w:rPr>
            </w:pPr>
            <w:r>
              <w:rPr>
                <w:rFonts w:ascii="宋体" w:hAnsi="宋体" w:cs="宋体" w:hint="eastAsia"/>
                <w:sz w:val="28"/>
                <w:szCs w:val="28"/>
              </w:rPr>
              <w:t>电加热器</w:t>
            </w:r>
          </w:p>
        </w:tc>
        <w:tc>
          <w:tcPr>
            <w:tcW w:w="3884" w:type="dxa"/>
            <w:tcBorders/>
            <w:vAlign w:val="center"/>
          </w:tcPr>
          <w:p>
            <w:pPr>
              <w:pStyle w:val="Style36"/>
              <w:snapToGrid w:val="false"/>
              <w:spacing w:lineRule="auto" w:line="240" w:before="0" w:after="0"/>
              <w:textAlignment w:val="auto"/>
              <w:rPr>
                <w:rFonts w:ascii="宋体" w:hAnsi="宋体" w:cs="宋体"/>
                <w:sz w:val="24"/>
                <w:szCs w:val="24"/>
              </w:rPr>
            </w:pPr>
            <w:r>
              <w:rPr>
                <w:rFonts w:ascii="宋体" w:hAnsi="宋体" w:cs="宋体" w:hint="eastAsia"/>
                <w:sz w:val="28"/>
                <w:szCs w:val="28"/>
              </w:rPr>
              <w:t>出口温度</w:t>
            </w:r>
            <w:r>
              <w:rPr>
                <w:rFonts w:eastAsia="宋体" w:cs="宋体" w:hint="eastAsia" w:ascii="宋体" w:hAnsi="宋体"/>
                <w:sz w:val="28"/>
                <w:szCs w:val="28"/>
              </w:rPr>
              <w:t>90℃</w:t>
            </w:r>
            <w:r>
              <w:rPr>
                <w:rFonts w:ascii="宋体" w:hAnsi="宋体" w:cs="宋体" w:hint="eastAsia"/>
                <w:sz w:val="28"/>
                <w:szCs w:val="28"/>
              </w:rPr>
              <w:t>，功率</w:t>
            </w:r>
            <w:r>
              <w:rPr>
                <w:rFonts w:eastAsia="宋体" w:cs="宋体" w:hint="eastAsia" w:ascii="宋体" w:hAnsi="宋体"/>
                <w:sz w:val="28"/>
                <w:szCs w:val="28"/>
              </w:rPr>
              <w:t>25-30kW</w:t>
            </w:r>
          </w:p>
        </w:tc>
        <w:tc>
          <w:tcPr>
            <w:tcW w:w="745" w:type="dxa"/>
            <w:tcBorders/>
            <w:vAlign w:val="center"/>
          </w:tcPr>
          <w:p>
            <w:pPr>
              <w:pStyle w:val="Style36"/>
              <w:snapToGrid w:val="false"/>
              <w:spacing w:lineRule="auto" w:line="240" w:before="0" w:after="0"/>
              <w:textAlignment w:val="auto"/>
              <w:rPr>
                <w:rFonts w:ascii="宋体" w:hAnsi="宋体" w:cs="宋体"/>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3</w:t>
            </w:r>
          </w:p>
        </w:tc>
        <w:tc>
          <w:tcPr>
            <w:tcW w:w="8195" w:type="dxa"/>
            <w:gridSpan w:val="5"/>
            <w:tcBorders/>
            <w:vAlign w:val="center"/>
          </w:tcPr>
          <w:p>
            <w:pPr>
              <w:pStyle w:val="Style36"/>
              <w:snapToGrid w:val="false"/>
              <w:spacing w:lineRule="auto" w:line="240" w:before="0" w:after="0"/>
              <w:jc w:val="both"/>
              <w:textAlignment w:val="auto"/>
              <w:rPr>
                <w:rFonts w:ascii="宋体" w:hAnsi="宋体" w:cs="宋体" w:hint="eastAsia"/>
                <w:sz w:val="24"/>
                <w:szCs w:val="24"/>
              </w:rPr>
            </w:pPr>
            <w:r>
              <w:rPr>
                <w:rFonts w:ascii="宋体" w:hAnsi="宋体" w:cs="宋体" w:hint="eastAsia"/>
                <w:sz w:val="28"/>
                <w:szCs w:val="28"/>
              </w:rPr>
              <w:t>除尘器</w:t>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3.1</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除尘器</w:t>
            </w:r>
          </w:p>
        </w:tc>
        <w:tc>
          <w:tcPr>
            <w:tcW w:w="3884" w:type="dxa"/>
            <w:tcBorders/>
            <w:vAlign w:val="center"/>
          </w:tcPr>
          <w:p>
            <w:pPr>
              <w:pStyle w:val="Style36"/>
              <w:snapToGrid w:val="false"/>
              <w:spacing w:lineRule="auto" w:line="240" w:before="0" w:after="0"/>
              <w:textAlignment w:val="auto"/>
              <w:rPr>
                <w:rFonts w:ascii="宋体" w:hAnsi="宋体" w:cs="宋体"/>
                <w:sz w:val="24"/>
                <w:szCs w:val="24"/>
              </w:rPr>
            </w:pPr>
            <w:r>
              <w:rPr>
                <w:rFonts w:ascii="宋体" w:hAnsi="宋体" w:cs="宋体" w:hint="eastAsia"/>
                <w:sz w:val="28"/>
                <w:szCs w:val="28"/>
              </w:rPr>
              <w:t>长</w:t>
            </w:r>
            <w:r>
              <w:rPr>
                <w:rFonts w:eastAsia="宋体" w:cs="宋体" w:hint="eastAsia" w:ascii="宋体" w:hAnsi="宋体"/>
                <w:sz w:val="28"/>
                <w:szCs w:val="28"/>
              </w:rPr>
              <w:t>x</w:t>
            </w:r>
            <w:r>
              <w:rPr>
                <w:rFonts w:ascii="宋体" w:hAnsi="宋体" w:cs="宋体" w:hint="eastAsia"/>
                <w:sz w:val="28"/>
                <w:szCs w:val="28"/>
              </w:rPr>
              <w:t>宽</w:t>
            </w:r>
            <w:r>
              <w:rPr>
                <w:rFonts w:eastAsia="宋体" w:cs="宋体" w:hint="eastAsia" w:ascii="宋体" w:hAnsi="宋体"/>
                <w:sz w:val="28"/>
                <w:szCs w:val="28"/>
              </w:rPr>
              <w:t>x</w:t>
            </w:r>
            <w:r>
              <w:rPr>
                <w:rFonts w:ascii="宋体" w:hAnsi="宋体" w:cs="宋体" w:hint="eastAsia"/>
                <w:sz w:val="28"/>
                <w:szCs w:val="28"/>
              </w:rPr>
              <w:t>高</w:t>
            </w:r>
            <w:r>
              <w:rPr>
                <w:rFonts w:eastAsia="宋体" w:cs="宋体" w:hint="eastAsia" w:ascii="宋体" w:hAnsi="宋体"/>
                <w:sz w:val="28"/>
                <w:szCs w:val="28"/>
              </w:rPr>
              <w:t>=26.6x14.8x10.87m</w:t>
            </w:r>
          </w:p>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箱体壁板：压型板≥</w:t>
            </w:r>
            <w:r>
              <w:rPr>
                <w:rFonts w:eastAsia="宋体" w:cs="宋体" w:hint="eastAsia" w:ascii="宋体" w:hAnsi="宋体"/>
                <w:sz w:val="28"/>
                <w:szCs w:val="28"/>
              </w:rPr>
              <w:t>6mm</w:t>
            </w:r>
            <w:r>
              <w:rPr>
                <w:rFonts w:ascii="宋体" w:hAnsi="宋体" w:cs="宋体" w:hint="eastAsia"/>
                <w:sz w:val="28"/>
                <w:szCs w:val="28"/>
              </w:rPr>
              <w:t>，</w:t>
            </w:r>
          </w:p>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材质</w:t>
            </w:r>
            <w:r>
              <w:rPr>
                <w:rFonts w:eastAsia="宋体" w:cs="宋体" w:hint="eastAsia" w:ascii="宋体" w:hAnsi="宋体"/>
                <w:sz w:val="28"/>
                <w:szCs w:val="28"/>
              </w:rPr>
              <w:t>:Q345/235B,</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3.2</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布袋</w:t>
            </w:r>
          </w:p>
        </w:tc>
        <w:tc>
          <w:tcPr>
            <w:tcW w:w="3884" w:type="dxa"/>
            <w:tcBorders/>
            <w:vAlign w:val="center"/>
          </w:tcPr>
          <w:p>
            <w:pPr>
              <w:pStyle w:val="Style36"/>
              <w:snapToGrid w:val="false"/>
              <w:spacing w:lineRule="auto" w:line="240" w:before="0" w:after="0"/>
              <w:textAlignment w:val="auto"/>
              <w:rPr>
                <w:rFonts w:ascii="宋体" w:hAnsi="宋体" w:cs="宋体"/>
                <w:sz w:val="24"/>
                <w:szCs w:val="24"/>
              </w:rPr>
            </w:pPr>
            <w:r>
              <w:rPr>
                <w:rFonts w:ascii="宋体" w:hAnsi="宋体" w:cs="宋体" w:hint="eastAsia"/>
                <w:sz w:val="28"/>
                <w:szCs w:val="28"/>
              </w:rPr>
              <w:t>⌀</w:t>
            </w:r>
            <w:r>
              <w:rPr>
                <w:rFonts w:eastAsia="宋体" w:cs="宋体" w:hint="eastAsia" w:ascii="宋体" w:hAnsi="宋体"/>
                <w:sz w:val="28"/>
                <w:szCs w:val="28"/>
              </w:rPr>
              <w:t>160x8000</w:t>
            </w:r>
            <w:r>
              <w:rPr>
                <w:rFonts w:ascii="宋体" w:hAnsi="宋体" w:cs="宋体" w:hint="eastAsia"/>
                <w:sz w:val="28"/>
                <w:szCs w:val="28"/>
              </w:rPr>
              <w:t>、耐高温</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条</w:t>
            </w:r>
          </w:p>
        </w:tc>
        <w:tc>
          <w:tcPr>
            <w:tcW w:w="790" w:type="dxa"/>
            <w:tcBorders/>
            <w:vAlign w:val="center"/>
          </w:tcPr>
          <w:p>
            <w:pPr>
              <w:pStyle w:val="Style36"/>
              <w:snapToGrid w:val="false"/>
              <w:spacing w:lineRule="auto" w:line="240" w:before="0" w:after="0"/>
              <w:textAlignment w:val="auto"/>
              <w:rPr>
                <w:rFonts w:ascii="宋体" w:hAnsi="宋体" w:cs="宋体"/>
                <w:sz w:val="24"/>
                <w:szCs w:val="24"/>
              </w:rPr>
            </w:pPr>
            <w:r>
              <w:rPr>
                <w:rFonts w:eastAsia="宋体" w:cs="宋体" w:hint="eastAsia" w:ascii="宋体" w:hAnsi="宋体"/>
                <w:sz w:val="28"/>
                <w:szCs w:val="28"/>
              </w:rPr>
              <w:t>4290</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3.3</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脉冲阀</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防爆</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sz w:val="24"/>
                <w:szCs w:val="24"/>
              </w:rPr>
            </w:pPr>
            <w:r>
              <w:rPr>
                <w:rFonts w:eastAsia="宋体" w:cs="宋体" w:hint="eastAsia" w:ascii="宋体" w:hAnsi="宋体"/>
                <w:sz w:val="28"/>
                <w:szCs w:val="28"/>
              </w:rPr>
              <w:t>390</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3.4</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提升阀组</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sz w:val="24"/>
                <w:szCs w:val="24"/>
              </w:rPr>
            </w:pPr>
            <w:r>
              <w:rPr>
                <w:rFonts w:eastAsia="宋体" w:cs="宋体" w:hint="eastAsia" w:ascii="宋体" w:hAnsi="宋体"/>
                <w:sz w:val="28"/>
                <w:szCs w:val="28"/>
              </w:rPr>
              <w:t>26</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3.5</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泄爆阀</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sz w:val="24"/>
                <w:szCs w:val="24"/>
              </w:rPr>
            </w:pPr>
            <w:r>
              <w:rPr>
                <w:rFonts w:eastAsia="宋体" w:cs="宋体" w:hint="eastAsia" w:ascii="宋体" w:hAnsi="宋体"/>
                <w:sz w:val="28"/>
                <w:szCs w:val="28"/>
              </w:rPr>
              <w:t>14</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3.6</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灰斗</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板厚≧</w:t>
            </w:r>
            <w:r>
              <w:rPr>
                <w:rFonts w:eastAsia="宋体" w:cs="宋体" w:hint="eastAsia" w:ascii="宋体" w:hAnsi="宋体"/>
                <w:color w:val="auto"/>
                <w:sz w:val="28"/>
                <w:szCs w:val="28"/>
              </w:rPr>
              <w:t>10mm</w:t>
            </w:r>
            <w:r>
              <w:rPr>
                <w:rFonts w:ascii="宋体" w:hAnsi="宋体" w:cs="宋体" w:hint="eastAsia"/>
                <w:color w:val="auto"/>
                <w:sz w:val="28"/>
                <w:szCs w:val="28"/>
              </w:rPr>
              <w:t>材质</w:t>
            </w:r>
            <w:r>
              <w:rPr>
                <w:rFonts w:eastAsia="宋体" w:cs="宋体" w:hint="eastAsia" w:ascii="宋体" w:hAnsi="宋体"/>
                <w:color w:val="auto"/>
                <w:sz w:val="28"/>
                <w:szCs w:val="28"/>
              </w:rPr>
              <w:t>Q235B</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14</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3.7</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手动插板阀</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250x250,</w:t>
            </w:r>
            <w:r>
              <w:rPr>
                <w:rFonts w:ascii="宋体" w:hAnsi="宋体" w:cs="宋体" w:hint="eastAsia"/>
                <w:color w:val="auto"/>
                <w:sz w:val="28"/>
                <w:szCs w:val="28"/>
              </w:rPr>
              <w:t>材质碳钢</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14</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3.8</w:t>
            </w:r>
          </w:p>
        </w:tc>
        <w:tc>
          <w:tcPr>
            <w:tcW w:w="1908"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ascii="宋体" w:hAnsi="宋体" w:cs="宋体" w:hint="eastAsia"/>
                <w:color w:val="auto"/>
                <w:sz w:val="28"/>
                <w:szCs w:val="28"/>
              </w:rPr>
              <w:t>振打器</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sz w:val="28"/>
                <w:szCs w:val="28"/>
              </w:rPr>
              <w:t>CFB-5,</w:t>
            </w:r>
            <w:r>
              <w:rPr>
                <w:rFonts w:ascii="宋体" w:hAnsi="宋体" w:cs="宋体" w:hint="eastAsia"/>
                <w:sz w:val="28"/>
                <w:szCs w:val="28"/>
              </w:rPr>
              <w:t>电机</w:t>
            </w:r>
            <w:r>
              <w:rPr>
                <w:rFonts w:eastAsia="宋体" w:cs="宋体" w:hint="eastAsia" w:ascii="宋体" w:hAnsi="宋体"/>
                <w:sz w:val="28"/>
                <w:szCs w:val="28"/>
              </w:rPr>
              <w:t>0.5kW</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14</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3.9</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压缩空气储罐</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V=4m</w:t>
            </w:r>
            <w:r>
              <w:rPr>
                <w:rFonts w:eastAsia="宋体" w:cs="宋体" w:hint="eastAsia" w:ascii="宋体" w:hAnsi="宋体"/>
                <w:b/>
                <w:bCs/>
                <w:color w:val="auto"/>
                <w:sz w:val="28"/>
                <w:szCs w:val="28"/>
                <w:vertAlign w:val="superscript"/>
              </w:rPr>
              <w:t>3</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3.10</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进出口膨胀节</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3.3x4.0m,</w:t>
            </w:r>
            <w:r>
              <w:rPr>
                <w:rFonts w:ascii="宋体" w:hAnsi="宋体" w:cs="宋体" w:hint="eastAsia"/>
                <w:color w:val="auto"/>
                <w:sz w:val="28"/>
                <w:szCs w:val="28"/>
              </w:rPr>
              <w:t>非金属，耐温</w:t>
            </w:r>
            <w:r>
              <w:rPr>
                <w:rFonts w:eastAsia="宋体" w:cs="宋体" w:hint="eastAsia" w:ascii="宋体" w:hAnsi="宋体"/>
                <w:color w:val="auto"/>
                <w:sz w:val="28"/>
                <w:szCs w:val="28"/>
              </w:rPr>
              <w:t>280℃</w:t>
            </w:r>
            <w:r>
              <w:rPr>
                <w:rFonts w:ascii="宋体" w:hAnsi="宋体" w:cs="宋体" w:hint="eastAsia"/>
                <w:color w:val="auto"/>
                <w:sz w:val="28"/>
                <w:szCs w:val="28"/>
              </w:rPr>
              <w:t>，轴向压缩</w:t>
            </w:r>
            <w:r>
              <w:rPr>
                <w:rFonts w:eastAsia="宋体" w:cs="宋体" w:hint="eastAsia" w:ascii="宋体" w:hAnsi="宋体"/>
                <w:color w:val="auto"/>
                <w:sz w:val="28"/>
                <w:szCs w:val="28"/>
              </w:rPr>
              <w:t>50mm</w:t>
            </w:r>
            <w:r>
              <w:rPr>
                <w:rFonts w:ascii="宋体" w:hAnsi="宋体" w:cs="宋体" w:hint="eastAsia"/>
                <w:color w:val="auto"/>
                <w:sz w:val="28"/>
                <w:szCs w:val="28"/>
              </w:rPr>
              <w:t>，水平</w:t>
            </w:r>
            <w:r>
              <w:rPr>
                <w:rFonts w:eastAsia="宋体" w:cs="宋体" w:hint="eastAsia" w:ascii="宋体" w:hAnsi="宋体"/>
                <w:color w:val="auto"/>
                <w:sz w:val="28"/>
                <w:szCs w:val="28"/>
              </w:rPr>
              <w:t>30mm</w:t>
            </w:r>
            <w:r>
              <w:rPr>
                <w:rFonts w:ascii="宋体" w:hAnsi="宋体" w:cs="宋体" w:hint="eastAsia"/>
                <w:color w:val="auto"/>
                <w:sz w:val="28"/>
                <w:szCs w:val="28"/>
              </w:rPr>
              <w:t>。</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个</w:t>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color w:val="auto"/>
                <w:sz w:val="24"/>
                <w:szCs w:val="24"/>
              </w:rPr>
            </w:pPr>
            <w:r>
              <w:rPr>
                <w:rFonts w:eastAsia="宋体" w:cs="宋体" w:hint="eastAsia" w:ascii="宋体" w:hAnsi="宋体"/>
                <w:color w:val="auto"/>
                <w:sz w:val="28"/>
                <w:szCs w:val="28"/>
              </w:rPr>
              <w:t>3.11</w:t>
            </w:r>
          </w:p>
        </w:tc>
        <w:tc>
          <w:tcPr>
            <w:tcW w:w="1908"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ascii="宋体" w:hAnsi="宋体" w:cs="宋体" w:hint="eastAsia"/>
                <w:color w:val="auto"/>
                <w:sz w:val="28"/>
                <w:szCs w:val="28"/>
              </w:rPr>
              <w:t>电动葫芦</w:t>
            </w:r>
          </w:p>
        </w:tc>
        <w:tc>
          <w:tcPr>
            <w:tcW w:w="3884"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ascii="宋体" w:hAnsi="宋体" w:cs="宋体" w:hint="eastAsia"/>
                <w:color w:val="auto"/>
                <w:sz w:val="28"/>
                <w:szCs w:val="28"/>
              </w:rPr>
              <w:t>提升能力</w:t>
            </w:r>
            <w:r>
              <w:rPr>
                <w:rFonts w:eastAsia="宋体" w:cs="宋体" w:hint="eastAsia" w:ascii="宋体" w:hAnsi="宋体"/>
                <w:color w:val="auto"/>
                <w:sz w:val="28"/>
                <w:szCs w:val="28"/>
              </w:rPr>
              <w:t>2t</w:t>
            </w:r>
            <w:r>
              <w:rPr>
                <w:rFonts w:ascii="宋体" w:hAnsi="宋体" w:cs="宋体" w:hint="eastAsia"/>
                <w:color w:val="auto"/>
                <w:sz w:val="28"/>
                <w:szCs w:val="28"/>
              </w:rPr>
              <w:t>，提升高度</w:t>
            </w:r>
            <w:r>
              <w:rPr>
                <w:rFonts w:eastAsia="宋体" w:cs="宋体" w:hint="eastAsia" w:ascii="宋体" w:hAnsi="宋体"/>
                <w:color w:val="auto"/>
                <w:sz w:val="28"/>
                <w:szCs w:val="28"/>
              </w:rPr>
              <w:t>25m</w:t>
            </w:r>
          </w:p>
        </w:tc>
        <w:tc>
          <w:tcPr>
            <w:tcW w:w="745"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4</w:t>
            </w:r>
          </w:p>
        </w:tc>
        <w:tc>
          <w:tcPr>
            <w:tcW w:w="5792" w:type="dxa"/>
            <w:gridSpan w:val="2"/>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sz w:val="28"/>
                <w:szCs w:val="28"/>
              </w:rPr>
              <w:t>脱硫灰仓</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4.1</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灰仓</w:t>
            </w:r>
          </w:p>
        </w:tc>
        <w:tc>
          <w:tcPr>
            <w:tcW w:w="3884"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80m</w:t>
            </w:r>
            <w:r>
              <w:rPr>
                <w:rFonts w:eastAsia="宋体" w:cs="宋体" w:hint="eastAsia" w:ascii="宋体" w:hAnsi="宋体"/>
                <w:color w:val="auto"/>
                <w:sz w:val="28"/>
                <w:szCs w:val="28"/>
                <w:vertAlign w:val="superscript"/>
              </w:rPr>
              <w:t>3</w:t>
            </w:r>
            <w:r>
              <w:rPr>
                <w:rFonts w:eastAsia="宋体" w:cs="宋体" w:hint="eastAsia" w:ascii="宋体" w:hAnsi="宋体"/>
                <w:color w:val="auto"/>
                <w:sz w:val="28"/>
                <w:szCs w:val="28"/>
              </w:rPr>
              <w:t xml:space="preserve"> Q235B </w:t>
            </w:r>
            <w:r>
              <w:rPr>
                <w:rFonts w:ascii="宋体" w:hAnsi="宋体" w:cs="宋体" w:hint="eastAsia"/>
                <w:color w:val="auto"/>
                <w:sz w:val="28"/>
                <w:szCs w:val="28"/>
              </w:rPr>
              <w:t>壁厚</w:t>
            </w:r>
            <w:r>
              <w:rPr>
                <w:rFonts w:eastAsia="宋体" w:cs="宋体" w:hint="eastAsia" w:ascii="宋体" w:hAnsi="宋体"/>
                <w:color w:val="auto"/>
                <w:sz w:val="28"/>
                <w:szCs w:val="28"/>
              </w:rPr>
              <w:t>6mm</w:t>
            </w:r>
            <w:r>
              <w:rPr>
                <w:rFonts w:ascii="宋体" w:hAnsi="宋体" w:cs="宋体" w:hint="eastAsia"/>
                <w:color w:val="auto"/>
                <w:sz w:val="28"/>
                <w:szCs w:val="28"/>
              </w:rPr>
              <w:t>，</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个</w:t>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ascii="宋体" w:hAnsi="宋体" w:cs="宋体" w:hint="eastAsia"/>
                <w:color w:val="auto"/>
                <w:sz w:val="28"/>
                <w:szCs w:val="28"/>
              </w:rPr>
              <w:t>利旧改造</w:t>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4.2</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仓顶除尘器</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过滤面积</w:t>
            </w:r>
            <w:r>
              <w:rPr>
                <w:rFonts w:eastAsia="宋体" w:cs="宋体" w:hint="eastAsia" w:ascii="宋体" w:hAnsi="宋体"/>
                <w:color w:val="auto"/>
                <w:sz w:val="28"/>
                <w:szCs w:val="28"/>
              </w:rPr>
              <w:t>25m</w:t>
            </w:r>
            <w:r>
              <w:rPr>
                <w:rFonts w:eastAsia="宋体" w:cs="宋体" w:hint="eastAsia" w:ascii="宋体" w:hAnsi="宋体"/>
                <w:color w:val="auto"/>
                <w:sz w:val="28"/>
                <w:szCs w:val="28"/>
                <w:vertAlign w:val="superscript"/>
              </w:rPr>
              <w:t>2</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4.3</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仓壁振动器</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振动电机</w:t>
            </w:r>
            <w:r>
              <w:rPr>
                <w:rFonts w:eastAsia="宋体" w:cs="宋体" w:hint="eastAsia" w:ascii="宋体" w:hAnsi="宋体"/>
                <w:sz w:val="28"/>
                <w:szCs w:val="28"/>
              </w:rPr>
              <w:t>0.5kW</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4.4</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手动闸板阀</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DN300,</w:t>
            </w:r>
            <w:r>
              <w:rPr>
                <w:rFonts w:ascii="宋体" w:hAnsi="宋体" w:cs="宋体" w:hint="eastAsia"/>
                <w:color w:val="auto"/>
                <w:sz w:val="28"/>
                <w:szCs w:val="28"/>
              </w:rPr>
              <w:t>碳钢</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个</w:t>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color w:val="auto"/>
                <w:sz w:val="24"/>
                <w:szCs w:val="24"/>
              </w:rPr>
            </w:pPr>
            <w:r>
              <w:rPr>
                <w:rFonts w:eastAsia="宋体" w:cs="宋体" w:hint="eastAsia" w:ascii="宋体" w:hAnsi="宋体"/>
                <w:color w:val="auto"/>
                <w:sz w:val="28"/>
                <w:szCs w:val="28"/>
              </w:rPr>
              <w:t>4.5</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星形卸料阀</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规格：</w:t>
            </w:r>
            <w:r>
              <w:rPr>
                <w:rFonts w:eastAsia="宋体" w:cs="宋体" w:hint="eastAsia" w:ascii="宋体" w:hAnsi="宋体"/>
                <w:color w:val="auto"/>
                <w:sz w:val="28"/>
                <w:szCs w:val="28"/>
              </w:rPr>
              <w:t>DN300,</w:t>
            </w:r>
          </w:p>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参数：</w:t>
            </w:r>
            <w:r>
              <w:rPr>
                <w:rFonts w:eastAsia="宋体" w:cs="宋体" w:hint="eastAsia" w:ascii="宋体" w:hAnsi="宋体"/>
                <w:color w:val="auto"/>
                <w:sz w:val="28"/>
                <w:szCs w:val="28"/>
              </w:rPr>
              <w:t>10L/</w:t>
            </w:r>
            <w:r>
              <w:rPr>
                <w:rFonts w:ascii="宋体" w:hAnsi="宋体" w:cs="宋体" w:hint="eastAsia"/>
                <w:color w:val="auto"/>
                <w:sz w:val="28"/>
                <w:szCs w:val="28"/>
              </w:rPr>
              <w:t>转，</w:t>
            </w:r>
            <w:r>
              <w:rPr>
                <w:rFonts w:eastAsia="宋体" w:cs="宋体" w:hint="eastAsia" w:ascii="宋体" w:hAnsi="宋体"/>
                <w:color w:val="auto"/>
                <w:sz w:val="28"/>
                <w:szCs w:val="28"/>
              </w:rPr>
              <w:t>24</w:t>
            </w:r>
            <w:r>
              <w:rPr>
                <w:rFonts w:ascii="宋体" w:hAnsi="宋体" w:cs="宋体" w:hint="eastAsia"/>
                <w:color w:val="auto"/>
                <w:sz w:val="28"/>
                <w:szCs w:val="28"/>
              </w:rPr>
              <w:t>转</w:t>
            </w:r>
            <w:r>
              <w:rPr>
                <w:rFonts w:eastAsia="宋体" w:cs="宋体" w:hint="eastAsia" w:ascii="宋体" w:hAnsi="宋体"/>
                <w:color w:val="auto"/>
                <w:sz w:val="28"/>
                <w:szCs w:val="28"/>
              </w:rPr>
              <w:t>/min,</w:t>
            </w:r>
          </w:p>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sz w:val="28"/>
                <w:szCs w:val="28"/>
              </w:rPr>
              <w:t>叶轮镀特氟龙，</w:t>
            </w:r>
            <w:r>
              <w:rPr>
                <w:rFonts w:ascii="宋体" w:hAnsi="宋体" w:cs="宋体" w:hint="eastAsia"/>
                <w:color w:val="auto"/>
                <w:sz w:val="28"/>
                <w:szCs w:val="28"/>
              </w:rPr>
              <w:t>变频电机，</w:t>
            </w:r>
            <w:r>
              <w:rPr>
                <w:rFonts w:eastAsia="宋体" w:cs="宋体" w:hint="eastAsia" w:ascii="宋体" w:hAnsi="宋体"/>
                <w:color w:val="auto"/>
                <w:sz w:val="28"/>
                <w:szCs w:val="28"/>
              </w:rPr>
              <w:t>1.5</w:t>
            </w:r>
            <w:r>
              <w:rPr>
                <w:rFonts w:eastAsia="宋体" w:cs="宋体" w:hint="eastAsia" w:ascii="宋体" w:hAnsi="宋体"/>
                <w:sz w:val="28"/>
                <w:szCs w:val="28"/>
              </w:rPr>
              <w:t>kW</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5</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气力输灰系统</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108"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5.1</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星形卸料阀</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规格：</w:t>
            </w:r>
            <w:r>
              <w:rPr>
                <w:rFonts w:eastAsia="宋体" w:cs="宋体" w:hint="eastAsia" w:ascii="宋体" w:hAnsi="宋体"/>
                <w:color w:val="auto"/>
                <w:sz w:val="28"/>
                <w:szCs w:val="28"/>
              </w:rPr>
              <w:t>DN250,</w:t>
            </w:r>
          </w:p>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参数：</w:t>
            </w:r>
            <w:r>
              <w:rPr>
                <w:rFonts w:eastAsia="宋体" w:cs="宋体" w:hint="eastAsia" w:ascii="宋体" w:hAnsi="宋体"/>
                <w:color w:val="auto"/>
                <w:sz w:val="28"/>
                <w:szCs w:val="28"/>
              </w:rPr>
              <w:t>10L/</w:t>
            </w:r>
            <w:r>
              <w:rPr>
                <w:rFonts w:ascii="宋体" w:hAnsi="宋体" w:cs="宋体" w:hint="eastAsia"/>
                <w:color w:val="auto"/>
                <w:sz w:val="28"/>
                <w:szCs w:val="28"/>
              </w:rPr>
              <w:t>转，</w:t>
            </w:r>
            <w:r>
              <w:rPr>
                <w:rFonts w:eastAsia="宋体" w:cs="宋体" w:hint="eastAsia" w:ascii="宋体" w:hAnsi="宋体"/>
                <w:color w:val="auto"/>
                <w:sz w:val="28"/>
                <w:szCs w:val="28"/>
              </w:rPr>
              <w:t>24</w:t>
            </w:r>
            <w:r>
              <w:rPr>
                <w:rFonts w:ascii="宋体" w:hAnsi="宋体" w:cs="宋体" w:hint="eastAsia"/>
                <w:color w:val="auto"/>
                <w:sz w:val="28"/>
                <w:szCs w:val="28"/>
              </w:rPr>
              <w:t>转</w:t>
            </w:r>
            <w:r>
              <w:rPr>
                <w:rFonts w:eastAsia="宋体" w:cs="宋体" w:hint="eastAsia" w:ascii="宋体" w:hAnsi="宋体"/>
                <w:color w:val="auto"/>
                <w:sz w:val="28"/>
                <w:szCs w:val="28"/>
              </w:rPr>
              <w:t>/min,</w:t>
            </w:r>
          </w:p>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sz w:val="28"/>
                <w:szCs w:val="28"/>
              </w:rPr>
              <w:t>叶轮镀特氟龙，</w:t>
            </w:r>
            <w:r>
              <w:rPr>
                <w:rFonts w:ascii="宋体" w:hAnsi="宋体" w:cs="宋体" w:hint="eastAsia"/>
                <w:color w:val="auto"/>
                <w:sz w:val="28"/>
                <w:szCs w:val="28"/>
              </w:rPr>
              <w:t>变频电机，</w:t>
            </w:r>
            <w:r>
              <w:rPr>
                <w:rFonts w:eastAsia="宋体" w:cs="宋体" w:hint="eastAsia" w:ascii="宋体" w:hAnsi="宋体"/>
                <w:color w:val="auto"/>
                <w:sz w:val="28"/>
                <w:szCs w:val="28"/>
              </w:rPr>
              <w:t>1.5</w:t>
            </w:r>
            <w:r>
              <w:rPr>
                <w:rFonts w:eastAsia="宋体" w:cs="宋体" w:hint="eastAsia" w:ascii="宋体" w:hAnsi="宋体"/>
                <w:sz w:val="28"/>
                <w:szCs w:val="28"/>
              </w:rPr>
              <w:t>kW</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14</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5.2</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抽气室</w:t>
            </w:r>
          </w:p>
        </w:tc>
        <w:tc>
          <w:tcPr>
            <w:tcW w:w="3884"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ascii="宋体" w:hAnsi="宋体" w:cs="宋体" w:hint="eastAsia"/>
                <w:color w:val="auto"/>
                <w:sz w:val="28"/>
                <w:szCs w:val="28"/>
              </w:rPr>
              <w:t>容积：</w:t>
            </w:r>
            <w:r>
              <w:rPr>
                <w:rFonts w:eastAsia="宋体" w:cs="宋体" w:hint="eastAsia" w:ascii="宋体" w:hAnsi="宋体"/>
                <w:color w:val="auto"/>
                <w:sz w:val="28"/>
                <w:szCs w:val="28"/>
              </w:rPr>
              <w:t>80L</w:t>
            </w:r>
            <w:r>
              <w:rPr>
                <w:rFonts w:ascii="宋体" w:hAnsi="宋体" w:cs="宋体" w:hint="eastAsia"/>
                <w:color w:val="auto"/>
                <w:sz w:val="28"/>
                <w:szCs w:val="28"/>
              </w:rPr>
              <w:t>，材质</w:t>
            </w:r>
            <w:r>
              <w:rPr>
                <w:rFonts w:eastAsia="宋体" w:cs="宋体" w:hint="eastAsia" w:ascii="宋体" w:hAnsi="宋体"/>
                <w:color w:val="auto"/>
                <w:sz w:val="28"/>
                <w:szCs w:val="28"/>
              </w:rPr>
              <w:t>304</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eastAsia="宋体" w:cs="宋体" w:hint="eastAsia" w:ascii="宋体" w:hAnsi="宋体"/>
                <w:color w:val="auto"/>
                <w:sz w:val="28"/>
                <w:szCs w:val="28"/>
              </w:rPr>
              <w:t>14</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5.3</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罗茨风机</w:t>
            </w:r>
          </w:p>
        </w:tc>
        <w:tc>
          <w:tcPr>
            <w:tcW w:w="3884"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风量：</w:t>
            </w:r>
            <w:r>
              <w:rPr>
                <w:rFonts w:eastAsia="宋体" w:cs="宋体" w:hint="eastAsia" w:ascii="宋体" w:hAnsi="宋体"/>
                <w:sz w:val="28"/>
                <w:szCs w:val="28"/>
              </w:rPr>
              <w:t>16m</w:t>
            </w:r>
            <w:r>
              <w:rPr>
                <w:rFonts w:eastAsia="宋体" w:cs="宋体" w:hint="eastAsia" w:ascii="宋体" w:hAnsi="宋体"/>
                <w:sz w:val="28"/>
                <w:szCs w:val="28"/>
                <w:vertAlign w:val="superscript"/>
              </w:rPr>
              <w:t>3</w:t>
            </w:r>
            <w:r>
              <w:rPr>
                <w:rFonts w:eastAsia="宋体" w:cs="宋体" w:hint="eastAsia" w:ascii="宋体" w:hAnsi="宋体"/>
                <w:sz w:val="28"/>
                <w:szCs w:val="28"/>
              </w:rPr>
              <w:t>/min,</w:t>
            </w:r>
            <w:r>
              <w:rPr>
                <w:rFonts w:ascii="宋体" w:hAnsi="宋体" w:cs="宋体" w:hint="eastAsia"/>
                <w:sz w:val="28"/>
                <w:szCs w:val="28"/>
              </w:rPr>
              <w:t>压力：</w:t>
            </w:r>
            <w:r>
              <w:rPr>
                <w:rFonts w:eastAsia="宋体" w:cs="宋体" w:hint="eastAsia" w:ascii="宋体" w:hAnsi="宋体"/>
                <w:sz w:val="28"/>
                <w:szCs w:val="28"/>
              </w:rPr>
              <w:t>50KPa,</w:t>
            </w:r>
          </w:p>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sz w:val="28"/>
                <w:szCs w:val="28"/>
              </w:rPr>
              <w:t>电机</w:t>
            </w:r>
            <w:r>
              <w:rPr>
                <w:rFonts w:eastAsia="宋体" w:cs="宋体" w:hint="eastAsia" w:ascii="宋体" w:hAnsi="宋体"/>
                <w:sz w:val="28"/>
                <w:szCs w:val="28"/>
              </w:rPr>
              <w:t>22kW</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ascii="宋体" w:hAnsi="宋体" w:cs="宋体" w:hint="eastAsia"/>
                <w:color w:val="auto"/>
                <w:sz w:val="28"/>
                <w:szCs w:val="28"/>
              </w:rPr>
              <w:t>二</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脱硝系统</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1</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氨水系统</w:t>
            </w:r>
          </w:p>
        </w:tc>
        <w:tc>
          <w:tcPr>
            <w:tcW w:w="3884"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4"/>
                <w:szCs w:val="24"/>
              </w:rPr>
            </w:r>
          </w:p>
        </w:tc>
        <w:tc>
          <w:tcPr>
            <w:tcW w:w="868" w:type="dxa"/>
            <w:tcBorders/>
            <w:vAlign w:val="center"/>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57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1.1</w:t>
            </w:r>
          </w:p>
        </w:tc>
        <w:tc>
          <w:tcPr>
            <w:tcW w:w="1908"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氨水输送泵</w:t>
            </w:r>
          </w:p>
        </w:tc>
        <w:tc>
          <w:tcPr>
            <w:tcW w:w="3884" w:type="dxa"/>
            <w:tcBorders/>
            <w:vAlign w:val="center"/>
          </w:tcPr>
          <w:p>
            <w:pPr>
              <w:pStyle w:val="Normal"/>
              <w:spacing w:before="0" w:after="0"/>
              <w:jc w:val="start"/>
              <w:rPr>
                <w:rFonts w:ascii="宋体" w:hAnsi="宋体" w:cs="宋体" w:hint="eastAsia"/>
                <w:sz w:val="24"/>
                <w:szCs w:val="24"/>
              </w:rPr>
            </w:pPr>
            <w:r>
              <w:rPr>
                <w:rFonts w:ascii="宋体" w:hAnsi="宋体" w:cs="宋体" w:hint="eastAsia"/>
                <w:sz w:val="28"/>
                <w:szCs w:val="28"/>
              </w:rPr>
              <w:t>流量：</w:t>
            </w:r>
            <w:r>
              <w:rPr>
                <w:rFonts w:eastAsia="宋体" w:cs="宋体" w:hint="eastAsia" w:ascii="宋体" w:hAnsi="宋体"/>
                <w:sz w:val="28"/>
                <w:szCs w:val="28"/>
              </w:rPr>
              <w:t>1.2m³/h</w:t>
            </w:r>
            <w:r>
              <w:rPr>
                <w:rFonts w:ascii="宋体" w:hAnsi="宋体" w:cs="宋体" w:hint="eastAsia"/>
                <w:sz w:val="28"/>
                <w:szCs w:val="28"/>
              </w:rPr>
              <w:t>，扬程</w:t>
            </w:r>
            <w:r>
              <w:rPr>
                <w:rFonts w:eastAsia="宋体" w:cs="宋体" w:hint="eastAsia" w:ascii="宋体" w:hAnsi="宋体"/>
                <w:sz w:val="28"/>
                <w:szCs w:val="28"/>
              </w:rPr>
              <w:t>60m</w:t>
            </w:r>
            <w:r>
              <w:rPr>
                <w:rFonts w:ascii="宋体" w:hAnsi="宋体" w:cs="宋体" w:hint="eastAsia"/>
                <w:sz w:val="28"/>
                <w:szCs w:val="28"/>
              </w:rPr>
              <w:t>，</w:t>
            </w:r>
          </w:p>
          <w:p>
            <w:pPr>
              <w:pStyle w:val="Normal"/>
              <w:spacing w:before="0" w:after="0"/>
              <w:jc w:val="start"/>
              <w:rPr>
                <w:rFonts w:ascii="宋体" w:hAnsi="宋体" w:cs="宋体"/>
                <w:sz w:val="24"/>
                <w:szCs w:val="24"/>
              </w:rPr>
            </w:pPr>
            <w:r>
              <w:rPr>
                <w:rFonts w:ascii="宋体" w:hAnsi="宋体" w:cs="宋体" w:hint="eastAsia"/>
                <w:sz w:val="28"/>
                <w:szCs w:val="28"/>
              </w:rPr>
              <w:t>材质：过流部分</w:t>
            </w:r>
            <w:r>
              <w:rPr>
                <w:rFonts w:eastAsia="宋体" w:cs="宋体" w:hint="eastAsia" w:ascii="宋体" w:hAnsi="宋体"/>
                <w:sz w:val="28"/>
                <w:szCs w:val="28"/>
              </w:rPr>
              <w:t>304</w:t>
            </w:r>
          </w:p>
          <w:p>
            <w:pPr>
              <w:pStyle w:val="Normal"/>
              <w:spacing w:before="0" w:after="0"/>
              <w:jc w:val="start"/>
              <w:rPr>
                <w:rFonts w:ascii="宋体" w:hAnsi="宋体" w:cs="宋体" w:hint="eastAsia"/>
                <w:sz w:val="24"/>
                <w:szCs w:val="24"/>
              </w:rPr>
            </w:pPr>
            <w:r>
              <w:rPr>
                <w:rFonts w:ascii="宋体" w:hAnsi="宋体" w:cs="宋体" w:hint="eastAsia"/>
                <w:sz w:val="28"/>
                <w:szCs w:val="28"/>
              </w:rPr>
              <w:t>防爆电机</w:t>
            </w:r>
            <w:r>
              <w:rPr>
                <w:rFonts w:eastAsia="宋体" w:cs="宋体" w:hint="eastAsia" w:ascii="宋体" w:hAnsi="宋体"/>
                <w:sz w:val="28"/>
                <w:szCs w:val="28"/>
              </w:rPr>
              <w:t>:</w:t>
            </w:r>
            <w:r>
              <w:rPr>
                <w:rFonts w:ascii="宋体" w:hAnsi="宋体" w:cs="宋体" w:hint="eastAsia"/>
                <w:sz w:val="28"/>
                <w:szCs w:val="28"/>
              </w:rPr>
              <w:t>功率</w:t>
            </w:r>
            <w:r>
              <w:rPr>
                <w:rFonts w:eastAsia="宋体" w:cs="宋体" w:hint="eastAsia" w:ascii="宋体" w:hAnsi="宋体"/>
                <w:sz w:val="28"/>
                <w:szCs w:val="28"/>
              </w:rPr>
              <w:t>3kW</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2</w:t>
            </w:r>
          </w:p>
        </w:tc>
        <w:tc>
          <w:tcPr>
            <w:tcW w:w="5792" w:type="dxa"/>
            <w:gridSpan w:val="2"/>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氨水蒸发</w:t>
            </w:r>
            <w:r>
              <w:rPr>
                <w:rFonts w:eastAsia="宋体" w:cs="宋体" w:hint="eastAsia" w:ascii="宋体" w:hAnsi="宋体"/>
                <w:sz w:val="28"/>
                <w:szCs w:val="28"/>
              </w:rPr>
              <w:t>/</w:t>
            </w:r>
            <w:r>
              <w:rPr>
                <w:rFonts w:ascii="宋体" w:hAnsi="宋体" w:cs="宋体" w:hint="eastAsia"/>
                <w:sz w:val="28"/>
                <w:szCs w:val="28"/>
              </w:rPr>
              <w:t>稀释系统</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2.1</w:t>
            </w:r>
          </w:p>
        </w:tc>
        <w:tc>
          <w:tcPr>
            <w:tcW w:w="1908"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氨水蒸发器</w:t>
            </w:r>
          </w:p>
        </w:tc>
        <w:tc>
          <w:tcPr>
            <w:tcW w:w="3884" w:type="dxa"/>
            <w:tcBorders/>
          </w:tcPr>
          <w:p>
            <w:pPr>
              <w:pStyle w:val="Normal"/>
              <w:spacing w:before="0" w:after="0"/>
              <w:ind w:hanging="0" w:start="0"/>
              <w:jc w:val="start"/>
              <w:rPr>
                <w:rFonts w:ascii="宋体" w:hAnsi="宋体" w:cs="宋体" w:hint="eastAsia"/>
                <w:sz w:val="24"/>
                <w:szCs w:val="24"/>
              </w:rPr>
            </w:pPr>
            <w:r>
              <w:rPr>
                <w:rFonts w:ascii="宋体" w:hAnsi="宋体" w:cs="宋体" w:hint="eastAsia"/>
                <w:sz w:val="28"/>
                <w:szCs w:val="28"/>
              </w:rPr>
              <w:t>蒸发量</w:t>
            </w:r>
            <w:r>
              <w:rPr>
                <w:rFonts w:eastAsia="宋体" w:cs="宋体" w:hint="eastAsia" w:ascii="宋体" w:hAnsi="宋体"/>
                <w:sz w:val="28"/>
                <w:szCs w:val="28"/>
              </w:rPr>
              <w:t xml:space="preserve">800L/h </w:t>
            </w:r>
            <w:r>
              <w:rPr>
                <w:rFonts w:ascii="宋体" w:hAnsi="宋体" w:cs="宋体" w:hint="eastAsia"/>
                <w:sz w:val="28"/>
                <w:szCs w:val="28"/>
              </w:rPr>
              <w:t>材质</w:t>
            </w:r>
            <w:r>
              <w:rPr>
                <w:rFonts w:eastAsia="宋体" w:cs="宋体" w:hint="eastAsia" w:ascii="宋体" w:hAnsi="宋体"/>
                <w:sz w:val="28"/>
                <w:szCs w:val="28"/>
              </w:rPr>
              <w:t>316L/304</w:t>
            </w:r>
          </w:p>
        </w:tc>
        <w:tc>
          <w:tcPr>
            <w:tcW w:w="745" w:type="dxa"/>
            <w:tcBorders/>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sz w:val="24"/>
                <w:szCs w:val="24"/>
              </w:rPr>
            </w:pPr>
            <w:r>
              <w:rPr>
                <w:rFonts w:ascii="宋体" w:hAnsi="宋体" w:cs="宋体" w:hint="eastAsia"/>
                <w:sz w:val="28"/>
                <w:szCs w:val="28"/>
              </w:rPr>
              <w:t>成套设备</w:t>
            </w:r>
          </w:p>
        </w:tc>
      </w:tr>
      <w:tr>
        <w:trPr>
          <w:trHeight w:val="90" w:hRule="atLeast"/>
        </w:trPr>
        <w:tc>
          <w:tcPr>
            <w:tcW w:w="923"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2.2</w:t>
            </w:r>
          </w:p>
        </w:tc>
        <w:tc>
          <w:tcPr>
            <w:tcW w:w="1908"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氨烟混合器</w:t>
            </w:r>
          </w:p>
        </w:tc>
        <w:tc>
          <w:tcPr>
            <w:tcW w:w="3884" w:type="dxa"/>
            <w:tcBorders/>
          </w:tcPr>
          <w:p>
            <w:pPr>
              <w:pStyle w:val="Normal"/>
              <w:snapToGrid w:val="false"/>
              <w:spacing w:lineRule="atLeast" w:line="320" w:before="0" w:after="0"/>
              <w:ind w:hanging="0" w:start="0"/>
              <w:jc w:val="start"/>
              <w:rPr>
                <w:rFonts w:ascii="宋体" w:hAnsi="宋体" w:cs="宋体" w:hint="eastAsia"/>
                <w:sz w:val="24"/>
                <w:szCs w:val="24"/>
              </w:rPr>
            </w:pPr>
            <w:r>
              <w:rPr>
                <w:rFonts w:eastAsia="宋体" w:cs="宋体" w:hint="eastAsia" w:ascii="宋体" w:hAnsi="宋体"/>
                <w:sz w:val="28"/>
                <w:szCs w:val="28"/>
              </w:rPr>
              <w:t>13000Nm</w:t>
            </w:r>
            <w:r>
              <w:rPr>
                <w:rFonts w:eastAsia="宋体" w:cs="宋体" w:hint="eastAsia" w:ascii="宋体" w:hAnsi="宋体"/>
                <w:sz w:val="28"/>
                <w:szCs w:val="28"/>
                <w:vertAlign w:val="superscript"/>
              </w:rPr>
              <w:t>3</w:t>
            </w:r>
            <w:r>
              <w:rPr>
                <w:rFonts w:eastAsia="宋体" w:cs="宋体" w:hint="eastAsia" w:ascii="宋体" w:hAnsi="宋体"/>
                <w:sz w:val="28"/>
                <w:szCs w:val="28"/>
              </w:rPr>
              <w:t>/h</w:t>
            </w:r>
            <w:r>
              <w:rPr>
                <w:rFonts w:ascii="宋体" w:hAnsi="宋体" w:cs="宋体" w:hint="eastAsia"/>
                <w:sz w:val="28"/>
                <w:szCs w:val="28"/>
              </w:rPr>
              <w:t>压力</w:t>
            </w:r>
            <w:r>
              <w:rPr>
                <w:rFonts w:eastAsia="宋体" w:cs="宋体" w:hint="eastAsia" w:ascii="宋体" w:hAnsi="宋体"/>
                <w:sz w:val="28"/>
                <w:szCs w:val="28"/>
              </w:rPr>
              <w:t xml:space="preserve">0.1MPa </w:t>
            </w:r>
            <w:r>
              <w:rPr>
                <w:rFonts w:ascii="宋体" w:hAnsi="宋体" w:cs="宋体" w:hint="eastAsia"/>
                <w:sz w:val="28"/>
                <w:szCs w:val="28"/>
              </w:rPr>
              <w:t>、材质</w:t>
            </w:r>
            <w:r>
              <w:rPr>
                <w:rFonts w:eastAsia="宋体" w:cs="宋体" w:hint="eastAsia" w:ascii="宋体" w:hAnsi="宋体"/>
                <w:sz w:val="28"/>
                <w:szCs w:val="28"/>
              </w:rPr>
              <w:t xml:space="preserve">304   </w:t>
            </w:r>
          </w:p>
        </w:tc>
        <w:tc>
          <w:tcPr>
            <w:tcW w:w="745"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台</w:t>
            </w:r>
          </w:p>
        </w:tc>
        <w:tc>
          <w:tcPr>
            <w:tcW w:w="790" w:type="dxa"/>
            <w:tcBorders/>
          </w:tcPr>
          <w:p>
            <w:pPr>
              <w:pStyle w:val="Normal"/>
              <w:spacing w:before="0" w:after="0"/>
              <w:ind w:hanging="0" w:start="0"/>
              <w:rPr>
                <w:rFonts w:ascii="宋体" w:hAnsi="宋体" w:cs="宋体" w:hint="eastAsia"/>
                <w:sz w:val="24"/>
                <w:szCs w:val="24"/>
              </w:rPr>
            </w:pPr>
            <w:r>
              <w:rPr>
                <w:rFonts w:eastAsia="宋体" w:cs="宋体" w:hint="eastAsia" w:ascii="宋体" w:hAnsi="宋体"/>
                <w:sz w:val="28"/>
                <w:szCs w:val="28"/>
              </w:rPr>
              <w:t>1</w:t>
            </w:r>
          </w:p>
        </w:tc>
        <w:tc>
          <w:tcPr>
            <w:tcW w:w="868" w:type="dxa"/>
            <w:tcBorders/>
            <w:vAlign w:val="center"/>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8"/>
                <w:szCs w:val="28"/>
              </w:rPr>
              <w:t>2.3</w:t>
            </w:r>
          </w:p>
        </w:tc>
        <w:tc>
          <w:tcPr>
            <w:tcW w:w="1908"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稀释风机</w:t>
            </w:r>
          </w:p>
        </w:tc>
        <w:tc>
          <w:tcPr>
            <w:tcW w:w="3884" w:type="dxa"/>
            <w:tcBorders/>
          </w:tcPr>
          <w:p>
            <w:pPr>
              <w:pStyle w:val="Normal"/>
              <w:snapToGrid w:val="false"/>
              <w:spacing w:lineRule="atLeast" w:line="320" w:before="0" w:after="0"/>
              <w:ind w:hanging="0" w:start="0"/>
              <w:jc w:val="start"/>
              <w:rPr>
                <w:rFonts w:ascii="宋体" w:hAnsi="宋体" w:cs="宋体" w:hint="eastAsia"/>
                <w:sz w:val="24"/>
                <w:szCs w:val="24"/>
              </w:rPr>
            </w:pPr>
            <w:r>
              <w:rPr>
                <w:rFonts w:ascii="宋体" w:hAnsi="宋体" w:cs="宋体" w:hint="eastAsia"/>
                <w:sz w:val="28"/>
                <w:szCs w:val="28"/>
              </w:rPr>
              <w:t>风量：</w:t>
            </w:r>
            <w:r>
              <w:rPr>
                <w:rFonts w:eastAsia="宋体" w:cs="宋体" w:hint="eastAsia" w:ascii="宋体" w:hAnsi="宋体"/>
                <w:sz w:val="28"/>
                <w:szCs w:val="28"/>
              </w:rPr>
              <w:t>12000Nm</w:t>
            </w:r>
            <w:r>
              <w:rPr>
                <w:rFonts w:eastAsia="宋体" w:cs="宋体" w:hint="eastAsia" w:ascii="宋体" w:hAnsi="宋体"/>
                <w:sz w:val="28"/>
                <w:szCs w:val="28"/>
                <w:vertAlign w:val="superscript"/>
              </w:rPr>
              <w:t>3</w:t>
            </w:r>
            <w:r>
              <w:rPr>
                <w:rFonts w:eastAsia="宋体" w:cs="宋体" w:hint="eastAsia" w:ascii="宋体" w:hAnsi="宋体"/>
                <w:sz w:val="28"/>
                <w:szCs w:val="28"/>
              </w:rPr>
              <w:t xml:space="preserve">/h </w:t>
            </w:r>
            <w:r>
              <w:rPr>
                <w:rFonts w:ascii="宋体" w:hAnsi="宋体" w:cs="宋体" w:hint="eastAsia"/>
                <w:sz w:val="28"/>
                <w:szCs w:val="28"/>
              </w:rPr>
              <w:t>温度</w:t>
            </w:r>
            <w:r>
              <w:rPr>
                <w:rFonts w:eastAsia="宋体" w:cs="宋体" w:hint="eastAsia" w:ascii="宋体" w:hAnsi="宋体"/>
                <w:sz w:val="28"/>
                <w:szCs w:val="28"/>
              </w:rPr>
              <w:t xml:space="preserve">180-220℃ </w:t>
            </w:r>
            <w:r>
              <w:rPr>
                <w:rFonts w:ascii="宋体" w:hAnsi="宋体" w:cs="宋体" w:hint="eastAsia"/>
                <w:sz w:val="28"/>
                <w:szCs w:val="28"/>
              </w:rPr>
              <w:t>压力</w:t>
            </w:r>
            <w:r>
              <w:rPr>
                <w:rFonts w:eastAsia="宋体" w:cs="宋体" w:hint="eastAsia" w:ascii="宋体" w:hAnsi="宋体"/>
                <w:sz w:val="28"/>
                <w:szCs w:val="28"/>
              </w:rPr>
              <w:t>6500Pa</w:t>
            </w:r>
            <w:r>
              <w:rPr>
                <w:rFonts w:ascii="宋体" w:hAnsi="宋体" w:cs="宋体" w:hint="eastAsia"/>
                <w:sz w:val="28"/>
                <w:szCs w:val="28"/>
              </w:rPr>
              <w:t>、防爆变频电机，功率</w:t>
            </w:r>
            <w:r>
              <w:rPr>
                <w:rFonts w:eastAsia="宋体" w:cs="宋体" w:hint="eastAsia" w:ascii="宋体" w:hAnsi="宋体"/>
                <w:sz w:val="28"/>
                <w:szCs w:val="28"/>
              </w:rPr>
              <w:t>45kW</w:t>
            </w:r>
          </w:p>
        </w:tc>
        <w:tc>
          <w:tcPr>
            <w:tcW w:w="745"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台</w:t>
            </w:r>
          </w:p>
        </w:tc>
        <w:tc>
          <w:tcPr>
            <w:tcW w:w="790" w:type="dxa"/>
            <w:tcBorders/>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2</w:t>
            </w:r>
          </w:p>
        </w:tc>
        <w:tc>
          <w:tcPr>
            <w:tcW w:w="868" w:type="dxa"/>
            <w:tcBorders/>
          </w:tcPr>
          <w:p>
            <w:pPr>
              <w:pStyle w:val="Style36"/>
              <w:snapToGrid w:val="false"/>
              <w:spacing w:lineRule="auto" w:line="240" w:before="0" w:after="0"/>
              <w:jc w:val="center"/>
              <w:textAlignment w:val="auto"/>
              <w:rPr>
                <w:rFonts w:ascii="宋体" w:hAnsi="宋体" w:cs="宋体" w:hint="eastAsia"/>
                <w:sz w:val="24"/>
                <w:szCs w:val="24"/>
              </w:rPr>
            </w:pPr>
            <w:r>
              <w:rPr>
                <w:rFonts w:eastAsia="宋体" w:cs="宋体" w:hint="eastAsia" w:ascii="宋体" w:hAnsi="宋体"/>
                <w:sz w:val="24"/>
                <w:szCs w:val="24"/>
              </w:rPr>
            </w:r>
          </w:p>
        </w:tc>
      </w:tr>
      <w:tr>
        <w:trPr>
          <w:trHeight w:val="90" w:hRule="atLeast"/>
        </w:trPr>
        <w:tc>
          <w:tcPr>
            <w:tcW w:w="923"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w:t>
            </w:r>
          </w:p>
        </w:tc>
        <w:tc>
          <w:tcPr>
            <w:tcW w:w="8195" w:type="dxa"/>
            <w:gridSpan w:val="5"/>
            <w:tcBorders/>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氨水雾化喷射系统</w:t>
            </w:r>
          </w:p>
        </w:tc>
      </w:tr>
      <w:tr>
        <w:trPr>
          <w:trHeight w:val="90" w:hRule="atLeast"/>
        </w:trPr>
        <w:tc>
          <w:tcPr>
            <w:tcW w:w="923"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3.1</w:t>
            </w:r>
          </w:p>
        </w:tc>
        <w:tc>
          <w:tcPr>
            <w:tcW w:w="1908"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氨水分配器</w:t>
            </w:r>
          </w:p>
        </w:tc>
        <w:tc>
          <w:tcPr>
            <w:tcW w:w="3884" w:type="dxa"/>
            <w:tcBorders/>
          </w:tcPr>
          <w:p>
            <w:pPr>
              <w:pStyle w:val="Normal"/>
              <w:snapToGrid w:val="false"/>
              <w:spacing w:lineRule="atLeast" w:line="320" w:before="0" w:after="0"/>
              <w:ind w:hanging="0" w:start="0"/>
              <w:rPr>
                <w:rFonts w:ascii="宋体" w:hAnsi="宋体" w:cs="宋体" w:hint="eastAsia"/>
                <w:sz w:val="24"/>
                <w:szCs w:val="24"/>
              </w:rPr>
            </w:pPr>
            <w:r>
              <w:rPr>
                <w:rFonts w:ascii="宋体" w:hAnsi="宋体" w:cs="宋体" w:hint="eastAsia"/>
                <w:sz w:val="28"/>
                <w:szCs w:val="28"/>
              </w:rPr>
              <w:t>氨水流量：</w:t>
            </w:r>
            <w:r>
              <w:rPr>
                <w:rFonts w:eastAsia="宋体" w:cs="宋体" w:hint="eastAsia" w:ascii="宋体" w:hAnsi="宋体"/>
                <w:sz w:val="28"/>
                <w:szCs w:val="28"/>
              </w:rPr>
              <w:t>1000L/h,</w:t>
            </w:r>
          </w:p>
          <w:p>
            <w:pPr>
              <w:pStyle w:val="Normal"/>
              <w:snapToGrid w:val="false"/>
              <w:spacing w:lineRule="atLeast" w:line="320" w:before="0" w:after="0"/>
              <w:ind w:hanging="0" w:start="0"/>
              <w:rPr>
                <w:rFonts w:ascii="宋体" w:hAnsi="宋体" w:cs="宋体" w:hint="eastAsia"/>
                <w:sz w:val="24"/>
                <w:szCs w:val="24"/>
              </w:rPr>
            </w:pPr>
            <w:r>
              <w:rPr>
                <w:rFonts w:eastAsia="宋体" w:cs="宋体" w:hint="eastAsia" w:ascii="宋体" w:hAnsi="宋体"/>
                <w:sz w:val="28"/>
                <w:szCs w:val="28"/>
              </w:rPr>
              <w:t>8</w:t>
            </w:r>
            <w:r>
              <w:rPr>
                <w:rFonts w:ascii="宋体" w:hAnsi="宋体" w:cs="宋体" w:hint="eastAsia"/>
                <w:sz w:val="28"/>
                <w:szCs w:val="28"/>
              </w:rPr>
              <w:t>组，含进出阀组，转子流量计，</w:t>
            </w:r>
          </w:p>
        </w:tc>
        <w:tc>
          <w:tcPr>
            <w:tcW w:w="745"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台</w:t>
            </w:r>
          </w:p>
        </w:tc>
        <w:tc>
          <w:tcPr>
            <w:tcW w:w="790" w:type="dxa"/>
            <w:tcBorders/>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1</w:t>
            </w:r>
          </w:p>
        </w:tc>
        <w:tc>
          <w:tcPr>
            <w:tcW w:w="868" w:type="dxa"/>
            <w:vMerge w:val="restart"/>
            <w:tcBorders/>
          </w:tcPr>
          <w:p>
            <w:pPr>
              <w:pStyle w:val="Style36"/>
              <w:snapToGrid w:val="false"/>
              <w:spacing w:lineRule="auto" w:line="240" w:before="0" w:after="0"/>
              <w:jc w:val="center"/>
              <w:textAlignment w:val="auto"/>
              <w:rPr>
                <w:rFonts w:ascii="宋体" w:hAnsi="宋体" w:cs="宋体"/>
                <w:color w:val="auto"/>
                <w:sz w:val="24"/>
                <w:szCs w:val="24"/>
              </w:rPr>
            </w:pPr>
            <w:r>
              <w:rPr>
                <w:rFonts w:ascii="宋体" w:hAnsi="宋体" w:cs="宋体" w:hint="eastAsia"/>
                <w:color w:val="auto"/>
                <w:sz w:val="28"/>
                <w:szCs w:val="28"/>
              </w:rPr>
              <w:t>成套设备</w:t>
            </w:r>
          </w:p>
        </w:tc>
      </w:tr>
      <w:tr>
        <w:trPr>
          <w:trHeight w:val="90" w:hRule="atLeast"/>
        </w:trPr>
        <w:tc>
          <w:tcPr>
            <w:tcW w:w="923"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3.2</w:t>
            </w:r>
          </w:p>
        </w:tc>
        <w:tc>
          <w:tcPr>
            <w:tcW w:w="1908"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双流体喷枪</w:t>
            </w:r>
          </w:p>
        </w:tc>
        <w:tc>
          <w:tcPr>
            <w:tcW w:w="3884" w:type="dxa"/>
            <w:tcBorders/>
          </w:tcPr>
          <w:p>
            <w:pPr>
              <w:pStyle w:val="Normal"/>
              <w:snapToGrid w:val="false"/>
              <w:spacing w:lineRule="atLeast" w:line="320" w:before="0" w:after="0"/>
              <w:ind w:hanging="0" w:start="0"/>
              <w:rPr>
                <w:rFonts w:ascii="宋体" w:hAnsi="宋体" w:cs="宋体" w:hint="eastAsia"/>
                <w:sz w:val="24"/>
                <w:szCs w:val="24"/>
              </w:rPr>
            </w:pPr>
            <w:r>
              <w:rPr>
                <w:rFonts w:ascii="宋体" w:hAnsi="宋体" w:cs="宋体" w:hint="eastAsia"/>
                <w:sz w:val="28"/>
                <w:szCs w:val="28"/>
              </w:rPr>
              <w:t>流量</w:t>
            </w:r>
            <w:r>
              <w:rPr>
                <w:rFonts w:eastAsia="宋体" w:cs="宋体" w:hint="eastAsia" w:ascii="宋体" w:hAnsi="宋体"/>
                <w:sz w:val="28"/>
                <w:szCs w:val="28"/>
              </w:rPr>
              <w:t>30-125L/h</w:t>
            </w:r>
            <w:r>
              <w:rPr>
                <w:rFonts w:ascii="宋体" w:hAnsi="宋体" w:cs="宋体" w:hint="eastAsia"/>
                <w:sz w:val="28"/>
                <w:szCs w:val="28"/>
              </w:rPr>
              <w:t>、材质</w:t>
            </w:r>
            <w:r>
              <w:rPr>
                <w:rFonts w:eastAsia="宋体" w:cs="宋体" w:hint="eastAsia" w:ascii="宋体" w:hAnsi="宋体"/>
                <w:sz w:val="28"/>
                <w:szCs w:val="28"/>
              </w:rPr>
              <w:t>304</w:t>
            </w:r>
          </w:p>
        </w:tc>
        <w:tc>
          <w:tcPr>
            <w:tcW w:w="745"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台</w:t>
            </w:r>
          </w:p>
        </w:tc>
        <w:tc>
          <w:tcPr>
            <w:tcW w:w="790" w:type="dxa"/>
            <w:tcBorders/>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8</w:t>
            </w:r>
          </w:p>
        </w:tc>
        <w:tc>
          <w:tcPr>
            <w:tcW w:w="868" w:type="dxa"/>
            <w:vMerge w:val="continue"/>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3.3</w:t>
            </w:r>
          </w:p>
        </w:tc>
        <w:tc>
          <w:tcPr>
            <w:tcW w:w="1908"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压缩空气罐</w:t>
            </w:r>
          </w:p>
        </w:tc>
        <w:tc>
          <w:tcPr>
            <w:tcW w:w="3884" w:type="dxa"/>
            <w:tcBorders/>
          </w:tcPr>
          <w:p>
            <w:pPr>
              <w:pStyle w:val="Normal"/>
              <w:snapToGrid w:val="false"/>
              <w:spacing w:lineRule="atLeast" w:line="320" w:before="0" w:after="0"/>
              <w:ind w:hanging="0" w:start="0"/>
              <w:rPr>
                <w:rFonts w:ascii="宋体" w:hAnsi="宋体" w:cs="宋体" w:hint="eastAsia"/>
                <w:sz w:val="24"/>
                <w:szCs w:val="24"/>
              </w:rPr>
            </w:pPr>
            <w:r>
              <w:rPr>
                <w:rFonts w:eastAsia="宋体" w:cs="宋体" w:hint="eastAsia" w:ascii="宋体" w:hAnsi="宋体"/>
                <w:sz w:val="28"/>
                <w:szCs w:val="28"/>
              </w:rPr>
              <w:t>V=4m</w:t>
            </w:r>
            <w:r>
              <w:rPr>
                <w:rFonts w:eastAsia="宋体" w:cs="宋体" w:hint="eastAsia" w:ascii="宋体" w:hAnsi="宋体"/>
                <w:sz w:val="28"/>
                <w:szCs w:val="28"/>
                <w:vertAlign w:val="superscript"/>
              </w:rPr>
              <w:t>3</w:t>
            </w:r>
            <w:r>
              <w:rPr>
                <w:rFonts w:eastAsia="宋体" w:cs="宋体" w:hint="eastAsia" w:ascii="宋体" w:hAnsi="宋体"/>
                <w:sz w:val="28"/>
                <w:szCs w:val="28"/>
              </w:rPr>
              <w:t>,</w:t>
            </w:r>
            <w:r>
              <w:rPr>
                <w:rFonts w:ascii="宋体" w:hAnsi="宋体" w:cs="宋体" w:hint="eastAsia"/>
                <w:sz w:val="28"/>
                <w:szCs w:val="28"/>
              </w:rPr>
              <w:t>碳钢，成套设备</w:t>
            </w:r>
          </w:p>
        </w:tc>
        <w:tc>
          <w:tcPr>
            <w:tcW w:w="745" w:type="dxa"/>
            <w:tcBorders/>
          </w:tcPr>
          <w:p>
            <w:pPr>
              <w:pStyle w:val="Normal"/>
              <w:spacing w:before="0" w:after="0"/>
              <w:ind w:hanging="0" w:start="0"/>
              <w:rPr>
                <w:rFonts w:ascii="宋体" w:hAnsi="宋体" w:cs="宋体"/>
                <w:sz w:val="24"/>
                <w:szCs w:val="24"/>
              </w:rPr>
            </w:pPr>
            <w:r>
              <w:rPr>
                <w:rFonts w:ascii="宋体" w:hAnsi="宋体" w:cs="宋体" w:hint="eastAsia"/>
                <w:sz w:val="28"/>
                <w:szCs w:val="28"/>
              </w:rPr>
              <w:t>台</w:t>
            </w:r>
          </w:p>
        </w:tc>
        <w:tc>
          <w:tcPr>
            <w:tcW w:w="790" w:type="dxa"/>
            <w:tcBorders/>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1</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8"/>
                <w:szCs w:val="28"/>
              </w:rPr>
              <w:t>4</w:t>
            </w:r>
          </w:p>
        </w:tc>
        <w:tc>
          <w:tcPr>
            <w:tcW w:w="1908" w:type="dxa"/>
            <w:tcBorders/>
          </w:tcPr>
          <w:p>
            <w:pPr>
              <w:pStyle w:val="Normal"/>
              <w:spacing w:before="0" w:after="0"/>
              <w:ind w:hanging="0" w:start="0"/>
              <w:rPr>
                <w:rFonts w:ascii="宋体" w:hAnsi="宋体" w:cs="宋体" w:hint="eastAsia"/>
                <w:sz w:val="24"/>
                <w:szCs w:val="24"/>
              </w:rPr>
            </w:pPr>
            <w:r>
              <w:rPr>
                <w:rFonts w:ascii="宋体" w:hAnsi="宋体" w:cs="宋体" w:hint="eastAsia"/>
                <w:sz w:val="28"/>
                <w:szCs w:val="28"/>
              </w:rPr>
              <w:t>脱硝反应器</w:t>
            </w:r>
          </w:p>
        </w:tc>
        <w:tc>
          <w:tcPr>
            <w:tcW w:w="3884" w:type="dxa"/>
            <w:tcBorders/>
          </w:tcPr>
          <w:p>
            <w:pPr>
              <w:pStyle w:val="Normal"/>
              <w:snapToGrid w:val="false"/>
              <w:spacing w:lineRule="atLeast" w:line="320" w:before="0" w:after="0"/>
              <w:ind w:hanging="0" w:start="0"/>
              <w:rPr>
                <w:rFonts w:ascii="宋体" w:hAnsi="宋体" w:cs="宋体" w:hint="eastAsia"/>
                <w:sz w:val="24"/>
                <w:szCs w:val="24"/>
              </w:rPr>
            </w:pPr>
            <w:r>
              <w:rPr>
                <w:rFonts w:cs="宋体" w:hint="eastAsia" w:ascii="宋体" w:hAnsi="宋体"/>
                <w:sz w:val="24"/>
                <w:szCs w:val="24"/>
              </w:rPr>
            </w:r>
          </w:p>
        </w:tc>
        <w:tc>
          <w:tcPr>
            <w:tcW w:w="745" w:type="dxa"/>
            <w:tcBorders/>
          </w:tcPr>
          <w:p>
            <w:pPr>
              <w:pStyle w:val="Normal"/>
              <w:spacing w:before="0" w:after="0"/>
              <w:ind w:hanging="0" w:start="0"/>
              <w:jc w:val="center"/>
              <w:rPr>
                <w:rFonts w:ascii="宋体" w:hAnsi="宋体" w:cs="宋体" w:hint="eastAsia"/>
                <w:sz w:val="24"/>
                <w:szCs w:val="24"/>
              </w:rPr>
            </w:pPr>
            <w:r>
              <w:rPr>
                <w:rFonts w:cs="宋体" w:hint="eastAsia" w:ascii="宋体" w:hAnsi="宋体"/>
                <w:sz w:val="24"/>
                <w:szCs w:val="24"/>
              </w:rPr>
            </w:r>
          </w:p>
        </w:tc>
        <w:tc>
          <w:tcPr>
            <w:tcW w:w="790" w:type="dxa"/>
            <w:tcBorders/>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4"/>
                <w:szCs w:val="24"/>
              </w:rPr>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4.1</w:t>
            </w:r>
          </w:p>
        </w:tc>
        <w:tc>
          <w:tcPr>
            <w:tcW w:w="1908"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脱硝反应器</w:t>
            </w:r>
          </w:p>
        </w:tc>
        <w:tc>
          <w:tcPr>
            <w:tcW w:w="3884" w:type="dxa"/>
            <w:tcBorders/>
          </w:tcPr>
          <w:p>
            <w:pPr>
              <w:pStyle w:val="Normal"/>
              <w:snapToGrid w:val="false"/>
              <w:spacing w:lineRule="auto" w:line="360" w:before="0" w:after="0"/>
              <w:ind w:hangingChars="400" w:startChars="0" w:start="0"/>
              <w:jc w:val="start"/>
              <w:rPr>
                <w:rFonts w:ascii="宋体" w:hAnsi="宋体" w:cs="宋体" w:hint="eastAsia"/>
                <w:sz w:val="24"/>
                <w:szCs w:val="24"/>
              </w:rPr>
            </w:pPr>
            <w:r>
              <w:rPr>
                <w:rFonts w:ascii="宋体" w:hAnsi="宋体" w:cs="宋体" w:hint="eastAsia"/>
                <w:sz w:val="28"/>
                <w:szCs w:val="28"/>
              </w:rPr>
              <w:t>本体箱体</w:t>
            </w:r>
            <w:r>
              <w:rPr>
                <w:rFonts w:eastAsia="宋体" w:cs="宋体" w:hint="eastAsia" w:ascii="宋体" w:hAnsi="宋体"/>
                <w:sz w:val="28"/>
                <w:szCs w:val="28"/>
              </w:rPr>
              <w:t>:</w:t>
            </w:r>
            <w:r>
              <w:rPr>
                <w:rFonts w:ascii="宋体" w:hAnsi="宋体" w:cs="宋体" w:hint="eastAsia"/>
                <w:sz w:val="28"/>
                <w:szCs w:val="28"/>
              </w:rPr>
              <w:t>长</w:t>
            </w:r>
            <w:r>
              <w:rPr>
                <w:rFonts w:eastAsia="宋体" w:cs="宋体" w:hint="eastAsia" w:ascii="宋体" w:hAnsi="宋体"/>
                <w:sz w:val="28"/>
                <w:szCs w:val="28"/>
              </w:rPr>
              <w:t>x</w:t>
            </w:r>
            <w:r>
              <w:rPr>
                <w:rFonts w:ascii="宋体" w:hAnsi="宋体" w:cs="宋体" w:hint="eastAsia"/>
                <w:sz w:val="28"/>
                <w:szCs w:val="28"/>
              </w:rPr>
              <w:t>宽</w:t>
            </w:r>
            <w:r>
              <w:rPr>
                <w:rFonts w:eastAsia="宋体" w:cs="宋体" w:hint="eastAsia" w:ascii="宋体" w:hAnsi="宋体"/>
                <w:sz w:val="28"/>
                <w:szCs w:val="28"/>
              </w:rPr>
              <w:t>x</w:t>
            </w:r>
            <w:r>
              <w:rPr>
                <w:rFonts w:ascii="宋体" w:hAnsi="宋体" w:cs="宋体" w:hint="eastAsia"/>
                <w:sz w:val="28"/>
                <w:szCs w:val="28"/>
              </w:rPr>
              <w:t>高（箱体）</w:t>
            </w:r>
          </w:p>
          <w:p>
            <w:pPr>
              <w:pStyle w:val="Normal"/>
              <w:snapToGrid w:val="false"/>
              <w:spacing w:lineRule="auto" w:line="360" w:before="0" w:after="0"/>
              <w:ind w:hangingChars="400" w:startChars="0" w:start="0"/>
              <w:jc w:val="start"/>
              <w:rPr>
                <w:rFonts w:ascii="宋体" w:hAnsi="宋体" w:cs="宋体"/>
                <w:sz w:val="24"/>
                <w:szCs w:val="24"/>
              </w:rPr>
            </w:pPr>
            <w:r>
              <w:rPr>
                <w:rFonts w:eastAsia="宋体" w:cs="宋体" w:hint="eastAsia" w:ascii="宋体" w:hAnsi="宋体"/>
                <w:sz w:val="28"/>
                <w:szCs w:val="28"/>
              </w:rPr>
              <w:t>6810x10950x18000</w:t>
            </w:r>
          </w:p>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材质：</w:t>
            </w:r>
            <w:r>
              <w:rPr>
                <w:rFonts w:eastAsia="宋体" w:cs="宋体" w:hint="eastAsia" w:ascii="宋体" w:hAnsi="宋体"/>
                <w:sz w:val="28"/>
                <w:szCs w:val="28"/>
              </w:rPr>
              <w:t>Q235B/Q345</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1</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4.2</w:t>
            </w:r>
          </w:p>
        </w:tc>
        <w:tc>
          <w:tcPr>
            <w:tcW w:w="1908"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烟气分布器</w:t>
            </w:r>
          </w:p>
        </w:tc>
        <w:tc>
          <w:tcPr>
            <w:tcW w:w="3884" w:type="dxa"/>
            <w:tcBorders/>
          </w:tcPr>
          <w:p>
            <w:pPr>
              <w:pStyle w:val="Normal"/>
              <w:snapToGrid w:val="false"/>
              <w:spacing w:lineRule="auto" w:line="360" w:before="0" w:after="0"/>
              <w:rPr>
                <w:rFonts w:ascii="宋体" w:hAnsi="宋体" w:cs="宋体" w:hint="eastAsia"/>
                <w:sz w:val="24"/>
                <w:szCs w:val="24"/>
              </w:rPr>
            </w:pPr>
            <w:r>
              <w:rPr>
                <w:rFonts w:eastAsia="宋体" w:cs="宋体" w:hint="eastAsia" w:ascii="宋体" w:hAnsi="宋体"/>
                <w:sz w:val="28"/>
                <w:szCs w:val="28"/>
              </w:rPr>
              <w:t>Q235B,</w:t>
            </w:r>
            <w:r>
              <w:rPr>
                <w:rFonts w:ascii="宋体" w:hAnsi="宋体" w:cs="宋体" w:hint="eastAsia"/>
                <w:sz w:val="28"/>
                <w:szCs w:val="28"/>
              </w:rPr>
              <w:t>板厚</w:t>
            </w:r>
            <w:r>
              <w:rPr>
                <w:rFonts w:eastAsia="宋体" w:cs="宋体" w:hint="eastAsia" w:ascii="宋体" w:hAnsi="宋体"/>
                <w:sz w:val="28"/>
                <w:szCs w:val="28"/>
              </w:rPr>
              <w:t>8mm</w:t>
            </w:r>
          </w:p>
        </w:tc>
        <w:tc>
          <w:tcPr>
            <w:tcW w:w="745"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3</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4.3</w:t>
            </w:r>
          </w:p>
        </w:tc>
        <w:tc>
          <w:tcPr>
            <w:tcW w:w="1908"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喷氨格栅</w:t>
            </w:r>
          </w:p>
        </w:tc>
        <w:tc>
          <w:tcPr>
            <w:tcW w:w="3884" w:type="dxa"/>
            <w:tcBorders/>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板厚</w:t>
            </w:r>
            <w:r>
              <w:rPr>
                <w:rFonts w:eastAsia="宋体" w:cs="宋体" w:hint="eastAsia" w:ascii="宋体" w:hAnsi="宋体"/>
                <w:sz w:val="28"/>
                <w:szCs w:val="28"/>
              </w:rPr>
              <w:t>4mm,</w:t>
            </w:r>
            <w:r>
              <w:rPr>
                <w:rFonts w:ascii="宋体" w:hAnsi="宋体" w:cs="宋体" w:hint="eastAsia"/>
                <w:sz w:val="28"/>
                <w:szCs w:val="28"/>
              </w:rPr>
              <w:t>材质</w:t>
            </w:r>
            <w:r>
              <w:rPr>
                <w:rFonts w:eastAsia="宋体" w:cs="宋体" w:hint="eastAsia" w:ascii="宋体" w:hAnsi="宋体"/>
                <w:sz w:val="28"/>
                <w:szCs w:val="28"/>
              </w:rPr>
              <w:t>304</w:t>
            </w:r>
          </w:p>
        </w:tc>
        <w:tc>
          <w:tcPr>
            <w:tcW w:w="745" w:type="dxa"/>
            <w:tcBorders/>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台</w:t>
            </w:r>
          </w:p>
        </w:tc>
        <w:tc>
          <w:tcPr>
            <w:tcW w:w="790" w:type="dxa"/>
            <w:tcBorders/>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3</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sz w:val="24"/>
                <w:szCs w:val="24"/>
              </w:rPr>
            </w:pPr>
            <w:r>
              <w:rPr>
                <w:rFonts w:eastAsia="宋体" w:cs="宋体" w:hint="eastAsia" w:ascii="宋体" w:hAnsi="宋体"/>
                <w:sz w:val="28"/>
                <w:szCs w:val="28"/>
              </w:rPr>
              <w:t>4.4</w:t>
            </w:r>
          </w:p>
        </w:tc>
        <w:tc>
          <w:tcPr>
            <w:tcW w:w="1908"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进出口膨胀节</w:t>
            </w:r>
          </w:p>
        </w:tc>
        <w:tc>
          <w:tcPr>
            <w:tcW w:w="3884" w:type="dxa"/>
            <w:tcBorders/>
          </w:tcPr>
          <w:p>
            <w:pPr>
              <w:pStyle w:val="Normal"/>
              <w:snapToGrid w:val="false"/>
              <w:spacing w:lineRule="auto" w:line="360" w:before="0" w:after="0"/>
              <w:rPr>
                <w:rFonts w:ascii="宋体" w:hAnsi="宋体" w:cs="宋体" w:hint="eastAsia"/>
                <w:sz w:val="24"/>
                <w:szCs w:val="24"/>
              </w:rPr>
            </w:pPr>
            <w:r>
              <w:rPr>
                <w:rFonts w:eastAsia="宋体" w:cs="宋体" w:hint="eastAsia" w:ascii="宋体" w:hAnsi="宋体"/>
                <w:sz w:val="28"/>
                <w:szCs w:val="28"/>
              </w:rPr>
              <w:t>DN2200,</w:t>
            </w:r>
            <w:r>
              <w:rPr>
                <w:rFonts w:ascii="宋体" w:hAnsi="宋体" w:cs="宋体" w:hint="eastAsia"/>
                <w:sz w:val="28"/>
                <w:szCs w:val="28"/>
              </w:rPr>
              <w:t>轴向</w:t>
            </w:r>
            <w:r>
              <w:rPr>
                <w:rFonts w:eastAsia="宋体" w:cs="宋体" w:hint="eastAsia" w:ascii="宋体" w:hAnsi="宋体"/>
                <w:sz w:val="28"/>
                <w:szCs w:val="28"/>
              </w:rPr>
              <w:t>50mm</w:t>
            </w:r>
            <w:r>
              <w:rPr>
                <w:rFonts w:ascii="宋体" w:hAnsi="宋体" w:cs="宋体" w:hint="eastAsia"/>
                <w:sz w:val="28"/>
                <w:szCs w:val="28"/>
              </w:rPr>
              <w:t>材质</w:t>
            </w:r>
            <w:r>
              <w:rPr>
                <w:rFonts w:eastAsia="宋体" w:cs="宋体" w:hint="eastAsia" w:ascii="宋体" w:hAnsi="宋体"/>
                <w:sz w:val="28"/>
                <w:szCs w:val="28"/>
              </w:rPr>
              <w:t>304</w:t>
            </w:r>
          </w:p>
        </w:tc>
        <w:tc>
          <w:tcPr>
            <w:tcW w:w="745" w:type="dxa"/>
            <w:tcBorders/>
          </w:tcPr>
          <w:p>
            <w:pPr>
              <w:pStyle w:val="Style36"/>
              <w:snapToGrid w:val="false"/>
              <w:spacing w:lineRule="auto" w:line="240" w:before="0" w:after="0"/>
              <w:textAlignment w:val="auto"/>
              <w:rPr>
                <w:rFonts w:ascii="宋体" w:hAnsi="宋体" w:cs="宋体" w:hint="eastAsia"/>
                <w:sz w:val="24"/>
                <w:szCs w:val="24"/>
              </w:rPr>
            </w:pPr>
            <w:r>
              <w:rPr>
                <w:rFonts w:ascii="宋体" w:hAnsi="宋体" w:cs="宋体" w:hint="eastAsia"/>
                <w:sz w:val="28"/>
                <w:szCs w:val="28"/>
              </w:rPr>
              <w:t>个</w:t>
            </w:r>
          </w:p>
        </w:tc>
        <w:tc>
          <w:tcPr>
            <w:tcW w:w="790" w:type="dxa"/>
            <w:tcBorders/>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6</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sz w:val="24"/>
                <w:szCs w:val="24"/>
              </w:rPr>
            </w:pPr>
            <w:r>
              <w:rPr>
                <w:rFonts w:eastAsia="宋体" w:cs="宋体" w:hint="eastAsia" w:ascii="宋体" w:hAnsi="宋体"/>
                <w:sz w:val="28"/>
                <w:szCs w:val="28"/>
              </w:rPr>
              <w:t>4.5</w:t>
            </w:r>
          </w:p>
        </w:tc>
        <w:tc>
          <w:tcPr>
            <w:tcW w:w="1908"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声波吹灰器</w:t>
            </w:r>
          </w:p>
        </w:tc>
        <w:tc>
          <w:tcPr>
            <w:tcW w:w="3884" w:type="dxa"/>
            <w:tcBorders/>
          </w:tcPr>
          <w:p>
            <w:pPr>
              <w:pStyle w:val="Normal"/>
              <w:snapToGrid w:val="false"/>
              <w:spacing w:before="0" w:after="0"/>
              <w:jc w:val="start"/>
              <w:rPr>
                <w:rFonts w:ascii="宋体" w:hAnsi="宋体" w:cs="宋体" w:hint="eastAsia"/>
                <w:sz w:val="24"/>
                <w:szCs w:val="24"/>
              </w:rPr>
            </w:pPr>
            <w:r>
              <w:rPr>
                <w:rFonts w:ascii="宋体" w:hAnsi="宋体" w:cs="宋体" w:hint="eastAsia"/>
                <w:sz w:val="28"/>
                <w:szCs w:val="28"/>
              </w:rPr>
              <w:t>吹灰器型号：</w:t>
            </w:r>
            <w:r>
              <w:rPr>
                <w:rFonts w:eastAsia="宋体" w:cs="宋体" w:hint="eastAsia" w:ascii="宋体" w:hAnsi="宋体"/>
                <w:sz w:val="28"/>
                <w:szCs w:val="28"/>
              </w:rPr>
              <w:t>DFQ-100</w:t>
            </w:r>
          </w:p>
          <w:p>
            <w:pPr>
              <w:pStyle w:val="Normal"/>
              <w:snapToGrid w:val="false"/>
              <w:spacing w:before="0" w:after="0"/>
              <w:jc w:val="start"/>
              <w:rPr>
                <w:rFonts w:ascii="宋体" w:hAnsi="宋体" w:cs="宋体"/>
                <w:sz w:val="24"/>
                <w:szCs w:val="24"/>
              </w:rPr>
            </w:pPr>
            <w:r>
              <w:rPr>
                <w:rFonts w:ascii="宋体" w:hAnsi="宋体" w:cs="宋体" w:hint="eastAsia"/>
                <w:sz w:val="28"/>
                <w:szCs w:val="28"/>
              </w:rPr>
              <w:t>基本频率（</w:t>
            </w:r>
            <w:r>
              <w:rPr>
                <w:rFonts w:eastAsia="宋体" w:cs="宋体" w:hint="eastAsia" w:ascii="宋体" w:hAnsi="宋体"/>
                <w:sz w:val="28"/>
                <w:szCs w:val="28"/>
              </w:rPr>
              <w:t>HZ)</w:t>
            </w:r>
            <w:r>
              <w:rPr>
                <w:rFonts w:ascii="宋体" w:hAnsi="宋体" w:cs="宋体" w:hint="eastAsia"/>
                <w:sz w:val="28"/>
                <w:szCs w:val="28"/>
              </w:rPr>
              <w:t>：</w:t>
            </w:r>
            <w:r>
              <w:rPr>
                <w:rFonts w:eastAsia="宋体" w:cs="宋体" w:hint="eastAsia" w:ascii="宋体" w:hAnsi="宋体"/>
                <w:sz w:val="28"/>
                <w:szCs w:val="28"/>
              </w:rPr>
              <w:t>75-100</w:t>
            </w:r>
          </w:p>
          <w:p>
            <w:pPr>
              <w:pStyle w:val="Normal"/>
              <w:snapToGrid w:val="false"/>
              <w:spacing w:before="0" w:after="0"/>
              <w:jc w:val="start"/>
              <w:rPr>
                <w:rFonts w:ascii="宋体" w:hAnsi="宋体" w:cs="宋体" w:hint="eastAsia"/>
                <w:sz w:val="24"/>
                <w:szCs w:val="24"/>
              </w:rPr>
            </w:pPr>
            <w:r>
              <w:rPr>
                <w:rFonts w:ascii="宋体" w:hAnsi="宋体" w:cs="宋体" w:hint="eastAsia"/>
                <w:sz w:val="28"/>
                <w:szCs w:val="28"/>
              </w:rPr>
              <w:t>气源：</w:t>
            </w:r>
            <w:r>
              <w:rPr>
                <w:rFonts w:eastAsia="宋体" w:cs="宋体" w:hint="eastAsia" w:ascii="宋体" w:hAnsi="宋体"/>
                <w:sz w:val="28"/>
                <w:szCs w:val="28"/>
              </w:rPr>
              <w:t>0.3-0.7MPa</w:t>
            </w:r>
          </w:p>
          <w:p>
            <w:pPr>
              <w:pStyle w:val="Normal"/>
              <w:snapToGrid w:val="false"/>
              <w:spacing w:before="0" w:after="0"/>
              <w:jc w:val="start"/>
              <w:rPr>
                <w:rFonts w:ascii="宋体" w:hAnsi="宋体" w:cs="宋体" w:hint="eastAsia"/>
                <w:sz w:val="24"/>
                <w:szCs w:val="24"/>
              </w:rPr>
            </w:pPr>
            <w:r>
              <w:rPr>
                <w:rFonts w:ascii="宋体" w:hAnsi="宋体" w:cs="宋体" w:hint="eastAsia"/>
                <w:sz w:val="28"/>
                <w:szCs w:val="28"/>
              </w:rPr>
              <w:t>耗气量：</w:t>
            </w:r>
            <w:r>
              <w:rPr>
                <w:rFonts w:eastAsia="宋体" w:cs="宋体" w:hint="eastAsia" w:ascii="宋体" w:hAnsi="宋体"/>
                <w:sz w:val="28"/>
                <w:szCs w:val="28"/>
              </w:rPr>
              <w:t>2.5m</w:t>
            </w:r>
            <w:r>
              <w:rPr>
                <w:rFonts w:eastAsia="宋体" w:cs="宋体" w:hint="eastAsia" w:ascii="宋体" w:hAnsi="宋体"/>
                <w:sz w:val="28"/>
                <w:szCs w:val="28"/>
                <w:vertAlign w:val="superscript"/>
              </w:rPr>
              <w:t>3</w:t>
            </w:r>
            <w:r>
              <w:rPr>
                <w:rFonts w:eastAsia="宋体" w:cs="宋体" w:hint="eastAsia" w:ascii="宋体" w:hAnsi="宋体"/>
                <w:sz w:val="28"/>
                <w:szCs w:val="28"/>
              </w:rPr>
              <w:t>/min</w:t>
            </w:r>
          </w:p>
          <w:p>
            <w:pPr>
              <w:pStyle w:val="Normal"/>
              <w:snapToGrid w:val="false"/>
              <w:spacing w:before="0" w:after="0"/>
              <w:jc w:val="start"/>
              <w:rPr>
                <w:rFonts w:ascii="宋体" w:hAnsi="宋体" w:cs="宋体" w:hint="eastAsia"/>
                <w:sz w:val="24"/>
                <w:szCs w:val="24"/>
              </w:rPr>
            </w:pPr>
            <w:r>
              <w:rPr>
                <w:rFonts w:ascii="宋体" w:hAnsi="宋体" w:cs="宋体" w:hint="eastAsia"/>
                <w:sz w:val="28"/>
                <w:szCs w:val="28"/>
              </w:rPr>
              <w:t>材质：本体碳钢，膜片材质钛合金。</w:t>
            </w:r>
          </w:p>
          <w:p>
            <w:pPr>
              <w:pStyle w:val="Normal"/>
              <w:snapToGrid w:val="false"/>
              <w:spacing w:before="0" w:after="0"/>
              <w:jc w:val="start"/>
              <w:rPr>
                <w:rFonts w:ascii="宋体" w:hAnsi="宋体" w:cs="宋体" w:hint="eastAsia"/>
                <w:sz w:val="24"/>
                <w:szCs w:val="24"/>
              </w:rPr>
            </w:pPr>
            <w:r>
              <w:rPr>
                <w:rFonts w:eastAsia="宋体" w:cs="宋体" w:hint="eastAsia" w:ascii="宋体" w:hAnsi="宋体"/>
                <w:sz w:val="28"/>
                <w:szCs w:val="28"/>
              </w:rPr>
              <w:t>PLC</w:t>
            </w:r>
            <w:r>
              <w:rPr>
                <w:rFonts w:ascii="宋体" w:hAnsi="宋体" w:cs="宋体" w:hint="eastAsia"/>
                <w:sz w:val="28"/>
                <w:szCs w:val="28"/>
              </w:rPr>
              <w:t>控制（含电控箱、气控箱）</w:t>
            </w:r>
          </w:p>
        </w:tc>
        <w:tc>
          <w:tcPr>
            <w:tcW w:w="745" w:type="dxa"/>
            <w:tcBorders/>
            <w:vAlign w:val="center"/>
          </w:tcPr>
          <w:p>
            <w:pPr>
              <w:pStyle w:val="Style36"/>
              <w:snapToGrid w:val="false"/>
              <w:spacing w:lineRule="auto" w:line="240" w:before="0" w:after="0"/>
              <w:textAlignment w:val="auto"/>
              <w:rPr>
                <w:rFonts w:ascii="宋体" w:hAnsi="宋体" w:cs="宋体"/>
                <w:sz w:val="24"/>
                <w:szCs w:val="24"/>
              </w:rPr>
            </w:pPr>
            <w:r>
              <w:rPr>
                <w:rFonts w:ascii="宋体" w:hAnsi="宋体" w:cs="宋体" w:hint="eastAsia"/>
                <w:sz w:val="28"/>
                <w:szCs w:val="28"/>
              </w:rPr>
              <w:t>套</w:t>
            </w:r>
          </w:p>
        </w:tc>
        <w:tc>
          <w:tcPr>
            <w:tcW w:w="790" w:type="dxa"/>
            <w:tcBorders/>
            <w:vAlign w:val="center"/>
          </w:tcPr>
          <w:p>
            <w:pPr>
              <w:pStyle w:val="Style36"/>
              <w:snapToGrid w:val="false"/>
              <w:spacing w:lineRule="auto" w:line="240" w:before="0" w:after="0"/>
              <w:textAlignment w:val="auto"/>
              <w:rPr>
                <w:rFonts w:ascii="宋体" w:hAnsi="宋体" w:cs="宋体" w:hint="eastAsia"/>
                <w:sz w:val="24"/>
                <w:szCs w:val="24"/>
              </w:rPr>
            </w:pPr>
            <w:r>
              <w:rPr>
                <w:rFonts w:eastAsia="宋体" w:cs="宋体" w:hint="eastAsia" w:ascii="宋体" w:hAnsi="宋体"/>
                <w:sz w:val="28"/>
                <w:szCs w:val="28"/>
              </w:rPr>
              <w:t>9</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p>
            <w:pPr>
              <w:pStyle w:val="Style36"/>
              <w:snapToGrid w:val="false"/>
              <w:spacing w:lineRule="auto" w:line="240" w:before="0" w:after="0"/>
              <w:jc w:val="center"/>
              <w:textAlignment w:val="auto"/>
              <w:rPr>
                <w:rFonts w:ascii="宋体" w:hAnsi="宋体" w:cs="宋体"/>
                <w:color w:val="auto"/>
                <w:sz w:val="24"/>
                <w:szCs w:val="24"/>
              </w:rPr>
            </w:pPr>
            <w:r>
              <w:rPr>
                <w:rFonts w:ascii="宋体" w:hAnsi="宋体" w:cs="宋体" w:hint="eastAsia"/>
                <w:color w:val="auto"/>
                <w:sz w:val="28"/>
                <w:szCs w:val="28"/>
              </w:rPr>
              <w:t>成套设备</w:t>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sz w:val="24"/>
                <w:szCs w:val="24"/>
              </w:rPr>
            </w:pPr>
            <w:r>
              <w:rPr>
                <w:rFonts w:eastAsia="宋体" w:cs="宋体" w:hint="eastAsia" w:ascii="宋体" w:hAnsi="宋体"/>
                <w:sz w:val="28"/>
                <w:szCs w:val="28"/>
              </w:rPr>
              <w:t>4.6</w:t>
            </w:r>
          </w:p>
        </w:tc>
        <w:tc>
          <w:tcPr>
            <w:tcW w:w="1908" w:type="dxa"/>
            <w:tcBorders/>
            <w:vAlign w:val="center"/>
          </w:tcPr>
          <w:p>
            <w:pPr>
              <w:pStyle w:val="Normal"/>
              <w:snapToGrid w:val="false"/>
              <w:spacing w:lineRule="auto" w:line="360" w:before="0" w:after="0"/>
              <w:rPr>
                <w:rFonts w:ascii="宋体" w:hAnsi="宋体" w:cs="宋体"/>
                <w:sz w:val="24"/>
                <w:szCs w:val="24"/>
              </w:rPr>
            </w:pPr>
            <w:r>
              <w:rPr>
                <w:rFonts w:ascii="宋体" w:hAnsi="宋体" w:cs="宋体" w:hint="eastAsia"/>
                <w:sz w:val="28"/>
                <w:szCs w:val="28"/>
              </w:rPr>
              <w:t>电动挡板门</w:t>
            </w:r>
          </w:p>
        </w:tc>
        <w:tc>
          <w:tcPr>
            <w:tcW w:w="3884" w:type="dxa"/>
            <w:tcBorders/>
          </w:tcPr>
          <w:p>
            <w:pPr>
              <w:pStyle w:val="Normal"/>
              <w:snapToGrid w:val="false"/>
              <w:spacing w:before="0" w:after="0"/>
              <w:rPr>
                <w:rFonts w:ascii="宋体" w:hAnsi="宋体" w:cs="宋体" w:hint="eastAsia"/>
                <w:sz w:val="24"/>
                <w:szCs w:val="24"/>
              </w:rPr>
            </w:pPr>
            <w:r>
              <w:rPr>
                <w:rFonts w:eastAsia="宋体" w:cs="宋体" w:hint="eastAsia" w:ascii="宋体" w:hAnsi="宋体"/>
                <w:sz w:val="28"/>
                <w:szCs w:val="28"/>
              </w:rPr>
              <w:t>DN2200</w:t>
            </w:r>
            <w:r>
              <w:rPr>
                <w:rFonts w:ascii="宋体" w:hAnsi="宋体" w:cs="宋体" w:hint="eastAsia"/>
                <w:sz w:val="28"/>
                <w:szCs w:val="28"/>
              </w:rPr>
              <w:t>，耐温</w:t>
            </w:r>
            <w:r>
              <w:rPr>
                <w:rFonts w:eastAsia="宋体" w:cs="宋体" w:hint="eastAsia" w:ascii="宋体" w:hAnsi="宋体"/>
                <w:sz w:val="28"/>
                <w:szCs w:val="28"/>
              </w:rPr>
              <w:t>320℃</w:t>
            </w:r>
            <w:r>
              <w:rPr>
                <w:rFonts w:ascii="宋体" w:hAnsi="宋体" w:cs="宋体" w:hint="eastAsia"/>
                <w:sz w:val="28"/>
                <w:szCs w:val="28"/>
              </w:rPr>
              <w:t>，泄漏率</w:t>
            </w:r>
            <w:r>
              <w:rPr>
                <w:rFonts w:eastAsia="宋体" w:cs="宋体" w:hint="eastAsia" w:ascii="宋体" w:hAnsi="宋体"/>
                <w:sz w:val="28"/>
                <w:szCs w:val="28"/>
              </w:rPr>
              <w:t>&lt;1%</w:t>
            </w:r>
            <w:r>
              <w:rPr>
                <w:rFonts w:ascii="宋体" w:hAnsi="宋体" w:cs="宋体" w:hint="eastAsia"/>
                <w:sz w:val="28"/>
                <w:szCs w:val="28"/>
              </w:rPr>
              <w:t>。</w:t>
            </w:r>
          </w:p>
          <w:p>
            <w:pPr>
              <w:pStyle w:val="Normal"/>
              <w:snapToGrid w:val="false"/>
              <w:spacing w:before="0" w:after="0"/>
              <w:rPr>
                <w:rFonts w:ascii="宋体" w:hAnsi="宋体" w:cs="宋体"/>
                <w:sz w:val="24"/>
                <w:szCs w:val="24"/>
              </w:rPr>
            </w:pPr>
            <w:r>
              <w:rPr>
                <w:rFonts w:ascii="宋体" w:hAnsi="宋体" w:cs="宋体" w:hint="eastAsia"/>
                <w:sz w:val="28"/>
                <w:szCs w:val="28"/>
              </w:rPr>
              <w:t>阀板</w:t>
            </w:r>
            <w:r>
              <w:rPr>
                <w:rFonts w:eastAsia="宋体" w:cs="宋体" w:hint="eastAsia" w:ascii="宋体" w:hAnsi="宋体"/>
                <w:sz w:val="28"/>
                <w:szCs w:val="28"/>
              </w:rPr>
              <w:t>16Mn</w:t>
            </w:r>
          </w:p>
        </w:tc>
        <w:tc>
          <w:tcPr>
            <w:tcW w:w="745"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Normal"/>
              <w:snapToGrid w:val="false"/>
              <w:spacing w:lineRule="auto" w:line="360" w:before="0" w:after="0"/>
              <w:rPr>
                <w:rFonts w:ascii="宋体" w:hAnsi="宋体" w:cs="宋体" w:hint="eastAsia"/>
                <w:sz w:val="24"/>
                <w:szCs w:val="24"/>
              </w:rPr>
            </w:pPr>
            <w:r>
              <w:rPr>
                <w:rFonts w:eastAsia="宋体" w:cs="宋体" w:hint="eastAsia" w:ascii="宋体" w:hAnsi="宋体"/>
                <w:sz w:val="28"/>
                <w:szCs w:val="28"/>
              </w:rPr>
              <w:t>6</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sz w:val="24"/>
                <w:szCs w:val="24"/>
              </w:rPr>
            </w:pPr>
            <w:r>
              <w:rPr>
                <w:rFonts w:eastAsia="宋体" w:cs="宋体" w:hint="eastAsia" w:ascii="宋体" w:hAnsi="宋体"/>
                <w:sz w:val="28"/>
                <w:szCs w:val="28"/>
              </w:rPr>
              <w:t>4.7</w:t>
            </w:r>
          </w:p>
        </w:tc>
        <w:tc>
          <w:tcPr>
            <w:tcW w:w="1908"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电动葫芦</w:t>
            </w:r>
          </w:p>
        </w:tc>
        <w:tc>
          <w:tcPr>
            <w:tcW w:w="3884" w:type="dxa"/>
            <w:tcBorders/>
            <w:vAlign w:val="center"/>
          </w:tcPr>
          <w:p>
            <w:pPr>
              <w:pStyle w:val="Style36"/>
              <w:snapToGrid w:val="false"/>
              <w:spacing w:lineRule="auto" w:line="240" w:before="0" w:after="0"/>
              <w:textAlignment w:val="auto"/>
              <w:rPr>
                <w:rFonts w:ascii="宋体" w:hAnsi="宋体" w:cs="宋体"/>
                <w:color w:val="auto"/>
                <w:sz w:val="24"/>
                <w:szCs w:val="24"/>
              </w:rPr>
            </w:pPr>
            <w:r>
              <w:rPr>
                <w:rFonts w:ascii="宋体" w:hAnsi="宋体" w:cs="宋体" w:hint="eastAsia"/>
                <w:color w:val="auto"/>
                <w:sz w:val="28"/>
                <w:szCs w:val="28"/>
              </w:rPr>
              <w:t>提升能力</w:t>
            </w:r>
            <w:r>
              <w:rPr>
                <w:rFonts w:eastAsia="宋体" w:cs="宋体" w:hint="eastAsia" w:ascii="宋体" w:hAnsi="宋体"/>
                <w:color w:val="auto"/>
                <w:sz w:val="28"/>
                <w:szCs w:val="28"/>
              </w:rPr>
              <w:t>2t</w:t>
            </w:r>
            <w:r>
              <w:rPr>
                <w:rFonts w:ascii="宋体" w:hAnsi="宋体" w:cs="宋体" w:hint="eastAsia"/>
                <w:color w:val="auto"/>
                <w:sz w:val="28"/>
                <w:szCs w:val="28"/>
              </w:rPr>
              <w:t>，提升高度</w:t>
            </w:r>
            <w:r>
              <w:rPr>
                <w:rFonts w:eastAsia="宋体" w:cs="宋体" w:hint="eastAsia" w:ascii="宋体" w:hAnsi="宋体"/>
                <w:color w:val="auto"/>
                <w:sz w:val="28"/>
                <w:szCs w:val="28"/>
              </w:rPr>
              <w:t>25m</w:t>
            </w:r>
            <w:r>
              <w:rPr>
                <w:rFonts w:ascii="宋体" w:hAnsi="宋体" w:cs="宋体" w:hint="eastAsia"/>
                <w:color w:val="auto"/>
                <w:sz w:val="28"/>
                <w:szCs w:val="28"/>
              </w:rPr>
              <w:t>，</w:t>
            </w:r>
            <w:r>
              <w:rPr>
                <w:rFonts w:eastAsia="宋体" w:cs="宋体" w:hint="eastAsia" w:ascii="宋体" w:hAnsi="宋体"/>
                <w:color w:val="auto"/>
                <w:sz w:val="28"/>
                <w:szCs w:val="28"/>
              </w:rPr>
              <w:t>3.8</w:t>
            </w:r>
            <w:r>
              <w:rPr>
                <w:rFonts w:eastAsia="宋体" w:cs="宋体" w:hint="eastAsia" w:ascii="宋体" w:hAnsi="宋体"/>
                <w:sz w:val="28"/>
                <w:szCs w:val="28"/>
              </w:rPr>
              <w:t>kW</w:t>
            </w:r>
          </w:p>
        </w:tc>
        <w:tc>
          <w:tcPr>
            <w:tcW w:w="745"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ascii="宋体" w:hAnsi="宋体" w:cs="宋体" w:hint="eastAsia"/>
                <w:color w:val="auto"/>
                <w:sz w:val="28"/>
                <w:szCs w:val="28"/>
              </w:rPr>
              <w:t>台</w:t>
            </w:r>
          </w:p>
        </w:tc>
        <w:tc>
          <w:tcPr>
            <w:tcW w:w="790" w:type="dxa"/>
            <w:tcBorders/>
            <w:vAlign w:val="center"/>
          </w:tcPr>
          <w:p>
            <w:pPr>
              <w:pStyle w:val="Style36"/>
              <w:snapToGrid w:val="false"/>
              <w:spacing w:lineRule="auto" w:line="240" w:before="0" w:after="0"/>
              <w:textAlignment w:val="auto"/>
              <w:rPr>
                <w:rFonts w:ascii="宋体" w:hAnsi="宋体" w:cs="宋体" w:hint="eastAsia"/>
                <w:color w:val="auto"/>
                <w:sz w:val="24"/>
                <w:szCs w:val="24"/>
              </w:rPr>
            </w:pPr>
            <w:r>
              <w:rPr>
                <w:rFonts w:eastAsia="宋体" w:cs="宋体" w:hint="eastAsia" w:ascii="宋体" w:hAnsi="宋体"/>
                <w:color w:val="auto"/>
                <w:sz w:val="28"/>
                <w:szCs w:val="28"/>
              </w:rPr>
              <w:t>1</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5</w:t>
            </w:r>
          </w:p>
        </w:tc>
        <w:tc>
          <w:tcPr>
            <w:tcW w:w="1908" w:type="dxa"/>
            <w:tcBorders/>
            <w:vAlign w:val="center"/>
          </w:tcPr>
          <w:p>
            <w:pPr>
              <w:pStyle w:val="Normal"/>
              <w:snapToGrid w:val="false"/>
              <w:spacing w:before="0" w:after="0"/>
              <w:rPr>
                <w:rFonts w:ascii="宋体" w:hAnsi="宋体" w:cs="宋体" w:hint="eastAsia"/>
                <w:sz w:val="24"/>
                <w:szCs w:val="24"/>
              </w:rPr>
            </w:pPr>
            <w:r>
              <w:rPr>
                <w:rFonts w:ascii="宋体" w:hAnsi="宋体" w:cs="宋体" w:hint="eastAsia"/>
                <w:sz w:val="28"/>
                <w:szCs w:val="28"/>
              </w:rPr>
              <w:t>内置式燃烧器</w:t>
            </w:r>
          </w:p>
        </w:tc>
        <w:tc>
          <w:tcPr>
            <w:tcW w:w="3884" w:type="dxa"/>
            <w:tcBorders/>
          </w:tcPr>
          <w:p>
            <w:pPr>
              <w:pStyle w:val="Normal"/>
              <w:snapToGrid w:val="false"/>
              <w:spacing w:before="0" w:after="0"/>
              <w:rPr>
                <w:rFonts w:ascii="宋体" w:hAnsi="宋体" w:cs="宋体" w:hint="eastAsia"/>
                <w:sz w:val="24"/>
                <w:szCs w:val="24"/>
              </w:rPr>
            </w:pPr>
            <w:r>
              <w:rPr>
                <w:rFonts w:ascii="宋体" w:hAnsi="宋体" w:cs="宋体" w:hint="eastAsia"/>
                <w:sz w:val="28"/>
                <w:szCs w:val="28"/>
              </w:rPr>
              <w:t>额定供热能力：</w:t>
            </w:r>
            <w:r>
              <w:rPr>
                <w:rFonts w:eastAsia="宋体" w:cs="宋体" w:hint="eastAsia" w:ascii="宋体" w:hAnsi="宋体"/>
                <w:sz w:val="28"/>
                <w:szCs w:val="28"/>
              </w:rPr>
              <w:t>315</w:t>
            </w:r>
            <w:r>
              <w:rPr>
                <w:rFonts w:ascii="宋体" w:hAnsi="宋体" w:cs="宋体" w:hint="eastAsia"/>
                <w:sz w:val="28"/>
                <w:szCs w:val="28"/>
              </w:rPr>
              <w:t xml:space="preserve">万 </w:t>
            </w:r>
            <w:r>
              <w:rPr>
                <w:rFonts w:eastAsia="宋体" w:cs="宋体" w:hint="eastAsia" w:ascii="宋体" w:hAnsi="宋体"/>
                <w:sz w:val="28"/>
                <w:szCs w:val="28"/>
              </w:rPr>
              <w:t>kcal/h</w:t>
            </w:r>
            <w:r>
              <w:rPr>
                <w:rFonts w:ascii="宋体" w:hAnsi="宋体" w:cs="宋体" w:hint="eastAsia"/>
                <w:sz w:val="28"/>
                <w:szCs w:val="28"/>
              </w:rPr>
              <w:t>，</w:t>
            </w:r>
          </w:p>
          <w:p>
            <w:pPr>
              <w:pStyle w:val="Normal"/>
              <w:snapToGrid w:val="false"/>
              <w:spacing w:before="0" w:after="0"/>
              <w:rPr>
                <w:rFonts w:ascii="宋体" w:hAnsi="宋体" w:cs="宋体" w:hint="eastAsia"/>
                <w:sz w:val="24"/>
                <w:szCs w:val="24"/>
              </w:rPr>
            </w:pPr>
            <w:r>
              <w:rPr>
                <w:rFonts w:ascii="宋体" w:hAnsi="宋体" w:cs="宋体" w:hint="eastAsia"/>
                <w:sz w:val="28"/>
                <w:szCs w:val="28"/>
              </w:rPr>
              <w:t>焦炉煤气耗量：</w:t>
            </w:r>
            <w:r>
              <w:rPr>
                <w:rFonts w:eastAsia="宋体" w:cs="宋体" w:hint="eastAsia" w:ascii="宋体" w:hAnsi="宋体"/>
                <w:sz w:val="28"/>
                <w:szCs w:val="28"/>
              </w:rPr>
              <w:t>375-788m</w:t>
            </w:r>
            <w:r>
              <w:rPr>
                <w:rFonts w:eastAsia="宋体" w:cs="宋体" w:hint="eastAsia" w:ascii="宋体" w:hAnsi="宋体"/>
                <w:sz w:val="28"/>
                <w:szCs w:val="28"/>
                <w:vertAlign w:val="superscript"/>
              </w:rPr>
              <w:t>3</w:t>
            </w:r>
            <w:r>
              <w:rPr>
                <w:rFonts w:eastAsia="宋体" w:cs="宋体" w:hint="eastAsia" w:ascii="宋体" w:hAnsi="宋体"/>
                <w:sz w:val="28"/>
                <w:szCs w:val="28"/>
              </w:rPr>
              <w:t>/h</w:t>
            </w:r>
            <w:r>
              <w:rPr>
                <w:rFonts w:ascii="宋体" w:hAnsi="宋体" w:cs="宋体" w:hint="eastAsia"/>
                <w:sz w:val="28"/>
                <w:szCs w:val="28"/>
              </w:rPr>
              <w:t>，</w:t>
            </w:r>
          </w:p>
          <w:p>
            <w:pPr>
              <w:pStyle w:val="Normal"/>
              <w:snapToGrid w:val="false"/>
              <w:spacing w:before="0" w:after="0"/>
              <w:rPr>
                <w:rFonts w:ascii="宋体" w:hAnsi="宋体" w:cs="宋体" w:hint="eastAsia"/>
                <w:sz w:val="24"/>
                <w:szCs w:val="24"/>
              </w:rPr>
            </w:pPr>
            <w:r>
              <w:rPr>
                <w:rFonts w:ascii="宋体" w:hAnsi="宋体" w:cs="宋体" w:hint="eastAsia"/>
                <w:sz w:val="28"/>
                <w:szCs w:val="28"/>
              </w:rPr>
              <w:t>助燃风机功率：</w:t>
            </w:r>
            <w:r>
              <w:rPr>
                <w:rFonts w:eastAsia="宋体" w:cs="宋体" w:hint="eastAsia" w:ascii="宋体" w:hAnsi="宋体"/>
                <w:sz w:val="28"/>
                <w:szCs w:val="28"/>
              </w:rPr>
              <w:t>15kW</w:t>
            </w:r>
          </w:p>
          <w:p>
            <w:pPr>
              <w:pStyle w:val="Normal"/>
              <w:snapToGrid w:val="false"/>
              <w:spacing w:before="0" w:after="0"/>
              <w:rPr>
                <w:rFonts w:ascii="宋体" w:hAnsi="宋体" w:cs="宋体" w:hint="eastAsia"/>
                <w:sz w:val="24"/>
                <w:szCs w:val="24"/>
              </w:rPr>
            </w:pPr>
            <w:r>
              <w:rPr>
                <w:rFonts w:ascii="宋体" w:hAnsi="宋体" w:cs="宋体" w:hint="eastAsia"/>
                <w:sz w:val="28"/>
                <w:szCs w:val="28"/>
              </w:rPr>
              <w:t>防爆等级不低于</w:t>
            </w:r>
            <w:r>
              <w:rPr>
                <w:rFonts w:eastAsia="宋体" w:cs="宋体" w:hint="eastAsia" w:ascii="宋体" w:hAnsi="宋体"/>
                <w:sz w:val="28"/>
                <w:szCs w:val="28"/>
              </w:rPr>
              <w:t>EXdIIBT4 Gb</w:t>
            </w:r>
            <w:r>
              <w:rPr>
                <w:rFonts w:ascii="宋体" w:hAnsi="宋体" w:cs="宋体" w:hint="eastAsia"/>
                <w:sz w:val="28"/>
                <w:szCs w:val="28"/>
              </w:rPr>
              <w:t>。</w:t>
            </w:r>
          </w:p>
        </w:tc>
        <w:tc>
          <w:tcPr>
            <w:tcW w:w="745" w:type="dxa"/>
            <w:tcBorders/>
            <w:vAlign w:val="center"/>
          </w:tcPr>
          <w:p>
            <w:pPr>
              <w:pStyle w:val="Normal"/>
              <w:snapToGrid w:val="false"/>
              <w:spacing w:before="0" w:after="0"/>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Normal"/>
              <w:snapToGrid w:val="false"/>
              <w:spacing w:before="0" w:after="0"/>
              <w:rPr>
                <w:rFonts w:ascii="宋体" w:hAnsi="宋体" w:cs="宋体" w:hint="eastAsia"/>
                <w:sz w:val="24"/>
                <w:szCs w:val="24"/>
              </w:rPr>
            </w:pPr>
            <w:r>
              <w:rPr>
                <w:rFonts w:eastAsia="宋体" w:cs="宋体" w:hint="eastAsia" w:ascii="宋体" w:hAnsi="宋体"/>
                <w:sz w:val="28"/>
                <w:szCs w:val="28"/>
              </w:rPr>
              <w:t>3</w:t>
            </w:r>
          </w:p>
        </w:tc>
        <w:tc>
          <w:tcPr>
            <w:tcW w:w="868" w:type="dxa"/>
            <w:tcBorders/>
          </w:tcPr>
          <w:p>
            <w:pPr>
              <w:pStyle w:val="Normal"/>
              <w:snapToGrid w:val="false"/>
              <w:spacing w:before="0" w:after="0"/>
              <w:rPr>
                <w:rFonts w:ascii="宋体" w:hAnsi="宋体" w:cs="宋体"/>
                <w:color w:val="auto"/>
                <w:kern w:val="0"/>
                <w:sz w:val="24"/>
                <w:szCs w:val="24"/>
              </w:rPr>
            </w:pPr>
            <w:r>
              <w:rPr>
                <w:rFonts w:ascii="宋体" w:hAnsi="宋体" w:cs="宋体" w:hint="eastAsia"/>
                <w:color w:val="auto"/>
                <w:kern w:val="0"/>
                <w:sz w:val="28"/>
                <w:szCs w:val="28"/>
              </w:rPr>
              <w:t>成套设备</w:t>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ascii="宋体" w:hAnsi="宋体" w:cs="宋体" w:hint="eastAsia"/>
                <w:sz w:val="28"/>
                <w:szCs w:val="28"/>
              </w:rPr>
              <w:t>三</w:t>
            </w:r>
          </w:p>
        </w:tc>
        <w:tc>
          <w:tcPr>
            <w:tcW w:w="5792" w:type="dxa"/>
            <w:gridSpan w:val="2"/>
            <w:tcBorders/>
            <w:vAlign w:val="center"/>
          </w:tcPr>
          <w:p>
            <w:pPr>
              <w:pStyle w:val="Normal"/>
              <w:snapToGrid w:val="false"/>
              <w:spacing w:lineRule="auto" w:line="360" w:before="0" w:after="0"/>
              <w:rPr>
                <w:rFonts w:ascii="宋体" w:hAnsi="宋体" w:cs="宋体"/>
                <w:sz w:val="24"/>
                <w:szCs w:val="24"/>
              </w:rPr>
            </w:pPr>
            <w:r>
              <w:rPr>
                <w:rFonts w:ascii="宋体" w:hAnsi="宋体" w:cs="宋体" w:hint="eastAsia"/>
                <w:sz w:val="28"/>
                <w:szCs w:val="28"/>
              </w:rPr>
              <w:t>烟气系统新建及改造，尺寸规格以施工图为准</w:t>
            </w:r>
          </w:p>
        </w:tc>
        <w:tc>
          <w:tcPr>
            <w:tcW w:w="745" w:type="dxa"/>
            <w:tcBorders/>
            <w:vAlign w:val="center"/>
          </w:tcPr>
          <w:p>
            <w:pPr>
              <w:pStyle w:val="Normal"/>
              <w:snapToGrid w:val="false"/>
              <w:spacing w:lineRule="auto" w:line="360" w:before="0" w:after="0"/>
              <w:rPr>
                <w:rFonts w:ascii="宋体" w:hAnsi="宋体" w:cs="宋体" w:hint="eastAsia"/>
                <w:sz w:val="24"/>
                <w:szCs w:val="24"/>
              </w:rPr>
            </w:pPr>
            <w:r>
              <w:rPr>
                <w:rFonts w:cs="宋体" w:hint="eastAsia" w:ascii="宋体" w:hAnsi="宋体"/>
                <w:sz w:val="24"/>
                <w:szCs w:val="24"/>
              </w:rPr>
            </w:r>
          </w:p>
        </w:tc>
        <w:tc>
          <w:tcPr>
            <w:tcW w:w="790" w:type="dxa"/>
            <w:tcBorders/>
            <w:vAlign w:val="center"/>
          </w:tcPr>
          <w:p>
            <w:pPr>
              <w:pStyle w:val="Normal"/>
              <w:snapToGrid w:val="false"/>
              <w:spacing w:lineRule="auto" w:line="360" w:before="0" w:after="0"/>
              <w:rPr>
                <w:rFonts w:ascii="宋体" w:hAnsi="宋体" w:cs="宋体" w:hint="eastAsia"/>
                <w:sz w:val="24"/>
                <w:szCs w:val="24"/>
              </w:rPr>
            </w:pPr>
            <w:r>
              <w:rPr>
                <w:rFonts w:cs="宋体" w:hint="eastAsia" w:ascii="宋体" w:hAnsi="宋体"/>
                <w:sz w:val="24"/>
                <w:szCs w:val="24"/>
              </w:rPr>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1</w:t>
            </w:r>
          </w:p>
        </w:tc>
        <w:tc>
          <w:tcPr>
            <w:tcW w:w="1908"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sz w:val="28"/>
                <w:szCs w:val="28"/>
              </w:rPr>
              <w:t>重锤式闸板阀</w:t>
            </w:r>
          </w:p>
        </w:tc>
        <w:tc>
          <w:tcPr>
            <w:tcW w:w="3884" w:type="dxa"/>
            <w:tcBorders/>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焦炉地下烟道，以图纸为准</w:t>
            </w:r>
          </w:p>
        </w:tc>
        <w:tc>
          <w:tcPr>
            <w:tcW w:w="745"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Normal"/>
              <w:snapToGrid w:val="false"/>
              <w:spacing w:lineRule="auto" w:line="360" w:before="0" w:after="0"/>
              <w:rPr>
                <w:rFonts w:ascii="宋体" w:hAnsi="宋体" w:cs="宋体" w:hint="eastAsia"/>
                <w:sz w:val="24"/>
                <w:szCs w:val="24"/>
              </w:rPr>
            </w:pPr>
            <w:r>
              <w:rPr>
                <w:rFonts w:eastAsia="宋体" w:cs="宋体" w:hint="eastAsia" w:ascii="宋体" w:hAnsi="宋体"/>
                <w:sz w:val="28"/>
                <w:szCs w:val="28"/>
              </w:rPr>
              <w:t>2</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2</w:t>
            </w:r>
          </w:p>
        </w:tc>
        <w:tc>
          <w:tcPr>
            <w:tcW w:w="1908"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电动调节挡板门</w:t>
            </w:r>
          </w:p>
        </w:tc>
        <w:tc>
          <w:tcPr>
            <w:tcW w:w="3884" w:type="dxa"/>
            <w:tcBorders/>
          </w:tcPr>
          <w:p>
            <w:pPr>
              <w:pStyle w:val="Normal"/>
              <w:snapToGrid w:val="false"/>
              <w:spacing w:before="0" w:after="0"/>
              <w:rPr>
                <w:rFonts w:ascii="宋体" w:hAnsi="宋体" w:cs="宋体" w:hint="eastAsia"/>
                <w:sz w:val="24"/>
                <w:szCs w:val="24"/>
              </w:rPr>
            </w:pPr>
            <w:r>
              <w:rPr>
                <w:rFonts w:eastAsia="宋体" w:cs="宋体" w:hint="eastAsia" w:ascii="宋体" w:hAnsi="宋体"/>
                <w:sz w:val="28"/>
                <w:szCs w:val="28"/>
              </w:rPr>
              <w:t>DN2600,</w:t>
            </w:r>
            <w:r>
              <w:rPr>
                <w:rFonts w:ascii="宋体" w:hAnsi="宋体" w:cs="宋体" w:hint="eastAsia"/>
                <w:sz w:val="28"/>
                <w:szCs w:val="28"/>
              </w:rPr>
              <w:t>耐温</w:t>
            </w:r>
            <w:r>
              <w:rPr>
                <w:rFonts w:eastAsia="宋体" w:cs="宋体" w:hint="eastAsia" w:ascii="宋体" w:hAnsi="宋体"/>
                <w:sz w:val="28"/>
                <w:szCs w:val="28"/>
              </w:rPr>
              <w:t>280℃</w:t>
            </w:r>
            <w:r>
              <w:rPr>
                <w:rFonts w:ascii="宋体" w:hAnsi="宋体" w:cs="宋体" w:hint="eastAsia"/>
                <w:sz w:val="28"/>
                <w:szCs w:val="28"/>
              </w:rPr>
              <w:t>，泄漏率</w:t>
            </w:r>
            <w:r>
              <w:rPr>
                <w:rFonts w:eastAsia="宋体" w:cs="宋体" w:hint="eastAsia" w:ascii="宋体" w:hAnsi="宋体"/>
                <w:sz w:val="28"/>
                <w:szCs w:val="28"/>
              </w:rPr>
              <w:t>&lt;1%</w:t>
            </w:r>
            <w:r>
              <w:rPr>
                <w:rFonts w:ascii="宋体" w:hAnsi="宋体" w:cs="宋体" w:hint="eastAsia"/>
                <w:sz w:val="28"/>
                <w:szCs w:val="28"/>
              </w:rPr>
              <w:t>。</w:t>
            </w:r>
          </w:p>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阀板</w:t>
            </w:r>
            <w:r>
              <w:rPr>
                <w:rFonts w:eastAsia="宋体" w:cs="宋体" w:hint="eastAsia" w:ascii="宋体" w:hAnsi="宋体"/>
                <w:sz w:val="28"/>
                <w:szCs w:val="28"/>
              </w:rPr>
              <w:t>16Mn</w:t>
            </w:r>
          </w:p>
        </w:tc>
        <w:tc>
          <w:tcPr>
            <w:tcW w:w="745"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Normal"/>
              <w:snapToGrid w:val="false"/>
              <w:spacing w:lineRule="auto" w:line="360" w:before="0" w:after="0"/>
              <w:rPr>
                <w:rFonts w:ascii="宋体" w:hAnsi="宋体" w:cs="宋体" w:hint="eastAsia"/>
                <w:sz w:val="24"/>
                <w:szCs w:val="24"/>
              </w:rPr>
            </w:pPr>
            <w:r>
              <w:rPr>
                <w:rFonts w:eastAsia="宋体" w:cs="宋体" w:hint="eastAsia" w:ascii="宋体" w:hAnsi="宋体"/>
                <w:sz w:val="28"/>
                <w:szCs w:val="28"/>
              </w:rPr>
              <w:t>2</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3</w:t>
            </w:r>
          </w:p>
        </w:tc>
        <w:tc>
          <w:tcPr>
            <w:tcW w:w="1908"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原脱硫塔进口挡板门（电动）</w:t>
            </w:r>
          </w:p>
        </w:tc>
        <w:tc>
          <w:tcPr>
            <w:tcW w:w="3884" w:type="dxa"/>
            <w:tcBorders/>
          </w:tcPr>
          <w:p>
            <w:pPr>
              <w:pStyle w:val="Normal"/>
              <w:snapToGrid w:val="false"/>
              <w:spacing w:before="0" w:after="0"/>
              <w:rPr>
                <w:rFonts w:ascii="宋体" w:hAnsi="宋体" w:cs="宋体" w:hint="eastAsia"/>
                <w:sz w:val="24"/>
                <w:szCs w:val="24"/>
              </w:rPr>
            </w:pPr>
            <w:r>
              <w:rPr>
                <w:rFonts w:eastAsia="宋体" w:cs="宋体" w:hint="eastAsia" w:ascii="宋体" w:hAnsi="宋体"/>
                <w:sz w:val="28"/>
                <w:szCs w:val="28"/>
              </w:rPr>
              <w:t xml:space="preserve">DN3600, </w:t>
            </w:r>
            <w:r>
              <w:rPr>
                <w:rFonts w:ascii="宋体" w:hAnsi="宋体" w:cs="宋体" w:hint="eastAsia"/>
                <w:sz w:val="28"/>
                <w:szCs w:val="28"/>
              </w:rPr>
              <w:t>耐温</w:t>
            </w:r>
            <w:r>
              <w:rPr>
                <w:rFonts w:eastAsia="宋体" w:cs="宋体" w:hint="eastAsia" w:ascii="宋体" w:hAnsi="宋体"/>
                <w:sz w:val="28"/>
                <w:szCs w:val="28"/>
              </w:rPr>
              <w:t>280℃</w:t>
            </w:r>
            <w:r>
              <w:rPr>
                <w:rFonts w:ascii="宋体" w:hAnsi="宋体" w:cs="宋体" w:hint="eastAsia"/>
                <w:sz w:val="28"/>
                <w:szCs w:val="28"/>
              </w:rPr>
              <w:t>，泄漏率</w:t>
            </w:r>
            <w:r>
              <w:rPr>
                <w:rFonts w:eastAsia="宋体" w:cs="宋体" w:hint="eastAsia" w:ascii="宋体" w:hAnsi="宋体"/>
                <w:sz w:val="28"/>
                <w:szCs w:val="28"/>
              </w:rPr>
              <w:t>&lt;1%</w:t>
            </w:r>
            <w:r>
              <w:rPr>
                <w:rFonts w:ascii="宋体" w:hAnsi="宋体" w:cs="宋体" w:hint="eastAsia"/>
                <w:sz w:val="28"/>
                <w:szCs w:val="28"/>
              </w:rPr>
              <w:t>。</w:t>
            </w:r>
          </w:p>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阀板</w:t>
            </w:r>
            <w:r>
              <w:rPr>
                <w:rFonts w:eastAsia="宋体" w:cs="宋体" w:hint="eastAsia" w:ascii="宋体" w:hAnsi="宋体"/>
                <w:sz w:val="28"/>
                <w:szCs w:val="28"/>
              </w:rPr>
              <w:t>16Mn</w:t>
            </w:r>
          </w:p>
        </w:tc>
        <w:tc>
          <w:tcPr>
            <w:tcW w:w="745"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Normal"/>
              <w:snapToGrid w:val="false"/>
              <w:spacing w:lineRule="auto" w:line="360" w:before="0" w:after="0"/>
              <w:rPr>
                <w:rFonts w:ascii="宋体" w:hAnsi="宋体" w:cs="宋体" w:hint="eastAsia"/>
                <w:sz w:val="24"/>
                <w:szCs w:val="24"/>
              </w:rPr>
            </w:pPr>
            <w:r>
              <w:rPr>
                <w:rFonts w:eastAsia="宋体" w:cs="宋体" w:hint="eastAsia" w:ascii="宋体" w:hAnsi="宋体"/>
                <w:sz w:val="28"/>
                <w:szCs w:val="28"/>
              </w:rPr>
              <w:t>1</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4</w:t>
            </w:r>
          </w:p>
        </w:tc>
        <w:tc>
          <w:tcPr>
            <w:tcW w:w="1908" w:type="dxa"/>
            <w:tcBorders/>
            <w:vAlign w:val="center"/>
          </w:tcPr>
          <w:p>
            <w:pPr>
              <w:pStyle w:val="Normal"/>
              <w:snapToGrid w:val="false"/>
              <w:spacing w:before="0" w:after="0"/>
              <w:rPr>
                <w:rFonts w:ascii="宋体" w:hAnsi="宋体" w:cs="宋体" w:hint="eastAsia"/>
                <w:sz w:val="24"/>
                <w:szCs w:val="24"/>
              </w:rPr>
            </w:pPr>
            <w:r>
              <w:rPr>
                <w:rFonts w:ascii="宋体" w:hAnsi="宋体" w:cs="宋体" w:hint="eastAsia"/>
                <w:sz w:val="28"/>
                <w:szCs w:val="28"/>
              </w:rPr>
              <w:t>原脱硝出口烟气挡板门（电动</w:t>
            </w:r>
          </w:p>
        </w:tc>
        <w:tc>
          <w:tcPr>
            <w:tcW w:w="3884" w:type="dxa"/>
            <w:tcBorders/>
          </w:tcPr>
          <w:p>
            <w:pPr>
              <w:pStyle w:val="Normal"/>
              <w:snapToGrid w:val="false"/>
              <w:spacing w:before="0" w:after="0"/>
              <w:rPr>
                <w:rFonts w:ascii="宋体" w:hAnsi="宋体" w:cs="宋体" w:hint="eastAsia"/>
                <w:sz w:val="24"/>
                <w:szCs w:val="24"/>
              </w:rPr>
            </w:pPr>
            <w:r>
              <w:rPr>
                <w:rFonts w:eastAsia="宋体" w:cs="宋体" w:hint="eastAsia" w:ascii="宋体" w:hAnsi="宋体"/>
                <w:sz w:val="28"/>
                <w:szCs w:val="28"/>
              </w:rPr>
              <w:t>DN3600</w:t>
            </w:r>
            <w:r>
              <w:rPr>
                <w:rFonts w:ascii="宋体" w:hAnsi="宋体" w:cs="宋体" w:hint="eastAsia"/>
                <w:sz w:val="28"/>
                <w:szCs w:val="28"/>
              </w:rPr>
              <w:t>，耐温</w:t>
            </w:r>
            <w:r>
              <w:rPr>
                <w:rFonts w:eastAsia="宋体" w:cs="宋体" w:hint="eastAsia" w:ascii="宋体" w:hAnsi="宋体"/>
                <w:sz w:val="28"/>
                <w:szCs w:val="28"/>
              </w:rPr>
              <w:t>280℃</w:t>
            </w:r>
            <w:r>
              <w:rPr>
                <w:rFonts w:ascii="宋体" w:hAnsi="宋体" w:cs="宋体" w:hint="eastAsia"/>
                <w:sz w:val="28"/>
                <w:szCs w:val="28"/>
              </w:rPr>
              <w:t>、泄漏率</w:t>
            </w:r>
            <w:r>
              <w:rPr>
                <w:rFonts w:eastAsia="宋体" w:cs="宋体" w:hint="eastAsia" w:ascii="宋体" w:hAnsi="宋体"/>
                <w:sz w:val="28"/>
                <w:szCs w:val="28"/>
              </w:rPr>
              <w:t>&lt;1%</w:t>
            </w:r>
            <w:r>
              <w:rPr>
                <w:rFonts w:ascii="宋体" w:hAnsi="宋体" w:cs="宋体" w:hint="eastAsia"/>
                <w:sz w:val="28"/>
                <w:szCs w:val="28"/>
              </w:rPr>
              <w:t>。</w:t>
            </w:r>
          </w:p>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阀板</w:t>
            </w:r>
            <w:r>
              <w:rPr>
                <w:rFonts w:eastAsia="宋体" w:cs="宋体" w:hint="eastAsia" w:ascii="宋体" w:hAnsi="宋体"/>
                <w:sz w:val="28"/>
                <w:szCs w:val="28"/>
              </w:rPr>
              <w:t>16Mn</w:t>
            </w:r>
          </w:p>
        </w:tc>
        <w:tc>
          <w:tcPr>
            <w:tcW w:w="745"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Normal"/>
              <w:snapToGrid w:val="false"/>
              <w:spacing w:lineRule="auto" w:line="360" w:before="0" w:after="0"/>
              <w:rPr>
                <w:rFonts w:ascii="宋体" w:hAnsi="宋体" w:cs="宋体"/>
                <w:sz w:val="24"/>
                <w:szCs w:val="24"/>
              </w:rPr>
            </w:pPr>
            <w:r>
              <w:rPr>
                <w:rFonts w:eastAsia="宋体" w:cs="宋体" w:hint="eastAsia" w:ascii="宋体" w:hAnsi="宋体"/>
                <w:sz w:val="28"/>
                <w:szCs w:val="28"/>
              </w:rPr>
              <w:t>1</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5</w:t>
            </w:r>
          </w:p>
        </w:tc>
        <w:tc>
          <w:tcPr>
            <w:tcW w:w="1908" w:type="dxa"/>
            <w:tcBorders/>
            <w:vAlign w:val="center"/>
          </w:tcPr>
          <w:p>
            <w:pPr>
              <w:pStyle w:val="Normal"/>
              <w:snapToGrid w:val="false"/>
              <w:spacing w:before="0" w:after="0"/>
              <w:rPr>
                <w:rFonts w:ascii="宋体" w:hAnsi="宋体" w:cs="宋体" w:hint="eastAsia"/>
                <w:sz w:val="24"/>
                <w:szCs w:val="24"/>
              </w:rPr>
            </w:pPr>
            <w:r>
              <w:rPr>
                <w:rFonts w:ascii="宋体" w:hAnsi="宋体" w:cs="宋体" w:hint="eastAsia"/>
                <w:sz w:val="28"/>
                <w:szCs w:val="28"/>
              </w:rPr>
              <w:t>新建除尘器进口挡板门（电动）</w:t>
            </w:r>
          </w:p>
        </w:tc>
        <w:tc>
          <w:tcPr>
            <w:tcW w:w="3884" w:type="dxa"/>
            <w:tcBorders/>
          </w:tcPr>
          <w:p>
            <w:pPr>
              <w:pStyle w:val="Normal"/>
              <w:snapToGrid w:val="false"/>
              <w:spacing w:before="0" w:after="0"/>
              <w:rPr>
                <w:rFonts w:ascii="宋体" w:hAnsi="宋体" w:cs="宋体" w:hint="eastAsia"/>
                <w:sz w:val="24"/>
                <w:szCs w:val="24"/>
              </w:rPr>
            </w:pPr>
            <w:r>
              <w:rPr>
                <w:rFonts w:eastAsia="宋体" w:cs="宋体" w:hint="eastAsia" w:ascii="宋体" w:hAnsi="宋体"/>
                <w:sz w:val="28"/>
                <w:szCs w:val="28"/>
              </w:rPr>
              <w:t>DN3600</w:t>
            </w:r>
            <w:r>
              <w:rPr>
                <w:rFonts w:ascii="宋体" w:hAnsi="宋体" w:cs="宋体" w:hint="eastAsia"/>
                <w:sz w:val="28"/>
                <w:szCs w:val="28"/>
              </w:rPr>
              <w:t>，耐温</w:t>
            </w:r>
            <w:r>
              <w:rPr>
                <w:rFonts w:eastAsia="宋体" w:cs="宋体" w:hint="eastAsia" w:ascii="宋体" w:hAnsi="宋体"/>
                <w:sz w:val="28"/>
                <w:szCs w:val="28"/>
              </w:rPr>
              <w:t>280℃</w:t>
            </w:r>
            <w:r>
              <w:rPr>
                <w:rFonts w:ascii="宋体" w:hAnsi="宋体" w:cs="宋体" w:hint="eastAsia"/>
                <w:sz w:val="28"/>
                <w:szCs w:val="28"/>
              </w:rPr>
              <w:t>，泄漏率</w:t>
            </w:r>
            <w:r>
              <w:rPr>
                <w:rFonts w:eastAsia="宋体" w:cs="宋体" w:hint="eastAsia" w:ascii="宋体" w:hAnsi="宋体"/>
                <w:sz w:val="28"/>
                <w:szCs w:val="28"/>
              </w:rPr>
              <w:t>&lt;1%</w:t>
            </w:r>
            <w:r>
              <w:rPr>
                <w:rFonts w:ascii="宋体" w:hAnsi="宋体" w:cs="宋体" w:hint="eastAsia"/>
                <w:sz w:val="28"/>
                <w:szCs w:val="28"/>
              </w:rPr>
              <w:t>。</w:t>
            </w:r>
          </w:p>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阀板</w:t>
            </w:r>
            <w:r>
              <w:rPr>
                <w:rFonts w:eastAsia="宋体" w:cs="宋体" w:hint="eastAsia" w:ascii="宋体" w:hAnsi="宋体"/>
                <w:sz w:val="28"/>
                <w:szCs w:val="28"/>
              </w:rPr>
              <w:t>16Mn</w:t>
            </w:r>
          </w:p>
        </w:tc>
        <w:tc>
          <w:tcPr>
            <w:tcW w:w="745"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Normal"/>
              <w:snapToGrid w:val="false"/>
              <w:spacing w:lineRule="auto" w:line="360" w:before="0" w:after="0"/>
              <w:rPr>
                <w:rFonts w:ascii="宋体" w:hAnsi="宋体" w:cs="宋体" w:hint="eastAsia"/>
                <w:sz w:val="24"/>
                <w:szCs w:val="24"/>
              </w:rPr>
            </w:pPr>
            <w:r>
              <w:rPr>
                <w:rFonts w:eastAsia="宋体" w:cs="宋体" w:hint="eastAsia" w:ascii="宋体" w:hAnsi="宋体"/>
                <w:sz w:val="28"/>
                <w:szCs w:val="28"/>
              </w:rPr>
              <w:t>1</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lineRule="auto" w:line="360" w:before="0" w:after="0"/>
              <w:jc w:val="center"/>
              <w:rPr>
                <w:rFonts w:ascii="宋体" w:hAnsi="宋体" w:cs="宋体" w:hint="eastAsia"/>
                <w:sz w:val="24"/>
                <w:szCs w:val="24"/>
              </w:rPr>
            </w:pPr>
            <w:r>
              <w:rPr>
                <w:rFonts w:eastAsia="宋体" w:cs="宋体" w:hint="eastAsia" w:ascii="宋体" w:hAnsi="宋体"/>
                <w:sz w:val="28"/>
                <w:szCs w:val="28"/>
              </w:rPr>
              <w:t>6</w:t>
            </w:r>
          </w:p>
        </w:tc>
        <w:tc>
          <w:tcPr>
            <w:tcW w:w="1908" w:type="dxa"/>
            <w:tcBorders/>
            <w:vAlign w:val="center"/>
          </w:tcPr>
          <w:p>
            <w:pPr>
              <w:pStyle w:val="Normal"/>
              <w:snapToGrid w:val="false"/>
              <w:spacing w:before="0" w:after="0"/>
              <w:rPr>
                <w:rFonts w:ascii="宋体" w:hAnsi="宋体" w:cs="宋体" w:hint="eastAsia"/>
                <w:sz w:val="24"/>
                <w:szCs w:val="24"/>
              </w:rPr>
            </w:pPr>
            <w:r>
              <w:rPr>
                <w:rFonts w:ascii="宋体" w:hAnsi="宋体" w:cs="宋体" w:hint="eastAsia"/>
                <w:sz w:val="28"/>
                <w:szCs w:val="28"/>
              </w:rPr>
              <w:t>风机进口烟气挡板门（电动）</w:t>
            </w:r>
          </w:p>
        </w:tc>
        <w:tc>
          <w:tcPr>
            <w:tcW w:w="3884" w:type="dxa"/>
            <w:tcBorders/>
          </w:tcPr>
          <w:p>
            <w:pPr>
              <w:pStyle w:val="Normal"/>
              <w:snapToGrid w:val="false"/>
              <w:spacing w:before="0" w:after="0"/>
              <w:rPr>
                <w:rFonts w:ascii="宋体" w:hAnsi="宋体" w:cs="宋体" w:hint="eastAsia"/>
                <w:sz w:val="24"/>
                <w:szCs w:val="24"/>
              </w:rPr>
            </w:pPr>
            <w:r>
              <w:rPr>
                <w:rFonts w:eastAsia="宋体" w:cs="宋体" w:hint="eastAsia" w:ascii="宋体" w:hAnsi="宋体"/>
                <w:sz w:val="28"/>
                <w:szCs w:val="28"/>
              </w:rPr>
              <w:t>DN3600</w:t>
            </w:r>
            <w:r>
              <w:rPr>
                <w:rFonts w:ascii="宋体" w:hAnsi="宋体" w:cs="宋体" w:hint="eastAsia"/>
                <w:sz w:val="28"/>
                <w:szCs w:val="28"/>
              </w:rPr>
              <w:t>，耐温</w:t>
            </w:r>
            <w:r>
              <w:rPr>
                <w:rFonts w:eastAsia="宋体" w:cs="宋体" w:hint="eastAsia" w:ascii="宋体" w:hAnsi="宋体"/>
                <w:sz w:val="28"/>
                <w:szCs w:val="28"/>
              </w:rPr>
              <w:t>280℃</w:t>
            </w:r>
            <w:r>
              <w:rPr>
                <w:rFonts w:ascii="宋体" w:hAnsi="宋体" w:cs="宋体" w:hint="eastAsia"/>
                <w:sz w:val="28"/>
                <w:szCs w:val="28"/>
              </w:rPr>
              <w:t>、泄漏率</w:t>
            </w:r>
            <w:r>
              <w:rPr>
                <w:rFonts w:eastAsia="宋体" w:cs="宋体" w:hint="eastAsia" w:ascii="宋体" w:hAnsi="宋体"/>
                <w:sz w:val="28"/>
                <w:szCs w:val="28"/>
              </w:rPr>
              <w:t>&lt;1%</w:t>
            </w:r>
            <w:r>
              <w:rPr>
                <w:rFonts w:ascii="宋体" w:hAnsi="宋体" w:cs="宋体" w:hint="eastAsia"/>
                <w:sz w:val="28"/>
                <w:szCs w:val="28"/>
              </w:rPr>
              <w:t>。</w:t>
            </w:r>
          </w:p>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阀板</w:t>
            </w:r>
            <w:r>
              <w:rPr>
                <w:rFonts w:eastAsia="宋体" w:cs="宋体" w:hint="eastAsia" w:ascii="宋体" w:hAnsi="宋体"/>
                <w:sz w:val="28"/>
                <w:szCs w:val="28"/>
              </w:rPr>
              <w:t>16Mn</w:t>
            </w:r>
          </w:p>
        </w:tc>
        <w:tc>
          <w:tcPr>
            <w:tcW w:w="745" w:type="dxa"/>
            <w:tcBorders/>
            <w:vAlign w:val="center"/>
          </w:tcPr>
          <w:p>
            <w:pPr>
              <w:pStyle w:val="Normal"/>
              <w:snapToGrid w:val="false"/>
              <w:spacing w:lineRule="auto" w:line="360" w:before="0" w:after="0"/>
              <w:rPr>
                <w:rFonts w:ascii="宋体" w:hAnsi="宋体" w:cs="宋体" w:hint="eastAsia"/>
                <w:sz w:val="24"/>
                <w:szCs w:val="24"/>
              </w:rPr>
            </w:pPr>
            <w:r>
              <w:rPr>
                <w:rFonts w:ascii="宋体" w:hAnsi="宋体" w:cs="宋体" w:hint="eastAsia"/>
                <w:sz w:val="28"/>
                <w:szCs w:val="28"/>
              </w:rPr>
              <w:t>台</w:t>
            </w:r>
          </w:p>
        </w:tc>
        <w:tc>
          <w:tcPr>
            <w:tcW w:w="790" w:type="dxa"/>
            <w:tcBorders/>
            <w:vAlign w:val="center"/>
          </w:tcPr>
          <w:p>
            <w:pPr>
              <w:pStyle w:val="Normal"/>
              <w:snapToGrid w:val="false"/>
              <w:spacing w:lineRule="auto" w:line="360" w:before="0" w:after="0"/>
              <w:rPr>
                <w:rFonts w:ascii="宋体" w:hAnsi="宋体" w:cs="宋体"/>
                <w:sz w:val="24"/>
                <w:szCs w:val="24"/>
              </w:rPr>
            </w:pPr>
            <w:r>
              <w:rPr>
                <w:rFonts w:eastAsia="宋体" w:cs="宋体" w:hint="eastAsia" w:ascii="宋体" w:hAnsi="宋体"/>
                <w:sz w:val="28"/>
                <w:szCs w:val="28"/>
              </w:rPr>
              <w:t>4</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r>
        <w:trPr>
          <w:trHeight w:val="90" w:hRule="atLeast"/>
        </w:trPr>
        <w:tc>
          <w:tcPr>
            <w:tcW w:w="923" w:type="dxa"/>
            <w:tcBorders/>
            <w:vAlign w:val="center"/>
          </w:tcPr>
          <w:p>
            <w:pPr>
              <w:pStyle w:val="Normal"/>
              <w:snapToGrid w:val="false"/>
              <w:spacing w:before="0" w:after="0"/>
              <w:jc w:val="center"/>
              <w:rPr>
                <w:rFonts w:ascii="宋体" w:hAnsi="宋体" w:cs="宋体"/>
                <w:sz w:val="24"/>
                <w:szCs w:val="24"/>
              </w:rPr>
            </w:pPr>
            <w:r>
              <w:rPr>
                <w:rFonts w:eastAsia="宋体" w:cs="宋体" w:hint="eastAsia" w:ascii="宋体" w:hAnsi="宋体"/>
                <w:sz w:val="28"/>
                <w:szCs w:val="28"/>
              </w:rPr>
              <w:t>7</w:t>
            </w:r>
          </w:p>
        </w:tc>
        <w:tc>
          <w:tcPr>
            <w:tcW w:w="1908" w:type="dxa"/>
            <w:tcBorders/>
            <w:vAlign w:val="center"/>
          </w:tcPr>
          <w:p>
            <w:pPr>
              <w:pStyle w:val="Normal"/>
              <w:snapToGrid w:val="false"/>
              <w:spacing w:before="0" w:after="0"/>
              <w:rPr>
                <w:rFonts w:ascii="宋体" w:hAnsi="宋体" w:cs="宋体"/>
                <w:sz w:val="24"/>
                <w:szCs w:val="24"/>
              </w:rPr>
            </w:pPr>
            <w:r>
              <w:rPr>
                <w:rFonts w:ascii="宋体" w:hAnsi="宋体" w:cs="宋体" w:hint="eastAsia"/>
                <w:sz w:val="28"/>
                <w:szCs w:val="28"/>
              </w:rPr>
              <w:t>引风机（新）</w:t>
            </w:r>
          </w:p>
        </w:tc>
        <w:tc>
          <w:tcPr>
            <w:tcW w:w="3884" w:type="dxa"/>
            <w:tcBorders/>
          </w:tcPr>
          <w:p>
            <w:pPr>
              <w:pStyle w:val="Normal"/>
              <w:snapToGrid w:val="false"/>
              <w:spacing w:before="0" w:after="0"/>
              <w:rPr>
                <w:rFonts w:ascii="宋体" w:hAnsi="宋体" w:cs="宋体" w:hint="eastAsia"/>
                <w:sz w:val="24"/>
                <w:szCs w:val="24"/>
              </w:rPr>
            </w:pPr>
            <w:r>
              <w:rPr>
                <w:rFonts w:ascii="宋体" w:hAnsi="宋体" w:cs="宋体" w:hint="eastAsia"/>
                <w:sz w:val="28"/>
                <w:szCs w:val="28"/>
              </w:rPr>
              <w:t>风机形式：</w:t>
            </w:r>
            <w:r>
              <w:rPr>
                <w:rFonts w:eastAsia="宋体" w:cs="宋体" w:hint="eastAsia" w:ascii="宋体" w:hAnsi="宋体"/>
                <w:sz w:val="28"/>
                <w:szCs w:val="28"/>
              </w:rPr>
              <w:t>F</w:t>
            </w:r>
            <w:r>
              <w:rPr>
                <w:rFonts w:ascii="宋体" w:hAnsi="宋体" w:cs="宋体" w:hint="eastAsia"/>
                <w:sz w:val="28"/>
                <w:szCs w:val="28"/>
              </w:rPr>
              <w:t>型离心通风机</w:t>
            </w:r>
          </w:p>
          <w:p>
            <w:pPr>
              <w:pStyle w:val="Normal"/>
              <w:snapToGrid w:val="false"/>
              <w:spacing w:before="0" w:after="0"/>
              <w:rPr>
                <w:rFonts w:ascii="宋体" w:hAnsi="宋体" w:cs="宋体" w:hint="eastAsia"/>
                <w:sz w:val="24"/>
                <w:szCs w:val="24"/>
              </w:rPr>
            </w:pPr>
            <w:r>
              <w:rPr>
                <w:rFonts w:ascii="宋体" w:hAnsi="宋体" w:cs="宋体" w:hint="eastAsia"/>
                <w:sz w:val="28"/>
                <w:szCs w:val="28"/>
              </w:rPr>
              <w:t>风机流量：</w:t>
            </w:r>
            <w:r>
              <w:rPr>
                <w:rFonts w:eastAsia="宋体" w:cs="宋体" w:hint="eastAsia" w:ascii="宋体" w:hAnsi="宋体"/>
                <w:sz w:val="28"/>
                <w:szCs w:val="28"/>
              </w:rPr>
              <w:t>400000Nm</w:t>
            </w:r>
            <w:r>
              <w:rPr>
                <w:rFonts w:eastAsia="宋体" w:cs="宋体" w:hint="eastAsia" w:ascii="宋体" w:hAnsi="宋体"/>
                <w:sz w:val="28"/>
                <w:szCs w:val="28"/>
                <w:vertAlign w:val="superscript"/>
              </w:rPr>
              <w:t>3</w:t>
            </w:r>
            <w:r>
              <w:rPr>
                <w:rFonts w:eastAsia="宋体" w:cs="宋体" w:hint="eastAsia" w:ascii="宋体" w:hAnsi="宋体"/>
                <w:sz w:val="28"/>
                <w:szCs w:val="28"/>
              </w:rPr>
              <w:t>/h</w:t>
            </w:r>
          </w:p>
          <w:p>
            <w:pPr>
              <w:pStyle w:val="Normal"/>
              <w:snapToGrid w:val="false"/>
              <w:spacing w:before="0" w:after="0"/>
              <w:rPr>
                <w:rFonts w:ascii="宋体" w:hAnsi="宋体" w:cs="宋体" w:hint="eastAsia"/>
                <w:sz w:val="24"/>
                <w:szCs w:val="24"/>
              </w:rPr>
            </w:pPr>
            <w:r>
              <w:rPr>
                <w:rFonts w:ascii="宋体" w:hAnsi="宋体" w:cs="宋体" w:hint="eastAsia"/>
                <w:sz w:val="28"/>
                <w:szCs w:val="28"/>
              </w:rPr>
              <w:t>烟气温度：</w:t>
            </w:r>
            <w:r>
              <w:rPr>
                <w:rFonts w:eastAsia="宋体" w:cs="宋体" w:hint="eastAsia" w:ascii="宋体" w:hAnsi="宋体"/>
                <w:sz w:val="28"/>
                <w:szCs w:val="28"/>
              </w:rPr>
              <w:t>210-240℃</w:t>
            </w:r>
          </w:p>
          <w:p>
            <w:pPr>
              <w:pStyle w:val="Normal"/>
              <w:snapToGrid w:val="false"/>
              <w:spacing w:before="0" w:after="0"/>
              <w:rPr>
                <w:rFonts w:ascii="宋体" w:hAnsi="宋体" w:cs="宋体" w:hint="eastAsia"/>
                <w:sz w:val="24"/>
                <w:szCs w:val="24"/>
              </w:rPr>
            </w:pPr>
            <w:r>
              <w:rPr>
                <w:rFonts w:ascii="宋体" w:hAnsi="宋体" w:cs="宋体" w:hint="eastAsia"/>
                <w:sz w:val="28"/>
                <w:szCs w:val="28"/>
              </w:rPr>
              <w:t>风机全压：</w:t>
            </w:r>
            <w:r>
              <w:rPr>
                <w:rFonts w:eastAsia="宋体" w:cs="宋体" w:hint="eastAsia" w:ascii="宋体" w:hAnsi="宋体"/>
                <w:sz w:val="28"/>
                <w:szCs w:val="28"/>
              </w:rPr>
              <w:t>7000Pa</w:t>
            </w:r>
          </w:p>
          <w:p>
            <w:pPr>
              <w:pStyle w:val="Normal"/>
              <w:snapToGrid w:val="false"/>
              <w:spacing w:before="0" w:after="0"/>
              <w:rPr>
                <w:rFonts w:ascii="宋体" w:hAnsi="宋体" w:cs="宋体"/>
                <w:sz w:val="24"/>
                <w:szCs w:val="24"/>
              </w:rPr>
            </w:pPr>
            <w:r>
              <w:rPr>
                <w:rFonts w:ascii="宋体" w:hAnsi="宋体" w:cs="宋体" w:hint="eastAsia"/>
                <w:sz w:val="28"/>
                <w:szCs w:val="28"/>
              </w:rPr>
              <w:t>配套变频电机：</w:t>
            </w:r>
            <w:r>
              <w:rPr>
                <w:rFonts w:eastAsia="宋体" w:cs="宋体" w:hint="eastAsia" w:ascii="宋体" w:hAnsi="宋体"/>
                <w:sz w:val="28"/>
                <w:szCs w:val="28"/>
              </w:rPr>
              <w:t>6P-2000kW</w:t>
            </w:r>
            <w:r>
              <w:rPr>
                <w:rFonts w:ascii="宋体" w:hAnsi="宋体" w:cs="宋体" w:hint="eastAsia"/>
                <w:sz w:val="28"/>
                <w:szCs w:val="28"/>
              </w:rPr>
              <w:t>，</w:t>
            </w:r>
            <w:r>
              <w:rPr>
                <w:rFonts w:eastAsia="宋体" w:cs="宋体" w:hint="eastAsia" w:ascii="宋体" w:hAnsi="宋体"/>
                <w:sz w:val="28"/>
                <w:szCs w:val="28"/>
              </w:rPr>
              <w:t>5-50Hz</w:t>
            </w:r>
            <w:r>
              <w:rPr>
                <w:rFonts w:ascii="宋体" w:hAnsi="宋体" w:cs="宋体" w:hint="eastAsia"/>
                <w:sz w:val="28"/>
                <w:szCs w:val="28"/>
              </w:rPr>
              <w:t>，</w:t>
            </w:r>
            <w:r>
              <w:rPr>
                <w:rFonts w:eastAsia="宋体" w:cs="宋体" w:hint="eastAsia" w:ascii="宋体" w:hAnsi="宋体"/>
                <w:sz w:val="28"/>
                <w:szCs w:val="28"/>
              </w:rPr>
              <w:t>ExdIIBT4</w:t>
            </w:r>
          </w:p>
        </w:tc>
        <w:tc>
          <w:tcPr>
            <w:tcW w:w="745" w:type="dxa"/>
            <w:tcBorders/>
            <w:vAlign w:val="center"/>
          </w:tcPr>
          <w:p>
            <w:pPr>
              <w:pStyle w:val="Normal"/>
              <w:snapToGrid w:val="false"/>
              <w:spacing w:before="0" w:after="0"/>
              <w:rPr>
                <w:rFonts w:ascii="宋体" w:hAnsi="宋体" w:cs="宋体"/>
                <w:sz w:val="24"/>
                <w:szCs w:val="24"/>
              </w:rPr>
            </w:pPr>
            <w:r>
              <w:rPr>
                <w:rFonts w:ascii="宋体" w:hAnsi="宋体" w:cs="宋体" w:hint="eastAsia"/>
                <w:sz w:val="28"/>
                <w:szCs w:val="28"/>
              </w:rPr>
              <w:t>台</w:t>
            </w:r>
          </w:p>
        </w:tc>
        <w:tc>
          <w:tcPr>
            <w:tcW w:w="790" w:type="dxa"/>
            <w:tcBorders/>
            <w:vAlign w:val="center"/>
          </w:tcPr>
          <w:p>
            <w:pPr>
              <w:pStyle w:val="Normal"/>
              <w:snapToGrid w:val="false"/>
              <w:spacing w:before="0" w:after="0"/>
              <w:rPr>
                <w:rFonts w:ascii="宋体" w:hAnsi="宋体" w:cs="宋体"/>
                <w:sz w:val="24"/>
                <w:szCs w:val="24"/>
              </w:rPr>
            </w:pPr>
            <w:r>
              <w:rPr>
                <w:rFonts w:eastAsia="宋体" w:cs="宋体" w:hint="eastAsia" w:ascii="宋体" w:hAnsi="宋体"/>
                <w:sz w:val="28"/>
                <w:szCs w:val="28"/>
              </w:rPr>
              <w:t>1</w:t>
            </w:r>
          </w:p>
        </w:tc>
        <w:tc>
          <w:tcPr>
            <w:tcW w:w="868" w:type="dxa"/>
            <w:tcBorders/>
          </w:tcPr>
          <w:p>
            <w:pPr>
              <w:pStyle w:val="Style36"/>
              <w:snapToGrid w:val="false"/>
              <w:spacing w:lineRule="auto" w:line="240" w:before="0" w:after="0"/>
              <w:jc w:val="center"/>
              <w:textAlignment w:val="auto"/>
              <w:rPr>
                <w:rFonts w:ascii="宋体" w:hAnsi="宋体" w:cs="宋体" w:hint="eastAsia"/>
                <w:color w:val="auto"/>
                <w:sz w:val="24"/>
                <w:szCs w:val="24"/>
              </w:rPr>
            </w:pPr>
            <w:r>
              <w:rPr>
                <w:rFonts w:eastAsia="宋体" w:cs="宋体" w:hint="eastAsia" w:ascii="宋体" w:hAnsi="宋体"/>
                <w:color w:val="auto"/>
                <w:sz w:val="24"/>
                <w:szCs w:val="24"/>
              </w:rPr>
            </w:r>
          </w:p>
        </w:tc>
      </w:tr>
    </w:tbl>
    <w:p>
      <w:pPr>
        <w:pStyle w:val="Normal"/>
        <w:numPr>
          <w:ilvl w:val="0"/>
          <w:numId w:val="0"/>
        </w:numPr>
        <w:spacing w:lineRule="exact" w:line="480" w:before="0" w:after="0"/>
        <w:outlineLvl w:val="0"/>
        <w:rPr>
          <w:rFonts w:ascii="宋体" w:hAnsi="宋体" w:cs="宋体"/>
          <w:b/>
          <w:sz w:val="28"/>
          <w:szCs w:val="28"/>
        </w:rPr>
      </w:pPr>
      <w:bookmarkStart w:id="66" w:name="__RefHeading___Toc11180_1537884719"/>
      <w:bookmarkStart w:id="67" w:name="_Toc32266_WPSOffice_Level1"/>
      <w:bookmarkEnd w:id="66"/>
      <w:r>
        <w:rPr>
          <w:rFonts w:cs="宋体" w:hint="eastAsia" w:ascii="宋体" w:hAnsi="宋体"/>
          <w:b/>
          <w:sz w:val="28"/>
          <w:szCs w:val="28"/>
        </w:rPr>
        <w:t xml:space="preserve">3 </w:t>
      </w:r>
      <w:r>
        <w:rPr>
          <w:rFonts w:ascii="宋体" w:hAnsi="宋体" w:cs="宋体" w:hint="eastAsia"/>
          <w:b/>
          <w:sz w:val="28"/>
          <w:szCs w:val="28"/>
        </w:rPr>
        <w:t>电气自动化</w:t>
      </w:r>
      <w:bookmarkEnd w:id="46"/>
      <w:bookmarkEnd w:id="65"/>
      <w:bookmarkEnd w:id="67"/>
    </w:p>
    <w:p>
      <w:pPr>
        <w:pStyle w:val="Heading2"/>
        <w:spacing w:lineRule="exact" w:line="480" w:before="0" w:after="0"/>
        <w:rPr>
          <w:rFonts w:hint="eastAsia"/>
          <w:bCs/>
          <w:sz w:val="28"/>
        </w:rPr>
      </w:pPr>
      <w:bookmarkStart w:id="68" w:name="__RefHeading___Toc11182_1537884719"/>
      <w:bookmarkStart w:id="69" w:name="_Toc9236"/>
      <w:bookmarkStart w:id="70" w:name="_Toc93926780"/>
      <w:bookmarkEnd w:id="68"/>
      <w:r>
        <w:rPr>
          <w:rFonts w:hint="eastAsia"/>
          <w:bCs/>
          <w:sz w:val="28"/>
        </w:rPr>
        <w:t xml:space="preserve">3.1 </w:t>
      </w:r>
      <w:r>
        <w:rPr>
          <w:rFonts w:hint="eastAsia"/>
          <w:bCs/>
          <w:sz w:val="28"/>
        </w:rPr>
        <w:t>引用标准</w:t>
      </w:r>
    </w:p>
    <w:p>
      <w:pPr>
        <w:pStyle w:val="Normal"/>
        <w:spacing w:lineRule="exact" w:line="480"/>
        <w:ind w:firstLineChars="200"/>
        <w:rPr>
          <w:rFonts w:hint="eastAsia"/>
          <w:bCs/>
          <w:sz w:val="28"/>
        </w:rPr>
      </w:pPr>
      <w:r>
        <w:rPr>
          <w:rFonts w:hint="eastAsia"/>
          <w:bCs/>
          <w:sz w:val="28"/>
        </w:rPr>
        <w:t xml:space="preserve"> </w:t>
      </w:r>
      <w:r>
        <w:rPr>
          <w:rFonts w:hint="eastAsia"/>
          <w:bCs/>
          <w:sz w:val="28"/>
        </w:rPr>
        <w:t>本设计执行中华人民共和国国家标准及部分行业标准，主要标准有：</w:t>
      </w:r>
    </w:p>
    <w:p>
      <w:pPr>
        <w:pStyle w:val="Normal"/>
        <w:spacing w:lineRule="exact" w:line="480"/>
        <w:ind w:firstLineChars="200"/>
        <w:rPr>
          <w:rFonts w:hint="eastAsia"/>
          <w:bCs/>
          <w:sz w:val="28"/>
        </w:rPr>
      </w:pPr>
      <w:r>
        <w:rPr>
          <w:rFonts w:hint="eastAsia"/>
          <w:bCs/>
          <w:sz w:val="28"/>
        </w:rPr>
        <w:t>《</w:t>
      </w:r>
      <w:r>
        <w:rPr>
          <w:rFonts w:hint="eastAsia"/>
          <w:bCs/>
          <w:sz w:val="28"/>
        </w:rPr>
        <w:t>20kV</w:t>
      </w:r>
      <w:r>
        <w:rPr>
          <w:rFonts w:hint="eastAsia"/>
          <w:bCs/>
          <w:sz w:val="28"/>
        </w:rPr>
        <w:t xml:space="preserve">及以下变电所设计规范》    </w:t>
      </w:r>
      <w:r>
        <w:rPr>
          <w:rFonts w:hint="eastAsia"/>
          <w:bCs/>
          <w:sz w:val="28"/>
        </w:rPr>
        <w:t>GB50053-2013</w:t>
      </w:r>
    </w:p>
    <w:p>
      <w:pPr>
        <w:pStyle w:val="Normal"/>
        <w:spacing w:lineRule="exact" w:line="480"/>
        <w:ind w:firstLineChars="200"/>
        <w:rPr>
          <w:rFonts w:hint="eastAsia"/>
          <w:bCs/>
          <w:sz w:val="28"/>
        </w:rPr>
      </w:pPr>
      <w:r>
        <w:rPr>
          <w:rFonts w:hint="eastAsia"/>
          <w:bCs/>
          <w:sz w:val="28"/>
        </w:rPr>
        <w:t xml:space="preserve">《供配电系统设计规范》           </w:t>
      </w:r>
      <w:r>
        <w:rPr>
          <w:rFonts w:hint="eastAsia"/>
          <w:bCs/>
          <w:sz w:val="28"/>
        </w:rPr>
        <w:t xml:space="preserve">GB50052-2009  </w:t>
      </w:r>
    </w:p>
    <w:p>
      <w:pPr>
        <w:pStyle w:val="Normal"/>
        <w:spacing w:lineRule="exact" w:line="480"/>
        <w:ind w:firstLineChars="200"/>
        <w:rPr>
          <w:rFonts w:hint="eastAsia"/>
          <w:bCs/>
          <w:sz w:val="28"/>
        </w:rPr>
      </w:pPr>
      <w:r>
        <w:rPr>
          <w:rFonts w:hint="eastAsia"/>
          <w:bCs/>
          <w:sz w:val="28"/>
        </w:rPr>
        <w:t xml:space="preserve">《低压配电设计规范》             </w:t>
      </w:r>
      <w:r>
        <w:rPr>
          <w:rFonts w:hint="eastAsia"/>
          <w:bCs/>
          <w:sz w:val="28"/>
        </w:rPr>
        <w:t>GB50054-2011</w:t>
      </w:r>
    </w:p>
    <w:p>
      <w:pPr>
        <w:pStyle w:val="Normal"/>
        <w:spacing w:lineRule="exact" w:line="480"/>
        <w:ind w:firstLineChars="200"/>
        <w:rPr>
          <w:rFonts w:hint="eastAsia"/>
          <w:bCs/>
          <w:sz w:val="28"/>
        </w:rPr>
      </w:pPr>
      <w:r>
        <w:rPr>
          <w:rFonts w:hint="eastAsia"/>
          <w:bCs/>
          <w:sz w:val="28"/>
        </w:rPr>
        <w:t xml:space="preserve">《通用用电设备配电设计规范》     </w:t>
      </w:r>
      <w:r>
        <w:rPr>
          <w:rFonts w:hint="eastAsia"/>
          <w:bCs/>
          <w:sz w:val="28"/>
        </w:rPr>
        <w:t>GB50055-2011</w:t>
      </w:r>
    </w:p>
    <w:p>
      <w:pPr>
        <w:pStyle w:val="Normal"/>
        <w:spacing w:lineRule="exact" w:line="480"/>
        <w:ind w:firstLineChars="200"/>
        <w:rPr>
          <w:rFonts w:hint="eastAsia"/>
          <w:bCs/>
          <w:sz w:val="28"/>
        </w:rPr>
      </w:pPr>
      <w:r>
        <w:rPr>
          <w:rFonts w:hint="eastAsia"/>
          <w:bCs/>
          <w:sz w:val="28"/>
        </w:rPr>
        <w:t xml:space="preserve">《电力工程电缆设计标准》         </w:t>
      </w:r>
      <w:r>
        <w:rPr>
          <w:rFonts w:hint="eastAsia"/>
          <w:bCs/>
          <w:sz w:val="28"/>
        </w:rPr>
        <w:t>GB50217-2018</w:t>
      </w:r>
    </w:p>
    <w:p>
      <w:pPr>
        <w:pStyle w:val="Normal"/>
        <w:spacing w:lineRule="exact" w:line="480"/>
        <w:ind w:firstLineChars="200"/>
        <w:rPr>
          <w:rFonts w:hint="eastAsia"/>
          <w:bCs/>
          <w:sz w:val="28"/>
        </w:rPr>
      </w:pPr>
      <w:r>
        <w:rPr>
          <w:rFonts w:hint="eastAsia"/>
          <w:bCs/>
          <w:sz w:val="28"/>
        </w:rPr>
        <w:t xml:space="preserve">《建筑照明设计标准》             </w:t>
      </w:r>
      <w:r>
        <w:rPr>
          <w:rFonts w:hint="eastAsia"/>
          <w:bCs/>
          <w:sz w:val="28"/>
        </w:rPr>
        <w:t xml:space="preserve">GB/T50034-2024   </w:t>
      </w:r>
    </w:p>
    <w:p>
      <w:pPr>
        <w:pStyle w:val="Normal"/>
        <w:spacing w:lineRule="exact" w:line="480"/>
        <w:ind w:firstLineChars="200"/>
        <w:rPr>
          <w:rFonts w:hint="eastAsia"/>
          <w:bCs/>
          <w:sz w:val="28"/>
        </w:rPr>
      </w:pPr>
      <w:r>
        <w:rPr>
          <w:rFonts w:hint="eastAsia"/>
          <w:bCs/>
          <w:sz w:val="28"/>
        </w:rPr>
        <w:t xml:space="preserve">《建筑物防雷设计规范》           </w:t>
      </w:r>
      <w:r>
        <w:rPr>
          <w:rFonts w:hint="eastAsia"/>
          <w:bCs/>
          <w:sz w:val="28"/>
        </w:rPr>
        <w:t>GB50057-2010</w:t>
      </w:r>
    </w:p>
    <w:p>
      <w:pPr>
        <w:pStyle w:val="Normal"/>
        <w:spacing w:lineRule="exact" w:line="480"/>
        <w:ind w:firstLineChars="200"/>
        <w:rPr>
          <w:rFonts w:hint="eastAsia"/>
          <w:bCs/>
          <w:sz w:val="28"/>
        </w:rPr>
      </w:pPr>
      <w:r>
        <w:rPr>
          <w:rFonts w:hint="eastAsia"/>
          <w:bCs/>
          <w:sz w:val="28"/>
        </w:rPr>
        <w:t xml:space="preserve">《爆炸危险环境电力装置设计规范》 </w:t>
      </w:r>
      <w:r>
        <w:rPr>
          <w:rFonts w:hint="eastAsia"/>
          <w:bCs/>
          <w:sz w:val="28"/>
        </w:rPr>
        <w:t>GB50058-2014</w:t>
      </w:r>
    </w:p>
    <w:p>
      <w:pPr>
        <w:pStyle w:val="Heading2"/>
        <w:spacing w:lineRule="exact" w:line="480" w:before="0" w:after="0"/>
        <w:rPr>
          <w:rFonts w:hint="eastAsia"/>
          <w:bCs/>
          <w:sz w:val="28"/>
        </w:rPr>
      </w:pPr>
      <w:bookmarkStart w:id="71" w:name="__RefHeading___Toc11184_1537884719"/>
      <w:bookmarkEnd w:id="71"/>
      <w:r>
        <w:rPr>
          <w:rFonts w:hint="eastAsia"/>
          <w:bCs/>
          <w:sz w:val="28"/>
        </w:rPr>
        <w:t xml:space="preserve">3.2 </w:t>
      </w:r>
      <w:r>
        <w:rPr>
          <w:rFonts w:hint="eastAsia"/>
          <w:bCs/>
          <w:sz w:val="28"/>
        </w:rPr>
        <w:t>设计依据及设计内容</w:t>
      </w:r>
    </w:p>
    <w:p>
      <w:pPr>
        <w:pStyle w:val="Heading1"/>
        <w:spacing w:lineRule="exact" w:line="480" w:before="0" w:after="0"/>
        <w:rPr>
          <w:rFonts w:hint="eastAsia"/>
          <w:bCs/>
          <w:sz w:val="28"/>
        </w:rPr>
      </w:pPr>
      <w:bookmarkStart w:id="72" w:name="__RefHeading___Toc11186_1537884719"/>
      <w:bookmarkEnd w:id="72"/>
      <w:r>
        <w:rPr>
          <w:rFonts w:hint="eastAsia"/>
          <w:bCs/>
          <w:sz w:val="28"/>
        </w:rPr>
        <w:t xml:space="preserve">3.2.1 </w:t>
      </w:r>
      <w:r>
        <w:rPr>
          <w:rFonts w:hint="eastAsia"/>
          <w:bCs/>
          <w:sz w:val="28"/>
        </w:rPr>
        <w:t>设计依据</w:t>
      </w:r>
    </w:p>
    <w:p>
      <w:pPr>
        <w:pStyle w:val="Normal"/>
        <w:spacing w:lineRule="exact" w:line="480"/>
        <w:ind w:firstLineChars="200"/>
        <w:rPr>
          <w:rFonts w:ascii="宋体" w:hAnsi="宋体" w:hint="eastAsia"/>
          <w:sz w:val="28"/>
          <w:szCs w:val="28"/>
        </w:rPr>
      </w:pPr>
      <w:r>
        <w:rPr>
          <w:rFonts w:ascii="宋体" w:hAnsi="宋体" w:cs="宋体" w:hint="eastAsia"/>
          <w:sz w:val="28"/>
          <w:szCs w:val="28"/>
        </w:rPr>
        <w:t>芜湖新兴铸管有限责任公司焦炉烟气脱硫脱硝系统改造项目</w:t>
      </w:r>
      <w:r>
        <w:rPr>
          <w:rFonts w:ascii="宋体" w:hAnsi="宋体" w:hint="eastAsia"/>
          <w:sz w:val="28"/>
          <w:szCs w:val="28"/>
        </w:rPr>
        <w:t>初步设计</w:t>
      </w:r>
      <w:r>
        <w:rPr>
          <w:rFonts w:hint="eastAsia"/>
          <w:bCs/>
          <w:sz w:val="28"/>
        </w:rPr>
        <w:t>委托资料</w:t>
      </w:r>
      <w:r>
        <w:rPr>
          <w:rFonts w:ascii="宋体" w:hAnsi="宋体" w:hint="eastAsia"/>
          <w:sz w:val="28"/>
          <w:szCs w:val="28"/>
        </w:rPr>
        <w:t>。</w:t>
      </w:r>
    </w:p>
    <w:p>
      <w:pPr>
        <w:pStyle w:val="Heading1"/>
        <w:spacing w:lineRule="exact" w:line="480" w:before="0" w:after="0"/>
        <w:rPr>
          <w:rFonts w:hint="eastAsia"/>
          <w:bCs/>
          <w:sz w:val="28"/>
        </w:rPr>
      </w:pPr>
      <w:bookmarkStart w:id="73" w:name="__RefHeading___Toc11188_1537884719"/>
      <w:bookmarkEnd w:id="73"/>
      <w:r>
        <w:rPr>
          <w:rFonts w:hint="eastAsia"/>
          <w:bCs/>
          <w:sz w:val="28"/>
        </w:rPr>
        <w:t xml:space="preserve">3.2.2 </w:t>
      </w:r>
      <w:r>
        <w:rPr>
          <w:rFonts w:hint="eastAsia"/>
          <w:bCs/>
          <w:sz w:val="28"/>
        </w:rPr>
        <w:t>主要设计内容</w:t>
      </w:r>
    </w:p>
    <w:p>
      <w:pPr>
        <w:pStyle w:val="Normal"/>
        <w:spacing w:lineRule="exact" w:line="480"/>
        <w:ind w:firstLineChars="200"/>
        <w:rPr>
          <w:rFonts w:hint="eastAsia"/>
          <w:bCs/>
          <w:sz w:val="28"/>
        </w:rPr>
      </w:pPr>
      <w:r>
        <w:rPr>
          <w:rFonts w:hint="eastAsia"/>
          <w:bCs/>
          <w:sz w:val="28"/>
        </w:rPr>
        <w:t>本设计范围包括：新建焦炉烟气脱硫脱硝生产线供配电、传动及控制系统设计，照明、防雷、接地系统设计，各系统电缆配管及配线设计。</w:t>
      </w:r>
    </w:p>
    <w:p>
      <w:pPr>
        <w:pStyle w:val="Heading2"/>
        <w:spacing w:lineRule="exact" w:line="480" w:before="0" w:after="0"/>
        <w:rPr>
          <w:rFonts w:hint="eastAsia"/>
          <w:bCs/>
          <w:sz w:val="28"/>
        </w:rPr>
      </w:pPr>
      <w:bookmarkStart w:id="74" w:name="__RefHeading___Toc11190_1537884719"/>
      <w:bookmarkEnd w:id="74"/>
      <w:r>
        <w:rPr>
          <w:rFonts w:hint="eastAsia"/>
          <w:bCs/>
          <w:sz w:val="28"/>
        </w:rPr>
        <w:t xml:space="preserve">3.3 </w:t>
      </w:r>
      <w:r>
        <w:rPr>
          <w:rFonts w:hint="eastAsia"/>
          <w:bCs/>
          <w:sz w:val="28"/>
        </w:rPr>
        <w:t>电力负荷及电压等级</w:t>
      </w:r>
    </w:p>
    <w:p>
      <w:pPr>
        <w:pStyle w:val="Heading1"/>
        <w:spacing w:lineRule="exact" w:line="480" w:before="0" w:after="0"/>
        <w:rPr>
          <w:rFonts w:hint="eastAsia"/>
          <w:bCs/>
          <w:sz w:val="28"/>
        </w:rPr>
      </w:pPr>
      <w:bookmarkStart w:id="75" w:name="__RefHeading___Toc11192_1537884719"/>
      <w:bookmarkEnd w:id="75"/>
      <w:r>
        <w:rPr>
          <w:rFonts w:hint="eastAsia"/>
          <w:bCs/>
          <w:sz w:val="28"/>
        </w:rPr>
        <w:t xml:space="preserve">3.3.1 </w:t>
      </w:r>
      <w:r>
        <w:rPr>
          <w:rFonts w:hint="eastAsia"/>
          <w:bCs/>
          <w:sz w:val="28"/>
        </w:rPr>
        <w:t>电力负荷</w:t>
      </w:r>
    </w:p>
    <w:p>
      <w:pPr>
        <w:pStyle w:val="Normal"/>
        <w:spacing w:lineRule="exact" w:line="480"/>
        <w:ind w:firstLineChars="200"/>
        <w:rPr>
          <w:rFonts w:hint="eastAsia"/>
          <w:bCs/>
          <w:sz w:val="28"/>
        </w:rPr>
      </w:pPr>
      <w:r>
        <w:rPr>
          <w:rFonts w:hint="eastAsia"/>
          <w:bCs/>
          <w:sz w:val="28"/>
        </w:rPr>
        <w:t>本项目用电负荷包括：</w:t>
      </w:r>
    </w:p>
    <w:p>
      <w:pPr>
        <w:pStyle w:val="Normal"/>
        <w:spacing w:lineRule="exact" w:line="480"/>
        <w:ind w:firstLineChars="200"/>
        <w:rPr>
          <w:rFonts w:hint="eastAsia"/>
          <w:bCs/>
          <w:sz w:val="28"/>
        </w:rPr>
      </w:pPr>
      <w:r>
        <w:rPr>
          <w:rFonts w:hint="eastAsia"/>
          <w:bCs/>
          <w:sz w:val="28"/>
        </w:rPr>
        <w:t>1</w:t>
      </w:r>
      <w:r>
        <w:rPr>
          <w:rFonts w:hint="eastAsia"/>
          <w:bCs/>
          <w:sz w:val="28"/>
        </w:rPr>
        <w:t>）烟气系统：引风机、阀门等；</w:t>
      </w:r>
    </w:p>
    <w:p>
      <w:pPr>
        <w:pStyle w:val="Normal"/>
        <w:spacing w:lineRule="exact" w:line="480"/>
        <w:ind w:firstLineChars="200"/>
        <w:rPr>
          <w:rFonts w:hint="eastAsia"/>
          <w:bCs/>
          <w:sz w:val="28"/>
        </w:rPr>
      </w:pPr>
      <w:r>
        <w:rPr>
          <w:rFonts w:hint="eastAsia"/>
          <w:bCs/>
          <w:sz w:val="28"/>
        </w:rPr>
        <w:t>2</w:t>
      </w:r>
      <w:r>
        <w:rPr>
          <w:rFonts w:hint="eastAsia"/>
          <w:bCs/>
          <w:sz w:val="28"/>
        </w:rPr>
        <w:t>）脱硫剂储存系统：仓顶除尘器、仓壁振打器、旋转给料阀、罗茨风机、空气电加热器等；</w:t>
      </w:r>
    </w:p>
    <w:p>
      <w:pPr>
        <w:pStyle w:val="Normal"/>
        <w:spacing w:lineRule="exact" w:line="480"/>
        <w:ind w:firstLineChars="200"/>
        <w:rPr>
          <w:rFonts w:hint="eastAsia"/>
          <w:bCs/>
          <w:sz w:val="28"/>
        </w:rPr>
      </w:pPr>
      <w:r>
        <w:rPr>
          <w:rFonts w:hint="eastAsia"/>
          <w:bCs/>
          <w:sz w:val="28"/>
        </w:rPr>
        <w:t>3</w:t>
      </w:r>
      <w:r>
        <w:rPr>
          <w:rFonts w:hint="eastAsia"/>
          <w:bCs/>
          <w:sz w:val="28"/>
        </w:rPr>
        <w:t>）布袋除尘器：灰斗仓壁振动器、电动葫芦等；</w:t>
      </w:r>
    </w:p>
    <w:p>
      <w:pPr>
        <w:pStyle w:val="Normal"/>
        <w:spacing w:lineRule="exact" w:line="480"/>
        <w:ind w:firstLineChars="200"/>
        <w:rPr>
          <w:rFonts w:hint="eastAsia"/>
          <w:bCs/>
          <w:sz w:val="28"/>
        </w:rPr>
      </w:pPr>
      <w:r>
        <w:rPr>
          <w:rFonts w:hint="eastAsia"/>
          <w:bCs/>
          <w:sz w:val="28"/>
        </w:rPr>
        <w:t>4</w:t>
      </w:r>
      <w:r>
        <w:rPr>
          <w:rFonts w:hint="eastAsia"/>
          <w:bCs/>
          <w:sz w:val="28"/>
        </w:rPr>
        <w:t>）副产物气力输灰：除尘器灰斗星型卸灰阀、罗茨风机、空气电加热器、灰仓仓顶除尘器、灰仓星型卸灰阀、仓壁振打器等；</w:t>
      </w:r>
    </w:p>
    <w:p>
      <w:pPr>
        <w:pStyle w:val="Normal"/>
        <w:spacing w:lineRule="exact" w:line="480"/>
        <w:ind w:firstLineChars="200"/>
        <w:rPr>
          <w:rFonts w:hint="eastAsia"/>
          <w:bCs/>
          <w:sz w:val="28"/>
        </w:rPr>
      </w:pPr>
      <w:r>
        <w:rPr>
          <w:rFonts w:hint="eastAsia"/>
          <w:bCs/>
          <w:sz w:val="28"/>
        </w:rPr>
        <w:t>5</w:t>
      </w:r>
      <w:r>
        <w:rPr>
          <w:rFonts w:hint="eastAsia"/>
          <w:bCs/>
          <w:sz w:val="28"/>
        </w:rPr>
        <w:t>）脱硝系统：内置式燃烧器、稀释风机、氨水输送泵、电动葫芦等；</w:t>
      </w:r>
    </w:p>
    <w:p>
      <w:pPr>
        <w:pStyle w:val="Normal"/>
        <w:spacing w:lineRule="exact" w:line="480"/>
        <w:ind w:firstLineChars="200"/>
        <w:rPr>
          <w:rFonts w:hint="eastAsia"/>
          <w:bCs/>
          <w:sz w:val="28"/>
        </w:rPr>
      </w:pPr>
      <w:r>
        <w:rPr>
          <w:rFonts w:hint="eastAsia"/>
          <w:bCs/>
          <w:sz w:val="28"/>
        </w:rPr>
        <w:t>6</w:t>
      </w:r>
      <w:r>
        <w:rPr>
          <w:rFonts w:hint="eastAsia"/>
          <w:bCs/>
          <w:sz w:val="28"/>
        </w:rPr>
        <w:t>）</w:t>
      </w:r>
      <w:r>
        <w:rPr>
          <w:rFonts w:hint="eastAsia"/>
          <w:bCs/>
          <w:sz w:val="28"/>
        </w:rPr>
        <w:t>CEMS</w:t>
      </w:r>
      <w:r>
        <w:rPr>
          <w:rFonts w:hint="eastAsia"/>
          <w:bCs/>
          <w:sz w:val="28"/>
        </w:rPr>
        <w:t>小屋、检修电源等。</w:t>
      </w:r>
    </w:p>
    <w:p>
      <w:pPr>
        <w:pStyle w:val="Normal"/>
        <w:spacing w:lineRule="exact" w:line="480"/>
        <w:ind w:firstLineChars="200"/>
        <w:rPr>
          <w:rFonts w:hint="eastAsia"/>
          <w:bCs/>
          <w:sz w:val="28"/>
        </w:rPr>
      </w:pPr>
      <w:r>
        <w:rPr>
          <w:rFonts w:hint="eastAsia"/>
          <w:bCs/>
          <w:sz w:val="28"/>
        </w:rPr>
        <w:t>新建烟气系统引风机电压</w:t>
      </w:r>
      <w:r>
        <w:rPr>
          <w:rFonts w:hint="eastAsia"/>
          <w:bCs/>
          <w:sz w:val="28"/>
        </w:rPr>
        <w:t>10kV</w:t>
      </w:r>
      <w:r>
        <w:rPr>
          <w:rFonts w:hint="eastAsia"/>
          <w:bCs/>
          <w:sz w:val="28"/>
        </w:rPr>
        <w:t>，其它负荷电压等级均为</w:t>
      </w:r>
      <w:r>
        <w:rPr>
          <w:rFonts w:hint="eastAsia"/>
          <w:bCs/>
          <w:sz w:val="28"/>
        </w:rPr>
        <w:t>380/220VAC</w:t>
      </w:r>
      <w:r>
        <w:rPr>
          <w:rFonts w:hint="eastAsia"/>
          <w:bCs/>
          <w:sz w:val="28"/>
        </w:rPr>
        <w:t>。其中烟气系统引风机（</w:t>
      </w:r>
      <w:r>
        <w:rPr>
          <w:rFonts w:hint="eastAsia"/>
          <w:bCs/>
          <w:sz w:val="28"/>
        </w:rPr>
        <w:t>2000kW</w:t>
      </w:r>
      <w:r>
        <w:rPr>
          <w:rFonts w:hint="eastAsia"/>
          <w:bCs/>
          <w:sz w:val="28"/>
        </w:rPr>
        <w:t>）、脱硫剂储存系统旋转给料阀（</w:t>
      </w:r>
      <w:r>
        <w:rPr>
          <w:rFonts w:hint="eastAsia"/>
          <w:bCs/>
          <w:sz w:val="28"/>
        </w:rPr>
        <w:t>1.5kW</w:t>
      </w:r>
      <w:r>
        <w:rPr>
          <w:rFonts w:hint="eastAsia"/>
          <w:bCs/>
          <w:sz w:val="28"/>
        </w:rPr>
        <w:t>）、脱硝系统内置式燃烧器（</w:t>
      </w:r>
      <w:r>
        <w:rPr>
          <w:rFonts w:hint="eastAsia"/>
          <w:bCs/>
          <w:sz w:val="28"/>
        </w:rPr>
        <w:t>15kW</w:t>
      </w:r>
      <w:r>
        <w:rPr>
          <w:rFonts w:hint="eastAsia"/>
          <w:bCs/>
          <w:sz w:val="28"/>
        </w:rPr>
        <w:t>）、稀释风机（</w:t>
      </w:r>
      <w:r>
        <w:rPr>
          <w:rFonts w:hint="eastAsia"/>
          <w:bCs/>
          <w:sz w:val="28"/>
        </w:rPr>
        <w:t>45kW</w:t>
      </w:r>
      <w:r>
        <w:rPr>
          <w:rFonts w:hint="eastAsia"/>
          <w:bCs/>
          <w:sz w:val="28"/>
        </w:rPr>
        <w:t>），其它均为恒速电机。</w:t>
      </w:r>
    </w:p>
    <w:p>
      <w:pPr>
        <w:pStyle w:val="Normal"/>
        <w:spacing w:lineRule="exact" w:line="480"/>
        <w:ind w:firstLineChars="200"/>
        <w:rPr>
          <w:rFonts w:hint="eastAsia"/>
          <w:bCs/>
          <w:sz w:val="28"/>
        </w:rPr>
      </w:pPr>
      <w:r>
        <w:rPr>
          <w:rFonts w:hint="eastAsia"/>
          <w:bCs/>
          <w:sz w:val="28"/>
        </w:rPr>
        <w:t>总装机容量</w:t>
      </w:r>
      <w:r>
        <w:rPr>
          <w:rFonts w:hint="eastAsia"/>
          <w:bCs/>
          <w:sz w:val="28"/>
        </w:rPr>
        <w:t>2489.4kW</w:t>
      </w:r>
      <w:r>
        <w:rPr>
          <w:rFonts w:hint="eastAsia"/>
          <w:bCs/>
          <w:sz w:val="28"/>
        </w:rPr>
        <w:t>；其中低压负荷总装机容量</w:t>
      </w:r>
      <w:r>
        <w:rPr>
          <w:rFonts w:hint="eastAsia"/>
          <w:bCs/>
          <w:sz w:val="28"/>
        </w:rPr>
        <w:t>489.4kW</w:t>
      </w:r>
      <w:r>
        <w:rPr>
          <w:rFonts w:hint="eastAsia"/>
          <w:bCs/>
          <w:sz w:val="28"/>
        </w:rPr>
        <w:t>。</w:t>
      </w:r>
    </w:p>
    <w:p>
      <w:pPr>
        <w:pStyle w:val="Normal"/>
        <w:spacing w:lineRule="exact" w:line="480"/>
        <w:ind w:firstLineChars="200"/>
        <w:rPr>
          <w:bCs/>
          <w:sz w:val="28"/>
        </w:rPr>
      </w:pPr>
      <w:r>
        <w:rPr>
          <w:bCs/>
          <w:sz w:val="28"/>
        </w:rPr>
        <w:t>总计算负荷</w:t>
      </w:r>
      <w:r>
        <w:rPr>
          <w:bCs/>
          <w:sz w:val="28"/>
        </w:rPr>
        <w:t>:Pjs=2140kW</w:t>
      </w:r>
      <w:r>
        <w:rPr>
          <w:bCs/>
          <w:sz w:val="28"/>
        </w:rPr>
        <w:t>；</w:t>
      </w:r>
      <w:r>
        <w:rPr>
          <w:bCs/>
          <w:sz w:val="28"/>
        </w:rPr>
        <w:t>Qjs=720kvar</w:t>
      </w:r>
      <w:r>
        <w:rPr>
          <w:bCs/>
          <w:sz w:val="28"/>
        </w:rPr>
        <w:t>；</w:t>
      </w:r>
      <w:r>
        <w:rPr>
          <w:bCs/>
          <w:sz w:val="28"/>
        </w:rPr>
        <w:t>Sjs=2258kVA</w:t>
      </w:r>
      <w:r>
        <w:rPr>
          <w:bCs/>
          <w:sz w:val="28"/>
        </w:rPr>
        <w:t>。</w:t>
      </w:r>
    </w:p>
    <w:p>
      <w:pPr>
        <w:pStyle w:val="Normal"/>
        <w:spacing w:lineRule="exact" w:line="480"/>
        <w:ind w:firstLineChars="200"/>
        <w:rPr>
          <w:rFonts w:hint="eastAsia"/>
          <w:bCs/>
          <w:sz w:val="28"/>
        </w:rPr>
      </w:pPr>
      <w:r>
        <w:rPr>
          <w:rFonts w:hint="eastAsia"/>
          <w:bCs/>
          <w:sz w:val="28"/>
        </w:rPr>
        <w:t>低压系统计算负荷</w:t>
      </w:r>
      <w:r>
        <w:rPr>
          <w:rFonts w:hint="eastAsia"/>
          <w:bCs/>
          <w:sz w:val="28"/>
        </w:rPr>
        <w:t>:Pjs=140kW</w:t>
      </w:r>
      <w:r>
        <w:rPr>
          <w:rFonts w:hint="eastAsia"/>
          <w:bCs/>
          <w:sz w:val="28"/>
        </w:rPr>
        <w:t>；</w:t>
      </w:r>
      <w:r>
        <w:rPr>
          <w:rFonts w:hint="eastAsia"/>
          <w:bCs/>
          <w:sz w:val="28"/>
        </w:rPr>
        <w:t>Qjs=63kvar</w:t>
      </w:r>
      <w:r>
        <w:rPr>
          <w:rFonts w:hint="eastAsia"/>
          <w:bCs/>
          <w:sz w:val="28"/>
        </w:rPr>
        <w:t>；</w:t>
      </w:r>
      <w:r>
        <w:rPr>
          <w:rFonts w:hint="eastAsia"/>
          <w:bCs/>
          <w:sz w:val="28"/>
        </w:rPr>
        <w:t>Sjs=154kVA</w:t>
      </w:r>
      <w:r>
        <w:rPr>
          <w:rFonts w:hint="eastAsia"/>
          <w:bCs/>
          <w:sz w:val="28"/>
        </w:rPr>
        <w:t>。</w:t>
      </w:r>
    </w:p>
    <w:p>
      <w:pPr>
        <w:pStyle w:val="Normal"/>
        <w:spacing w:lineRule="exact" w:line="480"/>
        <w:ind w:firstLineChars="200"/>
        <w:rPr>
          <w:rFonts w:hint="eastAsia"/>
          <w:bCs/>
          <w:sz w:val="28"/>
        </w:rPr>
      </w:pPr>
      <w:r>
        <w:rPr>
          <w:rFonts w:hint="eastAsia"/>
          <w:bCs/>
          <w:sz w:val="28"/>
        </w:rPr>
        <w:t>若按照年运行</w:t>
      </w:r>
      <w:r>
        <w:rPr>
          <w:rFonts w:hint="eastAsia"/>
          <w:bCs/>
          <w:sz w:val="28"/>
        </w:rPr>
        <w:t>8760</w:t>
      </w:r>
      <w:r>
        <w:rPr>
          <w:rFonts w:hint="eastAsia"/>
          <w:bCs/>
          <w:sz w:val="28"/>
        </w:rPr>
        <w:t>个小时计算，系统年耗电量为：</w:t>
      </w:r>
      <w:r>
        <w:rPr>
          <w:rFonts w:hint="eastAsia"/>
          <w:bCs/>
          <w:sz w:val="28"/>
        </w:rPr>
        <w:t>1.22×10</w:t>
      </w:r>
      <w:r>
        <w:rPr>
          <w:rFonts w:hint="eastAsia"/>
          <w:bCs/>
          <w:sz w:val="28"/>
          <w:vertAlign w:val="superscript"/>
        </w:rPr>
        <w:t>7</w:t>
      </w:r>
      <w:r>
        <w:rPr>
          <w:rFonts w:hint="eastAsia"/>
          <w:bCs/>
          <w:sz w:val="28"/>
        </w:rPr>
        <w:t>kWh</w:t>
      </w:r>
      <w:r>
        <w:rPr>
          <w:rFonts w:hint="eastAsia"/>
          <w:bCs/>
          <w:sz w:val="28"/>
        </w:rPr>
        <w:t>。</w:t>
      </w:r>
    </w:p>
    <w:p>
      <w:pPr>
        <w:pStyle w:val="Heading1"/>
        <w:spacing w:lineRule="exact" w:line="480" w:before="0" w:after="0"/>
        <w:rPr>
          <w:rFonts w:hint="eastAsia"/>
          <w:bCs/>
          <w:sz w:val="28"/>
        </w:rPr>
      </w:pPr>
      <w:bookmarkStart w:id="76" w:name="__RefHeading___Toc11194_1537884719"/>
      <w:bookmarkEnd w:id="76"/>
      <w:r>
        <w:rPr>
          <w:rFonts w:hint="eastAsia"/>
          <w:bCs/>
          <w:sz w:val="28"/>
        </w:rPr>
        <w:t xml:space="preserve">3.3.2 </w:t>
      </w:r>
      <w:r>
        <w:rPr>
          <w:rFonts w:hint="eastAsia"/>
          <w:bCs/>
          <w:sz w:val="28"/>
        </w:rPr>
        <w:t>电压等级</w:t>
      </w:r>
    </w:p>
    <w:p>
      <w:pPr>
        <w:pStyle w:val="Normal"/>
        <w:spacing w:lineRule="exact" w:line="480"/>
        <w:ind w:firstLineChars="200"/>
        <w:rPr>
          <w:rFonts w:hint="eastAsia"/>
          <w:bCs/>
          <w:sz w:val="28"/>
        </w:rPr>
      </w:pPr>
      <w:r>
        <w:rPr>
          <w:rFonts w:hint="eastAsia"/>
          <w:bCs/>
          <w:sz w:val="28"/>
        </w:rPr>
        <w:t>本项目电压等级：高压系统</w:t>
      </w:r>
      <w:r>
        <w:rPr>
          <w:rFonts w:hint="eastAsia"/>
          <w:bCs/>
          <w:sz w:val="28"/>
        </w:rPr>
        <w:t>10kV AC</w:t>
      </w:r>
      <w:r>
        <w:rPr>
          <w:rFonts w:hint="eastAsia"/>
          <w:bCs/>
          <w:sz w:val="28"/>
        </w:rPr>
        <w:t>；低压系统</w:t>
      </w:r>
      <w:r>
        <w:rPr>
          <w:rFonts w:hint="eastAsia"/>
          <w:bCs/>
          <w:sz w:val="28"/>
        </w:rPr>
        <w:t>380V AC</w:t>
      </w:r>
      <w:r>
        <w:rPr>
          <w:rFonts w:hint="eastAsia"/>
          <w:bCs/>
          <w:sz w:val="28"/>
        </w:rPr>
        <w:t>；</w:t>
      </w:r>
      <w:r>
        <w:rPr>
          <w:rFonts w:hint="eastAsia"/>
          <w:bCs/>
          <w:sz w:val="28"/>
        </w:rPr>
        <w:t>220V AC</w:t>
      </w:r>
      <w:r>
        <w:rPr>
          <w:rFonts w:hint="eastAsia"/>
          <w:bCs/>
          <w:sz w:val="28"/>
        </w:rPr>
        <w:t>；控制电压：</w:t>
      </w:r>
      <w:r>
        <w:rPr>
          <w:rFonts w:hint="eastAsia"/>
          <w:bCs/>
          <w:sz w:val="28"/>
        </w:rPr>
        <w:t>220V AC</w:t>
      </w:r>
      <w:r>
        <w:rPr>
          <w:rFonts w:hint="eastAsia"/>
          <w:bCs/>
          <w:sz w:val="28"/>
        </w:rPr>
        <w:t>、</w:t>
      </w:r>
      <w:r>
        <w:rPr>
          <w:rFonts w:hint="eastAsia"/>
          <w:bCs/>
          <w:sz w:val="28"/>
        </w:rPr>
        <w:t>220V DC</w:t>
      </w:r>
      <w:r>
        <w:rPr>
          <w:rFonts w:hint="eastAsia"/>
          <w:bCs/>
          <w:sz w:val="28"/>
        </w:rPr>
        <w:t>、</w:t>
      </w:r>
      <w:r>
        <w:rPr>
          <w:rFonts w:hint="eastAsia"/>
          <w:bCs/>
          <w:sz w:val="28"/>
        </w:rPr>
        <w:t>24V DC</w:t>
      </w:r>
      <w:r>
        <w:rPr>
          <w:rFonts w:hint="eastAsia"/>
          <w:bCs/>
          <w:sz w:val="28"/>
        </w:rPr>
        <w:t>；照明电压：</w:t>
      </w:r>
      <w:r>
        <w:rPr>
          <w:rFonts w:hint="eastAsia"/>
          <w:bCs/>
          <w:sz w:val="28"/>
        </w:rPr>
        <w:t>380/220V AC</w:t>
      </w:r>
      <w:r>
        <w:rPr>
          <w:rFonts w:hint="eastAsia"/>
          <w:bCs/>
          <w:sz w:val="28"/>
        </w:rPr>
        <w:t>。</w:t>
      </w:r>
    </w:p>
    <w:p>
      <w:pPr>
        <w:pStyle w:val="Normal"/>
        <w:spacing w:lineRule="exact" w:line="480"/>
        <w:ind w:firstLineChars="200"/>
        <w:rPr>
          <w:rFonts w:hint="eastAsia"/>
          <w:bCs/>
          <w:sz w:val="28"/>
        </w:rPr>
      </w:pPr>
      <w:r>
        <w:rPr>
          <w:rFonts w:hint="eastAsia"/>
          <w:bCs/>
          <w:sz w:val="28"/>
        </w:rPr>
        <w:t>本系统用电负荷属于二、三级负荷。</w:t>
      </w:r>
    </w:p>
    <w:p>
      <w:pPr>
        <w:pStyle w:val="Heading2"/>
        <w:spacing w:lineRule="exact" w:line="480" w:before="0" w:after="0"/>
        <w:rPr>
          <w:rFonts w:hint="eastAsia"/>
          <w:bCs/>
          <w:sz w:val="28"/>
        </w:rPr>
      </w:pPr>
      <w:bookmarkStart w:id="77" w:name="__RefHeading___Toc11196_1537884719"/>
      <w:bookmarkEnd w:id="77"/>
      <w:r>
        <w:rPr>
          <w:rFonts w:hint="eastAsia"/>
          <w:bCs/>
          <w:sz w:val="28"/>
        </w:rPr>
        <w:t xml:space="preserve">3.4 </w:t>
      </w:r>
      <w:r>
        <w:rPr>
          <w:rFonts w:hint="eastAsia"/>
          <w:bCs/>
          <w:sz w:val="28"/>
        </w:rPr>
        <w:t>电气室及配电方案</w:t>
      </w:r>
    </w:p>
    <w:p>
      <w:pPr>
        <w:pStyle w:val="Normal"/>
        <w:spacing w:lineRule="exact" w:line="480"/>
        <w:ind w:firstLineChars="200"/>
        <w:rPr>
          <w:rFonts w:hint="eastAsia"/>
          <w:bCs/>
          <w:sz w:val="28"/>
        </w:rPr>
      </w:pPr>
      <w:r>
        <w:rPr>
          <w:rFonts w:hint="eastAsia"/>
          <w:bCs/>
          <w:sz w:val="28"/>
        </w:rPr>
        <w:t>新增低压配电柜放置在原脱硫脱硝配电室，与原脱硫脱硝配电柜面对面摆放。高压变频器利旧，原高压变频器系统低压供电利旧，通过原控制系统将高压变频器信号引入新建脱硫脱硝系统。</w:t>
      </w:r>
    </w:p>
    <w:p>
      <w:pPr>
        <w:pStyle w:val="Normal"/>
        <w:spacing w:lineRule="exact" w:line="480"/>
        <w:ind w:firstLineChars="200"/>
        <w:rPr>
          <w:rFonts w:hint="eastAsia"/>
          <w:bCs/>
          <w:sz w:val="28"/>
        </w:rPr>
      </w:pPr>
      <w:r>
        <w:rPr>
          <w:rFonts w:hint="eastAsia"/>
          <w:bCs/>
          <w:sz w:val="28"/>
        </w:rPr>
        <w:t>进线柜采用双电源供电，每一路电源均能承担母线的全部负荷，两路电源通过手动或自动电源切换装置接入母线，两路电源一用一备，当一路工作电源故障时，可通过手动或自动切换另一路电源供电，保证除尘器的正常运行，新建低压配电系统采用两路电源互投单母线不分段接线。</w:t>
      </w:r>
    </w:p>
    <w:p>
      <w:pPr>
        <w:pStyle w:val="Normal"/>
        <w:spacing w:lineRule="exact" w:line="480"/>
        <w:ind w:firstLineChars="200"/>
        <w:rPr>
          <w:rFonts w:hint="eastAsia"/>
          <w:bCs/>
          <w:sz w:val="28"/>
        </w:rPr>
      </w:pPr>
      <w:r>
        <w:rPr>
          <w:rFonts w:hint="eastAsia"/>
          <w:bCs/>
          <w:sz w:val="28"/>
        </w:rPr>
        <w:t>配电柜上的馈线回路采用塑壳断路器。低压电器的组合保证在发生短路、接地故障时，有保护性动作。低压系统设计不少于</w:t>
      </w:r>
      <w:r>
        <w:rPr>
          <w:rFonts w:hint="eastAsia"/>
          <w:bCs/>
          <w:sz w:val="28"/>
        </w:rPr>
        <w:t>15%</w:t>
      </w:r>
      <w:r>
        <w:rPr>
          <w:rFonts w:hint="eastAsia"/>
          <w:bCs/>
          <w:sz w:val="28"/>
        </w:rPr>
        <w:t>的备用配电回路。</w:t>
      </w:r>
    </w:p>
    <w:p>
      <w:pPr>
        <w:pStyle w:val="Heading2"/>
        <w:spacing w:lineRule="exact" w:line="480" w:before="0" w:after="0"/>
        <w:rPr>
          <w:rFonts w:hint="eastAsia"/>
          <w:bCs/>
          <w:sz w:val="28"/>
        </w:rPr>
      </w:pPr>
      <w:bookmarkStart w:id="78" w:name="__RefHeading___Toc11198_1537884719"/>
      <w:bookmarkEnd w:id="78"/>
      <w:r>
        <w:rPr>
          <w:rFonts w:hint="eastAsia"/>
          <w:bCs/>
          <w:sz w:val="28"/>
        </w:rPr>
        <w:t xml:space="preserve">3.5 </w:t>
      </w:r>
      <w:r>
        <w:rPr>
          <w:rFonts w:hint="eastAsia"/>
          <w:bCs/>
          <w:sz w:val="28"/>
        </w:rPr>
        <w:t>电气传动及操作方式</w:t>
      </w:r>
    </w:p>
    <w:p>
      <w:pPr>
        <w:pStyle w:val="Heading1"/>
        <w:spacing w:lineRule="exact" w:line="480" w:before="0" w:after="0"/>
        <w:rPr>
          <w:rFonts w:hint="eastAsia"/>
          <w:bCs/>
          <w:sz w:val="28"/>
        </w:rPr>
      </w:pPr>
      <w:bookmarkStart w:id="79" w:name="__RefHeading___Toc11200_1537884719"/>
      <w:bookmarkEnd w:id="79"/>
      <w:r>
        <w:rPr>
          <w:rFonts w:hint="eastAsia"/>
          <w:bCs/>
          <w:sz w:val="28"/>
        </w:rPr>
        <w:t xml:space="preserve">3.5.1 </w:t>
      </w:r>
      <w:r>
        <w:rPr>
          <w:rFonts w:hint="eastAsia"/>
          <w:bCs/>
          <w:sz w:val="28"/>
        </w:rPr>
        <w:t>电气传动</w:t>
      </w:r>
    </w:p>
    <w:p>
      <w:pPr>
        <w:pStyle w:val="Normal"/>
        <w:spacing w:lineRule="exact" w:line="480"/>
        <w:ind w:firstLineChars="200"/>
        <w:rPr>
          <w:rFonts w:hint="eastAsia"/>
          <w:bCs/>
          <w:sz w:val="28"/>
        </w:rPr>
      </w:pPr>
      <w:r>
        <w:rPr>
          <w:rFonts w:hint="eastAsia"/>
          <w:bCs/>
          <w:sz w:val="28"/>
        </w:rPr>
        <w:t>新建烟气系统引风机、脱硫剂储存系统旋转给料阀、脱硝系统内置式燃烧器、稀释风机、氨水输送泵电机为变频调速拖动。其它所有低压电机采用断路器</w:t>
      </w:r>
      <w:r>
        <w:rPr>
          <w:rFonts w:hint="eastAsia"/>
          <w:bCs/>
          <w:sz w:val="28"/>
        </w:rPr>
        <w:t>+</w:t>
      </w:r>
      <w:r>
        <w:rPr>
          <w:rFonts w:hint="eastAsia"/>
          <w:bCs/>
          <w:sz w:val="28"/>
        </w:rPr>
        <w:t>接触器</w:t>
      </w:r>
      <w:r>
        <w:rPr>
          <w:rFonts w:hint="eastAsia"/>
          <w:bCs/>
          <w:sz w:val="28"/>
        </w:rPr>
        <w:t>+</w:t>
      </w:r>
      <w:r>
        <w:rPr>
          <w:rFonts w:hint="eastAsia"/>
          <w:bCs/>
          <w:sz w:val="28"/>
        </w:rPr>
        <w:t>热继（按需）恒速控制。</w:t>
      </w:r>
    </w:p>
    <w:p>
      <w:pPr>
        <w:pStyle w:val="Normal"/>
        <w:spacing w:lineRule="exact" w:line="480"/>
        <w:ind w:firstLineChars="200"/>
        <w:rPr>
          <w:rFonts w:hint="eastAsia"/>
          <w:bCs/>
          <w:sz w:val="28"/>
        </w:rPr>
      </w:pPr>
      <w:r>
        <w:rPr>
          <w:rFonts w:hint="eastAsia"/>
          <w:bCs/>
          <w:sz w:val="28"/>
        </w:rPr>
        <w:t>低压断路器采用两段保护，设有过电流长延时、短路瞬动保护；热继电器作为电机过负荷保护。</w:t>
      </w:r>
    </w:p>
    <w:p>
      <w:pPr>
        <w:pStyle w:val="Normal"/>
        <w:spacing w:lineRule="exact" w:line="480"/>
        <w:ind w:firstLineChars="200"/>
        <w:rPr>
          <w:rFonts w:hint="eastAsia"/>
          <w:bCs/>
          <w:sz w:val="28"/>
        </w:rPr>
      </w:pPr>
      <w:r>
        <w:rPr>
          <w:rFonts w:hint="eastAsia"/>
          <w:bCs/>
          <w:sz w:val="28"/>
        </w:rPr>
        <w:t>根据工艺要求，电气设备实现工作状态显示，设备操作及联锁程序具备手、自动转换功能。</w:t>
      </w:r>
    </w:p>
    <w:p>
      <w:pPr>
        <w:pStyle w:val="Heading1"/>
        <w:spacing w:lineRule="exact" w:line="480" w:before="0" w:after="0"/>
        <w:rPr>
          <w:rFonts w:hint="eastAsia"/>
          <w:bCs/>
          <w:sz w:val="28"/>
        </w:rPr>
      </w:pPr>
      <w:bookmarkStart w:id="80" w:name="__RefHeading___Toc11202_1537884719"/>
      <w:bookmarkEnd w:id="80"/>
      <w:r>
        <w:rPr>
          <w:rFonts w:hint="eastAsia"/>
          <w:bCs/>
          <w:sz w:val="28"/>
        </w:rPr>
        <w:t xml:space="preserve">3.5.2 </w:t>
      </w:r>
      <w:r>
        <w:rPr>
          <w:rFonts w:hint="eastAsia"/>
          <w:bCs/>
          <w:sz w:val="28"/>
        </w:rPr>
        <w:t>操作方式</w:t>
      </w:r>
    </w:p>
    <w:p>
      <w:pPr>
        <w:pStyle w:val="Normal"/>
        <w:spacing w:lineRule="exact" w:line="480"/>
        <w:ind w:firstLineChars="200"/>
        <w:rPr>
          <w:rFonts w:hint="eastAsia"/>
          <w:bCs/>
          <w:sz w:val="28"/>
        </w:rPr>
      </w:pPr>
      <w:r>
        <w:rPr>
          <w:rFonts w:hint="eastAsia"/>
          <w:bCs/>
          <w:sz w:val="28"/>
        </w:rPr>
        <w:t>根据工艺要求采用集中控制室操作和机旁手动两种操作方式。</w:t>
      </w:r>
    </w:p>
    <w:p>
      <w:pPr>
        <w:pStyle w:val="Normal"/>
        <w:spacing w:lineRule="exact" w:line="480"/>
        <w:ind w:firstLineChars="200"/>
        <w:rPr>
          <w:rFonts w:hint="eastAsia"/>
          <w:bCs/>
          <w:sz w:val="28"/>
        </w:rPr>
      </w:pPr>
      <w:r>
        <w:rPr>
          <w:rFonts w:hint="eastAsia"/>
          <w:bCs/>
          <w:sz w:val="28"/>
        </w:rPr>
        <w:t>集中操作方式是在控制室</w:t>
      </w:r>
      <w:r>
        <w:rPr>
          <w:rFonts w:hint="eastAsia"/>
          <w:bCs/>
          <w:sz w:val="28"/>
        </w:rPr>
        <w:t>HMI</w:t>
      </w:r>
      <w:r>
        <w:rPr>
          <w:rFonts w:hint="eastAsia"/>
          <w:bCs/>
          <w:sz w:val="28"/>
        </w:rPr>
        <w:t>上进行操作。设备正常生产时采用</w:t>
      </w:r>
      <w:r>
        <w:rPr>
          <w:rFonts w:hint="eastAsia"/>
          <w:bCs/>
          <w:sz w:val="28"/>
        </w:rPr>
        <w:t>DCS</w:t>
      </w:r>
      <w:r>
        <w:rPr>
          <w:rFonts w:hint="eastAsia"/>
          <w:bCs/>
          <w:sz w:val="28"/>
        </w:rPr>
        <w:t>集中联锁控制，设备需按工艺要求起动、停止。</w:t>
      </w:r>
    </w:p>
    <w:p>
      <w:pPr>
        <w:pStyle w:val="Normal"/>
        <w:spacing w:lineRule="exact" w:line="480"/>
        <w:ind w:firstLineChars="200"/>
        <w:rPr>
          <w:rFonts w:hint="eastAsia"/>
          <w:bCs/>
          <w:sz w:val="28"/>
        </w:rPr>
      </w:pPr>
      <w:r>
        <w:rPr>
          <w:rFonts w:hint="eastAsia"/>
          <w:bCs/>
          <w:sz w:val="28"/>
        </w:rPr>
        <w:t>机旁手动是在机旁操作箱上通过按扭进行操作。</w:t>
      </w:r>
    </w:p>
    <w:p>
      <w:pPr>
        <w:pStyle w:val="Normal"/>
        <w:spacing w:lineRule="exact" w:line="480"/>
        <w:ind w:firstLineChars="200"/>
        <w:rPr>
          <w:rFonts w:hint="eastAsia"/>
          <w:bCs/>
          <w:sz w:val="28"/>
        </w:rPr>
      </w:pPr>
      <w:r>
        <w:rPr>
          <w:rFonts w:hint="eastAsia"/>
          <w:bCs/>
          <w:sz w:val="28"/>
        </w:rPr>
        <w:t>机旁手动方式为在检修或单机试车时可解除联锁控制，采用手动控制方式。手动方式时，各设备均设机旁操作按扭并有运行状态显示。</w:t>
      </w:r>
    </w:p>
    <w:p>
      <w:pPr>
        <w:pStyle w:val="Heading2"/>
        <w:spacing w:lineRule="exact" w:line="480" w:before="0" w:after="0"/>
        <w:rPr>
          <w:rFonts w:hint="eastAsia"/>
          <w:bCs/>
          <w:sz w:val="28"/>
        </w:rPr>
      </w:pPr>
      <w:bookmarkStart w:id="81" w:name="__RefHeading___Toc11204_1537884719"/>
      <w:bookmarkEnd w:id="81"/>
      <w:r>
        <w:rPr>
          <w:rFonts w:hint="eastAsia"/>
          <w:bCs/>
          <w:sz w:val="28"/>
        </w:rPr>
        <w:t xml:space="preserve">3.6 </w:t>
      </w:r>
      <w:r>
        <w:rPr>
          <w:rFonts w:hint="eastAsia"/>
          <w:bCs/>
          <w:sz w:val="28"/>
        </w:rPr>
        <w:t>电气设备技术规格</w:t>
      </w:r>
    </w:p>
    <w:p>
      <w:pPr>
        <w:pStyle w:val="Normal"/>
        <w:spacing w:lineRule="exact" w:line="480"/>
        <w:ind w:firstLineChars="200"/>
        <w:rPr>
          <w:rFonts w:hint="eastAsia"/>
          <w:bCs/>
          <w:sz w:val="28"/>
        </w:rPr>
      </w:pPr>
      <w:r>
        <w:rPr>
          <w:rFonts w:hint="eastAsia"/>
          <w:bCs/>
          <w:sz w:val="28"/>
        </w:rPr>
        <w:t>低压柜选用</w:t>
      </w:r>
      <w:r>
        <w:rPr>
          <w:rFonts w:hint="eastAsia"/>
          <w:bCs/>
          <w:sz w:val="28"/>
        </w:rPr>
        <w:t>GGD</w:t>
      </w:r>
      <w:r>
        <w:rPr>
          <w:rFonts w:hint="eastAsia"/>
          <w:bCs/>
          <w:sz w:val="28"/>
        </w:rPr>
        <w:t>固定式开关柜。</w:t>
      </w:r>
    </w:p>
    <w:p>
      <w:pPr>
        <w:pStyle w:val="Normal"/>
        <w:spacing w:lineRule="exact" w:line="480"/>
        <w:ind w:firstLineChars="200"/>
        <w:rPr>
          <w:rFonts w:hint="eastAsia"/>
          <w:bCs/>
          <w:sz w:val="28"/>
        </w:rPr>
      </w:pPr>
      <w:r>
        <w:rPr>
          <w:rFonts w:hint="eastAsia"/>
          <w:bCs/>
          <w:sz w:val="28"/>
        </w:rPr>
        <w:t>室外现场操作箱、控制箱、配电箱壳体材质</w:t>
      </w:r>
      <w:r>
        <w:rPr>
          <w:rFonts w:hint="eastAsia"/>
          <w:bCs/>
          <w:sz w:val="28"/>
        </w:rPr>
        <w:t>304</w:t>
      </w:r>
      <w:r>
        <w:rPr>
          <w:rFonts w:hint="eastAsia"/>
          <w:bCs/>
          <w:sz w:val="28"/>
        </w:rPr>
        <w:t>不锈钢；防护等级不低于</w:t>
      </w:r>
      <w:r>
        <w:rPr>
          <w:rFonts w:hint="eastAsia"/>
          <w:bCs/>
          <w:sz w:val="28"/>
        </w:rPr>
        <w:t>IP54</w:t>
      </w:r>
      <w:r>
        <w:rPr>
          <w:rFonts w:hint="eastAsia"/>
          <w:bCs/>
          <w:sz w:val="28"/>
        </w:rPr>
        <w:t>。</w:t>
      </w:r>
    </w:p>
    <w:p>
      <w:pPr>
        <w:pStyle w:val="Normal"/>
        <w:spacing w:lineRule="exact" w:line="480"/>
        <w:ind w:firstLineChars="200"/>
        <w:rPr>
          <w:rFonts w:hint="eastAsia"/>
          <w:bCs/>
          <w:sz w:val="28"/>
        </w:rPr>
      </w:pPr>
      <w:r>
        <w:rPr>
          <w:rFonts w:hint="eastAsia"/>
          <w:bCs/>
          <w:sz w:val="28"/>
        </w:rPr>
        <w:t>现场操作箱、照明箱等箱体采用气体防爆设计，防爆等级不低于</w:t>
      </w:r>
      <w:r>
        <w:rPr>
          <w:rFonts w:hint="eastAsia"/>
          <w:bCs/>
          <w:sz w:val="28"/>
        </w:rPr>
        <w:t>ExdIIBT4</w:t>
      </w:r>
      <w:r>
        <w:rPr>
          <w:rFonts w:hint="eastAsia"/>
          <w:bCs/>
          <w:sz w:val="28"/>
        </w:rPr>
        <w:t>。</w:t>
      </w:r>
    </w:p>
    <w:p>
      <w:pPr>
        <w:pStyle w:val="Heading2"/>
        <w:spacing w:lineRule="exact" w:line="480" w:before="0" w:after="0"/>
        <w:rPr>
          <w:rFonts w:hint="eastAsia"/>
          <w:bCs/>
          <w:sz w:val="28"/>
        </w:rPr>
      </w:pPr>
      <w:bookmarkStart w:id="82" w:name="__RefHeading___Toc11206_1537884719"/>
      <w:bookmarkEnd w:id="82"/>
      <w:r>
        <w:rPr>
          <w:rFonts w:hint="eastAsia"/>
          <w:bCs/>
          <w:sz w:val="28"/>
        </w:rPr>
        <w:t xml:space="preserve">3.7 </w:t>
      </w:r>
      <w:r>
        <w:rPr>
          <w:rFonts w:hint="eastAsia"/>
          <w:bCs/>
          <w:sz w:val="28"/>
        </w:rPr>
        <w:t>照明</w:t>
      </w:r>
    </w:p>
    <w:p>
      <w:pPr>
        <w:pStyle w:val="Normal"/>
        <w:spacing w:lineRule="exact" w:line="480"/>
        <w:ind w:firstLineChars="200"/>
        <w:rPr>
          <w:rFonts w:hint="eastAsia"/>
          <w:bCs/>
          <w:sz w:val="28"/>
        </w:rPr>
      </w:pPr>
      <w:r>
        <w:rPr>
          <w:rFonts w:hint="eastAsia"/>
          <w:bCs/>
          <w:sz w:val="28"/>
        </w:rPr>
        <w:t>在本项目范围内设置</w:t>
      </w:r>
      <w:r>
        <w:rPr>
          <w:rFonts w:hint="eastAsia"/>
          <w:bCs/>
          <w:sz w:val="28"/>
        </w:rPr>
        <w:t>220V</w:t>
      </w:r>
      <w:r>
        <w:rPr>
          <w:rFonts w:hint="eastAsia"/>
          <w:bCs/>
          <w:sz w:val="28"/>
        </w:rPr>
        <w:t>正常照明，工作电源由本工程低压工作段供给。照明灯具采用三防灯具，室外照明采用气体防爆设计，光源为</w:t>
      </w:r>
      <w:r>
        <w:rPr>
          <w:rFonts w:hint="eastAsia"/>
          <w:bCs/>
          <w:sz w:val="28"/>
        </w:rPr>
        <w:t>LED</w:t>
      </w:r>
      <w:r>
        <w:rPr>
          <w:rFonts w:hint="eastAsia"/>
          <w:bCs/>
          <w:sz w:val="28"/>
        </w:rPr>
        <w:t>光源，照明电源从照明配电箱取。室外照明箱采用气体防爆设计，防爆等级不低于</w:t>
      </w:r>
      <w:r>
        <w:rPr>
          <w:rFonts w:hint="eastAsia"/>
          <w:bCs/>
          <w:sz w:val="28"/>
        </w:rPr>
        <w:t>ExdIIBT4</w:t>
      </w:r>
      <w:r>
        <w:rPr>
          <w:rFonts w:hint="eastAsia"/>
          <w:bCs/>
          <w:sz w:val="28"/>
        </w:rPr>
        <w:t>，材质</w:t>
      </w:r>
      <w:r>
        <w:rPr>
          <w:rFonts w:hint="eastAsia"/>
          <w:bCs/>
          <w:sz w:val="28"/>
        </w:rPr>
        <w:t>304</w:t>
      </w:r>
      <w:r>
        <w:rPr>
          <w:rFonts w:hint="eastAsia"/>
          <w:bCs/>
          <w:sz w:val="28"/>
        </w:rPr>
        <w:t>不锈钢；防护等级不低于</w:t>
      </w:r>
      <w:r>
        <w:rPr>
          <w:rFonts w:hint="eastAsia"/>
          <w:bCs/>
          <w:sz w:val="28"/>
        </w:rPr>
        <w:t>IP54</w:t>
      </w:r>
      <w:r>
        <w:rPr>
          <w:rFonts w:hint="eastAsia"/>
          <w:bCs/>
          <w:sz w:val="28"/>
        </w:rPr>
        <w:t>。</w:t>
      </w:r>
    </w:p>
    <w:p>
      <w:pPr>
        <w:pStyle w:val="Normal"/>
        <w:spacing w:lineRule="exact" w:line="480"/>
        <w:ind w:firstLineChars="200"/>
        <w:rPr>
          <w:rFonts w:hint="eastAsia"/>
          <w:bCs/>
          <w:sz w:val="28"/>
        </w:rPr>
      </w:pPr>
      <w:r>
        <w:rPr>
          <w:rFonts w:hint="eastAsia"/>
          <w:bCs/>
          <w:sz w:val="28"/>
        </w:rPr>
        <w:t>照明的照度标准等指标，满足</w:t>
      </w:r>
      <w:r>
        <w:rPr>
          <w:rFonts w:hint="eastAsia"/>
          <w:bCs/>
          <w:sz w:val="28"/>
        </w:rPr>
        <w:t>GB/T50034-2024</w:t>
      </w:r>
      <w:r>
        <w:rPr>
          <w:rFonts w:hint="eastAsia"/>
          <w:bCs/>
          <w:sz w:val="28"/>
        </w:rPr>
        <w:t>《建筑照明设计标准》的要求。</w:t>
      </w:r>
    </w:p>
    <w:p>
      <w:pPr>
        <w:pStyle w:val="Heading2"/>
        <w:spacing w:lineRule="exact" w:line="480" w:before="0" w:after="0"/>
        <w:rPr>
          <w:rFonts w:hint="eastAsia"/>
          <w:bCs/>
          <w:sz w:val="28"/>
        </w:rPr>
      </w:pPr>
      <w:bookmarkStart w:id="83" w:name="__RefHeading___Toc11208_1537884719"/>
      <w:bookmarkEnd w:id="83"/>
      <w:r>
        <w:rPr>
          <w:rFonts w:hint="eastAsia"/>
          <w:bCs/>
          <w:sz w:val="28"/>
        </w:rPr>
        <w:t xml:space="preserve">3.8 </w:t>
      </w:r>
      <w:r>
        <w:rPr>
          <w:rFonts w:hint="eastAsia"/>
          <w:bCs/>
          <w:sz w:val="28"/>
        </w:rPr>
        <w:t>防雷</w:t>
      </w:r>
    </w:p>
    <w:p>
      <w:pPr>
        <w:pStyle w:val="Normal"/>
        <w:spacing w:lineRule="exact" w:line="480"/>
        <w:ind w:firstLineChars="200"/>
        <w:rPr>
          <w:rFonts w:hint="eastAsia"/>
          <w:bCs/>
          <w:sz w:val="28"/>
        </w:rPr>
      </w:pPr>
      <w:r>
        <w:rPr>
          <w:rFonts w:hint="eastAsia"/>
          <w:bCs/>
          <w:sz w:val="28"/>
        </w:rPr>
        <w:t>对建筑物、构筑物的防雷接地要求，按《建筑物防雷设计规范》</w:t>
      </w:r>
      <w:r>
        <w:rPr>
          <w:rFonts w:hint="eastAsia"/>
          <w:bCs/>
          <w:sz w:val="28"/>
        </w:rPr>
        <w:t>GB50057-2010</w:t>
      </w:r>
      <w:r>
        <w:rPr>
          <w:rFonts w:hint="eastAsia"/>
          <w:bCs/>
          <w:sz w:val="28"/>
        </w:rPr>
        <w:t>进行设计。防雷保护系统的布置、尺寸和结构要求符合相关的</w:t>
      </w:r>
      <w:r>
        <w:rPr>
          <w:rFonts w:hint="eastAsia"/>
          <w:bCs/>
          <w:sz w:val="28"/>
        </w:rPr>
        <w:t>GB</w:t>
      </w:r>
      <w:r>
        <w:rPr>
          <w:rFonts w:hint="eastAsia"/>
          <w:bCs/>
          <w:sz w:val="28"/>
        </w:rPr>
        <w:t>、</w:t>
      </w:r>
      <w:r>
        <w:rPr>
          <w:rFonts w:hint="eastAsia"/>
          <w:bCs/>
          <w:sz w:val="28"/>
        </w:rPr>
        <w:t>DL</w:t>
      </w:r>
      <w:r>
        <w:rPr>
          <w:rFonts w:hint="eastAsia"/>
          <w:bCs/>
          <w:sz w:val="28"/>
        </w:rPr>
        <w:t>及</w:t>
      </w:r>
      <w:r>
        <w:rPr>
          <w:rFonts w:hint="eastAsia"/>
          <w:bCs/>
          <w:sz w:val="28"/>
        </w:rPr>
        <w:t>IEC</w:t>
      </w:r>
      <w:r>
        <w:rPr>
          <w:rFonts w:hint="eastAsia"/>
          <w:bCs/>
          <w:sz w:val="28"/>
        </w:rPr>
        <w:t>标准。可以利用屋面设金属圆钢构成的网络作为接闪装置；利用柱基、柱子、屋架梁、屋面中所有钢筋或钢结构作为引下线；对室外的高大构筑物均按要求进行防雷设计。脱硫、脱硝和除尘区域内的防雷保护根据需要设计和安装。避雷针和避雷带的引下线在距地面</w:t>
      </w:r>
      <w:r>
        <w:rPr>
          <w:rFonts w:hint="eastAsia"/>
          <w:bCs/>
          <w:sz w:val="28"/>
        </w:rPr>
        <w:t>2000mm</w:t>
      </w:r>
      <w:r>
        <w:rPr>
          <w:rFonts w:hint="eastAsia"/>
          <w:bCs/>
          <w:sz w:val="28"/>
        </w:rPr>
        <w:t>及以内设有高牢固的</w:t>
      </w:r>
      <w:r>
        <w:rPr>
          <w:rFonts w:hint="eastAsia"/>
          <w:bCs/>
          <w:sz w:val="28"/>
        </w:rPr>
        <w:t>PVC</w:t>
      </w:r>
      <w:r>
        <w:rPr>
          <w:rFonts w:hint="eastAsia"/>
          <w:bCs/>
          <w:sz w:val="28"/>
        </w:rPr>
        <w:t>保护管。现有配电室防雷接地系统利旧。</w:t>
      </w:r>
    </w:p>
    <w:p>
      <w:pPr>
        <w:pStyle w:val="Heading2"/>
        <w:spacing w:lineRule="exact" w:line="480" w:before="0" w:after="0"/>
        <w:rPr>
          <w:rFonts w:hint="eastAsia"/>
          <w:bCs/>
          <w:sz w:val="28"/>
        </w:rPr>
      </w:pPr>
      <w:bookmarkStart w:id="84" w:name="__RefHeading___Toc11210_1537884719"/>
      <w:bookmarkEnd w:id="84"/>
      <w:r>
        <w:rPr>
          <w:rFonts w:hint="eastAsia"/>
          <w:bCs/>
          <w:sz w:val="28"/>
        </w:rPr>
        <w:t xml:space="preserve">3.9 </w:t>
      </w:r>
      <w:r>
        <w:rPr>
          <w:rFonts w:hint="eastAsia"/>
          <w:bCs/>
          <w:sz w:val="28"/>
        </w:rPr>
        <w:t>接地</w:t>
      </w:r>
    </w:p>
    <w:p>
      <w:pPr>
        <w:pStyle w:val="Normal"/>
        <w:spacing w:lineRule="exact" w:line="480"/>
        <w:ind w:firstLineChars="200"/>
        <w:rPr>
          <w:rFonts w:hint="eastAsia"/>
          <w:bCs/>
          <w:sz w:val="28"/>
        </w:rPr>
      </w:pPr>
      <w:r>
        <w:rPr>
          <w:rFonts w:hint="eastAsia"/>
          <w:bCs/>
          <w:sz w:val="28"/>
        </w:rPr>
        <w:t>本工程的接地工程包括除尘器脱硝装置等工艺建筑、构筑物的防雷接地设计。具体如下：</w:t>
      </w:r>
    </w:p>
    <w:p>
      <w:pPr>
        <w:pStyle w:val="Normal"/>
        <w:spacing w:lineRule="exact" w:line="480"/>
        <w:ind w:firstLineChars="200"/>
        <w:rPr>
          <w:rFonts w:hint="eastAsia"/>
          <w:bCs/>
          <w:sz w:val="28"/>
        </w:rPr>
      </w:pPr>
      <w:r>
        <w:rPr>
          <w:rFonts w:hint="eastAsia"/>
          <w:bCs/>
          <w:sz w:val="28"/>
        </w:rPr>
        <w:t>（</w:t>
      </w:r>
      <w:r>
        <w:rPr>
          <w:rFonts w:hint="eastAsia"/>
          <w:bCs/>
          <w:sz w:val="28"/>
        </w:rPr>
        <w:t>1</w:t>
      </w:r>
      <w:r>
        <w:rPr>
          <w:rFonts w:hint="eastAsia"/>
          <w:bCs/>
          <w:sz w:val="28"/>
        </w:rPr>
        <w:t>）除尘器的防雷接地系统。除尘器的防雷接地组成环网，接地电阻应不大于</w:t>
      </w:r>
      <w:r>
        <w:rPr>
          <w:rFonts w:hint="eastAsia"/>
          <w:bCs/>
          <w:sz w:val="28"/>
        </w:rPr>
        <w:t>4Ω</w:t>
      </w:r>
      <w:r>
        <w:rPr>
          <w:rFonts w:hint="eastAsia"/>
          <w:bCs/>
          <w:sz w:val="28"/>
        </w:rPr>
        <w:t>。</w:t>
      </w:r>
    </w:p>
    <w:p>
      <w:pPr>
        <w:pStyle w:val="Normal"/>
        <w:spacing w:lineRule="exact" w:line="480"/>
        <w:ind w:firstLineChars="200"/>
        <w:rPr>
          <w:rFonts w:hint="eastAsia"/>
          <w:bCs/>
          <w:sz w:val="28"/>
        </w:rPr>
      </w:pPr>
      <w:r>
        <w:rPr>
          <w:rFonts w:hint="eastAsia"/>
          <w:bCs/>
          <w:sz w:val="28"/>
        </w:rPr>
        <w:t>（</w:t>
      </w:r>
      <w:r>
        <w:rPr>
          <w:rFonts w:hint="eastAsia"/>
          <w:bCs/>
          <w:sz w:val="28"/>
        </w:rPr>
        <w:t>2</w:t>
      </w:r>
      <w:r>
        <w:rPr>
          <w:rFonts w:hint="eastAsia"/>
          <w:bCs/>
          <w:sz w:val="28"/>
        </w:rPr>
        <w:t>）自动化控制系统及检测设备工作接地。对于自动化控制系统及检测设备工作接地单独使用铜板接地，阻值不大于</w:t>
      </w:r>
      <w:r>
        <w:rPr>
          <w:rFonts w:hint="eastAsia"/>
          <w:bCs/>
          <w:sz w:val="28"/>
        </w:rPr>
        <w:t>1Ω</w:t>
      </w:r>
      <w:r>
        <w:rPr>
          <w:rFonts w:hint="eastAsia"/>
          <w:bCs/>
          <w:sz w:val="28"/>
        </w:rPr>
        <w:t>。</w:t>
      </w:r>
    </w:p>
    <w:p>
      <w:pPr>
        <w:pStyle w:val="Normal"/>
        <w:spacing w:lineRule="exact" w:line="480"/>
        <w:ind w:firstLineChars="200"/>
        <w:rPr>
          <w:rFonts w:hint="eastAsia"/>
          <w:bCs/>
          <w:sz w:val="28"/>
        </w:rPr>
      </w:pPr>
      <w:r>
        <w:rPr>
          <w:rFonts w:hint="eastAsia"/>
          <w:bCs/>
          <w:sz w:val="28"/>
        </w:rPr>
        <w:t>（</w:t>
      </w:r>
      <w:r>
        <w:rPr>
          <w:rFonts w:hint="eastAsia"/>
          <w:bCs/>
          <w:sz w:val="28"/>
        </w:rPr>
        <w:t>3</w:t>
      </w:r>
      <w:r>
        <w:rPr>
          <w:rFonts w:hint="eastAsia"/>
          <w:bCs/>
          <w:sz w:val="28"/>
        </w:rPr>
        <w:t>）脱硫脱硝装置本体上的金属构架需可靠接地；所有正常不带电的电气设备金属外壳及其管线均应可靠接地，且接地电阻不大于</w:t>
      </w:r>
      <w:r>
        <w:rPr>
          <w:rFonts w:hint="eastAsia"/>
          <w:bCs/>
          <w:sz w:val="28"/>
        </w:rPr>
        <w:t>4Ω</w:t>
      </w:r>
      <w:r>
        <w:rPr>
          <w:rFonts w:hint="eastAsia"/>
          <w:bCs/>
          <w:sz w:val="28"/>
        </w:rPr>
        <w:t>。</w:t>
      </w:r>
    </w:p>
    <w:p>
      <w:pPr>
        <w:pStyle w:val="Normal"/>
        <w:spacing w:lineRule="exact" w:line="480"/>
        <w:ind w:firstLineChars="200"/>
        <w:rPr>
          <w:rFonts w:hint="eastAsia"/>
          <w:bCs/>
          <w:sz w:val="28"/>
        </w:rPr>
      </w:pPr>
      <w:r>
        <w:rPr>
          <w:rFonts w:hint="eastAsia"/>
          <w:bCs/>
          <w:sz w:val="28"/>
        </w:rPr>
        <w:t>（</w:t>
      </w:r>
      <w:r>
        <w:rPr>
          <w:rFonts w:hint="eastAsia"/>
          <w:bCs/>
          <w:sz w:val="28"/>
        </w:rPr>
        <w:t>4</w:t>
      </w:r>
      <w:r>
        <w:rPr>
          <w:rFonts w:hint="eastAsia"/>
          <w:bCs/>
          <w:sz w:val="28"/>
        </w:rPr>
        <w:t>）防爆区域现场检测仪表，仪表外壳需单独接地。仪表外壳接地需直接接入接地铜排，严禁多块仪表串联接地或接入同一接地点。</w:t>
      </w:r>
    </w:p>
    <w:p>
      <w:pPr>
        <w:pStyle w:val="Normal"/>
        <w:spacing w:lineRule="exact" w:line="480"/>
        <w:ind w:firstLineChars="200"/>
        <w:rPr>
          <w:rFonts w:hint="eastAsia"/>
          <w:bCs/>
          <w:sz w:val="28"/>
        </w:rPr>
      </w:pPr>
      <w:r>
        <w:rPr>
          <w:rFonts w:hint="eastAsia"/>
          <w:bCs/>
          <w:sz w:val="28"/>
        </w:rPr>
        <w:t>（</w:t>
      </w:r>
      <w:r>
        <w:rPr>
          <w:rFonts w:hint="eastAsia"/>
          <w:bCs/>
          <w:sz w:val="28"/>
        </w:rPr>
        <w:t>5</w:t>
      </w:r>
      <w:r>
        <w:rPr>
          <w:rFonts w:hint="eastAsia"/>
          <w:bCs/>
          <w:sz w:val="28"/>
        </w:rPr>
        <w:t>）现有配电室接地系统利旧，新建设施与原有接地系统可靠焊接。所有电气设备正常不带电的外露可导电部分均应可靠接地。</w:t>
      </w:r>
    </w:p>
    <w:p>
      <w:pPr>
        <w:pStyle w:val="Heading2"/>
        <w:spacing w:lineRule="exact" w:line="480" w:before="0" w:after="0"/>
        <w:rPr>
          <w:rFonts w:hint="eastAsia"/>
          <w:bCs/>
          <w:sz w:val="28"/>
        </w:rPr>
      </w:pPr>
      <w:bookmarkStart w:id="85" w:name="__RefHeading___Toc11212_1537884719"/>
      <w:bookmarkEnd w:id="85"/>
      <w:r>
        <w:rPr>
          <w:rFonts w:hint="eastAsia"/>
          <w:bCs/>
          <w:sz w:val="28"/>
        </w:rPr>
        <w:t xml:space="preserve">3.10 </w:t>
      </w:r>
      <w:r>
        <w:rPr>
          <w:rFonts w:hint="eastAsia"/>
          <w:bCs/>
          <w:sz w:val="28"/>
        </w:rPr>
        <w:t>检修</w:t>
      </w:r>
    </w:p>
    <w:p>
      <w:pPr>
        <w:pStyle w:val="Normal"/>
        <w:spacing w:lineRule="exact" w:line="480"/>
        <w:ind w:firstLineChars="200"/>
        <w:rPr>
          <w:rFonts w:hint="eastAsia"/>
          <w:bCs/>
          <w:sz w:val="28"/>
        </w:rPr>
      </w:pPr>
      <w:r>
        <w:rPr>
          <w:rFonts w:hint="eastAsia"/>
          <w:bCs/>
          <w:sz w:val="28"/>
        </w:rPr>
        <w:t xml:space="preserve">在各工艺功能区设置室外检修电源箱，电压为 </w:t>
      </w:r>
      <w:r>
        <w:rPr>
          <w:rFonts w:hint="eastAsia"/>
          <w:bCs/>
          <w:sz w:val="28"/>
        </w:rPr>
        <w:t>AC380/220V</w:t>
      </w:r>
      <w:r>
        <w:rPr>
          <w:rFonts w:hint="eastAsia"/>
          <w:bCs/>
          <w:sz w:val="28"/>
        </w:rPr>
        <w:t>，三相五线制和单相三线制，室外检修电源箱采用气体防爆设计，防爆等级不低于</w:t>
      </w:r>
      <w:r>
        <w:rPr>
          <w:rFonts w:hint="eastAsia"/>
          <w:bCs/>
          <w:sz w:val="28"/>
        </w:rPr>
        <w:t>ExdIIBT4</w:t>
      </w:r>
      <w:r>
        <w:rPr>
          <w:rFonts w:hint="eastAsia"/>
          <w:bCs/>
          <w:sz w:val="28"/>
        </w:rPr>
        <w:t>，材质</w:t>
      </w:r>
      <w:r>
        <w:rPr>
          <w:rFonts w:hint="eastAsia"/>
          <w:bCs/>
          <w:sz w:val="28"/>
        </w:rPr>
        <w:t>304</w:t>
      </w:r>
      <w:r>
        <w:rPr>
          <w:rFonts w:hint="eastAsia"/>
          <w:bCs/>
          <w:sz w:val="28"/>
        </w:rPr>
        <w:t>不锈钢；防护等级不低于</w:t>
      </w:r>
      <w:r>
        <w:rPr>
          <w:rFonts w:hint="eastAsia"/>
          <w:bCs/>
          <w:sz w:val="28"/>
        </w:rPr>
        <w:t>IP54</w:t>
      </w:r>
      <w:r>
        <w:rPr>
          <w:rFonts w:hint="eastAsia"/>
          <w:bCs/>
          <w:sz w:val="28"/>
        </w:rPr>
        <w:t>。</w:t>
      </w:r>
    </w:p>
    <w:p>
      <w:pPr>
        <w:pStyle w:val="Heading2"/>
        <w:spacing w:lineRule="exact" w:line="480" w:before="0" w:after="0"/>
        <w:rPr>
          <w:rFonts w:hint="eastAsia"/>
          <w:bCs/>
          <w:sz w:val="28"/>
        </w:rPr>
      </w:pPr>
      <w:bookmarkStart w:id="86" w:name="__RefHeading___Toc11214_1537884719"/>
      <w:bookmarkEnd w:id="86"/>
      <w:r>
        <w:rPr>
          <w:rFonts w:hint="eastAsia"/>
          <w:bCs/>
          <w:sz w:val="28"/>
        </w:rPr>
        <w:t xml:space="preserve">3.11 </w:t>
      </w:r>
      <w:r>
        <w:rPr>
          <w:rFonts w:hint="eastAsia"/>
          <w:bCs/>
          <w:sz w:val="28"/>
        </w:rPr>
        <w:t>电缆选择及敷设</w:t>
      </w:r>
    </w:p>
    <w:p>
      <w:pPr>
        <w:pStyle w:val="Normal"/>
        <w:spacing w:lineRule="exact" w:line="480"/>
        <w:ind w:firstLineChars="200"/>
        <w:rPr>
          <w:rFonts w:hint="eastAsia"/>
          <w:bCs/>
          <w:sz w:val="28"/>
        </w:rPr>
      </w:pPr>
      <w:r>
        <w:rPr>
          <w:rFonts w:hint="eastAsia"/>
          <w:bCs/>
          <w:sz w:val="28"/>
        </w:rPr>
        <w:t>电缆选用阻燃电缆，动力电缆选用阻燃交联聚乙烯绝缘聚氯乙烯护套电缆，信号电缆选用阻燃耐腐蚀的带屏蔽计算机控制软电缆。</w:t>
      </w:r>
    </w:p>
    <w:p>
      <w:pPr>
        <w:pStyle w:val="Normal"/>
        <w:spacing w:lineRule="exact" w:line="480"/>
        <w:ind w:firstLineChars="200"/>
        <w:rPr>
          <w:rFonts w:hint="eastAsia"/>
          <w:bCs/>
          <w:sz w:val="28"/>
        </w:rPr>
      </w:pPr>
      <w:r>
        <w:rPr>
          <w:rFonts w:hint="eastAsia"/>
          <w:bCs/>
          <w:sz w:val="28"/>
        </w:rPr>
        <w:t>电缆根据项目实际情况采用电缆沟﹑电缆桥架及地下埋管等敷设方式。敷设于电缆桥架和电缆支、吊架上的电缆排列整齐﹑美观。</w:t>
      </w:r>
    </w:p>
    <w:p>
      <w:pPr>
        <w:pStyle w:val="Normal"/>
        <w:spacing w:lineRule="exact" w:line="480"/>
        <w:ind w:firstLineChars="200"/>
        <w:rPr>
          <w:rFonts w:hint="eastAsia"/>
          <w:bCs/>
          <w:sz w:val="28"/>
        </w:rPr>
      </w:pPr>
      <w:r>
        <w:rPr>
          <w:rFonts w:hint="eastAsia"/>
          <w:bCs/>
          <w:sz w:val="28"/>
        </w:rPr>
        <w:t>动力电缆、控制电缆、通讯电缆等按电气施工有关标准和规范分层（或分隔）敷设，防爆区域现场设备施工必须符合防爆要求。</w:t>
      </w:r>
    </w:p>
    <w:p>
      <w:pPr>
        <w:pStyle w:val="Normal"/>
        <w:spacing w:lineRule="exact" w:line="480"/>
        <w:ind w:firstLineChars="200"/>
        <w:rPr>
          <w:rFonts w:hint="eastAsia"/>
          <w:bCs/>
          <w:sz w:val="28"/>
        </w:rPr>
      </w:pPr>
      <w:r>
        <w:rPr>
          <w:rFonts w:hint="eastAsia"/>
          <w:bCs/>
          <w:sz w:val="28"/>
        </w:rPr>
        <w:t>电缆桥架选择耐腐蚀性的产品。</w:t>
      </w:r>
    </w:p>
    <w:p>
      <w:pPr>
        <w:pStyle w:val="Normal"/>
        <w:spacing w:lineRule="exact" w:line="480"/>
        <w:ind w:firstLineChars="200"/>
        <w:rPr>
          <w:rFonts w:hint="eastAsia"/>
        </w:rPr>
      </w:pPr>
      <w:r>
        <w:rPr>
          <w:rFonts w:hint="eastAsia"/>
          <w:bCs/>
          <w:sz w:val="28"/>
        </w:rPr>
        <w:t>电缆进出电气室及柜体下的孔洞、楼板等处时用耐火材料进行封堵。</w:t>
      </w:r>
    </w:p>
    <w:p>
      <w:pPr>
        <w:pStyle w:val="Normal"/>
        <w:numPr>
          <w:ilvl w:val="0"/>
          <w:numId w:val="0"/>
        </w:numPr>
        <w:spacing w:lineRule="exact" w:line="480" w:before="0" w:after="0"/>
        <w:outlineLvl w:val="0"/>
        <w:rPr>
          <w:rFonts w:ascii="宋体" w:hAnsi="宋体" w:cs="宋体" w:hint="eastAsia"/>
          <w:b/>
          <w:sz w:val="28"/>
          <w:szCs w:val="28"/>
        </w:rPr>
      </w:pPr>
      <w:bookmarkStart w:id="87" w:name="__RefHeading___Toc11216_1537884719"/>
      <w:bookmarkStart w:id="88" w:name="_Toc20059_WPSOffice_Level1"/>
      <w:bookmarkEnd w:id="87"/>
      <w:r>
        <w:rPr>
          <w:rFonts w:cs="宋体" w:ascii="宋体" w:hAnsi="宋体"/>
          <w:b/>
          <w:sz w:val="28"/>
          <w:szCs w:val="28"/>
        </w:rPr>
        <w:t>4</w:t>
      </w:r>
      <w:r>
        <w:rPr>
          <w:rFonts w:cs="宋体" w:hint="eastAsia" w:ascii="宋体" w:hAnsi="宋体"/>
          <w:b/>
          <w:sz w:val="28"/>
          <w:szCs w:val="28"/>
        </w:rPr>
        <w:t xml:space="preserve"> </w:t>
      </w:r>
      <w:r>
        <w:rPr>
          <w:rFonts w:ascii="宋体" w:hAnsi="宋体" w:cs="宋体" w:hint="eastAsia"/>
          <w:b/>
          <w:sz w:val="28"/>
          <w:szCs w:val="28"/>
        </w:rPr>
        <w:t>仪表自动化</w:t>
      </w:r>
      <w:bookmarkEnd w:id="69"/>
      <w:bookmarkEnd w:id="70"/>
      <w:bookmarkEnd w:id="88"/>
    </w:p>
    <w:p>
      <w:pPr>
        <w:pStyle w:val="Heading2"/>
        <w:spacing w:lineRule="exact" w:line="480" w:before="0" w:after="0"/>
        <w:rPr>
          <w:rFonts w:hint="eastAsia"/>
          <w:bCs/>
          <w:sz w:val="28"/>
        </w:rPr>
      </w:pPr>
      <w:bookmarkStart w:id="89" w:name="__RefHeading___Toc11218_1537884719"/>
      <w:bookmarkEnd w:id="89"/>
      <w:r>
        <w:rPr>
          <w:rFonts w:hint="eastAsia"/>
          <w:bCs/>
          <w:sz w:val="28"/>
        </w:rPr>
        <w:t xml:space="preserve">4.1 </w:t>
      </w:r>
      <w:r>
        <w:rPr>
          <w:rFonts w:hint="eastAsia"/>
          <w:bCs/>
          <w:sz w:val="28"/>
        </w:rPr>
        <w:t>设计范围</w:t>
      </w:r>
    </w:p>
    <w:p>
      <w:pPr>
        <w:pStyle w:val="Heading1"/>
        <w:spacing w:lineRule="exact" w:line="480" w:before="0" w:after="0"/>
        <w:rPr>
          <w:rFonts w:hint="eastAsia"/>
          <w:bCs/>
          <w:sz w:val="28"/>
        </w:rPr>
      </w:pPr>
      <w:bookmarkStart w:id="90" w:name="__RefHeading___Toc11220_1537884719"/>
      <w:bookmarkEnd w:id="90"/>
      <w:r>
        <w:rPr>
          <w:bCs/>
          <w:sz w:val="28"/>
        </w:rPr>
        <w:t>4</w:t>
      </w:r>
      <w:r>
        <w:rPr>
          <w:rFonts w:hint="eastAsia"/>
          <w:bCs/>
          <w:sz w:val="28"/>
        </w:rPr>
        <w:t xml:space="preserve">.1.1 </w:t>
      </w:r>
      <w:r>
        <w:rPr>
          <w:rFonts w:hint="eastAsia"/>
          <w:bCs/>
          <w:sz w:val="28"/>
        </w:rPr>
        <w:t>设计内容</w:t>
      </w:r>
    </w:p>
    <w:p>
      <w:pPr>
        <w:pStyle w:val="Normal"/>
        <w:spacing w:lineRule="exact" w:line="480"/>
        <w:ind w:firstLineChars="200"/>
        <w:rPr>
          <w:rFonts w:hint="eastAsia"/>
          <w:bCs/>
          <w:sz w:val="28"/>
        </w:rPr>
      </w:pPr>
      <w:r>
        <w:rPr>
          <w:rFonts w:ascii="宋体" w:hAnsi="宋体" w:cs="宋体" w:hint="eastAsia"/>
          <w:bCs/>
          <w:sz w:val="28"/>
        </w:rPr>
        <w:t xml:space="preserve"> </w:t>
      </w:r>
      <w:r>
        <w:rPr>
          <w:rFonts w:ascii="宋体" w:hAnsi="宋体" w:cs="宋体" w:hint="eastAsia"/>
          <w:sz w:val="28"/>
          <w:szCs w:val="28"/>
        </w:rPr>
        <w:t>芜湖新兴铸管有限责任公司焦炉烟气脱硫脱硝系统改造项目仪表自动化设计</w:t>
      </w:r>
      <w:r>
        <w:rPr>
          <w:rFonts w:hint="eastAsia"/>
          <w:bCs/>
          <w:sz w:val="28"/>
        </w:rPr>
        <w:t>。</w:t>
      </w:r>
    </w:p>
    <w:p>
      <w:pPr>
        <w:pStyle w:val="Heading1"/>
        <w:spacing w:lineRule="exact" w:line="480" w:before="0" w:after="0"/>
        <w:rPr>
          <w:bCs/>
          <w:sz w:val="28"/>
        </w:rPr>
      </w:pPr>
      <w:bookmarkStart w:id="91" w:name="__RefHeading___Toc11222_1537884719"/>
      <w:bookmarkEnd w:id="91"/>
      <w:r>
        <w:rPr>
          <w:bCs/>
          <w:sz w:val="28"/>
        </w:rPr>
        <w:t>4</w:t>
      </w:r>
      <w:r>
        <w:rPr>
          <w:rFonts w:hint="eastAsia"/>
          <w:bCs/>
          <w:sz w:val="28"/>
        </w:rPr>
        <w:t xml:space="preserve">.1.2 </w:t>
      </w:r>
      <w:r>
        <w:rPr>
          <w:rFonts w:hint="eastAsia"/>
          <w:bCs/>
          <w:sz w:val="28"/>
        </w:rPr>
        <w:t>设计原则及执行标准</w:t>
      </w:r>
    </w:p>
    <w:p>
      <w:pPr>
        <w:pStyle w:val="Normal"/>
        <w:spacing w:lineRule="exact" w:line="480"/>
        <w:ind w:firstLineChars="200"/>
        <w:rPr>
          <w:rFonts w:hint="eastAsia"/>
          <w:bCs/>
          <w:sz w:val="28"/>
        </w:rPr>
      </w:pPr>
      <w:r>
        <w:rPr>
          <w:rFonts w:hint="eastAsia"/>
          <w:bCs/>
          <w:sz w:val="28"/>
        </w:rPr>
        <w:t>根据用户要求并结合国内外同行业自动化仪表控制技术的发展水平，在保证自动化技术装备水平达到当今国内外同类型工艺系统的先进水平的前提下，自动化仪表设计遵从以下设计原则：采用先进，可靠，实用的技术和设备；在不降低总体装备水平及质量保证的前提下，尽量采用国内设备，材料；在保证先进生产操作的基础上，仪表检测的设置应尽量做到简单，实用，有效，不盲目追求多而全，方便使用和维护；</w:t>
      </w:r>
    </w:p>
    <w:p>
      <w:pPr>
        <w:pStyle w:val="Normal"/>
        <w:spacing w:lineRule="exact" w:line="480"/>
        <w:ind w:firstLineChars="200"/>
        <w:rPr>
          <w:rFonts w:hint="eastAsia"/>
          <w:bCs/>
          <w:sz w:val="28"/>
        </w:rPr>
      </w:pPr>
      <w:r>
        <w:rPr>
          <w:rFonts w:hint="eastAsia"/>
          <w:bCs/>
          <w:sz w:val="28"/>
        </w:rPr>
        <w:t>仪表设计与选型应考虑安全及环保要求，并符合国家的有关规定；</w:t>
      </w:r>
    </w:p>
    <w:p>
      <w:pPr>
        <w:pStyle w:val="Normal"/>
        <w:spacing w:lineRule="exact" w:line="480"/>
        <w:ind w:firstLineChars="200"/>
        <w:rPr>
          <w:rFonts w:hint="eastAsia"/>
          <w:bCs/>
          <w:sz w:val="28"/>
        </w:rPr>
      </w:pPr>
      <w:r>
        <w:rPr>
          <w:rFonts w:hint="eastAsia"/>
          <w:bCs/>
          <w:sz w:val="28"/>
        </w:rPr>
        <w:t>仪表设备选型尽可能一致，以利维护和兼容。</w:t>
      </w:r>
    </w:p>
    <w:p>
      <w:pPr>
        <w:pStyle w:val="NormalIndent"/>
        <w:spacing w:lineRule="exact" w:line="480"/>
        <w:ind w:firstLine="560"/>
        <w:rPr>
          <w:rFonts w:ascii="宋体" w:hAnsi="宋体" w:cs="宋体"/>
          <w:bCs/>
          <w:sz w:val="28"/>
          <w:szCs w:val="28"/>
        </w:rPr>
      </w:pPr>
      <w:r>
        <w:rPr>
          <w:rFonts w:ascii="宋体" w:hAnsi="宋体" w:cs="宋体" w:hint="eastAsia"/>
          <w:bCs/>
          <w:sz w:val="28"/>
          <w:szCs w:val="28"/>
        </w:rPr>
        <w:t xml:space="preserve">《化工装置自控专业设计管理规范》    </w:t>
      </w:r>
      <w:r>
        <w:rPr>
          <w:rFonts w:cs="宋体" w:hint="eastAsia" w:ascii="宋体" w:hAnsi="宋体"/>
          <w:bCs/>
          <w:sz w:val="28"/>
          <w:szCs w:val="28"/>
        </w:rPr>
        <w:t>HG/T20636</w:t>
      </w:r>
      <w:r>
        <w:rPr>
          <w:rFonts w:ascii="宋体" w:hAnsi="宋体" w:cs="宋体" w:hint="eastAsia"/>
          <w:bCs/>
          <w:sz w:val="28"/>
          <w:szCs w:val="28"/>
        </w:rPr>
        <w:t>～</w:t>
      </w:r>
      <w:r>
        <w:rPr>
          <w:rFonts w:cs="宋体" w:hint="eastAsia" w:ascii="宋体" w:hAnsi="宋体"/>
          <w:bCs/>
          <w:sz w:val="28"/>
          <w:szCs w:val="28"/>
        </w:rPr>
        <w:t>20637-2017</w:t>
      </w:r>
    </w:p>
    <w:p>
      <w:pPr>
        <w:pStyle w:val="NormalIndent"/>
        <w:spacing w:lineRule="exact" w:line="480"/>
        <w:ind w:firstLine="560"/>
        <w:rPr>
          <w:rFonts w:ascii="宋体" w:hAnsi="宋体" w:cs="宋体" w:hint="eastAsia"/>
          <w:bCs/>
          <w:sz w:val="28"/>
          <w:szCs w:val="28"/>
        </w:rPr>
      </w:pPr>
      <w:r>
        <w:rPr>
          <w:rFonts w:ascii="宋体" w:hAnsi="宋体" w:cs="宋体" w:hint="eastAsia"/>
          <w:bCs/>
          <w:sz w:val="28"/>
          <w:szCs w:val="28"/>
        </w:rPr>
        <w:t xml:space="preserve">《化工自控设计技术规定》            </w:t>
      </w:r>
      <w:r>
        <w:rPr>
          <w:rFonts w:cs="宋体" w:hint="eastAsia" w:ascii="宋体" w:hAnsi="宋体"/>
          <w:bCs/>
          <w:sz w:val="28"/>
          <w:szCs w:val="28"/>
        </w:rPr>
        <w:t>HG/T20507-20573-2014</w:t>
      </w:r>
    </w:p>
    <w:p>
      <w:pPr>
        <w:pStyle w:val="NormalIndent"/>
        <w:spacing w:lineRule="exact" w:line="480"/>
        <w:ind w:firstLine="560"/>
        <w:rPr>
          <w:rFonts w:hint="eastAsia"/>
        </w:rPr>
      </w:pPr>
      <w:r>
        <w:rPr>
          <w:rFonts w:ascii="宋体" w:hAnsi="宋体" w:cs="宋体" w:hint="eastAsia"/>
          <w:bCs/>
          <w:sz w:val="28"/>
          <w:szCs w:val="28"/>
        </w:rPr>
        <w:t xml:space="preserve">《自控安装图册》                          </w:t>
      </w:r>
      <w:r>
        <w:rPr>
          <w:rFonts w:cs="宋体" w:hint="eastAsia" w:ascii="宋体" w:hAnsi="宋体"/>
          <w:bCs/>
          <w:sz w:val="28"/>
          <w:szCs w:val="28"/>
        </w:rPr>
        <w:t>HG/T21581-2012</w:t>
      </w:r>
    </w:p>
    <w:p>
      <w:pPr>
        <w:pStyle w:val="Heading2"/>
        <w:spacing w:lineRule="exact" w:line="480" w:before="0" w:after="0"/>
        <w:rPr>
          <w:bCs/>
          <w:sz w:val="28"/>
        </w:rPr>
      </w:pPr>
      <w:bookmarkStart w:id="92" w:name="__RefHeading___Toc11224_1537884719"/>
      <w:bookmarkEnd w:id="92"/>
      <w:r>
        <w:rPr>
          <w:bCs/>
          <w:sz w:val="28"/>
        </w:rPr>
        <w:t>4</w:t>
      </w:r>
      <w:r>
        <w:rPr>
          <w:rFonts w:hint="eastAsia"/>
          <w:bCs/>
          <w:sz w:val="28"/>
        </w:rPr>
        <w:t xml:space="preserve">.2 </w:t>
      </w:r>
      <w:r>
        <w:rPr>
          <w:rFonts w:hint="eastAsia"/>
          <w:bCs/>
          <w:sz w:val="28"/>
        </w:rPr>
        <w:t>主要检测项目及连锁控制</w:t>
      </w:r>
    </w:p>
    <w:p>
      <w:pPr>
        <w:pStyle w:val="Heading1"/>
        <w:spacing w:lineRule="exact" w:line="480" w:before="0" w:after="0"/>
        <w:rPr>
          <w:rFonts w:hint="eastAsia"/>
          <w:bCs/>
          <w:sz w:val="28"/>
        </w:rPr>
      </w:pPr>
      <w:bookmarkStart w:id="93" w:name="__RefHeading___Toc11226_1537884719"/>
      <w:bookmarkEnd w:id="93"/>
      <w:r>
        <w:rPr>
          <w:rFonts w:hint="eastAsia"/>
          <w:bCs/>
          <w:sz w:val="28"/>
        </w:rPr>
        <w:t xml:space="preserve">4.2.1 </w:t>
      </w:r>
      <w:r>
        <w:rPr>
          <w:rFonts w:hint="eastAsia"/>
          <w:bCs/>
          <w:sz w:val="28"/>
        </w:rPr>
        <w:t>主要检测项目</w:t>
      </w:r>
    </w:p>
    <w:p>
      <w:pPr>
        <w:pStyle w:val="Normal"/>
        <w:spacing w:lineRule="exact" w:line="480"/>
        <w:ind w:firstLine="215"/>
        <w:rPr>
          <w:bCs/>
          <w:sz w:val="28"/>
        </w:rPr>
      </w:pPr>
      <w:r>
        <w:rPr/>
        <w:t xml:space="preserve">(1) </w:t>
      </w:r>
      <w:r>
        <w:rPr>
          <w:rFonts w:hint="eastAsia"/>
          <w:bCs/>
          <w:sz w:val="28"/>
        </w:rPr>
        <w:t>烟气系统</w:t>
      </w:r>
    </w:p>
    <w:p>
      <w:pPr>
        <w:pStyle w:val="Normal"/>
        <w:spacing w:before="0" w:after="0"/>
        <w:ind w:firstLineChars="228"/>
        <w:rPr>
          <w:rFonts w:hint="eastAsia"/>
          <w:sz w:val="28"/>
          <w:szCs w:val="28"/>
        </w:rPr>
      </w:pPr>
      <w:r>
        <w:rPr>
          <w:rFonts w:hint="eastAsia"/>
          <w:sz w:val="28"/>
          <w:szCs w:val="28"/>
        </w:rPr>
        <w:t>1#2#</w:t>
      </w:r>
      <w:r>
        <w:rPr>
          <w:rFonts w:hint="eastAsia"/>
          <w:sz w:val="28"/>
          <w:szCs w:val="28"/>
        </w:rPr>
        <w:t>焦炉烟道取气管道压力检测</w:t>
      </w:r>
    </w:p>
    <w:p>
      <w:pPr>
        <w:pStyle w:val="Normal"/>
        <w:spacing w:before="0" w:after="0"/>
        <w:ind w:firstLineChars="228"/>
        <w:rPr>
          <w:rFonts w:hint="eastAsia"/>
          <w:sz w:val="28"/>
          <w:szCs w:val="28"/>
        </w:rPr>
      </w:pPr>
      <w:r>
        <w:rPr>
          <w:rFonts w:hint="eastAsia"/>
          <w:sz w:val="28"/>
          <w:szCs w:val="28"/>
        </w:rPr>
        <w:t>1#2#</w:t>
      </w:r>
      <w:r>
        <w:rPr>
          <w:rFonts w:hint="eastAsia"/>
          <w:sz w:val="28"/>
          <w:szCs w:val="28"/>
        </w:rPr>
        <w:t>焦炉烟道取气管道温度检测</w:t>
      </w:r>
    </w:p>
    <w:p>
      <w:pPr>
        <w:pStyle w:val="Normal"/>
        <w:ind w:firstLineChars="228"/>
        <w:rPr>
          <w:rFonts w:hint="eastAsia"/>
          <w:sz w:val="28"/>
          <w:szCs w:val="28"/>
        </w:rPr>
      </w:pPr>
      <w:r>
        <w:rPr>
          <w:rFonts w:hint="eastAsia"/>
          <w:sz w:val="28"/>
          <w:szCs w:val="28"/>
        </w:rPr>
        <w:t>入口烟气成分分析指示、报警、连锁</w:t>
      </w:r>
    </w:p>
    <w:p>
      <w:pPr>
        <w:pStyle w:val="Normal"/>
        <w:ind w:firstLineChars="228"/>
        <w:rPr>
          <w:rFonts w:hint="eastAsia"/>
          <w:sz w:val="28"/>
          <w:szCs w:val="28"/>
        </w:rPr>
      </w:pPr>
      <w:r>
        <w:rPr>
          <w:rFonts w:hint="eastAsia"/>
          <w:sz w:val="28"/>
          <w:szCs w:val="28"/>
        </w:rPr>
        <w:t>除尘器进出口压力检测</w:t>
      </w:r>
    </w:p>
    <w:p>
      <w:pPr>
        <w:pStyle w:val="Normal"/>
        <w:ind w:firstLineChars="228"/>
        <w:rPr>
          <w:rFonts w:hint="eastAsia"/>
          <w:sz w:val="28"/>
          <w:szCs w:val="28"/>
        </w:rPr>
      </w:pPr>
      <w:r>
        <w:rPr>
          <w:rFonts w:hint="eastAsia"/>
          <w:sz w:val="28"/>
          <w:szCs w:val="28"/>
        </w:rPr>
        <w:t>除尘器进出口温度检测</w:t>
      </w:r>
    </w:p>
    <w:p>
      <w:pPr>
        <w:pStyle w:val="Normal"/>
        <w:ind w:firstLineChars="228"/>
        <w:rPr>
          <w:rFonts w:hint="eastAsia"/>
          <w:sz w:val="28"/>
          <w:szCs w:val="28"/>
        </w:rPr>
      </w:pPr>
      <w:r>
        <w:rPr>
          <w:rFonts w:hint="eastAsia"/>
          <w:sz w:val="28"/>
          <w:szCs w:val="28"/>
        </w:rPr>
        <w:t>脱硝反应器进出口压力检测</w:t>
      </w:r>
    </w:p>
    <w:p>
      <w:pPr>
        <w:pStyle w:val="Normal"/>
        <w:ind w:firstLineChars="228"/>
        <w:rPr>
          <w:rFonts w:hint="eastAsia"/>
          <w:sz w:val="28"/>
          <w:szCs w:val="28"/>
        </w:rPr>
      </w:pPr>
      <w:r>
        <w:rPr>
          <w:rFonts w:hint="eastAsia"/>
          <w:sz w:val="28"/>
          <w:szCs w:val="28"/>
        </w:rPr>
        <w:t>脱硝反应器进出口温度检测</w:t>
      </w:r>
    </w:p>
    <w:p>
      <w:pPr>
        <w:pStyle w:val="Normal"/>
        <w:ind w:firstLineChars="228"/>
        <w:rPr>
          <w:rFonts w:hint="eastAsia"/>
          <w:sz w:val="28"/>
          <w:szCs w:val="28"/>
        </w:rPr>
      </w:pPr>
      <w:r>
        <w:rPr>
          <w:rFonts w:hint="eastAsia"/>
          <w:sz w:val="28"/>
          <w:szCs w:val="28"/>
        </w:rPr>
        <w:t>引风机进出口压力检测</w:t>
      </w:r>
    </w:p>
    <w:p>
      <w:pPr>
        <w:pStyle w:val="Normal"/>
        <w:ind w:firstLineChars="228"/>
        <w:rPr>
          <w:rFonts w:hint="eastAsia"/>
          <w:sz w:val="28"/>
          <w:szCs w:val="28"/>
        </w:rPr>
      </w:pPr>
      <w:r>
        <w:rPr>
          <w:rFonts w:hint="eastAsia"/>
          <w:sz w:val="28"/>
          <w:szCs w:val="28"/>
        </w:rPr>
        <w:t>引风机进出口温度检测</w:t>
      </w:r>
    </w:p>
    <w:p>
      <w:pPr>
        <w:pStyle w:val="Normal"/>
        <w:ind w:firstLineChars="228"/>
        <w:rPr>
          <w:rFonts w:hint="eastAsia"/>
          <w:sz w:val="28"/>
          <w:szCs w:val="28"/>
        </w:rPr>
      </w:pPr>
      <w:r>
        <w:rPr>
          <w:rFonts w:hint="eastAsia"/>
          <w:sz w:val="28"/>
          <w:szCs w:val="28"/>
        </w:rPr>
        <w:t>引风机轴承温度检测、显示、报警连锁</w:t>
      </w:r>
    </w:p>
    <w:p>
      <w:pPr>
        <w:pStyle w:val="Normal"/>
        <w:ind w:firstLineChars="228"/>
        <w:rPr>
          <w:sz w:val="28"/>
          <w:szCs w:val="28"/>
        </w:rPr>
      </w:pPr>
      <w:r>
        <w:rPr>
          <w:rFonts w:hint="eastAsia"/>
          <w:sz w:val="28"/>
          <w:szCs w:val="28"/>
        </w:rPr>
        <w:t>引风机振动检测、显示、报警、连锁</w:t>
      </w:r>
    </w:p>
    <w:p>
      <w:pPr>
        <w:pStyle w:val="Normal"/>
        <w:ind w:firstLineChars="228"/>
        <w:rPr>
          <w:sz w:val="28"/>
          <w:szCs w:val="28"/>
        </w:rPr>
      </w:pPr>
      <w:r>
        <w:rPr>
          <w:rFonts w:hint="eastAsia"/>
          <w:sz w:val="28"/>
          <w:szCs w:val="28"/>
        </w:rPr>
        <w:t>电机温度轴承、定子温度检测、显示、报警、连锁</w:t>
      </w:r>
    </w:p>
    <w:p>
      <w:pPr>
        <w:pStyle w:val="Normal"/>
        <w:spacing w:lineRule="exact" w:line="480"/>
        <w:ind w:firstLine="215"/>
        <w:rPr>
          <w:rFonts w:hint="eastAsia"/>
          <w:sz w:val="28"/>
          <w:szCs w:val="28"/>
        </w:rPr>
      </w:pPr>
      <w:r>
        <w:rPr/>
        <w:t xml:space="preserve">(2) </w:t>
      </w:r>
      <w:r>
        <w:rPr>
          <w:rFonts w:hint="eastAsia"/>
          <w:sz w:val="28"/>
          <w:szCs w:val="28"/>
        </w:rPr>
        <w:t>脱硫系统</w:t>
      </w:r>
    </w:p>
    <w:p>
      <w:pPr>
        <w:pStyle w:val="Normal"/>
        <w:spacing w:lineRule="exact" w:line="480"/>
        <w:ind w:start="640"/>
        <w:rPr>
          <w:rFonts w:hint="eastAsia"/>
          <w:sz w:val="28"/>
          <w:szCs w:val="28"/>
        </w:rPr>
      </w:pPr>
      <w:r>
        <w:rPr>
          <w:rFonts w:hint="eastAsia"/>
          <w:sz w:val="28"/>
          <w:szCs w:val="28"/>
        </w:rPr>
        <w:t>脱硫剂料仓料位检测，高低料位报警</w:t>
      </w:r>
    </w:p>
    <w:p>
      <w:pPr>
        <w:pStyle w:val="Normal"/>
        <w:spacing w:lineRule="exact" w:line="480"/>
        <w:ind w:start="640"/>
        <w:rPr>
          <w:rFonts w:hint="eastAsia"/>
          <w:sz w:val="28"/>
          <w:szCs w:val="28"/>
        </w:rPr>
      </w:pPr>
      <w:r>
        <w:rPr>
          <w:rFonts w:hint="eastAsia"/>
          <w:sz w:val="28"/>
          <w:szCs w:val="28"/>
        </w:rPr>
        <w:t>脱硫剂输送流量变频调节</w:t>
      </w:r>
    </w:p>
    <w:p>
      <w:pPr>
        <w:pStyle w:val="Normal"/>
        <w:spacing w:lineRule="exact" w:line="480"/>
        <w:ind w:start="640"/>
        <w:rPr>
          <w:rFonts w:hint="eastAsia"/>
          <w:sz w:val="28"/>
          <w:szCs w:val="28"/>
        </w:rPr>
      </w:pPr>
      <w:r>
        <w:rPr>
          <w:rFonts w:hint="eastAsia"/>
          <w:sz w:val="28"/>
          <w:szCs w:val="28"/>
        </w:rPr>
        <w:t>罗茨风机出口压力检测</w:t>
      </w:r>
    </w:p>
    <w:p>
      <w:pPr>
        <w:pStyle w:val="Normal"/>
        <w:ind w:firstLineChars="228"/>
        <w:rPr>
          <w:sz w:val="28"/>
          <w:szCs w:val="28"/>
        </w:rPr>
      </w:pPr>
      <w:r>
        <w:rPr>
          <w:rFonts w:hint="eastAsia"/>
          <w:sz w:val="28"/>
          <w:szCs w:val="28"/>
        </w:rPr>
        <w:t>引风机轴承温度检测、显示、报警连锁</w:t>
      </w:r>
    </w:p>
    <w:p>
      <w:pPr>
        <w:pStyle w:val="Normal"/>
        <w:spacing w:lineRule="exact" w:line="480"/>
        <w:ind w:start="640"/>
        <w:rPr>
          <w:rFonts w:hint="eastAsia"/>
          <w:sz w:val="28"/>
          <w:szCs w:val="28"/>
        </w:rPr>
      </w:pPr>
      <w:r>
        <w:rPr>
          <w:rFonts w:hint="eastAsia"/>
          <w:sz w:val="28"/>
          <w:szCs w:val="28"/>
        </w:rPr>
        <w:t>电机温度轴承、定子温度检测、显示、报警、连锁</w:t>
      </w:r>
    </w:p>
    <w:p>
      <w:pPr>
        <w:pStyle w:val="Normal"/>
        <w:spacing w:lineRule="exact" w:line="480"/>
        <w:ind w:start="640"/>
        <w:rPr>
          <w:rFonts w:hint="eastAsia"/>
          <w:sz w:val="28"/>
          <w:szCs w:val="28"/>
        </w:rPr>
      </w:pPr>
      <w:r>
        <w:rPr>
          <w:rFonts w:hint="eastAsia"/>
          <w:sz w:val="28"/>
          <w:szCs w:val="28"/>
        </w:rPr>
        <w:t>电加热器出口温度检测，高低温报警</w:t>
      </w:r>
    </w:p>
    <w:p>
      <w:pPr>
        <w:pStyle w:val="Normal"/>
        <w:spacing w:lineRule="exact" w:line="480"/>
        <w:ind w:start="640"/>
        <w:rPr>
          <w:rFonts w:hint="eastAsia"/>
          <w:sz w:val="28"/>
          <w:szCs w:val="28"/>
        </w:rPr>
      </w:pPr>
      <w:r>
        <w:rPr>
          <w:rFonts w:hint="eastAsia"/>
          <w:sz w:val="28"/>
          <w:szCs w:val="28"/>
        </w:rPr>
        <w:t>脱硫剂输送管道压力检测，高位报警、连锁。</w:t>
      </w:r>
    </w:p>
    <w:p>
      <w:pPr>
        <w:pStyle w:val="Normal"/>
        <w:spacing w:lineRule="exact" w:line="480"/>
        <w:ind w:firstLine="215"/>
        <w:rPr>
          <w:rFonts w:hint="eastAsia"/>
          <w:sz w:val="28"/>
          <w:szCs w:val="28"/>
        </w:rPr>
      </w:pPr>
      <w:r>
        <w:rPr/>
        <w:t xml:space="preserve">(3) </w:t>
      </w:r>
      <w:r>
        <w:rPr>
          <w:rFonts w:hint="eastAsia"/>
          <w:sz w:val="28"/>
          <w:szCs w:val="28"/>
        </w:rPr>
        <w:t>除尘器系统</w:t>
      </w:r>
    </w:p>
    <w:p>
      <w:pPr>
        <w:pStyle w:val="Normal"/>
        <w:spacing w:lineRule="exact" w:line="480"/>
        <w:ind w:start="640"/>
        <w:rPr>
          <w:sz w:val="28"/>
          <w:szCs w:val="28"/>
        </w:rPr>
      </w:pPr>
      <w:r>
        <w:rPr>
          <w:rFonts w:hint="eastAsia"/>
          <w:sz w:val="28"/>
          <w:szCs w:val="28"/>
        </w:rPr>
        <w:t>除尘器进出口压差检测，高位报警、连锁</w:t>
      </w:r>
    </w:p>
    <w:p>
      <w:pPr>
        <w:pStyle w:val="Normal"/>
        <w:spacing w:lineRule="exact" w:line="480"/>
        <w:ind w:start="640"/>
        <w:rPr>
          <w:sz w:val="28"/>
          <w:szCs w:val="28"/>
        </w:rPr>
      </w:pPr>
      <w:r>
        <w:rPr>
          <w:rFonts w:hint="eastAsia"/>
          <w:sz w:val="28"/>
          <w:szCs w:val="28"/>
        </w:rPr>
        <w:t>除尘器箱体温度检测，高温报警、连锁</w:t>
      </w:r>
    </w:p>
    <w:p>
      <w:pPr>
        <w:pStyle w:val="Normal"/>
        <w:spacing w:lineRule="exact" w:line="480"/>
        <w:ind w:start="640"/>
        <w:rPr>
          <w:rFonts w:hint="eastAsia"/>
          <w:sz w:val="28"/>
          <w:szCs w:val="28"/>
        </w:rPr>
      </w:pPr>
      <w:r>
        <w:rPr>
          <w:rFonts w:hint="eastAsia"/>
          <w:sz w:val="28"/>
          <w:szCs w:val="28"/>
        </w:rPr>
        <w:t>除尘器灰斗料位检测，高低料位报警</w:t>
      </w:r>
    </w:p>
    <w:p>
      <w:pPr>
        <w:pStyle w:val="Normal"/>
        <w:spacing w:lineRule="exact" w:line="480"/>
        <w:ind w:start="640"/>
        <w:rPr>
          <w:rFonts w:hint="eastAsia"/>
          <w:sz w:val="28"/>
          <w:szCs w:val="28"/>
        </w:rPr>
      </w:pPr>
      <w:r>
        <w:rPr>
          <w:rFonts w:hint="eastAsia"/>
          <w:sz w:val="28"/>
          <w:szCs w:val="28"/>
        </w:rPr>
        <w:t>卸灰阀流量变频调节</w:t>
      </w:r>
    </w:p>
    <w:p>
      <w:pPr>
        <w:pStyle w:val="Normal"/>
        <w:spacing w:lineRule="exact" w:line="480"/>
        <w:ind w:start="640"/>
        <w:rPr>
          <w:rFonts w:hint="eastAsia"/>
          <w:sz w:val="28"/>
          <w:szCs w:val="28"/>
        </w:rPr>
      </w:pPr>
      <w:r>
        <w:rPr>
          <w:rFonts w:hint="eastAsia"/>
          <w:sz w:val="28"/>
          <w:szCs w:val="28"/>
        </w:rPr>
        <w:t>罗茨风机出口压力检测</w:t>
      </w:r>
    </w:p>
    <w:p>
      <w:pPr>
        <w:pStyle w:val="Normal"/>
        <w:ind w:firstLineChars="228"/>
        <w:rPr>
          <w:sz w:val="28"/>
          <w:szCs w:val="28"/>
        </w:rPr>
      </w:pPr>
      <w:r>
        <w:rPr>
          <w:rFonts w:hint="eastAsia"/>
          <w:sz w:val="28"/>
          <w:szCs w:val="28"/>
        </w:rPr>
        <w:t>引风机轴承温度检测、显示、报警连锁</w:t>
      </w:r>
    </w:p>
    <w:p>
      <w:pPr>
        <w:pStyle w:val="Normal"/>
        <w:spacing w:lineRule="exact" w:line="480"/>
        <w:ind w:start="640"/>
        <w:rPr>
          <w:rFonts w:hint="eastAsia"/>
          <w:sz w:val="28"/>
          <w:szCs w:val="28"/>
        </w:rPr>
      </w:pPr>
      <w:r>
        <w:rPr>
          <w:rFonts w:hint="eastAsia"/>
          <w:sz w:val="28"/>
          <w:szCs w:val="28"/>
        </w:rPr>
        <w:t>电机温度轴承、定子温度检测、显示、报警、连锁</w:t>
      </w:r>
    </w:p>
    <w:p>
      <w:pPr>
        <w:pStyle w:val="Normal"/>
        <w:spacing w:lineRule="exact" w:line="480"/>
        <w:ind w:start="640"/>
        <w:rPr>
          <w:rFonts w:hint="eastAsia"/>
          <w:sz w:val="28"/>
          <w:szCs w:val="28"/>
        </w:rPr>
      </w:pPr>
      <w:r>
        <w:rPr>
          <w:rFonts w:hint="eastAsia"/>
          <w:sz w:val="28"/>
          <w:szCs w:val="28"/>
        </w:rPr>
        <w:t>脱硫灰仓压力检测</w:t>
      </w:r>
    </w:p>
    <w:p>
      <w:pPr>
        <w:pStyle w:val="Normal"/>
        <w:spacing w:lineRule="exact" w:line="480"/>
        <w:ind w:start="640"/>
        <w:rPr>
          <w:rFonts w:hint="eastAsia"/>
          <w:sz w:val="28"/>
          <w:szCs w:val="28"/>
        </w:rPr>
      </w:pPr>
      <w:r>
        <w:rPr>
          <w:rFonts w:hint="eastAsia"/>
          <w:sz w:val="28"/>
          <w:szCs w:val="28"/>
        </w:rPr>
        <w:t>脱硫灰仓料位检测，高低料位报警</w:t>
      </w:r>
    </w:p>
    <w:p>
      <w:pPr>
        <w:pStyle w:val="Normal"/>
        <w:spacing w:lineRule="exact" w:line="480"/>
        <w:ind w:firstLine="215"/>
        <w:rPr>
          <w:rFonts w:hint="eastAsia"/>
          <w:sz w:val="28"/>
          <w:szCs w:val="28"/>
        </w:rPr>
      </w:pPr>
      <w:r>
        <w:rPr/>
        <w:t xml:space="preserve">(4) </w:t>
      </w:r>
      <w:r>
        <w:rPr>
          <w:rFonts w:hint="eastAsia"/>
          <w:sz w:val="28"/>
          <w:szCs w:val="28"/>
        </w:rPr>
        <w:t>脱硝反应器</w:t>
      </w:r>
    </w:p>
    <w:p>
      <w:pPr>
        <w:pStyle w:val="Normal"/>
        <w:spacing w:lineRule="exact" w:line="480"/>
        <w:ind w:start="640"/>
        <w:rPr>
          <w:rFonts w:hint="eastAsia"/>
          <w:sz w:val="28"/>
          <w:szCs w:val="28"/>
        </w:rPr>
      </w:pPr>
      <w:r>
        <w:rPr>
          <w:rFonts w:hint="eastAsia"/>
          <w:sz w:val="28"/>
          <w:szCs w:val="28"/>
        </w:rPr>
        <w:t>脱硝反应器压差检测，高位报警，连锁</w:t>
      </w:r>
    </w:p>
    <w:p>
      <w:pPr>
        <w:pStyle w:val="Normal"/>
        <w:spacing w:lineRule="exact" w:line="480"/>
        <w:ind w:start="640"/>
        <w:rPr>
          <w:sz w:val="28"/>
          <w:szCs w:val="28"/>
        </w:rPr>
      </w:pPr>
      <w:r>
        <w:rPr>
          <w:rFonts w:hint="eastAsia"/>
          <w:sz w:val="28"/>
          <w:szCs w:val="28"/>
        </w:rPr>
        <w:t>脱硝反应器进出口温度检测，高低报警、连锁</w:t>
      </w:r>
    </w:p>
    <w:p>
      <w:pPr>
        <w:pStyle w:val="Normal"/>
        <w:spacing w:lineRule="exact" w:line="480"/>
        <w:ind w:firstLine="215"/>
        <w:rPr>
          <w:rFonts w:hint="eastAsia"/>
          <w:sz w:val="28"/>
          <w:szCs w:val="28"/>
        </w:rPr>
      </w:pPr>
      <w:r>
        <w:rPr/>
        <w:t xml:space="preserve">(5) </w:t>
      </w:r>
      <w:r>
        <w:rPr>
          <w:rFonts w:hint="eastAsia"/>
          <w:sz w:val="28"/>
          <w:szCs w:val="28"/>
        </w:rPr>
        <w:t>氨水系统</w:t>
      </w:r>
    </w:p>
    <w:p>
      <w:pPr>
        <w:pStyle w:val="Normal"/>
        <w:spacing w:lineRule="exact" w:line="480"/>
        <w:ind w:start="640"/>
        <w:rPr>
          <w:rFonts w:hint="eastAsia"/>
          <w:sz w:val="28"/>
          <w:szCs w:val="28"/>
        </w:rPr>
      </w:pPr>
      <w:r>
        <w:rPr>
          <w:rFonts w:hint="eastAsia"/>
          <w:sz w:val="28"/>
          <w:szCs w:val="28"/>
        </w:rPr>
        <w:t>氨水储槽液位检测，高低液位报警</w:t>
      </w:r>
    </w:p>
    <w:p>
      <w:pPr>
        <w:pStyle w:val="Normal"/>
        <w:spacing w:lineRule="exact" w:line="480"/>
        <w:ind w:start="640"/>
        <w:rPr>
          <w:rFonts w:hint="eastAsia"/>
          <w:sz w:val="28"/>
          <w:szCs w:val="28"/>
        </w:rPr>
      </w:pPr>
      <w:r>
        <w:rPr>
          <w:rFonts w:hint="eastAsia"/>
          <w:sz w:val="28"/>
          <w:szCs w:val="28"/>
        </w:rPr>
        <w:t>氨水泵出口压力检测</w:t>
      </w:r>
    </w:p>
    <w:p>
      <w:pPr>
        <w:pStyle w:val="Normal"/>
        <w:spacing w:lineRule="exact" w:line="480"/>
        <w:ind w:start="640"/>
        <w:rPr>
          <w:rFonts w:hint="eastAsia"/>
          <w:sz w:val="28"/>
          <w:szCs w:val="28"/>
        </w:rPr>
      </w:pPr>
      <w:r>
        <w:rPr>
          <w:rFonts w:hint="eastAsia"/>
          <w:sz w:val="28"/>
          <w:szCs w:val="28"/>
        </w:rPr>
        <w:t>氨水流量检测，控制</w:t>
      </w:r>
    </w:p>
    <w:p>
      <w:pPr>
        <w:pStyle w:val="Normal"/>
        <w:spacing w:lineRule="exact" w:line="480"/>
        <w:ind w:start="640"/>
        <w:rPr>
          <w:rFonts w:hint="eastAsia"/>
          <w:sz w:val="28"/>
          <w:szCs w:val="28"/>
        </w:rPr>
      </w:pPr>
      <w:r>
        <w:rPr>
          <w:rFonts w:hint="eastAsia"/>
          <w:sz w:val="28"/>
          <w:szCs w:val="28"/>
        </w:rPr>
        <w:t>蒸发器进出口压力检测</w:t>
      </w:r>
    </w:p>
    <w:p>
      <w:pPr>
        <w:pStyle w:val="Normal"/>
        <w:spacing w:lineRule="exact" w:line="480"/>
        <w:ind w:start="640"/>
        <w:rPr>
          <w:rFonts w:hint="eastAsia"/>
          <w:sz w:val="28"/>
          <w:szCs w:val="28"/>
        </w:rPr>
      </w:pPr>
      <w:r>
        <w:rPr>
          <w:rFonts w:hint="eastAsia"/>
          <w:sz w:val="28"/>
          <w:szCs w:val="28"/>
        </w:rPr>
        <w:t>蒸发器出口温度检测</w:t>
      </w:r>
    </w:p>
    <w:p>
      <w:pPr>
        <w:pStyle w:val="Normal"/>
        <w:spacing w:lineRule="exact" w:line="480"/>
        <w:ind w:start="640"/>
        <w:rPr>
          <w:rFonts w:hint="eastAsia"/>
          <w:sz w:val="28"/>
          <w:szCs w:val="28"/>
        </w:rPr>
      </w:pPr>
      <w:r>
        <w:rPr>
          <w:rFonts w:hint="eastAsia"/>
          <w:sz w:val="28"/>
          <w:szCs w:val="28"/>
        </w:rPr>
        <w:t>蒸发器液位检测，高低液位报警，连锁</w:t>
      </w:r>
    </w:p>
    <w:p>
      <w:pPr>
        <w:pStyle w:val="Normal"/>
        <w:spacing w:lineRule="exact" w:line="480"/>
        <w:ind w:start="640"/>
        <w:rPr>
          <w:rFonts w:hint="eastAsia"/>
          <w:sz w:val="28"/>
          <w:szCs w:val="28"/>
        </w:rPr>
      </w:pPr>
      <w:r>
        <w:rPr>
          <w:rFonts w:hint="eastAsia"/>
          <w:sz w:val="28"/>
          <w:szCs w:val="28"/>
        </w:rPr>
        <w:t>蒸发器加热蒸汽压力检测</w:t>
      </w:r>
    </w:p>
    <w:p>
      <w:pPr>
        <w:pStyle w:val="Normal"/>
        <w:spacing w:lineRule="exact" w:line="480"/>
        <w:ind w:start="640"/>
        <w:rPr>
          <w:rFonts w:hint="eastAsia"/>
          <w:sz w:val="28"/>
          <w:szCs w:val="28"/>
        </w:rPr>
      </w:pPr>
      <w:r>
        <w:rPr>
          <w:rFonts w:hint="eastAsia"/>
          <w:sz w:val="28"/>
          <w:szCs w:val="28"/>
        </w:rPr>
        <w:t>稀释风机出口压力检测</w:t>
      </w:r>
    </w:p>
    <w:p>
      <w:pPr>
        <w:pStyle w:val="Normal"/>
        <w:spacing w:lineRule="exact" w:line="480"/>
        <w:ind w:start="640"/>
        <w:rPr>
          <w:rFonts w:hint="eastAsia"/>
          <w:sz w:val="28"/>
          <w:szCs w:val="28"/>
        </w:rPr>
      </w:pPr>
      <w:r>
        <w:rPr>
          <w:rFonts w:hint="eastAsia"/>
          <w:sz w:val="28"/>
          <w:szCs w:val="28"/>
        </w:rPr>
        <w:t>稀释风机出口温度检测</w:t>
      </w:r>
    </w:p>
    <w:p>
      <w:pPr>
        <w:pStyle w:val="Normal"/>
        <w:ind w:firstLineChars="228"/>
        <w:rPr>
          <w:sz w:val="28"/>
          <w:szCs w:val="28"/>
        </w:rPr>
      </w:pPr>
      <w:r>
        <w:rPr>
          <w:rFonts w:hint="eastAsia"/>
          <w:sz w:val="28"/>
          <w:szCs w:val="28"/>
        </w:rPr>
        <w:t>引风机轴承温度检测、显示、报警连锁</w:t>
      </w:r>
    </w:p>
    <w:p>
      <w:pPr>
        <w:pStyle w:val="Normal"/>
        <w:ind w:firstLineChars="228"/>
        <w:rPr>
          <w:rFonts w:hint="eastAsia"/>
          <w:sz w:val="28"/>
          <w:szCs w:val="28"/>
        </w:rPr>
      </w:pPr>
      <w:r>
        <w:rPr>
          <w:rFonts w:hint="eastAsia"/>
          <w:sz w:val="28"/>
          <w:szCs w:val="28"/>
        </w:rPr>
        <w:t>电机温度轴承、定子温度检测、显示、报警、连锁</w:t>
      </w:r>
    </w:p>
    <w:p>
      <w:pPr>
        <w:pStyle w:val="Normal"/>
        <w:spacing w:lineRule="exact" w:line="480"/>
        <w:ind w:start="640"/>
        <w:rPr>
          <w:rFonts w:hint="eastAsia"/>
          <w:sz w:val="28"/>
          <w:szCs w:val="28"/>
        </w:rPr>
      </w:pPr>
      <w:r>
        <w:rPr>
          <w:rFonts w:hint="eastAsia"/>
          <w:sz w:val="28"/>
          <w:szCs w:val="28"/>
        </w:rPr>
        <w:t>氨烟混合器出口压力检测</w:t>
      </w:r>
    </w:p>
    <w:p>
      <w:pPr>
        <w:pStyle w:val="Normal"/>
        <w:spacing w:lineRule="exact" w:line="480"/>
        <w:ind w:start="640"/>
        <w:rPr>
          <w:rFonts w:hint="eastAsia"/>
          <w:sz w:val="28"/>
          <w:szCs w:val="28"/>
        </w:rPr>
      </w:pPr>
      <w:r>
        <w:rPr>
          <w:rFonts w:hint="eastAsia"/>
          <w:sz w:val="28"/>
          <w:szCs w:val="28"/>
        </w:rPr>
        <w:t>氨水储槽、泵区氨逃逸检测，报警、连锁</w:t>
      </w:r>
    </w:p>
    <w:p>
      <w:pPr>
        <w:pStyle w:val="Normal"/>
        <w:spacing w:lineRule="exact" w:line="480"/>
        <w:ind w:start="640"/>
        <w:rPr>
          <w:rFonts w:hint="eastAsia"/>
          <w:sz w:val="28"/>
          <w:szCs w:val="28"/>
        </w:rPr>
      </w:pPr>
      <w:r>
        <w:rPr>
          <w:rFonts w:hint="eastAsia"/>
          <w:sz w:val="28"/>
          <w:szCs w:val="28"/>
        </w:rPr>
        <w:t>氨水蒸发器氨逃逸检测、报警、连锁</w:t>
      </w:r>
    </w:p>
    <w:p>
      <w:pPr>
        <w:pStyle w:val="Normal"/>
        <w:spacing w:lineRule="exact" w:line="480"/>
        <w:ind w:start="640"/>
        <w:rPr>
          <w:rFonts w:hint="eastAsia"/>
          <w:sz w:val="28"/>
          <w:szCs w:val="28"/>
        </w:rPr>
      </w:pPr>
      <w:r>
        <w:rPr>
          <w:rFonts w:hint="eastAsia"/>
          <w:sz w:val="28"/>
          <w:szCs w:val="28"/>
        </w:rPr>
        <w:t>加热炉煤气压力检测</w:t>
      </w:r>
    </w:p>
    <w:p>
      <w:pPr>
        <w:pStyle w:val="Normal"/>
        <w:spacing w:lineRule="exact" w:line="480"/>
        <w:ind w:start="640"/>
        <w:rPr>
          <w:rFonts w:hint="eastAsia"/>
          <w:sz w:val="28"/>
          <w:szCs w:val="28"/>
        </w:rPr>
      </w:pPr>
      <w:r>
        <w:rPr>
          <w:rFonts w:hint="eastAsia"/>
          <w:sz w:val="28"/>
          <w:szCs w:val="28"/>
        </w:rPr>
        <w:t>加热炉</w:t>
      </w:r>
      <w:r>
        <w:rPr>
          <w:rFonts w:hint="eastAsia"/>
          <w:sz w:val="28"/>
          <w:szCs w:val="28"/>
        </w:rPr>
        <w:t>CO</w:t>
      </w:r>
      <w:r>
        <w:rPr>
          <w:rFonts w:hint="eastAsia"/>
          <w:sz w:val="28"/>
          <w:szCs w:val="28"/>
        </w:rPr>
        <w:t>泄露检测，报警、连锁控制</w:t>
      </w:r>
    </w:p>
    <w:p>
      <w:pPr>
        <w:pStyle w:val="Normal"/>
        <w:spacing w:lineRule="exact" w:line="480"/>
        <w:ind w:start="640"/>
        <w:rPr>
          <w:rFonts w:hint="eastAsia"/>
          <w:sz w:val="28"/>
          <w:szCs w:val="28"/>
        </w:rPr>
      </w:pPr>
      <w:r>
        <w:rPr>
          <w:rFonts w:hint="eastAsia"/>
          <w:sz w:val="28"/>
          <w:szCs w:val="28"/>
        </w:rPr>
        <w:t>加热炉火焰检测，熄火报警、连锁控制</w:t>
      </w:r>
    </w:p>
    <w:p>
      <w:pPr>
        <w:pStyle w:val="Normal"/>
        <w:spacing w:lineRule="exact" w:line="480"/>
        <w:ind w:firstLine="215"/>
        <w:rPr>
          <w:rFonts w:hint="eastAsia"/>
          <w:sz w:val="28"/>
          <w:szCs w:val="28"/>
        </w:rPr>
      </w:pPr>
      <w:r>
        <w:rPr/>
        <w:t xml:space="preserve">(6) </w:t>
      </w:r>
      <w:r>
        <w:rPr>
          <w:rFonts w:hint="eastAsia"/>
          <w:sz w:val="28"/>
          <w:szCs w:val="28"/>
        </w:rPr>
        <w:t>计量</w:t>
      </w:r>
    </w:p>
    <w:p>
      <w:pPr>
        <w:pStyle w:val="Normal"/>
        <w:spacing w:lineRule="exact" w:line="480"/>
        <w:ind w:start="640"/>
        <w:rPr>
          <w:rFonts w:hint="eastAsia"/>
          <w:sz w:val="28"/>
          <w:szCs w:val="28"/>
        </w:rPr>
      </w:pPr>
      <w:r>
        <w:rPr>
          <w:rFonts w:hint="eastAsia"/>
          <w:sz w:val="28"/>
          <w:szCs w:val="28"/>
        </w:rPr>
        <w:t>循环水流量检测，记录、累积量</w:t>
      </w:r>
    </w:p>
    <w:p>
      <w:pPr>
        <w:pStyle w:val="Normal"/>
        <w:spacing w:lineRule="exact" w:line="480"/>
        <w:ind w:start="640"/>
        <w:rPr>
          <w:rFonts w:hint="eastAsia"/>
          <w:sz w:val="28"/>
          <w:szCs w:val="28"/>
        </w:rPr>
      </w:pPr>
      <w:r>
        <w:rPr>
          <w:rFonts w:hint="eastAsia"/>
          <w:sz w:val="28"/>
          <w:szCs w:val="28"/>
        </w:rPr>
        <w:t>工业水流量检测，记录、累积量</w:t>
      </w:r>
    </w:p>
    <w:p>
      <w:pPr>
        <w:pStyle w:val="Normal"/>
        <w:spacing w:lineRule="exact" w:line="480"/>
        <w:ind w:start="640"/>
        <w:rPr>
          <w:rFonts w:hint="eastAsia"/>
          <w:sz w:val="28"/>
          <w:szCs w:val="28"/>
        </w:rPr>
      </w:pPr>
      <w:r>
        <w:rPr>
          <w:rFonts w:hint="eastAsia"/>
          <w:sz w:val="28"/>
          <w:szCs w:val="28"/>
        </w:rPr>
        <w:t>蒸汽流量检测、记录、累积量</w:t>
      </w:r>
    </w:p>
    <w:p>
      <w:pPr>
        <w:pStyle w:val="Normal"/>
        <w:spacing w:lineRule="exact" w:line="480"/>
        <w:ind w:start="640"/>
        <w:rPr>
          <w:rFonts w:hint="eastAsia"/>
          <w:sz w:val="28"/>
          <w:szCs w:val="28"/>
        </w:rPr>
      </w:pPr>
      <w:r>
        <w:rPr>
          <w:rFonts w:hint="eastAsia"/>
          <w:sz w:val="28"/>
          <w:szCs w:val="28"/>
        </w:rPr>
        <w:t>煤气流量检测、记录、累积量</w:t>
      </w:r>
    </w:p>
    <w:p>
      <w:pPr>
        <w:pStyle w:val="Normal"/>
        <w:spacing w:lineRule="exact" w:line="480"/>
        <w:ind w:start="640"/>
        <w:rPr>
          <w:rFonts w:hint="eastAsia"/>
          <w:sz w:val="28"/>
          <w:szCs w:val="28"/>
        </w:rPr>
      </w:pPr>
      <w:r>
        <w:rPr>
          <w:rFonts w:hint="eastAsia"/>
          <w:sz w:val="28"/>
          <w:szCs w:val="28"/>
        </w:rPr>
        <w:t>压缩空气流量、记录、累积量</w:t>
      </w:r>
    </w:p>
    <w:p>
      <w:pPr>
        <w:pStyle w:val="Normal"/>
        <w:spacing w:lineRule="exact" w:line="480"/>
        <w:ind w:start="640"/>
        <w:rPr>
          <w:rFonts w:hint="eastAsia"/>
          <w:sz w:val="28"/>
          <w:szCs w:val="28"/>
        </w:rPr>
      </w:pPr>
      <w:r>
        <w:rPr>
          <w:rFonts w:hint="eastAsia"/>
          <w:sz w:val="28"/>
          <w:szCs w:val="28"/>
        </w:rPr>
        <w:t>氮气流量检测、记录、累积量</w:t>
      </w:r>
    </w:p>
    <w:p>
      <w:pPr>
        <w:pStyle w:val="Normal"/>
        <w:spacing w:lineRule="exact" w:line="480"/>
        <w:ind w:start="640"/>
        <w:rPr>
          <w:sz w:val="28"/>
          <w:szCs w:val="28"/>
        </w:rPr>
      </w:pPr>
      <w:r>
        <w:rPr>
          <w:rFonts w:hint="eastAsia"/>
          <w:sz w:val="28"/>
          <w:szCs w:val="28"/>
        </w:rPr>
        <w:t>用电计量检测、记录、累积量</w:t>
      </w:r>
    </w:p>
    <w:p>
      <w:pPr>
        <w:pStyle w:val="Heading1"/>
        <w:spacing w:lineRule="exact" w:line="480" w:before="0" w:after="0"/>
        <w:rPr>
          <w:bCs/>
          <w:sz w:val="28"/>
        </w:rPr>
      </w:pPr>
      <w:bookmarkStart w:id="94" w:name="__RefHeading___Toc11228_1537884719"/>
      <w:bookmarkEnd w:id="94"/>
      <w:r>
        <w:rPr>
          <w:rFonts w:hint="eastAsia"/>
          <w:bCs/>
          <w:sz w:val="28"/>
        </w:rPr>
        <w:t xml:space="preserve">4.2.2 </w:t>
      </w:r>
      <w:r>
        <w:rPr>
          <w:rFonts w:hint="eastAsia"/>
          <w:bCs/>
          <w:sz w:val="28"/>
        </w:rPr>
        <w:t>连锁控制</w:t>
      </w:r>
    </w:p>
    <w:p>
      <w:pPr>
        <w:pStyle w:val="Normal"/>
        <w:ind w:firstLine="215"/>
        <w:rPr>
          <w:sz w:val="28"/>
          <w:szCs w:val="28"/>
        </w:rPr>
      </w:pPr>
      <w:r>
        <w:rPr/>
        <w:t xml:space="preserve">(1) </w:t>
      </w:r>
      <w:r>
        <w:rPr>
          <w:rFonts w:hint="eastAsia"/>
          <w:sz w:val="28"/>
          <w:szCs w:val="28"/>
        </w:rPr>
        <w:t>引风机故障，系统停运，焦炉地下烟道重力挡板门自动打开。进烟囱的旁通烟道开关阀打开。</w:t>
      </w:r>
    </w:p>
    <w:p>
      <w:pPr>
        <w:pStyle w:val="Normal"/>
        <w:ind w:firstLine="215"/>
        <w:rPr>
          <w:sz w:val="28"/>
          <w:szCs w:val="28"/>
        </w:rPr>
      </w:pPr>
      <w:r>
        <w:rPr/>
        <w:t xml:space="preserve">(2) </w:t>
      </w:r>
      <w:r>
        <w:rPr>
          <w:rFonts w:hint="eastAsia"/>
          <w:sz w:val="28"/>
          <w:szCs w:val="28"/>
        </w:rPr>
        <w:t>脱硫脱硝装置故障，系统停运，焦炉地下烟道重力挡板门自动打开，引风机调停。进烟囱的旁通烟道开关阀打开。</w:t>
      </w:r>
    </w:p>
    <w:p>
      <w:pPr>
        <w:pStyle w:val="Normal"/>
        <w:ind w:firstLine="215"/>
        <w:rPr>
          <w:sz w:val="28"/>
          <w:szCs w:val="28"/>
        </w:rPr>
      </w:pPr>
      <w:r>
        <w:rPr/>
        <w:t xml:space="preserve">(3) </w:t>
      </w:r>
      <w:r>
        <w:rPr>
          <w:rFonts w:hint="eastAsia"/>
          <w:sz w:val="28"/>
          <w:szCs w:val="28"/>
        </w:rPr>
        <w:t>1#2#</w:t>
      </w:r>
      <w:r>
        <w:rPr>
          <w:rFonts w:hint="eastAsia"/>
          <w:sz w:val="28"/>
          <w:szCs w:val="28"/>
        </w:rPr>
        <w:t>焦炉烟道压力小于规定值连锁报警时，根据焦炉中控室指令，增加引风机频率。</w:t>
      </w:r>
    </w:p>
    <w:p>
      <w:pPr>
        <w:pStyle w:val="Normal"/>
        <w:ind w:firstLine="215"/>
        <w:rPr>
          <w:sz w:val="28"/>
          <w:szCs w:val="28"/>
        </w:rPr>
      </w:pPr>
      <w:r>
        <w:rPr/>
        <w:t xml:space="preserve">(4) </w:t>
      </w:r>
      <w:r>
        <w:rPr>
          <w:rFonts w:hint="eastAsia"/>
          <w:sz w:val="28"/>
          <w:szCs w:val="28"/>
        </w:rPr>
        <w:t>脱硫脱硝装置系统停运，氨水泵自动调停。</w:t>
      </w:r>
    </w:p>
    <w:p>
      <w:pPr>
        <w:pStyle w:val="Normal"/>
        <w:ind w:firstLine="215"/>
        <w:rPr>
          <w:sz w:val="28"/>
          <w:szCs w:val="28"/>
        </w:rPr>
      </w:pPr>
      <w:r>
        <w:rPr/>
        <w:t xml:space="preserve">(5) </w:t>
      </w:r>
      <w:r>
        <w:rPr>
          <w:rFonts w:hint="eastAsia"/>
          <w:sz w:val="28"/>
          <w:szCs w:val="28"/>
        </w:rPr>
        <w:t>烟气温度低于脱硝最低温度要求，连锁停止喷氨。</w:t>
      </w:r>
    </w:p>
    <w:p>
      <w:pPr>
        <w:pStyle w:val="Normal"/>
        <w:ind w:firstLine="215"/>
        <w:rPr>
          <w:sz w:val="28"/>
          <w:szCs w:val="28"/>
        </w:rPr>
      </w:pPr>
      <w:r>
        <w:rPr/>
        <w:t xml:space="preserve">(6) </w:t>
      </w:r>
      <w:r>
        <w:rPr>
          <w:rFonts w:hint="eastAsia"/>
          <w:sz w:val="28"/>
          <w:szCs w:val="28"/>
        </w:rPr>
        <w:t>烟气温度超温时报警，限制氨水喷入量。</w:t>
      </w:r>
    </w:p>
    <w:p>
      <w:pPr>
        <w:pStyle w:val="Normal"/>
        <w:ind w:firstLine="215"/>
        <w:rPr>
          <w:sz w:val="28"/>
          <w:szCs w:val="28"/>
        </w:rPr>
      </w:pPr>
      <w:r>
        <w:rPr/>
        <w:t xml:space="preserve">(7) </w:t>
      </w:r>
      <w:r>
        <w:rPr>
          <w:rFonts w:hint="eastAsia"/>
          <w:sz w:val="28"/>
          <w:szCs w:val="28"/>
        </w:rPr>
        <w:t>脱硫剂断料、输送设备故障停机，连锁报警。</w:t>
      </w:r>
    </w:p>
    <w:p>
      <w:pPr>
        <w:pStyle w:val="Normal"/>
        <w:ind w:firstLine="215"/>
        <w:rPr>
          <w:sz w:val="28"/>
          <w:szCs w:val="28"/>
        </w:rPr>
      </w:pPr>
      <w:r>
        <w:rPr/>
        <w:t xml:space="preserve">(8) </w:t>
      </w:r>
      <w:r>
        <w:rPr>
          <w:rFonts w:hint="eastAsia"/>
          <w:sz w:val="28"/>
          <w:szCs w:val="28"/>
        </w:rPr>
        <w:t>出口</w:t>
      </w:r>
      <w:r>
        <w:rPr>
          <w:rFonts w:hint="eastAsia"/>
          <w:sz w:val="28"/>
          <w:szCs w:val="28"/>
        </w:rPr>
        <w:t>SO</w:t>
      </w:r>
      <w:r>
        <w:rPr>
          <w:rFonts w:hint="eastAsia"/>
          <w:sz w:val="28"/>
          <w:szCs w:val="28"/>
          <w:vertAlign w:val="subscript"/>
        </w:rPr>
        <w:t>2</w:t>
      </w:r>
      <w:r>
        <w:rPr>
          <w:rFonts w:hint="eastAsia"/>
          <w:sz w:val="28"/>
          <w:szCs w:val="28"/>
        </w:rPr>
        <w:t>超过排放规定值，自动增加喷粉量。</w:t>
      </w:r>
    </w:p>
    <w:p>
      <w:pPr>
        <w:pStyle w:val="Normal"/>
        <w:ind w:firstLine="215"/>
        <w:rPr>
          <w:sz w:val="28"/>
          <w:szCs w:val="28"/>
        </w:rPr>
      </w:pPr>
      <w:r>
        <w:rPr/>
        <w:t xml:space="preserve">(9) </w:t>
      </w:r>
      <w:r>
        <w:rPr>
          <w:rFonts w:hint="eastAsia"/>
          <w:sz w:val="28"/>
          <w:szCs w:val="28"/>
        </w:rPr>
        <w:t>布袋除尘器差压超过规定值，自动启动脉冲吹灰。</w:t>
      </w:r>
    </w:p>
    <w:p>
      <w:pPr>
        <w:pStyle w:val="Normal"/>
        <w:ind w:firstLine="215"/>
        <w:rPr>
          <w:sz w:val="28"/>
          <w:szCs w:val="28"/>
        </w:rPr>
      </w:pPr>
      <w:r>
        <w:rPr/>
        <w:t xml:space="preserve">(10) </w:t>
      </w:r>
      <w:r>
        <w:rPr>
          <w:rFonts w:hint="eastAsia"/>
          <w:sz w:val="28"/>
          <w:szCs w:val="28"/>
        </w:rPr>
        <w:t>出口</w:t>
      </w:r>
      <w:r>
        <w:rPr>
          <w:rFonts w:hint="eastAsia"/>
          <w:sz w:val="28"/>
          <w:szCs w:val="28"/>
        </w:rPr>
        <w:t>NOx</w:t>
      </w:r>
      <w:r>
        <w:rPr>
          <w:rFonts w:hint="eastAsia"/>
          <w:sz w:val="28"/>
          <w:szCs w:val="28"/>
        </w:rPr>
        <w:t>超过规定限值，自动增加氨喷量调节。</w:t>
      </w:r>
    </w:p>
    <w:p>
      <w:pPr>
        <w:pStyle w:val="Normal"/>
        <w:ind w:firstLine="215"/>
        <w:rPr>
          <w:bCs/>
          <w:sz w:val="28"/>
        </w:rPr>
      </w:pPr>
      <w:r>
        <w:rPr/>
        <w:t xml:space="preserve">(11) </w:t>
      </w:r>
      <w:r>
        <w:rPr>
          <w:rFonts w:hint="eastAsia"/>
          <w:sz w:val="28"/>
          <w:szCs w:val="28"/>
        </w:rPr>
        <w:t>脱硝催化剂压差超高，连锁启动吹灰。</w:t>
      </w:r>
    </w:p>
    <w:p>
      <w:pPr>
        <w:pStyle w:val="Normal"/>
        <w:ind w:firstLine="215"/>
        <w:rPr>
          <w:bCs/>
          <w:sz w:val="28"/>
        </w:rPr>
      </w:pPr>
      <w:r>
        <w:rPr/>
        <w:t xml:space="preserve">(12) </w:t>
      </w:r>
      <w:r>
        <w:rPr>
          <w:rFonts w:hint="eastAsia"/>
          <w:sz w:val="28"/>
          <w:szCs w:val="28"/>
        </w:rPr>
        <w:t>氨水蒸发器、喷氨格栅处氨气检测报警，超过高限值时，氨水输送泵调停。</w:t>
      </w:r>
    </w:p>
    <w:p>
      <w:pPr>
        <w:pStyle w:val="Normal"/>
        <w:ind w:firstLine="215"/>
        <w:rPr>
          <w:bCs/>
          <w:sz w:val="28"/>
        </w:rPr>
      </w:pPr>
      <w:r>
        <w:rPr/>
        <w:t xml:space="preserve">(13) </w:t>
      </w:r>
      <w:r>
        <w:rPr>
          <w:rFonts w:hint="eastAsia"/>
          <w:sz w:val="28"/>
          <w:szCs w:val="28"/>
        </w:rPr>
        <w:t>烟道的氨逃逸监测仪表超高报警时，氨水输送泵调停。</w:t>
      </w:r>
    </w:p>
    <w:p>
      <w:pPr>
        <w:pStyle w:val="Normal"/>
        <w:ind w:firstLine="215"/>
        <w:rPr>
          <w:bCs/>
          <w:sz w:val="28"/>
        </w:rPr>
      </w:pPr>
      <w:r>
        <w:rPr/>
        <w:t xml:space="preserve">(14) </w:t>
      </w:r>
      <w:r>
        <w:rPr>
          <w:rFonts w:hint="eastAsia"/>
          <w:bCs/>
          <w:sz w:val="28"/>
        </w:rPr>
        <w:t>内置式燃烧器，火焰检测报警或</w:t>
      </w:r>
      <w:r>
        <w:rPr>
          <w:rFonts w:hint="eastAsia"/>
          <w:bCs/>
          <w:sz w:val="28"/>
        </w:rPr>
        <w:t>CO</w:t>
      </w:r>
      <w:r>
        <w:rPr>
          <w:rFonts w:hint="eastAsia"/>
          <w:bCs/>
          <w:sz w:val="28"/>
        </w:rPr>
        <w:t>气体检测报警时，燃烧器停止加热</w:t>
      </w:r>
      <w:r>
        <w:rPr>
          <w:rFonts w:hint="eastAsia"/>
          <w:sz w:val="28"/>
          <w:szCs w:val="28"/>
        </w:rPr>
        <w:t>。</w:t>
      </w:r>
    </w:p>
    <w:p>
      <w:pPr>
        <w:pStyle w:val="Heading2"/>
        <w:spacing w:lineRule="exact" w:line="480" w:before="0" w:after="0"/>
        <w:rPr>
          <w:rFonts w:hint="eastAsia"/>
          <w:bCs/>
          <w:sz w:val="28"/>
        </w:rPr>
      </w:pPr>
      <w:bookmarkStart w:id="95" w:name="__RefHeading___Toc11230_1537884719"/>
      <w:bookmarkEnd w:id="95"/>
      <w:r>
        <w:rPr>
          <w:bCs/>
          <w:sz w:val="28"/>
        </w:rPr>
        <w:t>4</w:t>
      </w:r>
      <w:r>
        <w:rPr>
          <w:rFonts w:hint="eastAsia"/>
          <w:bCs/>
          <w:sz w:val="28"/>
        </w:rPr>
        <w:t xml:space="preserve">.3 </w:t>
      </w:r>
      <w:r>
        <w:rPr>
          <w:rFonts w:hint="eastAsia"/>
          <w:bCs/>
          <w:sz w:val="28"/>
        </w:rPr>
        <w:t xml:space="preserve">装备水平与控制方式                       </w:t>
      </w:r>
    </w:p>
    <w:p>
      <w:pPr>
        <w:pStyle w:val="Heading1"/>
        <w:spacing w:lineRule="exact" w:line="480" w:before="0" w:after="0"/>
        <w:rPr>
          <w:rFonts w:hint="eastAsia"/>
          <w:bCs/>
          <w:sz w:val="28"/>
        </w:rPr>
      </w:pPr>
      <w:bookmarkStart w:id="96" w:name="__RefHeading___Toc11232_1537884719"/>
      <w:bookmarkEnd w:id="96"/>
      <w:r>
        <w:rPr>
          <w:bCs/>
          <w:sz w:val="28"/>
        </w:rPr>
        <w:t>4</w:t>
      </w:r>
      <w:r>
        <w:rPr>
          <w:rFonts w:hint="eastAsia"/>
          <w:bCs/>
          <w:sz w:val="28"/>
        </w:rPr>
        <w:t xml:space="preserve">.3.1 </w:t>
      </w:r>
      <w:r>
        <w:rPr>
          <w:rFonts w:hint="eastAsia"/>
          <w:bCs/>
          <w:sz w:val="28"/>
        </w:rPr>
        <w:t>装备水平</w:t>
      </w:r>
    </w:p>
    <w:p>
      <w:pPr>
        <w:pStyle w:val="Normal"/>
        <w:spacing w:lineRule="exact" w:line="480"/>
        <w:ind w:firstLineChars="200"/>
        <w:rPr>
          <w:rFonts w:hint="eastAsia"/>
          <w:bCs/>
          <w:sz w:val="28"/>
        </w:rPr>
      </w:pPr>
      <w:r>
        <w:rPr>
          <w:rFonts w:hint="eastAsia"/>
          <w:bCs/>
          <w:sz w:val="28"/>
        </w:rPr>
        <w:t>装备水平主要体现在现场检测仪表的选型以及</w:t>
      </w:r>
      <w:r>
        <w:rPr>
          <w:rFonts w:hint="eastAsia"/>
          <w:bCs/>
          <w:sz w:val="28"/>
        </w:rPr>
        <w:t>DCS</w:t>
      </w:r>
      <w:r>
        <w:rPr>
          <w:rFonts w:hint="eastAsia"/>
          <w:bCs/>
          <w:sz w:val="28"/>
        </w:rPr>
        <w:t xml:space="preserve">控制系统的综合技术水平。 </w:t>
      </w:r>
    </w:p>
    <w:p>
      <w:pPr>
        <w:pStyle w:val="Heading3"/>
        <w:spacing w:lineRule="exact" w:line="480" w:before="0" w:after="0"/>
        <w:rPr>
          <w:rFonts w:hint="eastAsia"/>
          <w:bCs/>
          <w:sz w:val="28"/>
        </w:rPr>
      </w:pPr>
      <w:bookmarkStart w:id="97" w:name="__RefHeading___Toc11234_1537884719"/>
      <w:bookmarkEnd w:id="97"/>
      <w:r>
        <w:rPr>
          <w:bCs/>
          <w:sz w:val="28"/>
        </w:rPr>
        <w:t>4</w:t>
      </w:r>
      <w:r>
        <w:rPr>
          <w:rFonts w:hint="eastAsia"/>
          <w:bCs/>
          <w:sz w:val="28"/>
        </w:rPr>
        <w:t xml:space="preserve">.3.1.1 </w:t>
      </w:r>
      <w:r>
        <w:rPr>
          <w:rFonts w:hint="eastAsia"/>
          <w:bCs/>
          <w:sz w:val="28"/>
        </w:rPr>
        <w:t>一般仪表选型</w:t>
      </w:r>
    </w:p>
    <w:p>
      <w:pPr>
        <w:pStyle w:val="Normal"/>
        <w:spacing w:lineRule="exact" w:line="480"/>
        <w:ind w:firstLineChars="200"/>
        <w:rPr>
          <w:rFonts w:hint="eastAsia"/>
          <w:bCs/>
          <w:sz w:val="28"/>
        </w:rPr>
      </w:pPr>
      <w:r>
        <w:rPr>
          <w:rFonts w:hint="eastAsia"/>
          <w:bCs/>
          <w:sz w:val="28"/>
        </w:rPr>
        <w:t>现场新增仪表全部按气体防爆设计，防爆等级不低于</w:t>
      </w:r>
      <w:r>
        <w:rPr>
          <w:rFonts w:hint="eastAsia"/>
          <w:bCs/>
          <w:sz w:val="28"/>
        </w:rPr>
        <w:t>ExdIIBT4</w:t>
      </w:r>
      <w:r>
        <w:rPr>
          <w:rFonts w:hint="eastAsia"/>
          <w:bCs/>
          <w:sz w:val="28"/>
        </w:rPr>
        <w:t>。现场仪表防护等级不低于</w:t>
      </w:r>
      <w:r>
        <w:rPr>
          <w:rFonts w:hint="eastAsia"/>
          <w:bCs/>
          <w:sz w:val="28"/>
        </w:rPr>
        <w:t>IP65</w:t>
      </w:r>
      <w:r>
        <w:rPr>
          <w:rFonts w:hint="eastAsia"/>
          <w:bCs/>
          <w:sz w:val="28"/>
        </w:rPr>
        <w:t>。</w:t>
      </w:r>
    </w:p>
    <w:p>
      <w:pPr>
        <w:pStyle w:val="Normal"/>
        <w:spacing w:lineRule="exact" w:line="480"/>
        <w:ind w:firstLineChars="200"/>
        <w:rPr>
          <w:rFonts w:hint="eastAsia"/>
          <w:bCs/>
          <w:sz w:val="28"/>
        </w:rPr>
      </w:pPr>
      <w:r>
        <w:rPr>
          <w:rFonts w:hint="eastAsia"/>
          <w:bCs/>
          <w:sz w:val="28"/>
        </w:rPr>
        <w:t>为确保生产过程安全稳定地运行，提高控制与管理水平，对烟道气脱硫、脱硝和管道系统、外线单元仪表控制采用控制系统和现场测控仪表相结合的方式。</w:t>
      </w:r>
    </w:p>
    <w:p>
      <w:pPr>
        <w:pStyle w:val="Normal"/>
        <w:spacing w:lineRule="exact" w:line="480"/>
        <w:ind w:firstLineChars="200"/>
        <w:rPr>
          <w:rFonts w:hint="eastAsia"/>
          <w:bCs/>
          <w:sz w:val="28"/>
        </w:rPr>
      </w:pPr>
      <w:r>
        <w:rPr>
          <w:rFonts w:hint="eastAsia"/>
          <w:bCs/>
          <w:sz w:val="28"/>
        </w:rPr>
        <w:t>本工程烟道气脱硫、脱硝和烟道系统、氨气分配单元及外线单元工艺过程操作所需要的各种生产过程参数引至控制系统，并视其重要程度分别进行指示、记录、报警、联锁等，参与经济核算的计量参数设积算功能。报警根据等级实现声光报警，语音文字报警等功能。</w:t>
      </w:r>
    </w:p>
    <w:p>
      <w:pPr>
        <w:pStyle w:val="Normal"/>
        <w:spacing w:lineRule="exact" w:line="480"/>
        <w:ind w:firstLineChars="200"/>
        <w:rPr>
          <w:rFonts w:hint="eastAsia"/>
          <w:bCs/>
          <w:sz w:val="28"/>
        </w:rPr>
      </w:pPr>
      <w:r>
        <w:rPr>
          <w:rFonts w:hint="eastAsia"/>
          <w:bCs/>
          <w:sz w:val="28"/>
        </w:rPr>
        <w:t>现场仪表控制箱、柜材质不低于</w:t>
      </w:r>
      <w:r>
        <w:rPr>
          <w:rFonts w:hint="eastAsia"/>
          <w:bCs/>
          <w:sz w:val="28"/>
        </w:rPr>
        <w:t>304</w:t>
      </w:r>
      <w:r>
        <w:rPr>
          <w:rFonts w:hint="eastAsia"/>
          <w:bCs/>
          <w:sz w:val="28"/>
        </w:rPr>
        <w:t>不锈钢；采用气体防爆设计，防爆等级不低于</w:t>
      </w:r>
      <w:r>
        <w:rPr>
          <w:rFonts w:hint="eastAsia"/>
          <w:bCs/>
          <w:sz w:val="28"/>
        </w:rPr>
        <w:t>ExdIIBT4</w:t>
      </w:r>
      <w:r>
        <w:rPr>
          <w:rFonts w:hint="eastAsia"/>
          <w:bCs/>
          <w:sz w:val="28"/>
        </w:rPr>
        <w:t>。防护等级不低于</w:t>
      </w:r>
      <w:r>
        <w:rPr>
          <w:rFonts w:hint="eastAsia"/>
          <w:bCs/>
          <w:sz w:val="28"/>
        </w:rPr>
        <w:t>IP54</w:t>
      </w:r>
      <w:r>
        <w:rPr>
          <w:rFonts w:hint="eastAsia"/>
          <w:bCs/>
          <w:sz w:val="28"/>
        </w:rPr>
        <w:t>；测量腐蚀性介质仪表需选用耐腐仪表。</w:t>
      </w:r>
    </w:p>
    <w:p>
      <w:pPr>
        <w:pStyle w:val="Normal"/>
        <w:spacing w:lineRule="exact" w:line="480"/>
        <w:ind w:firstLineChars="200"/>
        <w:rPr>
          <w:rFonts w:hint="eastAsia"/>
          <w:bCs/>
          <w:sz w:val="28"/>
        </w:rPr>
      </w:pPr>
      <w:r>
        <w:rPr>
          <w:rFonts w:hint="eastAsia"/>
          <w:bCs/>
          <w:sz w:val="28"/>
        </w:rPr>
        <w:t>1</w:t>
      </w:r>
      <w:r>
        <w:rPr>
          <w:rFonts w:hint="eastAsia"/>
          <w:bCs/>
          <w:sz w:val="28"/>
        </w:rPr>
        <w:t>）温度仪表</w:t>
      </w:r>
    </w:p>
    <w:p>
      <w:pPr>
        <w:pStyle w:val="Normal"/>
        <w:spacing w:lineRule="exact" w:line="480"/>
        <w:ind w:firstLineChars="200"/>
        <w:rPr>
          <w:rFonts w:hint="eastAsia"/>
          <w:bCs/>
          <w:sz w:val="28"/>
        </w:rPr>
      </w:pPr>
      <w:r>
        <w:rPr>
          <w:rFonts w:hint="eastAsia"/>
          <w:bCs/>
          <w:sz w:val="28"/>
        </w:rPr>
        <w:t>温度检测主要采用热电阻或热电偶加装保护套管方式安装。温度仪表配温度计套管，套管材质根据介质温度、腐蚀性等特性确定。</w:t>
      </w:r>
    </w:p>
    <w:p>
      <w:pPr>
        <w:pStyle w:val="Normal"/>
        <w:spacing w:lineRule="exact" w:line="480"/>
        <w:ind w:firstLineChars="200"/>
        <w:rPr>
          <w:rFonts w:hint="eastAsia"/>
          <w:bCs/>
          <w:sz w:val="28"/>
        </w:rPr>
      </w:pPr>
      <w:r>
        <w:rPr>
          <w:rFonts w:hint="eastAsia"/>
          <w:bCs/>
          <w:sz w:val="28"/>
        </w:rPr>
        <w:t>2</w:t>
      </w:r>
      <w:r>
        <w:rPr>
          <w:rFonts w:hint="eastAsia"/>
          <w:bCs/>
          <w:sz w:val="28"/>
        </w:rPr>
        <w:t>）压力</w:t>
      </w:r>
      <w:r>
        <w:rPr>
          <w:rFonts w:hint="eastAsia"/>
          <w:bCs/>
          <w:sz w:val="28"/>
        </w:rPr>
        <w:t>(</w:t>
      </w:r>
      <w:r>
        <w:rPr>
          <w:rFonts w:hint="eastAsia"/>
          <w:bCs/>
          <w:sz w:val="28"/>
        </w:rPr>
        <w:t>差压</w:t>
      </w:r>
      <w:r>
        <w:rPr>
          <w:rFonts w:hint="eastAsia"/>
          <w:bCs/>
          <w:sz w:val="28"/>
        </w:rPr>
        <w:t>)</w:t>
      </w:r>
      <w:r>
        <w:rPr>
          <w:rFonts w:hint="eastAsia"/>
          <w:bCs/>
          <w:sz w:val="28"/>
        </w:rPr>
        <w:t>仪表</w:t>
      </w:r>
    </w:p>
    <w:p>
      <w:pPr>
        <w:pStyle w:val="Normal"/>
        <w:spacing w:lineRule="exact" w:line="480"/>
        <w:ind w:firstLineChars="200"/>
        <w:rPr>
          <w:rFonts w:hint="eastAsia"/>
          <w:bCs/>
          <w:sz w:val="28"/>
        </w:rPr>
      </w:pPr>
      <w:r>
        <w:rPr>
          <w:rFonts w:hint="eastAsia"/>
          <w:bCs/>
          <w:sz w:val="28"/>
        </w:rPr>
        <w:t>压力测量主要采用差压变送器、微差压变送器、压力变送器，与工艺介质接触部分的材质根据介质性质确定。设备支持</w:t>
      </w:r>
      <w:r>
        <w:rPr>
          <w:rFonts w:hint="eastAsia"/>
          <w:bCs/>
          <w:sz w:val="28"/>
        </w:rPr>
        <w:t>HART</w:t>
      </w:r>
      <w:r>
        <w:rPr>
          <w:rFonts w:hint="eastAsia"/>
          <w:bCs/>
          <w:sz w:val="28"/>
        </w:rPr>
        <w:t>协议或</w:t>
      </w:r>
      <w:r>
        <w:rPr>
          <w:rFonts w:hint="eastAsia"/>
          <w:bCs/>
          <w:sz w:val="28"/>
        </w:rPr>
        <w:t>BT200</w:t>
      </w:r>
      <w:r>
        <w:rPr>
          <w:rFonts w:hint="eastAsia"/>
          <w:bCs/>
          <w:sz w:val="28"/>
        </w:rPr>
        <w:t>通讯。</w:t>
      </w:r>
    </w:p>
    <w:p>
      <w:pPr>
        <w:pStyle w:val="Normal"/>
        <w:spacing w:lineRule="exact" w:line="480"/>
        <w:ind w:firstLineChars="200"/>
        <w:rPr>
          <w:rFonts w:hint="eastAsia"/>
          <w:bCs/>
          <w:sz w:val="28"/>
        </w:rPr>
      </w:pPr>
      <w:r>
        <w:rPr>
          <w:rFonts w:hint="eastAsia"/>
          <w:bCs/>
          <w:sz w:val="28"/>
        </w:rPr>
        <w:t>就地显示时，根据被测介质的特性，分别选用不锈钢弹簧管压力表，不锈钢膜片压力表，不锈钢膜盒压力表或不锈钢隔膜压力表等，与工艺介质接触部分的材质根据介质腐蚀性确定。</w:t>
      </w:r>
    </w:p>
    <w:p>
      <w:pPr>
        <w:pStyle w:val="Normal"/>
        <w:spacing w:lineRule="exact" w:line="480"/>
        <w:ind w:firstLineChars="200"/>
        <w:rPr>
          <w:rFonts w:hint="eastAsia"/>
          <w:bCs/>
          <w:sz w:val="28"/>
        </w:rPr>
      </w:pPr>
      <w:r>
        <w:rPr>
          <w:rFonts w:hint="eastAsia"/>
          <w:bCs/>
          <w:sz w:val="28"/>
        </w:rPr>
        <w:t>3</w:t>
      </w:r>
      <w:r>
        <w:rPr>
          <w:rFonts w:hint="eastAsia"/>
          <w:bCs/>
          <w:sz w:val="28"/>
        </w:rPr>
        <w:t>）流量仪表</w:t>
      </w:r>
    </w:p>
    <w:p>
      <w:pPr>
        <w:pStyle w:val="Normal"/>
        <w:spacing w:lineRule="exact" w:line="480"/>
        <w:ind w:firstLineChars="200"/>
        <w:rPr>
          <w:rFonts w:hint="eastAsia"/>
          <w:bCs/>
          <w:sz w:val="28"/>
        </w:rPr>
      </w:pPr>
      <w:r>
        <w:rPr>
          <w:rFonts w:hint="eastAsia"/>
          <w:bCs/>
          <w:sz w:val="28"/>
        </w:rPr>
        <w:t>水的流量计量选用电磁流量计；空压风、氮气、蒸汽的流量计量选用孔板流量计，并带温压补偿装置；焦炉煤气的流量计量选用环形锥体流量计，并带温压补偿装置。</w:t>
      </w:r>
    </w:p>
    <w:p>
      <w:pPr>
        <w:pStyle w:val="Normal"/>
        <w:spacing w:lineRule="exact" w:line="480"/>
        <w:ind w:firstLineChars="200"/>
        <w:rPr>
          <w:rFonts w:hint="eastAsia"/>
          <w:bCs/>
          <w:sz w:val="28"/>
        </w:rPr>
      </w:pPr>
      <w:r>
        <w:rPr>
          <w:rFonts w:hint="eastAsia"/>
          <w:bCs/>
          <w:sz w:val="28"/>
        </w:rPr>
        <w:t>4</w:t>
      </w:r>
      <w:r>
        <w:rPr>
          <w:rFonts w:hint="eastAsia"/>
          <w:bCs/>
          <w:sz w:val="28"/>
        </w:rPr>
        <w:t>）物位测量仪表</w:t>
      </w:r>
    </w:p>
    <w:p>
      <w:pPr>
        <w:pStyle w:val="Normal"/>
        <w:spacing w:lineRule="exact" w:line="480"/>
        <w:ind w:firstLineChars="200"/>
        <w:rPr>
          <w:rFonts w:hint="eastAsia"/>
          <w:bCs/>
          <w:sz w:val="28"/>
        </w:rPr>
      </w:pPr>
      <w:r>
        <w:rPr>
          <w:rFonts w:hint="eastAsia"/>
          <w:bCs/>
          <w:sz w:val="28"/>
        </w:rPr>
        <w:t>脱硫剂仓、除尘器灰斗及储灰仓高低料位采用射频导纳料位开关，脱硫剂仓连续料位采用雷达料位计，雷达料位计要求带吹扫自洁功能。</w:t>
      </w:r>
    </w:p>
    <w:p>
      <w:pPr>
        <w:pStyle w:val="Normal"/>
        <w:spacing w:lineRule="exact" w:line="480"/>
        <w:ind w:firstLineChars="200"/>
        <w:rPr>
          <w:rFonts w:hint="eastAsia"/>
          <w:bCs/>
          <w:sz w:val="28"/>
        </w:rPr>
      </w:pPr>
      <w:r>
        <w:rPr>
          <w:rFonts w:hint="eastAsia"/>
          <w:bCs/>
          <w:sz w:val="28"/>
        </w:rPr>
        <w:t>5</w:t>
      </w:r>
      <w:r>
        <w:rPr>
          <w:rFonts w:hint="eastAsia"/>
          <w:bCs/>
          <w:sz w:val="28"/>
        </w:rPr>
        <w:t>）分析仪表</w:t>
      </w:r>
    </w:p>
    <w:p>
      <w:pPr>
        <w:pStyle w:val="Normal"/>
        <w:spacing w:lineRule="exact" w:line="480"/>
        <w:ind w:firstLineChars="200"/>
        <w:rPr>
          <w:bCs/>
          <w:sz w:val="28"/>
        </w:rPr>
      </w:pPr>
      <w:r>
        <w:rPr>
          <w:rFonts w:hint="eastAsia"/>
          <w:bCs/>
          <w:sz w:val="28"/>
        </w:rPr>
        <w:t>本项目在烟气入口，设置</w:t>
      </w:r>
      <w:r>
        <w:rPr>
          <w:rFonts w:hint="eastAsia"/>
          <w:bCs/>
          <w:sz w:val="28"/>
        </w:rPr>
        <w:t>1</w:t>
      </w:r>
      <w:r>
        <w:rPr>
          <w:rFonts w:hint="eastAsia"/>
          <w:bCs/>
          <w:sz w:val="28"/>
        </w:rPr>
        <w:t>套烟气成分分析仪（</w:t>
      </w:r>
      <w:r>
        <w:rPr>
          <w:rFonts w:hint="eastAsia"/>
          <w:bCs/>
          <w:sz w:val="28"/>
        </w:rPr>
        <w:t>CEMS)</w:t>
      </w:r>
      <w:r>
        <w:rPr>
          <w:rFonts w:hint="eastAsia"/>
          <w:bCs/>
          <w:sz w:val="28"/>
        </w:rPr>
        <w:t>，用于脱硫脱硝装置过程控制。出口烟气分析仪利旧、氨逃逸利旧，并配套新建防爆分析小屋。</w:t>
      </w:r>
    </w:p>
    <w:p>
      <w:pPr>
        <w:pStyle w:val="Normal"/>
        <w:spacing w:lineRule="exact" w:line="480"/>
        <w:ind w:firstLineChars="200"/>
        <w:rPr>
          <w:rFonts w:hint="eastAsia"/>
          <w:bCs/>
          <w:sz w:val="28"/>
        </w:rPr>
      </w:pPr>
      <w:r>
        <w:rPr>
          <w:rFonts w:hint="eastAsia"/>
          <w:bCs/>
          <w:sz w:val="28"/>
        </w:rPr>
        <w:t>6</w:t>
      </w:r>
      <w:r>
        <w:rPr>
          <w:rFonts w:hint="eastAsia"/>
          <w:bCs/>
          <w:sz w:val="28"/>
        </w:rPr>
        <w:t>）仪表的供电</w:t>
      </w:r>
    </w:p>
    <w:p>
      <w:pPr>
        <w:pStyle w:val="Normal"/>
        <w:spacing w:lineRule="exact" w:line="480"/>
        <w:ind w:firstLineChars="200"/>
        <w:rPr>
          <w:bCs/>
          <w:sz w:val="28"/>
        </w:rPr>
      </w:pPr>
      <w:r>
        <w:rPr>
          <w:rFonts w:hint="eastAsia"/>
          <w:bCs/>
          <w:sz w:val="28"/>
        </w:rPr>
        <w:t>仪表供电采用双电源切换装置（</w:t>
      </w:r>
      <w:r>
        <w:rPr>
          <w:rFonts w:hint="eastAsia"/>
          <w:bCs/>
          <w:sz w:val="28"/>
        </w:rPr>
        <w:t>STS</w:t>
      </w:r>
      <w:r>
        <w:rPr>
          <w:rFonts w:hint="eastAsia"/>
          <w:bCs/>
          <w:sz w:val="28"/>
        </w:rPr>
        <w:t>），</w:t>
      </w:r>
      <w:r>
        <w:rPr>
          <w:rFonts w:hint="eastAsia"/>
          <w:bCs/>
          <w:sz w:val="28"/>
        </w:rPr>
        <w:t>STS</w:t>
      </w:r>
      <w:r>
        <w:rPr>
          <w:rFonts w:hint="eastAsia"/>
          <w:bCs/>
          <w:sz w:val="28"/>
        </w:rPr>
        <w:t>主机切换时间小于</w:t>
      </w:r>
      <w:r>
        <w:rPr>
          <w:rFonts w:hint="eastAsia"/>
          <w:bCs/>
          <w:sz w:val="28"/>
        </w:rPr>
        <w:t>20ms</w:t>
      </w:r>
      <w:r>
        <w:rPr>
          <w:rFonts w:hint="eastAsia"/>
          <w:bCs/>
          <w:sz w:val="28"/>
        </w:rPr>
        <w:t>与不间断电源装置（</w:t>
      </w:r>
      <w:r>
        <w:rPr>
          <w:rFonts w:hint="eastAsia"/>
          <w:bCs/>
          <w:sz w:val="28"/>
        </w:rPr>
        <w:t>UPS</w:t>
      </w:r>
      <w:r>
        <w:rPr>
          <w:rFonts w:hint="eastAsia"/>
          <w:bCs/>
          <w:sz w:val="28"/>
        </w:rPr>
        <w:t>），</w:t>
      </w:r>
      <w:r>
        <w:rPr>
          <w:rFonts w:hint="eastAsia"/>
          <w:bCs/>
          <w:sz w:val="28"/>
        </w:rPr>
        <w:t>UPS</w:t>
      </w:r>
      <w:r>
        <w:rPr>
          <w:rFonts w:hint="eastAsia"/>
          <w:bCs/>
          <w:sz w:val="28"/>
        </w:rPr>
        <w:t>输入需适应宽电压范围</w:t>
      </w:r>
      <w:r>
        <w:rPr>
          <w:rFonts w:hint="eastAsia"/>
          <w:bCs/>
          <w:sz w:val="28"/>
        </w:rPr>
        <w:t>180VAC-260VAC</w:t>
      </w:r>
      <w:r>
        <w:rPr>
          <w:rFonts w:hint="eastAsia"/>
          <w:bCs/>
          <w:sz w:val="28"/>
        </w:rPr>
        <w:t>，</w:t>
      </w:r>
      <w:r>
        <w:rPr>
          <w:rFonts w:hint="eastAsia"/>
          <w:bCs/>
          <w:sz w:val="28"/>
        </w:rPr>
        <w:t>50±0.5Hz</w:t>
      </w:r>
      <w:r>
        <w:rPr>
          <w:rFonts w:hint="eastAsia"/>
          <w:bCs/>
          <w:sz w:val="28"/>
        </w:rPr>
        <w:t>，波形失真率＜</w:t>
      </w:r>
      <w:r>
        <w:rPr>
          <w:rFonts w:hint="eastAsia"/>
          <w:bCs/>
          <w:sz w:val="28"/>
        </w:rPr>
        <w:t>5</w:t>
      </w:r>
      <w:r>
        <w:rPr>
          <w:rFonts w:hint="eastAsia"/>
          <w:bCs/>
          <w:sz w:val="28"/>
        </w:rPr>
        <w:t>％，</w:t>
      </w:r>
      <w:r>
        <w:rPr>
          <w:rFonts w:hint="eastAsia"/>
          <w:bCs/>
          <w:sz w:val="28"/>
        </w:rPr>
        <w:t>UPS</w:t>
      </w:r>
      <w:r>
        <w:rPr>
          <w:rFonts w:hint="eastAsia"/>
          <w:bCs/>
          <w:sz w:val="28"/>
        </w:rPr>
        <w:t>电源装置在交流电源发生故障时能连续供电</w:t>
      </w:r>
      <w:r>
        <w:rPr>
          <w:rFonts w:hint="eastAsia"/>
          <w:bCs/>
          <w:sz w:val="28"/>
        </w:rPr>
        <w:t>60min</w:t>
      </w:r>
      <w:r>
        <w:rPr>
          <w:rFonts w:hint="eastAsia"/>
          <w:bCs/>
          <w:sz w:val="28"/>
        </w:rPr>
        <w:t>。</w:t>
      </w:r>
    </w:p>
    <w:p>
      <w:pPr>
        <w:pStyle w:val="Heading3"/>
        <w:spacing w:lineRule="exact" w:line="480" w:before="0" w:after="0"/>
        <w:rPr>
          <w:rFonts w:hint="eastAsia"/>
          <w:bCs/>
          <w:sz w:val="28"/>
        </w:rPr>
      </w:pPr>
      <w:bookmarkStart w:id="98" w:name="__RefHeading___Toc11236_1537884719"/>
      <w:bookmarkEnd w:id="98"/>
      <w:r>
        <w:rPr>
          <w:bCs/>
          <w:sz w:val="28"/>
        </w:rPr>
        <w:t>4</w:t>
      </w:r>
      <w:r>
        <w:rPr>
          <w:rFonts w:hint="eastAsia"/>
          <w:bCs/>
          <w:sz w:val="28"/>
        </w:rPr>
        <w:t xml:space="preserve">.3.1.2 </w:t>
      </w:r>
      <w:r>
        <w:rPr>
          <w:rFonts w:hint="eastAsia"/>
          <w:bCs/>
          <w:sz w:val="28"/>
        </w:rPr>
        <w:t>控制系统</w:t>
      </w:r>
    </w:p>
    <w:p>
      <w:pPr>
        <w:pStyle w:val="Normal"/>
        <w:spacing w:lineRule="exact" w:line="480"/>
        <w:ind w:firstLineChars="200"/>
        <w:rPr>
          <w:rFonts w:hint="eastAsia"/>
          <w:bCs/>
          <w:sz w:val="28"/>
        </w:rPr>
      </w:pPr>
      <w:r>
        <w:rPr>
          <w:rFonts w:hint="eastAsia"/>
          <w:bCs/>
          <w:sz w:val="28"/>
        </w:rPr>
        <w:t>本系统采用</w:t>
      </w:r>
      <w:r>
        <w:rPr>
          <w:rFonts w:hint="eastAsia"/>
          <w:bCs/>
          <w:sz w:val="28"/>
        </w:rPr>
        <w:t>DCS</w:t>
      </w:r>
      <w:r>
        <w:rPr>
          <w:rFonts w:hint="eastAsia"/>
          <w:bCs/>
          <w:sz w:val="28"/>
        </w:rPr>
        <w:t>进行控制，利旧原控制系统，新增</w:t>
      </w:r>
      <w:r>
        <w:rPr>
          <w:rFonts w:hint="eastAsia"/>
          <w:bCs/>
          <w:sz w:val="28"/>
        </w:rPr>
        <w:t>DCS</w:t>
      </w:r>
      <w:r>
        <w:rPr>
          <w:rFonts w:hint="eastAsia"/>
          <w:bCs/>
          <w:sz w:val="28"/>
        </w:rPr>
        <w:t>拓展机柜，置于原脱硫脱硝配电室，并与原脱硫脱硝浙大中控</w:t>
      </w:r>
      <w:r>
        <w:rPr>
          <w:rFonts w:hint="eastAsia"/>
          <w:bCs/>
          <w:sz w:val="28"/>
        </w:rPr>
        <w:t>DCS</w:t>
      </w:r>
      <w:r>
        <w:rPr>
          <w:rFonts w:hint="eastAsia"/>
          <w:bCs/>
          <w:sz w:val="28"/>
        </w:rPr>
        <w:t>系统和备用风机和利时</w:t>
      </w:r>
      <w:r>
        <w:rPr>
          <w:rFonts w:hint="eastAsia"/>
          <w:bCs/>
          <w:sz w:val="28"/>
        </w:rPr>
        <w:t>DCS</w:t>
      </w:r>
      <w:r>
        <w:rPr>
          <w:rFonts w:hint="eastAsia"/>
          <w:bCs/>
          <w:sz w:val="28"/>
        </w:rPr>
        <w:t>系统进行整合。</w:t>
      </w:r>
      <w:r>
        <w:rPr>
          <w:rFonts w:hint="eastAsia"/>
          <w:bCs/>
          <w:sz w:val="28"/>
        </w:rPr>
        <w:t>DO</w:t>
      </w:r>
      <w:r>
        <w:rPr>
          <w:rFonts w:hint="eastAsia"/>
          <w:bCs/>
          <w:sz w:val="28"/>
        </w:rPr>
        <w:t>输出经过继电器隔离，继电器带灯指示，</w:t>
      </w:r>
      <w:r>
        <w:rPr>
          <w:rFonts w:hint="eastAsia"/>
          <w:bCs/>
          <w:sz w:val="28"/>
        </w:rPr>
        <w:t>DO</w:t>
      </w:r>
      <w:r>
        <w:rPr>
          <w:rFonts w:hint="eastAsia"/>
          <w:bCs/>
          <w:sz w:val="28"/>
        </w:rPr>
        <w:t>输出需加单独保险端子或空气开关保护模块通道。模拟量输入、输出经过信号隔离器进行隔离，每个隔离器需配置单独空气开关。硬件配置按</w:t>
      </w:r>
      <w:r>
        <w:rPr>
          <w:rFonts w:hint="eastAsia"/>
          <w:bCs/>
          <w:sz w:val="28"/>
        </w:rPr>
        <w:t>20% I/0</w:t>
      </w:r>
      <w:r>
        <w:rPr>
          <w:rFonts w:hint="eastAsia"/>
          <w:bCs/>
          <w:sz w:val="28"/>
        </w:rPr>
        <w:t>余量要求配置，主要完成设备操作、传动控制、仪表检测、运行状态监视、电流、开关状态等参数采集功能。支持将新增脱硫脱硝系统画面和原脱硫脱硝画面进行融合。</w:t>
      </w:r>
    </w:p>
    <w:p>
      <w:pPr>
        <w:pStyle w:val="Normal"/>
        <w:spacing w:lineRule="exact" w:line="480"/>
        <w:ind w:firstLineChars="200"/>
        <w:rPr>
          <w:bCs/>
          <w:sz w:val="28"/>
        </w:rPr>
      </w:pPr>
      <w:r>
        <w:rPr>
          <w:bCs/>
          <w:sz w:val="28"/>
        </w:rPr>
        <w:t>DCS</w:t>
      </w:r>
      <w:r>
        <w:rPr>
          <w:bCs/>
          <w:sz w:val="28"/>
        </w:rPr>
        <w:t>开方</w:t>
      </w:r>
      <w:r>
        <w:rPr>
          <w:bCs/>
          <w:sz w:val="28"/>
        </w:rPr>
        <w:t>OPC</w:t>
      </w:r>
      <w:r>
        <w:rPr>
          <w:bCs/>
          <w:sz w:val="28"/>
        </w:rPr>
        <w:t>通讯协议，支持对外数据传输。</w:t>
      </w:r>
      <w:r>
        <w:rPr>
          <w:bCs/>
          <w:sz w:val="28"/>
        </w:rPr>
        <w:t>UPS</w:t>
      </w:r>
      <w:r>
        <w:rPr>
          <w:bCs/>
          <w:sz w:val="28"/>
        </w:rPr>
        <w:t>电源需单独配柜，</w:t>
      </w:r>
      <w:r>
        <w:rPr>
          <w:bCs/>
          <w:sz w:val="28"/>
        </w:rPr>
        <w:t>UPS</w:t>
      </w:r>
      <w:r>
        <w:rPr>
          <w:bCs/>
          <w:sz w:val="28"/>
        </w:rPr>
        <w:t>不低于</w:t>
      </w:r>
      <w:r>
        <w:rPr>
          <w:bCs/>
          <w:sz w:val="28"/>
        </w:rPr>
        <w:t>6KVA</w:t>
      </w:r>
      <w:r>
        <w:rPr>
          <w:bCs/>
          <w:sz w:val="28"/>
        </w:rPr>
        <w:t>，断电续航时间不低于</w:t>
      </w:r>
      <w:r>
        <w:rPr>
          <w:bCs/>
          <w:sz w:val="28"/>
        </w:rPr>
        <w:t>60min</w:t>
      </w:r>
      <w:r>
        <w:rPr>
          <w:bCs/>
          <w:sz w:val="28"/>
        </w:rPr>
        <w:t>，加</w:t>
      </w:r>
      <w:r>
        <w:rPr>
          <w:bCs/>
          <w:sz w:val="28"/>
        </w:rPr>
        <w:t>STS</w:t>
      </w:r>
      <w:r>
        <w:rPr>
          <w:bCs/>
          <w:sz w:val="28"/>
        </w:rPr>
        <w:t>双电源切换装置，实现自动勿扰切换功能，切换时间小于</w:t>
      </w:r>
      <w:r>
        <w:rPr>
          <w:bCs/>
          <w:sz w:val="28"/>
        </w:rPr>
        <w:t>20ms</w:t>
      </w:r>
      <w:r>
        <w:rPr>
          <w:bCs/>
          <w:sz w:val="28"/>
        </w:rPr>
        <w:t>，</w:t>
      </w:r>
      <w:r>
        <w:rPr>
          <w:bCs/>
          <w:sz w:val="28"/>
        </w:rPr>
        <w:t>UPS</w:t>
      </w:r>
      <w:r>
        <w:rPr>
          <w:bCs/>
          <w:sz w:val="28"/>
        </w:rPr>
        <w:t>主机和蓄电池需采用分体式，不能用一体式</w:t>
      </w:r>
      <w:r>
        <w:rPr>
          <w:bCs/>
          <w:sz w:val="28"/>
        </w:rPr>
        <w:t>UPS</w:t>
      </w:r>
      <w:r>
        <w:rPr>
          <w:bCs/>
          <w:sz w:val="28"/>
        </w:rPr>
        <w:t>主机。配置</w:t>
      </w:r>
      <w:r>
        <w:rPr>
          <w:bCs/>
          <w:sz w:val="28"/>
        </w:rPr>
        <w:t>1</w:t>
      </w:r>
      <w:r>
        <w:rPr>
          <w:bCs/>
          <w:sz w:val="28"/>
        </w:rPr>
        <w:t>台工程师站、</w:t>
      </w:r>
      <w:r>
        <w:rPr>
          <w:bCs/>
          <w:sz w:val="28"/>
        </w:rPr>
        <w:t>1</w:t>
      </w:r>
      <w:r>
        <w:rPr>
          <w:bCs/>
          <w:sz w:val="28"/>
        </w:rPr>
        <w:t>台操作员站和</w:t>
      </w:r>
      <w:r>
        <w:rPr>
          <w:bCs/>
          <w:sz w:val="28"/>
        </w:rPr>
        <w:t>1</w:t>
      </w:r>
      <w:r>
        <w:rPr>
          <w:bCs/>
          <w:sz w:val="28"/>
        </w:rPr>
        <w:t>台服务器</w:t>
      </w:r>
      <w:r>
        <w:rPr>
          <w:bCs/>
          <w:sz w:val="28"/>
        </w:rPr>
        <w:t>/</w:t>
      </w:r>
      <w:r>
        <w:rPr>
          <w:bCs/>
          <w:sz w:val="28"/>
        </w:rPr>
        <w:t>历史站，配置</w:t>
      </w:r>
      <w:r>
        <w:rPr>
          <w:bCs/>
          <w:sz w:val="28"/>
        </w:rPr>
        <w:t>24</w:t>
      </w:r>
      <w:r>
        <w:rPr>
          <w:bCs/>
          <w:sz w:val="28"/>
        </w:rPr>
        <w:t>寸液晶显示器，带音响，</w:t>
      </w:r>
      <w:r>
        <w:rPr>
          <w:bCs/>
          <w:sz w:val="28"/>
        </w:rPr>
        <w:t>DCS</w:t>
      </w:r>
      <w:r>
        <w:rPr>
          <w:bCs/>
          <w:sz w:val="28"/>
        </w:rPr>
        <w:t>系统实现语音文字报警功能，操作台</w:t>
      </w:r>
      <w:r>
        <w:rPr>
          <w:bCs/>
          <w:sz w:val="28"/>
        </w:rPr>
        <w:t>1</w:t>
      </w:r>
      <w:r>
        <w:rPr>
          <w:bCs/>
          <w:sz w:val="28"/>
        </w:rPr>
        <w:t>面。操作员站布置在原脱硫脱硝操作室，工程师站、服务器</w:t>
      </w:r>
      <w:r>
        <w:rPr>
          <w:bCs/>
          <w:sz w:val="28"/>
        </w:rPr>
        <w:t>/</w:t>
      </w:r>
      <w:r>
        <w:rPr>
          <w:bCs/>
          <w:sz w:val="28"/>
        </w:rPr>
        <w:t>历史站放在焦化办公楼二楼主控室。主要完成设备操作、传动控制、仪表检测、运行状态监视、电流、开关状态等参数采集功能。</w:t>
      </w:r>
    </w:p>
    <w:p>
      <w:pPr>
        <w:pStyle w:val="Normal"/>
        <w:spacing w:lineRule="exact" w:line="480"/>
        <w:ind w:firstLineChars="200"/>
        <w:rPr>
          <w:rFonts w:hint="eastAsia"/>
          <w:bCs/>
          <w:sz w:val="28"/>
        </w:rPr>
      </w:pPr>
      <w:r>
        <w:rPr>
          <w:rFonts w:hint="eastAsia"/>
          <w:bCs/>
          <w:sz w:val="28"/>
        </w:rPr>
        <w:t>根据脱硫脱硝生产的特点及要求，主要设备采用集中</w:t>
      </w:r>
      <w:r>
        <w:rPr>
          <w:rFonts w:hint="eastAsia"/>
          <w:bCs/>
          <w:sz w:val="28"/>
        </w:rPr>
        <w:t>/</w:t>
      </w:r>
      <w:r>
        <w:rPr>
          <w:rFonts w:hint="eastAsia"/>
          <w:bCs/>
          <w:sz w:val="28"/>
        </w:rPr>
        <w:t>就地控制方式，集中方式在集控室控制台上实现包括自动、手动联锁、手动解锁、就地四种控制方式，就地方式在现场按钮箱上可实现脱机调试、检修和维护。保证应用软件编程、系统集成测试、现场调试的正确性、完整性、可靠性；以及系统监控画面的编程调试，以及</w:t>
      </w:r>
      <w:r>
        <w:rPr>
          <w:rFonts w:hint="eastAsia"/>
          <w:bCs/>
          <w:sz w:val="28"/>
        </w:rPr>
        <w:t>DCS</w:t>
      </w:r>
      <w:r>
        <w:rPr>
          <w:rFonts w:hint="eastAsia"/>
          <w:bCs/>
          <w:sz w:val="28"/>
        </w:rPr>
        <w:t>与上位机之间的通讯；具备数据通讯到甲方环保平台功能。</w:t>
      </w:r>
    </w:p>
    <w:p>
      <w:pPr>
        <w:pStyle w:val="Heading2"/>
        <w:spacing w:lineRule="exact" w:line="480" w:before="0" w:after="0"/>
        <w:rPr>
          <w:rFonts w:hint="eastAsia"/>
          <w:bCs/>
          <w:sz w:val="28"/>
        </w:rPr>
      </w:pPr>
      <w:bookmarkStart w:id="99" w:name="__RefHeading___Toc11238_1537884719"/>
      <w:bookmarkEnd w:id="99"/>
      <w:r>
        <w:rPr>
          <w:bCs/>
          <w:sz w:val="28"/>
        </w:rPr>
        <w:t>4</w:t>
      </w:r>
      <w:r>
        <w:rPr>
          <w:rFonts w:hint="eastAsia"/>
          <w:bCs/>
          <w:sz w:val="28"/>
        </w:rPr>
        <w:t xml:space="preserve">.4 </w:t>
      </w:r>
      <w:r>
        <w:rPr>
          <w:rFonts w:hint="eastAsia"/>
          <w:bCs/>
          <w:sz w:val="28"/>
        </w:rPr>
        <w:t>控制室</w:t>
      </w:r>
    </w:p>
    <w:p>
      <w:pPr>
        <w:pStyle w:val="Normal"/>
        <w:spacing w:lineRule="exact" w:line="480"/>
        <w:ind w:firstLineChars="200"/>
        <w:rPr>
          <w:bCs/>
          <w:sz w:val="28"/>
        </w:rPr>
      </w:pPr>
      <w:r>
        <w:rPr>
          <w:rFonts w:hint="eastAsia"/>
          <w:bCs/>
          <w:sz w:val="28"/>
        </w:rPr>
        <w:t>本项目利用现有控制室，不新增控制系统，只在原有</w:t>
      </w:r>
      <w:r>
        <w:rPr>
          <w:rFonts w:hint="eastAsia"/>
          <w:bCs/>
          <w:sz w:val="28"/>
        </w:rPr>
        <w:t>DCS</w:t>
      </w:r>
      <w:r>
        <w:rPr>
          <w:rFonts w:hint="eastAsia"/>
          <w:bCs/>
          <w:sz w:val="28"/>
        </w:rPr>
        <w:t>控制系统基础上进行扩容改造及</w:t>
      </w:r>
      <w:r>
        <w:rPr>
          <w:rFonts w:hint="eastAsia"/>
          <w:bCs/>
          <w:sz w:val="28"/>
        </w:rPr>
        <w:t>DCS</w:t>
      </w:r>
      <w:r>
        <w:rPr>
          <w:rFonts w:hint="eastAsia"/>
          <w:bCs/>
          <w:sz w:val="28"/>
        </w:rPr>
        <w:t>画面进行整合，不更改原有控制系统位置。</w:t>
      </w:r>
    </w:p>
    <w:p>
      <w:pPr>
        <w:pStyle w:val="Heading2"/>
        <w:spacing w:lineRule="exact" w:line="480" w:before="0" w:after="0"/>
        <w:rPr>
          <w:rFonts w:hint="eastAsia"/>
          <w:bCs/>
          <w:sz w:val="28"/>
        </w:rPr>
      </w:pPr>
      <w:bookmarkStart w:id="100" w:name="__RefHeading___Toc11240_1537884719"/>
      <w:bookmarkEnd w:id="100"/>
      <w:r>
        <w:rPr>
          <w:bCs/>
          <w:sz w:val="28"/>
        </w:rPr>
        <w:t>4</w:t>
      </w:r>
      <w:r>
        <w:rPr>
          <w:rFonts w:hint="eastAsia"/>
          <w:bCs/>
          <w:sz w:val="28"/>
        </w:rPr>
        <w:t xml:space="preserve">.5 </w:t>
      </w:r>
      <w:r>
        <w:rPr>
          <w:rFonts w:hint="eastAsia"/>
          <w:bCs/>
          <w:sz w:val="28"/>
        </w:rPr>
        <w:t>动力消耗</w:t>
      </w:r>
    </w:p>
    <w:p>
      <w:pPr>
        <w:pStyle w:val="Normal"/>
        <w:spacing w:lineRule="exact" w:line="480"/>
        <w:ind w:firstLineChars="200"/>
        <w:rPr>
          <w:bCs/>
          <w:sz w:val="28"/>
        </w:rPr>
      </w:pPr>
      <w:r>
        <w:rPr>
          <w:rFonts w:hint="eastAsia"/>
          <w:bCs/>
          <w:sz w:val="28"/>
        </w:rPr>
        <w:t>仪表</w:t>
      </w:r>
      <w:r>
        <w:rPr>
          <w:rFonts w:hint="eastAsia"/>
          <w:bCs/>
          <w:sz w:val="28"/>
        </w:rPr>
        <w:t>220V/24V</w:t>
      </w:r>
      <w:r>
        <w:rPr>
          <w:rFonts w:hint="eastAsia"/>
          <w:bCs/>
          <w:sz w:val="28"/>
        </w:rPr>
        <w:t>供电由</w:t>
      </w:r>
      <w:r>
        <w:rPr>
          <w:rFonts w:hint="eastAsia"/>
          <w:bCs/>
          <w:sz w:val="28"/>
        </w:rPr>
        <w:t>DCS</w:t>
      </w:r>
      <w:r>
        <w:rPr>
          <w:rFonts w:hint="eastAsia"/>
          <w:bCs/>
          <w:sz w:val="28"/>
        </w:rPr>
        <w:t>控制柜内配电。</w:t>
      </w:r>
    </w:p>
    <w:p>
      <w:pPr>
        <w:pStyle w:val="Heading2"/>
        <w:spacing w:lineRule="exact" w:line="480" w:before="0" w:after="0"/>
        <w:rPr>
          <w:rFonts w:hint="eastAsia"/>
          <w:bCs/>
          <w:sz w:val="28"/>
        </w:rPr>
      </w:pPr>
      <w:bookmarkStart w:id="101" w:name="__RefHeading___Toc11242_1537884719"/>
      <w:bookmarkEnd w:id="101"/>
      <w:r>
        <w:rPr>
          <w:bCs/>
          <w:sz w:val="28"/>
        </w:rPr>
        <w:t>4</w:t>
      </w:r>
      <w:r>
        <w:rPr>
          <w:rFonts w:hint="eastAsia"/>
          <w:bCs/>
          <w:sz w:val="28"/>
        </w:rPr>
        <w:t xml:space="preserve">.6 </w:t>
      </w:r>
      <w:r>
        <w:rPr>
          <w:rFonts w:hint="eastAsia"/>
          <w:bCs/>
          <w:sz w:val="28"/>
        </w:rPr>
        <w:t>接地</w:t>
      </w:r>
    </w:p>
    <w:p>
      <w:pPr>
        <w:pStyle w:val="Normal"/>
        <w:spacing w:lineRule="exact" w:line="480"/>
        <w:ind w:firstLineChars="200"/>
        <w:rPr>
          <w:rFonts w:ascii="宋体" w:hAnsi="宋体" w:cs="宋体" w:hint="eastAsia"/>
          <w:bCs/>
          <w:sz w:val="28"/>
        </w:rPr>
      </w:pPr>
      <w:r>
        <w:rPr>
          <w:rFonts w:ascii="宋体" w:hAnsi="宋体" w:cs="宋体" w:hint="eastAsia"/>
          <w:bCs/>
          <w:sz w:val="28"/>
        </w:rPr>
        <w:t>仪表设备及盘、箱、柜均应按</w:t>
      </w:r>
      <w:r>
        <w:rPr>
          <w:rFonts w:cs="宋体" w:hint="eastAsia" w:ascii="宋体" w:hAnsi="宋体"/>
          <w:bCs/>
          <w:sz w:val="28"/>
        </w:rPr>
        <w:t>GB50891</w:t>
      </w:r>
      <w:r>
        <w:rPr>
          <w:rFonts w:ascii="宋体" w:hAnsi="宋体" w:cs="宋体" w:hint="eastAsia"/>
          <w:bCs/>
          <w:sz w:val="28"/>
        </w:rPr>
        <w:t>最新版的规范要求进行可靠接地，一般仪表系统接地电阻≤</w:t>
      </w:r>
      <w:r>
        <w:rPr>
          <w:rFonts w:cs="宋体" w:hint="eastAsia" w:ascii="宋体" w:hAnsi="宋体"/>
          <w:bCs/>
          <w:sz w:val="28"/>
        </w:rPr>
        <w:t>4Ω</w:t>
      </w:r>
      <w:r>
        <w:rPr>
          <w:rFonts w:ascii="宋体" w:hAnsi="宋体" w:cs="宋体" w:hint="eastAsia"/>
          <w:bCs/>
          <w:sz w:val="28"/>
        </w:rPr>
        <w:t>；本安仪表系统接地电阻≤</w:t>
      </w:r>
      <w:r>
        <w:rPr>
          <w:rFonts w:cs="宋体" w:hint="eastAsia" w:ascii="宋体" w:hAnsi="宋体"/>
          <w:bCs/>
          <w:sz w:val="28"/>
        </w:rPr>
        <w:t>1Ω</w:t>
      </w:r>
      <w:r>
        <w:rPr>
          <w:rFonts w:ascii="宋体" w:hAnsi="宋体" w:cs="宋体" w:hint="eastAsia"/>
          <w:bCs/>
          <w:sz w:val="28"/>
        </w:rPr>
        <w:t>；计算机系统接地采用单独接地系统，接地电阻需满足计算机系统制造商的接地要求。</w:t>
      </w:r>
    </w:p>
    <w:p>
      <w:pPr>
        <w:pStyle w:val="Normal"/>
        <w:numPr>
          <w:ilvl w:val="0"/>
          <w:numId w:val="0"/>
        </w:numPr>
        <w:spacing w:lineRule="exact" w:line="480" w:before="0" w:after="0"/>
        <w:outlineLvl w:val="0"/>
        <w:rPr>
          <w:rFonts w:ascii="宋体" w:hAnsi="宋体" w:cs="宋体" w:hint="eastAsia"/>
          <w:b/>
          <w:sz w:val="28"/>
          <w:szCs w:val="28"/>
        </w:rPr>
      </w:pPr>
      <w:bookmarkStart w:id="102" w:name="__RefHeading___Toc11244_1537884719"/>
      <w:bookmarkStart w:id="103" w:name="_Toc86585778"/>
      <w:bookmarkStart w:id="104" w:name="_Toc93926781"/>
      <w:bookmarkStart w:id="105" w:name="_Toc1753_WPSOffice_Level1"/>
      <w:bookmarkStart w:id="106" w:name="_Toc28300_WPSOffice_Level1"/>
      <w:bookmarkStart w:id="107" w:name="_Toc20456_WPSOffice_Level1"/>
      <w:bookmarkStart w:id="108" w:name="_Toc22431"/>
      <w:bookmarkStart w:id="109" w:name="_Toc13551_WPSOffice_Level1"/>
      <w:bookmarkEnd w:id="102"/>
      <w:r>
        <w:rPr>
          <w:rFonts w:cs="宋体" w:ascii="宋体" w:hAnsi="宋体"/>
          <w:b/>
          <w:sz w:val="28"/>
          <w:szCs w:val="28"/>
        </w:rPr>
        <w:t>5</w:t>
      </w:r>
      <w:r>
        <w:rPr>
          <w:rFonts w:cs="宋体" w:hint="eastAsia" w:ascii="宋体" w:hAnsi="宋体"/>
          <w:b/>
          <w:sz w:val="28"/>
          <w:szCs w:val="28"/>
        </w:rPr>
        <w:t xml:space="preserve"> </w:t>
      </w:r>
      <w:r>
        <w:rPr>
          <w:rFonts w:ascii="宋体" w:hAnsi="宋体" w:cs="宋体" w:hint="eastAsia"/>
          <w:b/>
          <w:sz w:val="28"/>
          <w:szCs w:val="28"/>
        </w:rPr>
        <w:t>电讯</w:t>
      </w:r>
      <w:bookmarkEnd w:id="107"/>
      <w:bookmarkEnd w:id="108"/>
      <w:bookmarkEnd w:id="109"/>
    </w:p>
    <w:p>
      <w:pPr>
        <w:pStyle w:val="Heading2"/>
        <w:spacing w:lineRule="exact" w:line="480" w:before="0" w:after="0"/>
        <w:rPr>
          <w:rFonts w:hint="eastAsia"/>
          <w:bCs/>
          <w:sz w:val="28"/>
        </w:rPr>
      </w:pPr>
      <w:bookmarkStart w:id="110" w:name="__RefHeading___Toc11246_1537884719"/>
      <w:bookmarkEnd w:id="110"/>
      <w:r>
        <w:rPr>
          <w:rFonts w:hint="eastAsia"/>
          <w:bCs/>
          <w:sz w:val="28"/>
        </w:rPr>
        <w:t xml:space="preserve">5.1 </w:t>
      </w:r>
      <w:r>
        <w:rPr>
          <w:rFonts w:hint="eastAsia"/>
          <w:bCs/>
          <w:sz w:val="28"/>
        </w:rPr>
        <w:t>概述</w:t>
      </w:r>
    </w:p>
    <w:p>
      <w:pPr>
        <w:pStyle w:val="Heading1"/>
        <w:spacing w:lineRule="exact" w:line="480" w:before="0" w:after="0"/>
        <w:rPr>
          <w:rFonts w:hint="eastAsia"/>
          <w:bCs/>
          <w:sz w:val="28"/>
        </w:rPr>
      </w:pPr>
      <w:bookmarkStart w:id="111" w:name="__RefHeading___Toc11248_1537884719"/>
      <w:bookmarkEnd w:id="111"/>
      <w:r>
        <w:rPr>
          <w:rFonts w:hint="eastAsia"/>
          <w:bCs/>
          <w:sz w:val="28"/>
        </w:rPr>
        <w:t xml:space="preserve">5.1.1 </w:t>
      </w:r>
      <w:r>
        <w:rPr>
          <w:rFonts w:hint="eastAsia"/>
          <w:bCs/>
          <w:sz w:val="28"/>
        </w:rPr>
        <w:t>设计依据</w:t>
      </w:r>
    </w:p>
    <w:p>
      <w:pPr>
        <w:pStyle w:val="Normal"/>
        <w:spacing w:lineRule="exact" w:line="480"/>
        <w:ind w:firstLineChars="200"/>
        <w:rPr>
          <w:rFonts w:ascii="宋体" w:hAnsi="宋体" w:hint="eastAsia"/>
          <w:sz w:val="28"/>
          <w:szCs w:val="28"/>
        </w:rPr>
      </w:pPr>
      <w:r>
        <w:rPr>
          <w:rFonts w:ascii="宋体" w:hAnsi="宋体" w:cs="宋体" w:hint="eastAsia"/>
          <w:sz w:val="28"/>
          <w:szCs w:val="28"/>
        </w:rPr>
        <w:t>芜湖新兴铸管有限责任公司焦炉烟气脱硫脱硝系统改造项目</w:t>
      </w:r>
      <w:r>
        <w:rPr>
          <w:rFonts w:ascii="宋体" w:hAnsi="宋体" w:hint="eastAsia"/>
          <w:sz w:val="28"/>
          <w:szCs w:val="28"/>
        </w:rPr>
        <w:t>初步设计</w:t>
      </w:r>
      <w:r>
        <w:rPr>
          <w:rFonts w:hint="eastAsia"/>
          <w:bCs/>
          <w:sz w:val="28"/>
        </w:rPr>
        <w:t>委托资料</w:t>
      </w:r>
      <w:r>
        <w:rPr>
          <w:rFonts w:ascii="宋体" w:hAnsi="宋体" w:hint="eastAsia"/>
          <w:sz w:val="28"/>
          <w:szCs w:val="28"/>
        </w:rPr>
        <w:t>。</w:t>
      </w:r>
    </w:p>
    <w:p>
      <w:pPr>
        <w:pStyle w:val="Normal"/>
        <w:spacing w:lineRule="exact" w:line="480"/>
        <w:ind w:firstLineChars="200"/>
        <w:rPr>
          <w:rFonts w:ascii="宋体" w:hAnsi="宋体" w:hint="eastAsia"/>
          <w:sz w:val="28"/>
          <w:szCs w:val="28"/>
        </w:rPr>
      </w:pPr>
      <w:r>
        <w:rPr>
          <w:rFonts w:ascii="宋体" w:hAnsi="宋体" w:hint="eastAsia"/>
          <w:sz w:val="28"/>
          <w:szCs w:val="28"/>
        </w:rPr>
        <w:t>设计依据的规范：</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《冶金电信工程设计导则》                 </w:t>
      </w:r>
      <w:r>
        <w:rPr>
          <w:rFonts w:hint="eastAsia" w:ascii="宋体" w:hAnsi="宋体"/>
          <w:sz w:val="28"/>
          <w:szCs w:val="28"/>
        </w:rPr>
        <w:t>T/YMCA 2004-2019</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《工业电视系统工程设计标准》              </w:t>
      </w:r>
      <w:r>
        <w:rPr>
          <w:rFonts w:hint="eastAsia" w:ascii="宋体" w:hAnsi="宋体"/>
          <w:sz w:val="28"/>
          <w:szCs w:val="28"/>
        </w:rPr>
        <w:t>GB/T 50115-2019</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《视频安防监控系统工程设计规范》          </w:t>
      </w:r>
      <w:r>
        <w:rPr>
          <w:rFonts w:hint="eastAsia" w:ascii="宋体" w:hAnsi="宋体"/>
          <w:sz w:val="28"/>
          <w:szCs w:val="28"/>
        </w:rPr>
        <w:t>GB50395-2007</w:t>
      </w:r>
    </w:p>
    <w:p>
      <w:pPr>
        <w:pStyle w:val="Heading1"/>
        <w:spacing w:lineRule="exact" w:line="480" w:before="0" w:after="0"/>
        <w:rPr>
          <w:rFonts w:hint="eastAsia"/>
          <w:bCs/>
          <w:sz w:val="28"/>
        </w:rPr>
      </w:pPr>
      <w:bookmarkStart w:id="112" w:name="__RefHeading___Toc11250_1537884719"/>
      <w:bookmarkEnd w:id="112"/>
      <w:r>
        <w:rPr>
          <w:rFonts w:hint="eastAsia"/>
          <w:bCs/>
          <w:sz w:val="28"/>
        </w:rPr>
        <w:t xml:space="preserve">5.1.2 </w:t>
      </w:r>
      <w:r>
        <w:rPr>
          <w:rFonts w:hint="eastAsia"/>
          <w:bCs/>
          <w:sz w:val="28"/>
        </w:rPr>
        <w:t>设计内容及范围</w:t>
      </w:r>
    </w:p>
    <w:p>
      <w:pPr>
        <w:pStyle w:val="Normal"/>
        <w:spacing w:lineRule="exact" w:line="480"/>
        <w:ind w:firstLineChars="200"/>
        <w:rPr>
          <w:rFonts w:ascii="宋体" w:hAnsi="宋体" w:hint="eastAsia"/>
          <w:sz w:val="28"/>
          <w:szCs w:val="28"/>
        </w:rPr>
      </w:pPr>
      <w:r>
        <w:rPr>
          <w:rFonts w:ascii="宋体" w:hAnsi="宋体" w:hint="eastAsia"/>
          <w:sz w:val="28"/>
          <w:szCs w:val="28"/>
        </w:rPr>
        <w:t>设计内容包括：</w:t>
      </w:r>
    </w:p>
    <w:p>
      <w:pPr>
        <w:pStyle w:val="Normal"/>
        <w:spacing w:lineRule="exact" w:line="480"/>
        <w:ind w:firstLineChars="200"/>
        <w:rPr>
          <w:rFonts w:ascii="宋体" w:hAnsi="宋体" w:hint="eastAsia"/>
          <w:sz w:val="28"/>
          <w:szCs w:val="28"/>
        </w:rPr>
      </w:pPr>
      <w:r>
        <w:rPr>
          <w:rFonts w:hint="eastAsia" w:ascii="宋体" w:hAnsi="宋体"/>
          <w:sz w:val="28"/>
          <w:szCs w:val="28"/>
        </w:rPr>
        <w:t>1</w:t>
      </w:r>
      <w:r>
        <w:rPr>
          <w:rFonts w:ascii="宋体" w:hAnsi="宋体" w:hint="eastAsia"/>
          <w:sz w:val="28"/>
          <w:szCs w:val="28"/>
        </w:rPr>
        <w:t>）工业电视系统</w:t>
      </w:r>
    </w:p>
    <w:p>
      <w:pPr>
        <w:pStyle w:val="Normal"/>
        <w:spacing w:lineRule="exact" w:line="480"/>
        <w:ind w:firstLineChars="200"/>
        <w:rPr>
          <w:rFonts w:ascii="宋体" w:hAnsi="宋体" w:hint="eastAsia"/>
          <w:sz w:val="28"/>
          <w:szCs w:val="28"/>
        </w:rPr>
      </w:pPr>
      <w:r>
        <w:rPr>
          <w:rFonts w:ascii="宋体" w:hAnsi="宋体" w:hint="eastAsia"/>
          <w:sz w:val="28"/>
          <w:szCs w:val="28"/>
        </w:rPr>
        <w:t>设计范围为</w:t>
      </w:r>
      <w:r>
        <w:rPr>
          <w:rFonts w:ascii="宋体" w:hAnsi="宋体" w:cs="宋体" w:hint="eastAsia"/>
          <w:sz w:val="28"/>
          <w:szCs w:val="28"/>
        </w:rPr>
        <w:t>芜湖新兴铸管有限责任公司焦炉烟气脱硫脱硝系统改造项目</w:t>
      </w:r>
      <w:r>
        <w:rPr>
          <w:rFonts w:ascii="宋体" w:hAnsi="宋体" w:hint="eastAsia"/>
          <w:sz w:val="28"/>
          <w:szCs w:val="28"/>
        </w:rPr>
        <w:t>装置区。</w:t>
      </w:r>
    </w:p>
    <w:p>
      <w:pPr>
        <w:pStyle w:val="Normal"/>
        <w:spacing w:lineRule="exact" w:line="480"/>
        <w:ind w:firstLineChars="200"/>
        <w:rPr>
          <w:rFonts w:ascii="宋体" w:hAnsi="宋体"/>
          <w:sz w:val="28"/>
          <w:szCs w:val="28"/>
        </w:rPr>
      </w:pPr>
      <w:r>
        <w:rPr>
          <w:rFonts w:hint="eastAsia" w:ascii="宋体" w:hAnsi="宋体"/>
          <w:sz w:val="28"/>
          <w:szCs w:val="28"/>
        </w:rPr>
        <w:t>1</w:t>
      </w:r>
      <w:r>
        <w:rPr>
          <w:rFonts w:ascii="宋体" w:hAnsi="宋体" w:hint="eastAsia"/>
          <w:sz w:val="28"/>
          <w:szCs w:val="28"/>
        </w:rPr>
        <w:t>）有毒气体检测系统</w:t>
      </w:r>
    </w:p>
    <w:p>
      <w:pPr>
        <w:pStyle w:val="Normal"/>
        <w:spacing w:lineRule="exact" w:line="480"/>
        <w:ind w:firstLineChars="200"/>
        <w:rPr>
          <w:rFonts w:ascii="宋体" w:hAnsi="宋体" w:hint="eastAsia"/>
          <w:sz w:val="28"/>
          <w:szCs w:val="28"/>
        </w:rPr>
      </w:pPr>
      <w:r>
        <w:rPr>
          <w:rFonts w:ascii="宋体" w:hAnsi="宋体" w:hint="eastAsia"/>
          <w:sz w:val="28"/>
          <w:szCs w:val="28"/>
        </w:rPr>
        <w:t>设计范围为</w:t>
      </w:r>
      <w:r>
        <w:rPr>
          <w:rFonts w:ascii="宋体" w:hAnsi="宋体" w:cs="宋体" w:hint="eastAsia"/>
          <w:sz w:val="28"/>
          <w:szCs w:val="28"/>
        </w:rPr>
        <w:t>芜湖新兴铸管有限责任公司焦炉烟气脱硫脱硝系统改造项目燃烧器</w:t>
      </w:r>
      <w:r>
        <w:rPr>
          <w:rFonts w:ascii="宋体" w:hAnsi="宋体" w:hint="eastAsia"/>
          <w:sz w:val="28"/>
          <w:szCs w:val="28"/>
        </w:rPr>
        <w:t>装置区和氨水蒸发器区域。</w:t>
      </w:r>
    </w:p>
    <w:p>
      <w:pPr>
        <w:pStyle w:val="Heading2"/>
        <w:spacing w:lineRule="exact" w:line="480" w:before="0" w:after="0"/>
        <w:rPr>
          <w:rFonts w:hint="eastAsia"/>
          <w:bCs/>
          <w:sz w:val="28"/>
        </w:rPr>
      </w:pPr>
      <w:bookmarkStart w:id="113" w:name="__RefHeading___Toc11252_1537884719"/>
      <w:bookmarkEnd w:id="113"/>
      <w:r>
        <w:rPr>
          <w:rFonts w:hint="eastAsia"/>
          <w:bCs/>
          <w:sz w:val="28"/>
        </w:rPr>
        <w:t xml:space="preserve">5.2 </w:t>
      </w:r>
      <w:r>
        <w:rPr>
          <w:rFonts w:hint="eastAsia"/>
          <w:bCs/>
          <w:sz w:val="28"/>
        </w:rPr>
        <w:t>电讯系统</w:t>
      </w:r>
    </w:p>
    <w:p>
      <w:pPr>
        <w:pStyle w:val="Heading1"/>
        <w:spacing w:lineRule="exact" w:line="480" w:before="0" w:after="0"/>
        <w:rPr>
          <w:rFonts w:hint="eastAsia"/>
          <w:bCs/>
          <w:sz w:val="28"/>
        </w:rPr>
      </w:pPr>
      <w:bookmarkStart w:id="114" w:name="__RefHeading___Toc11254_1537884719"/>
      <w:bookmarkEnd w:id="114"/>
      <w:r>
        <w:rPr>
          <w:rFonts w:hint="eastAsia"/>
          <w:bCs/>
          <w:sz w:val="28"/>
        </w:rPr>
        <w:t xml:space="preserve">5.2.1 </w:t>
      </w:r>
      <w:r>
        <w:rPr>
          <w:rFonts w:hint="eastAsia"/>
          <w:bCs/>
          <w:sz w:val="28"/>
        </w:rPr>
        <w:t>工业电视系统</w:t>
      </w:r>
    </w:p>
    <w:p>
      <w:pPr>
        <w:pStyle w:val="Normal"/>
        <w:spacing w:lineRule="exact" w:line="480"/>
        <w:ind w:firstLineChars="200"/>
        <w:rPr>
          <w:rFonts w:ascii="宋体" w:hAnsi="宋体" w:hint="eastAsia"/>
          <w:sz w:val="28"/>
          <w:szCs w:val="28"/>
        </w:rPr>
      </w:pPr>
      <w:r>
        <w:rPr>
          <w:rFonts w:ascii="宋体" w:hAnsi="宋体" w:hint="eastAsia"/>
          <w:sz w:val="28"/>
          <w:szCs w:val="28"/>
        </w:rPr>
        <w:t>本工程在新建焦炉烟气脱硫脱硝系统装置区设置工业电视系统。</w:t>
      </w:r>
      <w:r>
        <w:rPr>
          <w:rFonts w:ascii="宋体" w:hAnsi="宋体"/>
          <w:sz w:val="28"/>
          <w:szCs w:val="28"/>
        </w:rPr>
        <w:t>工业电视监控系统视频信号接入现有监控系统，监视器安装在操作室</w:t>
      </w:r>
      <w:r>
        <w:rPr>
          <w:rFonts w:ascii="宋体" w:hAnsi="宋体" w:hint="eastAsia"/>
          <w:sz w:val="28"/>
          <w:szCs w:val="28"/>
        </w:rPr>
        <w:t>。</w:t>
      </w:r>
      <w:r>
        <w:rPr>
          <w:rFonts w:ascii="宋体" w:hAnsi="宋体"/>
          <w:sz w:val="28"/>
          <w:szCs w:val="28"/>
        </w:rPr>
        <w:t>包括：高清网络彩色摄像机、云台、摄像机防护套、现场控制箱、现场光纤交换机、硬件解码器、液晶监视器、网络硬盘录像机、视频管理服务器以及电源设备等组成。摄像机采用不低于</w:t>
      </w:r>
      <w:r>
        <w:rPr>
          <w:rFonts w:ascii="宋体" w:hAnsi="宋体"/>
          <w:sz w:val="28"/>
          <w:szCs w:val="28"/>
        </w:rPr>
        <w:t>200</w:t>
      </w:r>
      <w:r>
        <w:rPr>
          <w:rFonts w:ascii="宋体" w:hAnsi="宋体"/>
          <w:sz w:val="28"/>
          <w:szCs w:val="28"/>
        </w:rPr>
        <w:t>万像素网络摄像机，根据现场生产及管理的要求，合理设置监控摄像机，所有摄像机监控画面通过解码器或</w:t>
      </w:r>
      <w:r>
        <w:rPr>
          <w:rFonts w:ascii="宋体" w:hAnsi="宋体"/>
          <w:sz w:val="28"/>
          <w:szCs w:val="28"/>
        </w:rPr>
        <w:t>NVR</w:t>
      </w:r>
      <w:r>
        <w:rPr>
          <w:rFonts w:ascii="宋体" w:hAnsi="宋体"/>
          <w:sz w:val="28"/>
          <w:szCs w:val="28"/>
        </w:rPr>
        <w:t>在显示器中显示，并对各摄像机保存录像一个月。</w:t>
      </w:r>
    </w:p>
    <w:p>
      <w:pPr>
        <w:pStyle w:val="Heading1"/>
        <w:spacing w:lineRule="exact" w:line="480" w:before="0" w:after="0"/>
        <w:rPr>
          <w:rFonts w:hint="eastAsia"/>
          <w:bCs/>
          <w:sz w:val="28"/>
        </w:rPr>
      </w:pPr>
      <w:bookmarkStart w:id="115" w:name="__RefHeading___Toc11256_1537884719"/>
      <w:bookmarkEnd w:id="115"/>
      <w:r>
        <w:rPr>
          <w:rFonts w:hint="eastAsia"/>
          <w:bCs/>
          <w:sz w:val="28"/>
        </w:rPr>
        <w:t xml:space="preserve">5.2.2 </w:t>
      </w:r>
      <w:r>
        <w:rPr>
          <w:rFonts w:hint="eastAsia"/>
          <w:bCs/>
          <w:sz w:val="28"/>
        </w:rPr>
        <w:t>有毒气体检测系统</w:t>
      </w:r>
    </w:p>
    <w:p>
      <w:pPr>
        <w:pStyle w:val="Normal"/>
        <w:spacing w:lineRule="exact" w:line="480"/>
        <w:ind w:firstLineChars="200"/>
        <w:rPr>
          <w:rFonts w:ascii="宋体" w:hAnsi="宋体" w:hint="eastAsia"/>
          <w:sz w:val="28"/>
          <w:szCs w:val="28"/>
        </w:rPr>
      </w:pPr>
      <w:r>
        <w:rPr>
          <w:rFonts w:ascii="宋体" w:hAnsi="宋体" w:hint="eastAsia"/>
          <w:sz w:val="28"/>
          <w:szCs w:val="28"/>
        </w:rPr>
        <w:t>本工程在新建脱硫脱硝系统的燃烧器装置焦炉煤气入口处设置</w:t>
      </w:r>
      <w:r>
        <w:rPr>
          <w:rFonts w:hint="eastAsia" w:ascii="宋体" w:hAnsi="宋体"/>
          <w:sz w:val="28"/>
          <w:szCs w:val="28"/>
        </w:rPr>
        <w:t>CO</w:t>
      </w:r>
      <w:r>
        <w:rPr>
          <w:rFonts w:ascii="宋体" w:hAnsi="宋体" w:hint="eastAsia"/>
          <w:sz w:val="28"/>
          <w:szCs w:val="28"/>
        </w:rPr>
        <w:t>气体检测报警</w:t>
      </w:r>
      <w:r>
        <w:rPr>
          <w:rFonts w:hint="eastAsia" w:ascii="宋体" w:hAnsi="宋体"/>
          <w:sz w:val="28"/>
          <w:szCs w:val="28"/>
        </w:rPr>
        <w:t>1</w:t>
      </w:r>
      <w:r>
        <w:rPr>
          <w:rFonts w:ascii="宋体" w:hAnsi="宋体" w:hint="eastAsia"/>
          <w:sz w:val="28"/>
          <w:szCs w:val="28"/>
        </w:rPr>
        <w:t>套。系统由固定式</w:t>
      </w:r>
      <w:r>
        <w:rPr>
          <w:rFonts w:hint="eastAsia" w:ascii="宋体" w:hAnsi="宋体"/>
          <w:sz w:val="28"/>
          <w:szCs w:val="28"/>
        </w:rPr>
        <w:t>CO</w:t>
      </w:r>
      <w:r>
        <w:rPr>
          <w:rFonts w:ascii="宋体" w:hAnsi="宋体" w:hint="eastAsia"/>
          <w:sz w:val="28"/>
          <w:szCs w:val="28"/>
        </w:rPr>
        <w:t>有毒气体变送器组成。变送器信号送至中控室现有气体检测报警主机内。</w:t>
      </w:r>
    </w:p>
    <w:p>
      <w:pPr>
        <w:pStyle w:val="Normal"/>
        <w:spacing w:lineRule="exact" w:line="480"/>
        <w:ind w:firstLineChars="200"/>
        <w:rPr>
          <w:rFonts w:ascii="宋体" w:hAnsi="宋体" w:hint="eastAsia"/>
          <w:sz w:val="28"/>
          <w:szCs w:val="28"/>
        </w:rPr>
      </w:pPr>
      <w:r>
        <w:rPr>
          <w:rFonts w:ascii="宋体" w:hAnsi="宋体" w:hint="eastAsia"/>
          <w:sz w:val="28"/>
          <w:szCs w:val="28"/>
        </w:rPr>
        <w:t>系统功能为：当一氧化碳气体检测变送器检测到空气中的</w:t>
      </w:r>
      <w:r>
        <w:rPr>
          <w:rFonts w:hint="eastAsia" w:ascii="宋体" w:hAnsi="宋体"/>
          <w:sz w:val="28"/>
          <w:szCs w:val="28"/>
        </w:rPr>
        <w:t>CO</w:t>
      </w:r>
      <w:r>
        <w:rPr>
          <w:rFonts w:ascii="宋体" w:hAnsi="宋体" w:hint="eastAsia"/>
          <w:sz w:val="28"/>
          <w:szCs w:val="28"/>
        </w:rPr>
        <w:t>浓度高于报警数值时，安装在现场的气体检测变送器及安装在控制室内的气体检测报警主机同时发出声光报警信号。</w:t>
      </w:r>
    </w:p>
    <w:p>
      <w:pPr>
        <w:pStyle w:val="Normal"/>
        <w:spacing w:lineRule="exact" w:line="480"/>
        <w:ind w:firstLineChars="200"/>
        <w:rPr>
          <w:rFonts w:ascii="宋体" w:hAnsi="宋体" w:hint="eastAsia"/>
          <w:sz w:val="28"/>
          <w:szCs w:val="28"/>
        </w:rPr>
      </w:pPr>
      <w:r>
        <w:rPr>
          <w:rFonts w:ascii="宋体" w:hAnsi="宋体" w:hint="eastAsia"/>
          <w:sz w:val="28"/>
          <w:szCs w:val="28"/>
        </w:rPr>
        <w:t>本工程在新建脱硫脱硝系统的氨水蒸发器处设置氨气检测报警</w:t>
      </w:r>
      <w:r>
        <w:rPr>
          <w:rFonts w:hint="eastAsia" w:ascii="宋体" w:hAnsi="宋体"/>
          <w:sz w:val="28"/>
          <w:szCs w:val="28"/>
        </w:rPr>
        <w:t>1</w:t>
      </w:r>
      <w:r>
        <w:rPr>
          <w:rFonts w:ascii="宋体" w:hAnsi="宋体" w:hint="eastAsia"/>
          <w:sz w:val="28"/>
          <w:szCs w:val="28"/>
        </w:rPr>
        <w:t xml:space="preserve">套。系统由固定式氨气有毒气体变送器组成。变送器信号送至中控室现有气体检测报警主机内。 </w:t>
      </w:r>
    </w:p>
    <w:p>
      <w:pPr>
        <w:pStyle w:val="Normal"/>
        <w:spacing w:lineRule="exact" w:line="480"/>
        <w:ind w:firstLineChars="200"/>
        <w:rPr>
          <w:rFonts w:ascii="宋体" w:hAnsi="宋体" w:hint="eastAsia"/>
          <w:sz w:val="28"/>
          <w:szCs w:val="28"/>
        </w:rPr>
      </w:pPr>
      <w:r>
        <w:rPr>
          <w:rFonts w:ascii="宋体" w:hAnsi="宋体" w:hint="eastAsia"/>
          <w:sz w:val="28"/>
          <w:szCs w:val="28"/>
        </w:rPr>
        <w:t>系统功能为：当氨气气体检测变送器检测到空气中的氨气浓度高于报警数值时，安装在现场的氨气气体检测变送器及安装在控制室内的气体检测报警主机同时发出声光报警信号。</w:t>
      </w:r>
    </w:p>
    <w:p>
      <w:pPr>
        <w:pStyle w:val="Heading2"/>
        <w:spacing w:lineRule="exact" w:line="480" w:before="0" w:after="0"/>
        <w:rPr>
          <w:rFonts w:hint="eastAsia"/>
          <w:bCs/>
          <w:sz w:val="28"/>
        </w:rPr>
      </w:pPr>
      <w:bookmarkStart w:id="116" w:name="__RefHeading___Toc11258_1537884719"/>
      <w:bookmarkEnd w:id="116"/>
      <w:r>
        <w:rPr>
          <w:rFonts w:hint="eastAsia"/>
          <w:bCs/>
          <w:sz w:val="28"/>
        </w:rPr>
        <w:t xml:space="preserve">5.3 </w:t>
      </w:r>
      <w:r>
        <w:rPr>
          <w:rFonts w:hint="eastAsia"/>
          <w:bCs/>
          <w:sz w:val="28"/>
        </w:rPr>
        <w:t>供电与接地</w:t>
      </w:r>
    </w:p>
    <w:p>
      <w:pPr>
        <w:pStyle w:val="Normal"/>
        <w:spacing w:lineRule="exact" w:line="480"/>
        <w:ind w:firstLineChars="200"/>
        <w:rPr>
          <w:rFonts w:ascii="宋体" w:hAnsi="宋体" w:hint="eastAsia"/>
          <w:sz w:val="28"/>
          <w:szCs w:val="28"/>
        </w:rPr>
      </w:pPr>
      <w:r>
        <w:rPr>
          <w:rFonts w:ascii="宋体" w:hAnsi="宋体" w:hint="eastAsia"/>
          <w:sz w:val="28"/>
          <w:szCs w:val="28"/>
        </w:rPr>
        <w:t>工业电视系统的供电电源为交流</w:t>
      </w:r>
      <w:r>
        <w:rPr>
          <w:rFonts w:hint="eastAsia" w:ascii="宋体" w:hAnsi="宋体"/>
          <w:sz w:val="28"/>
          <w:szCs w:val="28"/>
        </w:rPr>
        <w:t>220V</w:t>
      </w:r>
      <w:r>
        <w:rPr>
          <w:rFonts w:ascii="宋体" w:hAnsi="宋体" w:hint="eastAsia"/>
          <w:sz w:val="28"/>
          <w:szCs w:val="28"/>
        </w:rPr>
        <w:t>。</w:t>
      </w:r>
    </w:p>
    <w:p>
      <w:pPr>
        <w:pStyle w:val="Normal"/>
        <w:spacing w:lineRule="exact" w:line="480"/>
        <w:ind w:firstLineChars="200"/>
        <w:rPr>
          <w:rFonts w:ascii="宋体" w:hAnsi="宋体" w:hint="eastAsia"/>
          <w:sz w:val="28"/>
          <w:szCs w:val="28"/>
        </w:rPr>
      </w:pPr>
      <w:r>
        <w:rPr>
          <w:rFonts w:ascii="宋体" w:hAnsi="宋体" w:hint="eastAsia"/>
          <w:sz w:val="28"/>
          <w:szCs w:val="28"/>
        </w:rPr>
        <w:t>工业电视系统宜采用共用接地系统，当采用共用接地时，接地电阻值不应大于</w:t>
      </w:r>
      <w:r>
        <w:rPr>
          <w:rFonts w:hint="eastAsia" w:ascii="宋体" w:hAnsi="宋体"/>
          <w:sz w:val="28"/>
          <w:szCs w:val="28"/>
        </w:rPr>
        <w:t>1</w:t>
      </w:r>
      <w:r>
        <w:rPr>
          <w:rFonts w:ascii="宋体" w:hAnsi="宋体" w:hint="eastAsia"/>
          <w:sz w:val="28"/>
          <w:szCs w:val="28"/>
        </w:rPr>
        <w:t>欧姆；当采用单独接地时，接地电阻值不应大于</w:t>
      </w:r>
      <w:r>
        <w:rPr>
          <w:rFonts w:hint="eastAsia" w:ascii="宋体" w:hAnsi="宋体"/>
          <w:sz w:val="28"/>
          <w:szCs w:val="28"/>
        </w:rPr>
        <w:t>4</w:t>
      </w:r>
      <w:r>
        <w:rPr>
          <w:rFonts w:ascii="宋体" w:hAnsi="宋体" w:hint="eastAsia"/>
          <w:sz w:val="28"/>
          <w:szCs w:val="28"/>
        </w:rPr>
        <w:t>欧姆。</w:t>
      </w:r>
    </w:p>
    <w:p>
      <w:pPr>
        <w:pStyle w:val="Heading2"/>
        <w:spacing w:lineRule="exact" w:line="480" w:before="0" w:after="0"/>
        <w:rPr>
          <w:rFonts w:hint="eastAsia"/>
          <w:bCs/>
          <w:sz w:val="28"/>
        </w:rPr>
      </w:pPr>
      <w:bookmarkStart w:id="117" w:name="__RefHeading___Toc11260_1537884719"/>
      <w:bookmarkEnd w:id="117"/>
      <w:r>
        <w:rPr>
          <w:rFonts w:hint="eastAsia"/>
          <w:bCs/>
          <w:sz w:val="28"/>
        </w:rPr>
        <w:t xml:space="preserve">5.4 </w:t>
      </w:r>
      <w:r>
        <w:rPr>
          <w:rFonts w:hint="eastAsia"/>
          <w:bCs/>
          <w:sz w:val="28"/>
        </w:rPr>
        <w:t>线路敷设</w:t>
      </w:r>
    </w:p>
    <w:p>
      <w:pPr>
        <w:pStyle w:val="Normal"/>
        <w:spacing w:lineRule="exact" w:line="480"/>
        <w:ind w:firstLineChars="200"/>
        <w:rPr>
          <w:rFonts w:ascii="宋体" w:hAnsi="宋体" w:hint="eastAsia"/>
          <w:sz w:val="28"/>
          <w:szCs w:val="28"/>
        </w:rPr>
      </w:pPr>
      <w:bookmarkStart w:id="118" w:name="_Toc25"/>
      <w:r>
        <w:rPr>
          <w:rFonts w:ascii="宋体" w:hAnsi="宋体" w:hint="eastAsia"/>
          <w:sz w:val="28"/>
          <w:szCs w:val="28"/>
        </w:rPr>
        <w:t>装置区内采用穿管明配方式敷设；控制室内线路采用穿管暗配方式敷设；外部线路采用直埋或沿现有电缆桥架敷设。</w:t>
      </w:r>
    </w:p>
    <w:p>
      <w:pPr>
        <w:pStyle w:val="Normal"/>
        <w:numPr>
          <w:ilvl w:val="0"/>
          <w:numId w:val="0"/>
        </w:numPr>
        <w:spacing w:lineRule="exact" w:line="480" w:before="0" w:after="0"/>
        <w:outlineLvl w:val="0"/>
        <w:rPr>
          <w:rFonts w:ascii="宋体" w:hAnsi="宋体" w:cs="宋体" w:hint="eastAsia"/>
          <w:b/>
          <w:sz w:val="28"/>
          <w:szCs w:val="28"/>
        </w:rPr>
      </w:pPr>
      <w:bookmarkStart w:id="119" w:name="__RefHeading___Toc11262_1537884719"/>
      <w:bookmarkStart w:id="120" w:name="_Toc31562_WPSOffice_Level1"/>
      <w:bookmarkEnd w:id="119"/>
      <w:r>
        <w:rPr>
          <w:rFonts w:cs="宋体" w:hint="eastAsia" w:ascii="宋体" w:hAnsi="宋体"/>
          <w:b/>
          <w:sz w:val="28"/>
          <w:szCs w:val="28"/>
        </w:rPr>
        <w:t xml:space="preserve">6 </w:t>
      </w:r>
      <w:r>
        <w:rPr>
          <w:rFonts w:ascii="宋体" w:hAnsi="宋体" w:cs="宋体" w:hint="eastAsia"/>
          <w:b/>
          <w:sz w:val="28"/>
          <w:szCs w:val="28"/>
        </w:rPr>
        <w:t>总图</w:t>
      </w:r>
      <w:bookmarkEnd w:id="105"/>
      <w:bookmarkEnd w:id="106"/>
      <w:bookmarkEnd w:id="118"/>
      <w:bookmarkEnd w:id="120"/>
    </w:p>
    <w:p>
      <w:pPr>
        <w:pStyle w:val="Heading2"/>
        <w:spacing w:lineRule="exact" w:line="480" w:before="0" w:after="0"/>
        <w:rPr>
          <w:rFonts w:ascii="宋体" w:hAnsi="宋体"/>
          <w:sz w:val="28"/>
          <w:szCs w:val="28"/>
        </w:rPr>
      </w:pPr>
      <w:bookmarkStart w:id="121" w:name="__RefHeading___Toc11264_1537884719"/>
      <w:bookmarkEnd w:id="121"/>
      <w:r>
        <w:rPr>
          <w:rFonts w:hint="eastAsia"/>
          <w:bCs/>
          <w:sz w:val="28"/>
        </w:rPr>
        <w:t xml:space="preserve">6.1 </w:t>
      </w:r>
      <w:r>
        <w:rPr>
          <w:rFonts w:hint="eastAsia"/>
          <w:bCs/>
          <w:sz w:val="28"/>
        </w:rPr>
        <w:t>概述</w:t>
      </w:r>
    </w:p>
    <w:p>
      <w:pPr>
        <w:pStyle w:val="Normal"/>
        <w:spacing w:lineRule="exact" w:line="500"/>
        <w:ind w:firstLineChars="200"/>
        <w:rPr>
          <w:rFonts w:ascii="宋体" w:hAnsi="宋体" w:cs="宋体" w:hint="eastAsia"/>
          <w:sz w:val="28"/>
          <w:szCs w:val="28"/>
        </w:rPr>
      </w:pPr>
      <w:r>
        <w:rPr>
          <w:rFonts w:ascii="宋体" w:hAnsi="宋体" w:cs="宋体" w:hint="eastAsia"/>
          <w:sz w:val="28"/>
          <w:szCs w:val="28"/>
        </w:rPr>
        <w:t>芜湖新兴铸管有限责任公司焦化厂现有</w:t>
      </w:r>
      <w:r>
        <w:rPr>
          <w:rFonts w:cs="宋体" w:hint="eastAsia" w:ascii="宋体" w:hAnsi="宋体"/>
          <w:sz w:val="28"/>
          <w:szCs w:val="28"/>
        </w:rPr>
        <w:t>6</w:t>
      </w:r>
      <w:r>
        <w:rPr>
          <w:rFonts w:ascii="宋体" w:hAnsi="宋体" w:cs="宋体" w:hint="eastAsia"/>
          <w:sz w:val="28"/>
          <w:szCs w:val="28"/>
        </w:rPr>
        <w:t>米顶装焦炉，焦炉烟气治理原有脱硫脱硝装置一套，采用焦炉烟气→</w:t>
      </w:r>
      <w:r>
        <w:rPr>
          <w:rFonts w:cs="宋体" w:ascii="宋体" w:hAnsi="宋体"/>
          <w:sz w:val="28"/>
          <w:szCs w:val="28"/>
        </w:rPr>
        <w:t>GGH</w:t>
      </w:r>
      <w:r>
        <w:rPr>
          <w:rFonts w:cs="宋体" w:hint="eastAsia" w:ascii="宋体" w:hAnsi="宋体"/>
          <w:sz w:val="28"/>
          <w:szCs w:val="28"/>
        </w:rPr>
        <w:t>→</w:t>
      </w:r>
      <w:r>
        <w:rPr>
          <w:rFonts w:ascii="宋体" w:hAnsi="宋体" w:cs="宋体"/>
          <w:sz w:val="28"/>
          <w:szCs w:val="28"/>
        </w:rPr>
        <w:t>活性炭脱硫</w:t>
      </w:r>
      <w:r>
        <w:rPr>
          <w:rFonts w:ascii="宋体" w:hAnsi="宋体" w:cs="宋体" w:hint="eastAsia"/>
          <w:sz w:val="28"/>
          <w:szCs w:val="28"/>
        </w:rPr>
        <w:t>除尘→</w:t>
      </w:r>
      <w:r>
        <w:rPr>
          <w:rFonts w:cs="宋体" w:ascii="宋体" w:hAnsi="宋体"/>
          <w:sz w:val="28"/>
          <w:szCs w:val="28"/>
        </w:rPr>
        <w:t>GGH</w:t>
      </w:r>
      <w:r>
        <w:rPr>
          <w:rFonts w:cs="宋体" w:hint="eastAsia" w:ascii="宋体" w:hAnsi="宋体"/>
          <w:sz w:val="28"/>
          <w:szCs w:val="28"/>
        </w:rPr>
        <w:t>→</w:t>
      </w:r>
      <w:r>
        <w:rPr>
          <w:rFonts w:cs="宋体" w:ascii="宋体" w:hAnsi="宋体"/>
          <w:sz w:val="28"/>
          <w:szCs w:val="28"/>
        </w:rPr>
        <w:t>SCR</w:t>
      </w:r>
      <w:r>
        <w:rPr>
          <w:rFonts w:ascii="宋体" w:hAnsi="宋体" w:cs="宋体"/>
          <w:sz w:val="28"/>
          <w:szCs w:val="28"/>
        </w:rPr>
        <w:t>脱硝</w:t>
      </w:r>
      <w:r>
        <w:rPr>
          <w:rFonts w:ascii="宋体" w:hAnsi="宋体" w:cs="宋体" w:hint="eastAsia"/>
          <w:sz w:val="28"/>
          <w:szCs w:val="28"/>
        </w:rPr>
        <w:t>→</w:t>
      </w:r>
      <w:r>
        <w:rPr>
          <w:rFonts w:ascii="宋体" w:hAnsi="宋体" w:cs="宋体"/>
          <w:sz w:val="28"/>
          <w:szCs w:val="28"/>
        </w:rPr>
        <w:t>风机</w:t>
      </w:r>
      <w:r>
        <w:rPr>
          <w:rFonts w:ascii="宋体" w:hAnsi="宋体" w:cs="宋体" w:hint="eastAsia"/>
          <w:sz w:val="28"/>
          <w:szCs w:val="28"/>
        </w:rPr>
        <w:t>→</w:t>
      </w:r>
      <w:r>
        <w:rPr>
          <w:rFonts w:ascii="宋体" w:hAnsi="宋体" w:cs="宋体"/>
          <w:sz w:val="28"/>
          <w:szCs w:val="28"/>
        </w:rPr>
        <w:t>原烟囱排放</w:t>
      </w:r>
      <w:r>
        <w:rPr>
          <w:rFonts w:ascii="宋体" w:hAnsi="宋体" w:cs="宋体" w:hint="eastAsia"/>
          <w:sz w:val="28"/>
          <w:szCs w:val="28"/>
        </w:rPr>
        <w:t>工艺路线，现改为焦炉烟气→</w:t>
      </w:r>
      <w:r>
        <w:rPr>
          <w:rFonts w:ascii="宋体" w:hAnsi="宋体" w:cs="宋体"/>
          <w:sz w:val="28"/>
          <w:szCs w:val="28"/>
        </w:rPr>
        <w:t>活性钙脱硫</w:t>
      </w:r>
      <w:r>
        <w:rPr>
          <w:rFonts w:ascii="宋体" w:hAnsi="宋体" w:cs="宋体" w:hint="eastAsia"/>
          <w:sz w:val="28"/>
          <w:szCs w:val="28"/>
        </w:rPr>
        <w:t>除尘→</w:t>
      </w:r>
      <w:r>
        <w:rPr>
          <w:rFonts w:cs="宋体" w:hint="eastAsia" w:ascii="宋体" w:hAnsi="宋体"/>
          <w:sz w:val="28"/>
          <w:szCs w:val="28"/>
        </w:rPr>
        <w:t>S</w:t>
      </w:r>
      <w:r>
        <w:rPr>
          <w:rFonts w:cs="宋体" w:ascii="宋体" w:hAnsi="宋体"/>
          <w:sz w:val="28"/>
          <w:szCs w:val="28"/>
        </w:rPr>
        <w:t>CR</w:t>
      </w:r>
      <w:r>
        <w:rPr>
          <w:rFonts w:ascii="宋体" w:hAnsi="宋体" w:cs="宋体"/>
          <w:sz w:val="28"/>
          <w:szCs w:val="28"/>
        </w:rPr>
        <w:t>脱硝</w:t>
      </w:r>
      <w:r>
        <w:rPr>
          <w:rFonts w:ascii="宋体" w:hAnsi="宋体" w:cs="宋体" w:hint="eastAsia"/>
          <w:sz w:val="28"/>
          <w:szCs w:val="28"/>
        </w:rPr>
        <w:t>→</w:t>
      </w:r>
      <w:r>
        <w:rPr>
          <w:rFonts w:ascii="宋体" w:hAnsi="宋体" w:cs="宋体"/>
          <w:sz w:val="28"/>
          <w:szCs w:val="28"/>
        </w:rPr>
        <w:t>风机</w:t>
      </w:r>
      <w:r>
        <w:rPr>
          <w:rFonts w:ascii="宋体" w:hAnsi="宋体" w:cs="宋体" w:hint="eastAsia"/>
          <w:sz w:val="28"/>
          <w:szCs w:val="28"/>
        </w:rPr>
        <w:t>→</w:t>
      </w:r>
      <w:r>
        <w:rPr>
          <w:rFonts w:ascii="宋体" w:hAnsi="宋体" w:cs="宋体"/>
          <w:sz w:val="28"/>
          <w:szCs w:val="28"/>
        </w:rPr>
        <w:t>原烟囱排放</w:t>
      </w:r>
      <w:r>
        <w:rPr>
          <w:rFonts w:ascii="宋体" w:hAnsi="宋体" w:cs="宋体" w:hint="eastAsia"/>
          <w:sz w:val="28"/>
          <w:szCs w:val="28"/>
        </w:rPr>
        <w:t>工艺路线。对排放烟气中的</w:t>
      </w:r>
      <w:r>
        <w:rPr>
          <w:rFonts w:cs="宋体" w:hint="eastAsia" w:ascii="宋体" w:hAnsi="宋体"/>
          <w:sz w:val="28"/>
          <w:szCs w:val="28"/>
        </w:rPr>
        <w:t>SO</w:t>
      </w:r>
      <w:r>
        <w:rPr>
          <w:rFonts w:cs="宋体" w:hint="eastAsia" w:ascii="宋体" w:hAnsi="宋体"/>
          <w:sz w:val="28"/>
          <w:szCs w:val="28"/>
          <w:vertAlign w:val="subscript"/>
        </w:rPr>
        <w:t>2</w:t>
      </w:r>
      <w:r>
        <w:rPr>
          <w:rFonts w:ascii="宋体" w:hAnsi="宋体" w:cs="宋体" w:hint="eastAsia"/>
          <w:sz w:val="28"/>
          <w:szCs w:val="28"/>
        </w:rPr>
        <w:t>、</w:t>
      </w:r>
      <w:r>
        <w:rPr>
          <w:rFonts w:cs="宋体" w:hint="eastAsia" w:ascii="宋体" w:hAnsi="宋体"/>
          <w:sz w:val="28"/>
          <w:szCs w:val="28"/>
        </w:rPr>
        <w:t>NOx</w:t>
      </w:r>
      <w:r>
        <w:rPr>
          <w:rFonts w:ascii="宋体" w:hAnsi="宋体" w:cs="宋体" w:hint="eastAsia"/>
          <w:sz w:val="28"/>
          <w:szCs w:val="28"/>
        </w:rPr>
        <w:t>、颗粒物等污染物进行治理。目前运行能够满足排放的要求。根据国家《关于推进实施焦化行业超低排放的意见》环大气</w:t>
      </w:r>
      <w:r>
        <w:rPr>
          <w:rFonts w:cs="宋体" w:hint="eastAsia" w:ascii="宋体" w:hAnsi="宋体"/>
          <w:sz w:val="28"/>
          <w:szCs w:val="28"/>
        </w:rPr>
        <w:t>[2024]5</w:t>
      </w:r>
      <w:r>
        <w:rPr>
          <w:rFonts w:ascii="宋体" w:hAnsi="宋体" w:cs="宋体" w:hint="eastAsia"/>
          <w:sz w:val="28"/>
          <w:szCs w:val="28"/>
        </w:rPr>
        <w:t>号文件要求，通过建设备用设施或多仓室改造等措施有效减少治理设施检修时污染物排放。</w:t>
      </w:r>
    </w:p>
    <w:p>
      <w:pPr>
        <w:pStyle w:val="Normal"/>
        <w:spacing w:lineRule="exact" w:line="500"/>
        <w:ind w:firstLineChars="200"/>
        <w:rPr>
          <w:rFonts w:ascii="宋体" w:hAnsi="宋体" w:cs="宋体" w:hint="eastAsia"/>
          <w:sz w:val="28"/>
          <w:szCs w:val="28"/>
        </w:rPr>
      </w:pPr>
      <w:r>
        <w:rPr>
          <w:rFonts w:ascii="宋体" w:hAnsi="宋体" w:cs="宋体" w:hint="eastAsia"/>
          <w:sz w:val="28"/>
          <w:szCs w:val="28"/>
        </w:rPr>
        <w:t>为实现连续达标排放，采用高活性钙基脱硫→布袋除尘→中低温</w:t>
      </w:r>
      <w:r>
        <w:rPr>
          <w:rFonts w:cs="宋体" w:hint="eastAsia" w:ascii="宋体" w:hAnsi="宋体"/>
          <w:sz w:val="28"/>
          <w:szCs w:val="28"/>
        </w:rPr>
        <w:t>SCR</w:t>
      </w:r>
      <w:r>
        <w:rPr>
          <w:rFonts w:ascii="宋体" w:hAnsi="宋体" w:cs="宋体" w:hint="eastAsia"/>
          <w:sz w:val="28"/>
          <w:szCs w:val="28"/>
        </w:rPr>
        <w:t>脱硝工艺技术，新建一套备用脱硫脱硝装置。</w:t>
      </w:r>
    </w:p>
    <w:p>
      <w:pPr>
        <w:pStyle w:val="Normal"/>
        <w:spacing w:lineRule="exact" w:line="480"/>
        <w:ind w:firstLineChars="200"/>
        <w:rPr>
          <w:rFonts w:ascii="宋体" w:hAnsi="宋体" w:hint="eastAsia"/>
          <w:sz w:val="28"/>
          <w:szCs w:val="28"/>
        </w:rPr>
      </w:pPr>
      <w:r>
        <w:rPr>
          <w:rFonts w:ascii="宋体" w:hAnsi="宋体" w:cs="宋体" w:hint="eastAsia"/>
          <w:sz w:val="28"/>
          <w:szCs w:val="28"/>
        </w:rPr>
        <w:t>新建备用脱硫脱硝装置与原脱硫脱硝装置并联运行，达到一开一备的条件。</w:t>
      </w:r>
      <w:r>
        <w:rPr>
          <w:rFonts w:ascii="宋体" w:hAnsi="宋体" w:cs="宋体"/>
          <w:sz w:val="28"/>
          <w:szCs w:val="28"/>
        </w:rPr>
        <w:t>因场地受限，现有</w:t>
      </w:r>
      <w:r>
        <w:rPr>
          <w:rFonts w:cs="宋体" w:ascii="宋体" w:hAnsi="宋体"/>
          <w:sz w:val="28"/>
          <w:szCs w:val="28"/>
        </w:rPr>
        <w:t>GGH</w:t>
      </w:r>
      <w:r>
        <w:rPr>
          <w:rFonts w:ascii="宋体" w:hAnsi="宋体" w:cs="宋体"/>
          <w:sz w:val="28"/>
          <w:szCs w:val="28"/>
        </w:rPr>
        <w:t>拆除后</w:t>
      </w:r>
      <w:r>
        <w:rPr>
          <w:rFonts w:ascii="宋体" w:hAnsi="宋体" w:cs="宋体" w:hint="eastAsia"/>
          <w:sz w:val="28"/>
          <w:szCs w:val="28"/>
        </w:rPr>
        <w:t>的</w:t>
      </w:r>
      <w:r>
        <w:rPr>
          <w:rFonts w:ascii="宋体" w:hAnsi="宋体" w:cs="宋体"/>
          <w:sz w:val="28"/>
          <w:szCs w:val="28"/>
        </w:rPr>
        <w:t>空地建设除尘系统</w:t>
      </w:r>
      <w:r>
        <w:rPr>
          <w:rFonts w:ascii="宋体" w:hAnsi="宋体" w:cs="宋体" w:hint="eastAsia"/>
          <w:sz w:val="28"/>
          <w:szCs w:val="28"/>
        </w:rPr>
        <w:t>。</w:t>
      </w:r>
      <w:r>
        <w:rPr>
          <w:rFonts w:cs="宋体" w:ascii="宋体" w:hAnsi="宋体"/>
          <w:sz w:val="28"/>
          <w:szCs w:val="28"/>
        </w:rPr>
        <w:t>GGH</w:t>
      </w:r>
      <w:r>
        <w:rPr>
          <w:rFonts w:ascii="宋体" w:hAnsi="宋体" w:cs="宋体"/>
          <w:sz w:val="28"/>
          <w:szCs w:val="28"/>
        </w:rPr>
        <w:t>拆除前先搭建旁路烟道，</w:t>
      </w:r>
      <w:r>
        <w:rPr>
          <w:rFonts w:ascii="宋体" w:hAnsi="宋体" w:cs="宋体" w:hint="eastAsia"/>
          <w:sz w:val="28"/>
          <w:szCs w:val="28"/>
        </w:rPr>
        <w:t>然</w:t>
      </w:r>
      <w:r>
        <w:rPr>
          <w:rFonts w:ascii="宋体" w:hAnsi="宋体" w:cs="宋体"/>
          <w:sz w:val="28"/>
          <w:szCs w:val="28"/>
        </w:rPr>
        <w:t>后拆除</w:t>
      </w:r>
      <w:r>
        <w:rPr>
          <w:rFonts w:cs="宋体" w:ascii="宋体" w:hAnsi="宋体"/>
          <w:sz w:val="28"/>
          <w:szCs w:val="28"/>
        </w:rPr>
        <w:t>GGH</w:t>
      </w:r>
      <w:r>
        <w:rPr>
          <w:rFonts w:ascii="宋体" w:hAnsi="宋体" w:cs="宋体"/>
          <w:sz w:val="28"/>
          <w:szCs w:val="28"/>
        </w:rPr>
        <w:t>；筛焦楼除尘地面站前空地建设脱硝系统。在</w:t>
      </w:r>
      <w:r>
        <w:rPr>
          <w:rFonts w:ascii="宋体" w:hAnsi="宋体" w:cs="宋体" w:hint="eastAsia"/>
          <w:sz w:val="28"/>
          <w:szCs w:val="28"/>
        </w:rPr>
        <w:t>装置区域附近空地</w:t>
      </w:r>
      <w:r>
        <w:rPr>
          <w:rFonts w:ascii="宋体" w:hAnsi="宋体" w:cs="宋体"/>
          <w:sz w:val="28"/>
          <w:szCs w:val="28"/>
        </w:rPr>
        <w:t>建设脱硫剂仓及储灰仓。</w:t>
      </w:r>
    </w:p>
    <w:p>
      <w:pPr>
        <w:pStyle w:val="Heading2"/>
        <w:spacing w:lineRule="exact" w:line="480" w:before="0" w:after="0"/>
        <w:rPr>
          <w:rFonts w:hint="eastAsia"/>
          <w:bCs/>
          <w:sz w:val="28"/>
        </w:rPr>
      </w:pPr>
      <w:bookmarkStart w:id="122" w:name="__RefHeading___Toc11266_1537884719"/>
      <w:bookmarkEnd w:id="122"/>
      <w:r>
        <w:rPr>
          <w:rFonts w:hint="eastAsia"/>
          <w:bCs/>
          <w:sz w:val="28"/>
        </w:rPr>
        <w:t xml:space="preserve">6.2 </w:t>
      </w:r>
      <w:r>
        <w:rPr>
          <w:rFonts w:hint="eastAsia"/>
          <w:bCs/>
          <w:sz w:val="28"/>
        </w:rPr>
        <w:t>设计依据</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《钢铁企业总图运输设计规范》                 </w:t>
      </w:r>
      <w:r>
        <w:rPr>
          <w:rFonts w:hint="eastAsia" w:ascii="宋体" w:hAnsi="宋体"/>
          <w:sz w:val="28"/>
          <w:szCs w:val="28"/>
        </w:rPr>
        <w:t>GB50603-2010</w:t>
      </w:r>
    </w:p>
    <w:p>
      <w:pPr>
        <w:pStyle w:val="Normal"/>
        <w:spacing w:lineRule="exact" w:line="480"/>
        <w:ind w:firstLineChars="200"/>
        <w:rPr>
          <w:rFonts w:ascii="宋体" w:hAnsi="宋体" w:hint="eastAsia"/>
          <w:sz w:val="28"/>
          <w:szCs w:val="28"/>
        </w:rPr>
      </w:pPr>
      <w:r>
        <w:rPr>
          <w:rFonts w:ascii="宋体" w:hAnsi="宋体" w:hint="eastAsia"/>
          <w:sz w:val="28"/>
          <w:szCs w:val="28"/>
        </w:rPr>
        <w:t>《建筑设计防火规范》（</w:t>
      </w:r>
      <w:r>
        <w:rPr>
          <w:rFonts w:hint="eastAsia" w:ascii="宋体" w:hAnsi="宋体"/>
          <w:sz w:val="28"/>
          <w:szCs w:val="28"/>
        </w:rPr>
        <w:t>2018</w:t>
      </w:r>
      <w:r>
        <w:rPr>
          <w:rFonts w:ascii="宋体" w:hAnsi="宋体" w:hint="eastAsia"/>
          <w:sz w:val="28"/>
          <w:szCs w:val="28"/>
        </w:rPr>
        <w:t xml:space="preserve">年版）             </w:t>
      </w:r>
      <w:r>
        <w:rPr>
          <w:rFonts w:hint="eastAsia" w:ascii="宋体" w:hAnsi="宋体"/>
          <w:sz w:val="28"/>
          <w:szCs w:val="28"/>
        </w:rPr>
        <w:t>GB50016-2014</w:t>
      </w:r>
    </w:p>
    <w:p>
      <w:pPr>
        <w:pStyle w:val="Normal"/>
        <w:spacing w:lineRule="exact" w:line="480"/>
        <w:ind w:firstLineChars="200"/>
        <w:rPr>
          <w:rFonts w:ascii="宋体" w:hAnsi="宋体" w:hint="eastAsia"/>
          <w:sz w:val="28"/>
          <w:szCs w:val="28"/>
        </w:rPr>
      </w:pPr>
      <w:r>
        <w:rPr>
          <w:rFonts w:ascii="宋体" w:hAnsi="宋体" w:hint="eastAsia"/>
          <w:sz w:val="28"/>
          <w:szCs w:val="28"/>
        </w:rPr>
        <w:t xml:space="preserve">《总图制图标准》                             </w:t>
      </w:r>
      <w:r>
        <w:rPr>
          <w:rFonts w:hint="eastAsia" w:ascii="宋体" w:hAnsi="宋体"/>
          <w:sz w:val="28"/>
          <w:szCs w:val="28"/>
        </w:rPr>
        <w:t>GB/T50103-2010</w:t>
      </w:r>
    </w:p>
    <w:p>
      <w:pPr>
        <w:pStyle w:val="Heading2"/>
        <w:spacing w:lineRule="exact" w:line="480" w:before="0" w:after="0"/>
        <w:rPr>
          <w:rFonts w:hint="eastAsia"/>
          <w:bCs/>
          <w:sz w:val="28"/>
        </w:rPr>
      </w:pPr>
      <w:bookmarkStart w:id="123" w:name="__RefHeading___Toc11268_1537884719"/>
      <w:bookmarkEnd w:id="123"/>
      <w:r>
        <w:rPr>
          <w:rFonts w:hint="eastAsia"/>
          <w:bCs/>
          <w:sz w:val="28"/>
        </w:rPr>
        <w:t xml:space="preserve">6.3 </w:t>
      </w:r>
      <w:r>
        <w:rPr>
          <w:rFonts w:hint="eastAsia"/>
          <w:bCs/>
          <w:sz w:val="28"/>
        </w:rPr>
        <w:t>设计原则</w:t>
      </w:r>
    </w:p>
    <w:p>
      <w:pPr>
        <w:pStyle w:val="Normal"/>
        <w:spacing w:lineRule="exact" w:line="480"/>
        <w:ind w:firstLineChars="200"/>
        <w:rPr>
          <w:rFonts w:ascii="宋体" w:hAnsi="宋体" w:hint="eastAsia"/>
          <w:sz w:val="28"/>
          <w:szCs w:val="28"/>
        </w:rPr>
      </w:pPr>
      <w:r>
        <w:rPr>
          <w:rFonts w:hint="eastAsia" w:ascii="宋体" w:hAnsi="宋体"/>
          <w:sz w:val="28"/>
          <w:szCs w:val="28"/>
        </w:rPr>
        <w:t>1</w:t>
      </w:r>
      <w:r>
        <w:rPr>
          <w:rFonts w:ascii="宋体" w:hAnsi="宋体" w:hint="eastAsia"/>
          <w:sz w:val="28"/>
          <w:szCs w:val="28"/>
        </w:rPr>
        <w:t>）符合国家有关法律、法规及行业规范标准；</w:t>
      </w:r>
    </w:p>
    <w:p>
      <w:pPr>
        <w:pStyle w:val="Normal"/>
        <w:spacing w:lineRule="exact" w:line="480"/>
        <w:ind w:firstLineChars="200"/>
        <w:rPr>
          <w:rFonts w:ascii="宋体" w:hAnsi="宋体" w:hint="eastAsia"/>
          <w:sz w:val="28"/>
          <w:szCs w:val="28"/>
        </w:rPr>
      </w:pPr>
      <w:r>
        <w:rPr>
          <w:rFonts w:hint="eastAsia" w:ascii="宋体" w:hAnsi="宋体"/>
          <w:sz w:val="28"/>
          <w:szCs w:val="28"/>
        </w:rPr>
        <w:t>2</w:t>
      </w:r>
      <w:r>
        <w:rPr>
          <w:rFonts w:ascii="宋体" w:hAnsi="宋体" w:hint="eastAsia"/>
          <w:sz w:val="28"/>
          <w:szCs w:val="28"/>
        </w:rPr>
        <w:t>）总图布置符合所在厂区总体规划；</w:t>
      </w:r>
    </w:p>
    <w:p>
      <w:pPr>
        <w:pStyle w:val="Normal"/>
        <w:spacing w:lineRule="exact" w:line="480"/>
        <w:ind w:firstLineChars="200"/>
        <w:rPr>
          <w:rFonts w:ascii="宋体" w:hAnsi="宋体" w:hint="eastAsia"/>
          <w:sz w:val="28"/>
          <w:szCs w:val="28"/>
        </w:rPr>
      </w:pPr>
      <w:r>
        <w:rPr>
          <w:rFonts w:hint="eastAsia" w:ascii="宋体" w:hAnsi="宋体"/>
          <w:sz w:val="28"/>
          <w:szCs w:val="28"/>
        </w:rPr>
        <w:t>3</w:t>
      </w:r>
      <w:r>
        <w:rPr>
          <w:rFonts w:ascii="宋体" w:hAnsi="宋体" w:hint="eastAsia"/>
          <w:sz w:val="28"/>
          <w:szCs w:val="28"/>
        </w:rPr>
        <w:t>）利用现状条件进行布置，尽量减少对现有生产设施的影响；</w:t>
      </w:r>
    </w:p>
    <w:p>
      <w:pPr>
        <w:pStyle w:val="Normal"/>
        <w:spacing w:lineRule="exact" w:line="480"/>
        <w:ind w:firstLineChars="200"/>
        <w:rPr>
          <w:rFonts w:ascii="宋体" w:hAnsi="宋体" w:hint="eastAsia"/>
          <w:sz w:val="28"/>
          <w:szCs w:val="28"/>
        </w:rPr>
      </w:pPr>
      <w:r>
        <w:rPr>
          <w:rFonts w:hint="eastAsia" w:ascii="宋体" w:hAnsi="宋体"/>
          <w:sz w:val="28"/>
          <w:szCs w:val="28"/>
        </w:rPr>
        <w:t>4</w:t>
      </w:r>
      <w:r>
        <w:rPr>
          <w:rFonts w:ascii="宋体" w:hAnsi="宋体" w:hint="eastAsia"/>
          <w:sz w:val="28"/>
          <w:szCs w:val="28"/>
        </w:rPr>
        <w:t>）充分考虑外部运输条件，使厂内外物流合理、短捷、顺畅，降低运营生产成本。</w:t>
      </w:r>
    </w:p>
    <w:p>
      <w:pPr>
        <w:pStyle w:val="Normal"/>
        <w:spacing w:lineRule="exact" w:line="480"/>
        <w:ind w:firstLineChars="200"/>
        <w:rPr>
          <w:rFonts w:ascii="宋体" w:hAnsi="宋体" w:hint="eastAsia"/>
          <w:sz w:val="28"/>
          <w:szCs w:val="28"/>
        </w:rPr>
      </w:pPr>
      <w:r>
        <w:rPr>
          <w:rFonts w:hint="eastAsia" w:ascii="宋体" w:hAnsi="宋体"/>
          <w:sz w:val="28"/>
          <w:szCs w:val="28"/>
        </w:rPr>
        <w:t>5</w:t>
      </w:r>
      <w:r>
        <w:rPr>
          <w:rFonts w:ascii="宋体" w:hAnsi="宋体" w:hint="eastAsia"/>
          <w:sz w:val="28"/>
          <w:szCs w:val="28"/>
        </w:rPr>
        <w:t>）力求工艺流程顺畅，结合厂区现状，合理紧凑布置，节约用地；</w:t>
      </w:r>
    </w:p>
    <w:p>
      <w:pPr>
        <w:pStyle w:val="Normal"/>
        <w:spacing w:lineRule="exact" w:line="480"/>
        <w:ind w:firstLineChars="200"/>
        <w:rPr>
          <w:rFonts w:ascii="宋体" w:hAnsi="宋体" w:hint="eastAsia"/>
          <w:sz w:val="28"/>
          <w:szCs w:val="28"/>
        </w:rPr>
      </w:pPr>
      <w:r>
        <w:rPr>
          <w:rFonts w:hint="eastAsia" w:ascii="宋体" w:hAnsi="宋体"/>
          <w:sz w:val="28"/>
          <w:szCs w:val="28"/>
        </w:rPr>
        <w:t>6</w:t>
      </w:r>
      <w:r>
        <w:rPr>
          <w:rFonts w:ascii="宋体" w:hAnsi="宋体" w:hint="eastAsia"/>
          <w:sz w:val="28"/>
          <w:szCs w:val="28"/>
        </w:rPr>
        <w:t>）满足各种卫生、安全、防震、防火间距的要求。</w:t>
      </w:r>
    </w:p>
    <w:p>
      <w:pPr>
        <w:pStyle w:val="Heading2"/>
        <w:spacing w:lineRule="exact" w:line="480" w:before="0" w:after="0"/>
        <w:rPr>
          <w:rFonts w:hint="eastAsia"/>
          <w:bCs/>
          <w:sz w:val="28"/>
        </w:rPr>
      </w:pPr>
      <w:bookmarkStart w:id="124" w:name="__RefHeading___Toc11270_1537884719"/>
      <w:bookmarkEnd w:id="124"/>
      <w:r>
        <w:rPr>
          <w:rFonts w:hint="eastAsia"/>
          <w:bCs/>
          <w:sz w:val="28"/>
        </w:rPr>
        <w:t xml:space="preserve">6.4 </w:t>
      </w:r>
      <w:r>
        <w:rPr>
          <w:rFonts w:hint="eastAsia"/>
          <w:bCs/>
          <w:sz w:val="28"/>
        </w:rPr>
        <w:t>自然条件</w:t>
      </w:r>
    </w:p>
    <w:p>
      <w:pPr>
        <w:pStyle w:val="Heading1"/>
        <w:spacing w:lineRule="exact" w:line="480" w:before="0" w:after="0"/>
        <w:rPr>
          <w:bCs/>
          <w:sz w:val="28"/>
        </w:rPr>
      </w:pPr>
      <w:bookmarkStart w:id="125" w:name="__RefHeading___Toc11272_1537884719"/>
      <w:bookmarkEnd w:id="125"/>
      <w:r>
        <w:rPr>
          <w:rFonts w:hint="eastAsia"/>
          <w:bCs/>
          <w:sz w:val="28"/>
        </w:rPr>
        <w:t xml:space="preserve">6.4.1 </w:t>
      </w:r>
      <w:r>
        <w:rPr>
          <w:bCs/>
          <w:sz w:val="28"/>
        </w:rPr>
        <w:t>气压</w:t>
      </w:r>
    </w:p>
    <w:p>
      <w:pPr>
        <w:pStyle w:val="Normal"/>
        <w:spacing w:lineRule="exact" w:line="480"/>
        <w:ind w:firstLineChars="200"/>
        <w:rPr>
          <w:rFonts w:ascii="宋体" w:hAnsi="宋体"/>
          <w:sz w:val="28"/>
          <w:szCs w:val="28"/>
        </w:rPr>
      </w:pPr>
      <w:r>
        <w:rPr>
          <w:rFonts w:ascii="宋体" w:hAnsi="宋体"/>
          <w:sz w:val="28"/>
          <w:szCs w:val="28"/>
        </w:rPr>
        <w:t xml:space="preserve">冬季     </w:t>
      </w:r>
      <w:r>
        <w:rPr>
          <w:rFonts w:ascii="宋体" w:hAnsi="宋体"/>
          <w:sz w:val="28"/>
          <w:szCs w:val="28"/>
        </w:rPr>
        <w:t>102.39kPa</w:t>
      </w:r>
    </w:p>
    <w:p>
      <w:pPr>
        <w:pStyle w:val="Normal"/>
        <w:spacing w:lineRule="exact" w:line="480"/>
        <w:ind w:firstLineChars="200"/>
        <w:rPr>
          <w:rFonts w:ascii="宋体" w:hAnsi="宋体"/>
          <w:sz w:val="28"/>
          <w:szCs w:val="28"/>
        </w:rPr>
      </w:pPr>
      <w:r>
        <w:rPr>
          <w:rFonts w:ascii="宋体" w:hAnsi="宋体"/>
          <w:sz w:val="28"/>
          <w:szCs w:val="28"/>
        </w:rPr>
        <w:t xml:space="preserve">夏季     </w:t>
      </w:r>
      <w:r>
        <w:rPr>
          <w:rFonts w:ascii="宋体" w:hAnsi="宋体"/>
          <w:sz w:val="28"/>
          <w:szCs w:val="28"/>
        </w:rPr>
        <w:t>100.28KPa</w:t>
      </w:r>
    </w:p>
    <w:p>
      <w:pPr>
        <w:pStyle w:val="Heading1"/>
        <w:spacing w:lineRule="exact" w:line="480" w:before="0" w:after="0"/>
        <w:rPr>
          <w:bCs/>
          <w:sz w:val="28"/>
        </w:rPr>
      </w:pPr>
      <w:bookmarkStart w:id="126" w:name="__RefHeading___Toc11274_1537884719"/>
      <w:bookmarkEnd w:id="126"/>
      <w:r>
        <w:rPr>
          <w:rFonts w:hint="eastAsia"/>
          <w:bCs/>
          <w:sz w:val="28"/>
        </w:rPr>
        <w:t xml:space="preserve">6.4.2 </w:t>
      </w:r>
      <w:r>
        <w:rPr>
          <w:bCs/>
          <w:sz w:val="28"/>
        </w:rPr>
        <w:t>气温</w:t>
      </w:r>
    </w:p>
    <w:p>
      <w:pPr>
        <w:pStyle w:val="Normal"/>
        <w:spacing w:lineRule="exact" w:line="480"/>
        <w:ind w:firstLineChars="200"/>
        <w:rPr>
          <w:rFonts w:ascii="宋体" w:hAnsi="宋体"/>
          <w:sz w:val="28"/>
          <w:szCs w:val="28"/>
        </w:rPr>
      </w:pPr>
      <w:r>
        <w:rPr>
          <w:rFonts w:ascii="宋体" w:hAnsi="宋体"/>
          <w:sz w:val="28"/>
          <w:szCs w:val="28"/>
        </w:rPr>
        <w:t xml:space="preserve">年平均温度               </w:t>
      </w:r>
      <w:r>
        <w:rPr>
          <w:rFonts w:ascii="宋体" w:hAnsi="宋体"/>
          <w:sz w:val="28"/>
          <w:szCs w:val="28"/>
        </w:rPr>
        <w:t>16.0℃</w:t>
      </w:r>
    </w:p>
    <w:p>
      <w:pPr>
        <w:pStyle w:val="Normal"/>
        <w:spacing w:lineRule="exact" w:line="480"/>
        <w:ind w:firstLineChars="200"/>
        <w:rPr>
          <w:rFonts w:ascii="宋体" w:hAnsi="宋体"/>
          <w:sz w:val="28"/>
          <w:szCs w:val="28"/>
        </w:rPr>
      </w:pPr>
      <w:r>
        <w:rPr>
          <w:rFonts w:ascii="宋体" w:hAnsi="宋体"/>
          <w:sz w:val="28"/>
          <w:szCs w:val="28"/>
        </w:rPr>
        <w:t xml:space="preserve">极端最高温度             </w:t>
      </w:r>
      <w:r>
        <w:rPr>
          <w:rFonts w:ascii="宋体" w:hAnsi="宋体"/>
          <w:sz w:val="28"/>
          <w:szCs w:val="28"/>
        </w:rPr>
        <w:t>39.5℃</w:t>
      </w:r>
    </w:p>
    <w:p>
      <w:pPr>
        <w:pStyle w:val="Normal"/>
        <w:spacing w:lineRule="exact" w:line="480"/>
        <w:ind w:firstLineChars="200"/>
        <w:rPr>
          <w:rFonts w:ascii="宋体" w:hAnsi="宋体"/>
          <w:sz w:val="28"/>
          <w:szCs w:val="28"/>
        </w:rPr>
      </w:pPr>
      <w:r>
        <w:rPr>
          <w:rFonts w:ascii="宋体" w:hAnsi="宋体"/>
          <w:sz w:val="28"/>
          <w:szCs w:val="28"/>
        </w:rPr>
        <w:t>极端最低温度             －</w:t>
      </w:r>
      <w:r>
        <w:rPr>
          <w:rFonts w:ascii="宋体" w:hAnsi="宋体"/>
          <w:sz w:val="28"/>
          <w:szCs w:val="28"/>
        </w:rPr>
        <w:t>13.1℃</w:t>
      </w:r>
    </w:p>
    <w:p>
      <w:pPr>
        <w:pStyle w:val="Normal"/>
        <w:spacing w:lineRule="exact" w:line="480"/>
        <w:ind w:firstLineChars="200"/>
        <w:rPr>
          <w:rFonts w:ascii="宋体" w:hAnsi="宋体"/>
          <w:sz w:val="28"/>
          <w:szCs w:val="28"/>
        </w:rPr>
      </w:pPr>
      <w:r>
        <w:rPr>
          <w:rFonts w:ascii="宋体" w:hAnsi="宋体"/>
          <w:sz w:val="28"/>
          <w:szCs w:val="28"/>
        </w:rPr>
        <w:t xml:space="preserve">月平均最高温度           </w:t>
      </w:r>
      <w:r>
        <w:rPr>
          <w:rFonts w:ascii="宋体" w:hAnsi="宋体"/>
          <w:sz w:val="28"/>
          <w:szCs w:val="28"/>
        </w:rPr>
        <w:t>28.7℃</w:t>
      </w:r>
    </w:p>
    <w:p>
      <w:pPr>
        <w:pStyle w:val="Normal"/>
        <w:spacing w:lineRule="exact" w:line="480"/>
        <w:ind w:firstLineChars="200"/>
        <w:rPr>
          <w:rFonts w:ascii="宋体" w:hAnsi="宋体"/>
          <w:sz w:val="28"/>
          <w:szCs w:val="28"/>
        </w:rPr>
      </w:pPr>
      <w:r>
        <w:rPr>
          <w:rFonts w:ascii="宋体" w:hAnsi="宋体"/>
          <w:sz w:val="28"/>
          <w:szCs w:val="28"/>
        </w:rPr>
        <w:t xml:space="preserve">月平均最低温度           </w:t>
      </w:r>
      <w:r>
        <w:rPr>
          <w:rFonts w:ascii="宋体" w:hAnsi="宋体"/>
          <w:sz w:val="28"/>
          <w:szCs w:val="28"/>
        </w:rPr>
        <w:t>-3.9℃</w:t>
      </w:r>
    </w:p>
    <w:p>
      <w:pPr>
        <w:pStyle w:val="Heading1"/>
        <w:spacing w:lineRule="exact" w:line="480" w:before="0" w:after="0"/>
        <w:rPr>
          <w:bCs/>
          <w:sz w:val="28"/>
        </w:rPr>
      </w:pPr>
      <w:bookmarkStart w:id="127" w:name="__RefHeading___Toc11276_1537884719"/>
      <w:bookmarkEnd w:id="127"/>
      <w:r>
        <w:rPr>
          <w:rFonts w:hint="eastAsia"/>
          <w:bCs/>
          <w:sz w:val="28"/>
        </w:rPr>
        <w:t xml:space="preserve">6.4.3 </w:t>
      </w:r>
      <w:r>
        <w:rPr>
          <w:bCs/>
          <w:sz w:val="28"/>
        </w:rPr>
        <w:t>湿度</w:t>
      </w:r>
    </w:p>
    <w:p>
      <w:pPr>
        <w:pStyle w:val="Normal"/>
        <w:spacing w:lineRule="exact" w:line="480"/>
        <w:ind w:firstLineChars="200"/>
        <w:rPr>
          <w:rFonts w:ascii="宋体" w:hAnsi="宋体"/>
          <w:sz w:val="28"/>
          <w:szCs w:val="28"/>
        </w:rPr>
      </w:pPr>
      <w:r>
        <w:rPr>
          <w:rFonts w:ascii="宋体" w:hAnsi="宋体"/>
          <w:sz w:val="28"/>
          <w:szCs w:val="28"/>
        </w:rPr>
        <w:t xml:space="preserve">冬季最冷月平均室外计算相对湿度  </w:t>
      </w:r>
      <w:r>
        <w:rPr>
          <w:rFonts w:ascii="宋体" w:hAnsi="宋体"/>
          <w:sz w:val="28"/>
          <w:szCs w:val="28"/>
        </w:rPr>
        <w:t>77</w:t>
      </w:r>
      <w:r>
        <w:rPr>
          <w:rFonts w:ascii="宋体" w:hAnsi="宋体"/>
          <w:sz w:val="28"/>
          <w:szCs w:val="28"/>
        </w:rPr>
        <w:t>％</w:t>
      </w:r>
    </w:p>
    <w:p>
      <w:pPr>
        <w:pStyle w:val="Normal"/>
        <w:spacing w:lineRule="exact" w:line="480"/>
        <w:ind w:firstLineChars="200"/>
        <w:rPr>
          <w:rFonts w:ascii="宋体" w:hAnsi="宋体"/>
          <w:sz w:val="28"/>
          <w:szCs w:val="28"/>
        </w:rPr>
      </w:pPr>
      <w:r>
        <w:rPr>
          <w:rFonts w:ascii="宋体" w:hAnsi="宋体"/>
          <w:sz w:val="28"/>
          <w:szCs w:val="28"/>
        </w:rPr>
        <w:t xml:space="preserve">夏季最热月平均室外计算相对湿度  </w:t>
      </w:r>
      <w:r>
        <w:rPr>
          <w:rFonts w:ascii="宋体" w:hAnsi="宋体"/>
          <w:sz w:val="28"/>
          <w:szCs w:val="28"/>
        </w:rPr>
        <w:t>80</w:t>
      </w:r>
      <w:r>
        <w:rPr>
          <w:rFonts w:ascii="宋体" w:hAnsi="宋体"/>
          <w:sz w:val="28"/>
          <w:szCs w:val="28"/>
        </w:rPr>
        <w:t>％</w:t>
      </w:r>
    </w:p>
    <w:p>
      <w:pPr>
        <w:pStyle w:val="Heading1"/>
        <w:spacing w:lineRule="exact" w:line="480" w:before="0" w:after="0"/>
        <w:rPr>
          <w:bCs/>
          <w:sz w:val="28"/>
        </w:rPr>
      </w:pPr>
      <w:bookmarkStart w:id="128" w:name="__RefHeading___Toc11278_1537884719"/>
      <w:bookmarkEnd w:id="128"/>
      <w:r>
        <w:rPr>
          <w:rFonts w:hint="eastAsia"/>
          <w:bCs/>
          <w:sz w:val="28"/>
        </w:rPr>
        <w:t xml:space="preserve">6.4.4 </w:t>
      </w:r>
      <w:r>
        <w:rPr>
          <w:bCs/>
          <w:sz w:val="28"/>
        </w:rPr>
        <w:t>风速及风向</w:t>
      </w:r>
    </w:p>
    <w:p>
      <w:pPr>
        <w:pStyle w:val="Normal"/>
        <w:spacing w:lineRule="exact" w:line="480"/>
        <w:ind w:firstLineChars="200"/>
        <w:rPr>
          <w:rFonts w:ascii="宋体" w:hAnsi="宋体"/>
          <w:sz w:val="28"/>
          <w:szCs w:val="28"/>
        </w:rPr>
      </w:pPr>
      <w:r>
        <w:rPr>
          <w:rFonts w:ascii="宋体" w:hAnsi="宋体"/>
          <w:sz w:val="28"/>
          <w:szCs w:val="28"/>
        </w:rPr>
        <w:t xml:space="preserve">冬季     </w:t>
      </w:r>
      <w:r>
        <w:rPr>
          <w:rFonts w:ascii="宋体" w:hAnsi="宋体"/>
          <w:sz w:val="28"/>
          <w:szCs w:val="28"/>
        </w:rPr>
        <w:t>2.4m/s</w:t>
      </w:r>
    </w:p>
    <w:p>
      <w:pPr>
        <w:pStyle w:val="Normal"/>
        <w:spacing w:lineRule="exact" w:line="480"/>
        <w:ind w:firstLineChars="200"/>
        <w:rPr>
          <w:rFonts w:ascii="宋体" w:hAnsi="宋体"/>
          <w:sz w:val="28"/>
          <w:szCs w:val="28"/>
        </w:rPr>
      </w:pPr>
      <w:r>
        <w:rPr>
          <w:rFonts w:ascii="宋体" w:hAnsi="宋体"/>
          <w:sz w:val="28"/>
          <w:szCs w:val="28"/>
        </w:rPr>
        <w:t xml:space="preserve">夏季     </w:t>
      </w:r>
      <w:r>
        <w:rPr>
          <w:rFonts w:ascii="宋体" w:hAnsi="宋体"/>
          <w:sz w:val="28"/>
          <w:szCs w:val="28"/>
        </w:rPr>
        <w:t>2.3m/s</w:t>
      </w:r>
    </w:p>
    <w:p>
      <w:pPr>
        <w:pStyle w:val="Normal"/>
        <w:spacing w:lineRule="exact" w:line="480"/>
        <w:ind w:firstLineChars="200"/>
        <w:rPr>
          <w:rFonts w:ascii="宋体" w:hAnsi="宋体"/>
          <w:sz w:val="28"/>
          <w:szCs w:val="28"/>
        </w:rPr>
      </w:pPr>
      <w:r>
        <w:rPr>
          <w:rFonts w:ascii="宋体" w:hAnsi="宋体"/>
          <w:sz w:val="28"/>
          <w:szCs w:val="28"/>
        </w:rPr>
        <w:t xml:space="preserve">常年主导风向   </w:t>
      </w:r>
      <w:r>
        <w:rPr>
          <w:rFonts w:ascii="宋体" w:hAnsi="宋体"/>
          <w:sz w:val="28"/>
          <w:szCs w:val="28"/>
        </w:rPr>
        <w:t>E</w:t>
      </w:r>
      <w:r>
        <w:rPr>
          <w:rFonts w:ascii="宋体" w:hAnsi="宋体"/>
          <w:sz w:val="28"/>
          <w:szCs w:val="28"/>
        </w:rPr>
        <w:t>（频率</w:t>
      </w:r>
      <w:r>
        <w:rPr>
          <w:rFonts w:ascii="宋体" w:hAnsi="宋体"/>
          <w:sz w:val="28"/>
          <w:szCs w:val="28"/>
        </w:rPr>
        <w:t>16</w:t>
      </w:r>
      <w:r>
        <w:rPr>
          <w:rFonts w:ascii="宋体" w:hAnsi="宋体"/>
          <w:sz w:val="28"/>
          <w:szCs w:val="28"/>
        </w:rPr>
        <w:t>％）</w:t>
      </w:r>
    </w:p>
    <w:p>
      <w:pPr>
        <w:pStyle w:val="Heading1"/>
        <w:spacing w:lineRule="exact" w:line="480" w:before="0" w:after="0"/>
        <w:rPr>
          <w:bCs/>
          <w:sz w:val="28"/>
        </w:rPr>
      </w:pPr>
      <w:bookmarkStart w:id="129" w:name="__RefHeading___Toc11280_1537884719"/>
      <w:bookmarkEnd w:id="129"/>
      <w:r>
        <w:rPr>
          <w:rFonts w:hint="eastAsia"/>
          <w:bCs/>
          <w:sz w:val="28"/>
        </w:rPr>
        <w:t xml:space="preserve">6.4.5 </w:t>
      </w:r>
      <w:r>
        <w:rPr>
          <w:bCs/>
          <w:sz w:val="28"/>
        </w:rPr>
        <w:t>降雨量</w:t>
      </w:r>
    </w:p>
    <w:p>
      <w:pPr>
        <w:pStyle w:val="Normal"/>
        <w:spacing w:lineRule="exact" w:line="480"/>
        <w:ind w:firstLineChars="200"/>
        <w:rPr>
          <w:rFonts w:ascii="宋体" w:hAnsi="宋体"/>
          <w:sz w:val="28"/>
          <w:szCs w:val="28"/>
        </w:rPr>
      </w:pPr>
      <w:r>
        <w:rPr>
          <w:rFonts w:ascii="宋体" w:hAnsi="宋体"/>
          <w:sz w:val="28"/>
          <w:szCs w:val="28"/>
        </w:rPr>
        <w:t xml:space="preserve">历年平均降雨量         </w:t>
      </w:r>
      <w:r>
        <w:rPr>
          <w:rFonts w:ascii="宋体" w:hAnsi="宋体"/>
          <w:sz w:val="28"/>
          <w:szCs w:val="28"/>
        </w:rPr>
        <w:t>1204.27mm</w:t>
      </w:r>
    </w:p>
    <w:p>
      <w:pPr>
        <w:pStyle w:val="Normal"/>
        <w:spacing w:lineRule="exact" w:line="480"/>
        <w:ind w:firstLineChars="200"/>
        <w:rPr>
          <w:rFonts w:ascii="宋体" w:hAnsi="宋体"/>
          <w:sz w:val="28"/>
          <w:szCs w:val="28"/>
        </w:rPr>
      </w:pPr>
      <w:r>
        <w:rPr>
          <w:rFonts w:ascii="宋体" w:hAnsi="宋体"/>
          <w:sz w:val="28"/>
          <w:szCs w:val="28"/>
        </w:rPr>
        <w:t xml:space="preserve">最大年降雨量           </w:t>
      </w:r>
      <w:r>
        <w:rPr>
          <w:rFonts w:ascii="宋体" w:hAnsi="宋体"/>
          <w:sz w:val="28"/>
          <w:szCs w:val="28"/>
        </w:rPr>
        <w:t>1906.5mm</w:t>
      </w:r>
    </w:p>
    <w:p>
      <w:pPr>
        <w:pStyle w:val="Normal"/>
        <w:spacing w:lineRule="exact" w:line="480"/>
        <w:ind w:firstLineChars="200"/>
        <w:rPr>
          <w:rFonts w:ascii="宋体" w:hAnsi="宋体"/>
          <w:sz w:val="28"/>
          <w:szCs w:val="28"/>
        </w:rPr>
      </w:pPr>
      <w:r>
        <w:rPr>
          <w:rFonts w:ascii="宋体" w:hAnsi="宋体"/>
          <w:sz w:val="28"/>
          <w:szCs w:val="28"/>
        </w:rPr>
        <w:t xml:space="preserve">最小年降雨量           </w:t>
      </w:r>
      <w:r>
        <w:rPr>
          <w:rFonts w:ascii="宋体" w:hAnsi="宋体"/>
          <w:sz w:val="28"/>
          <w:szCs w:val="28"/>
        </w:rPr>
        <w:t>565.7mm</w:t>
      </w:r>
    </w:p>
    <w:p>
      <w:pPr>
        <w:pStyle w:val="Normal"/>
        <w:spacing w:lineRule="exact" w:line="480"/>
        <w:ind w:firstLineChars="200"/>
        <w:rPr>
          <w:rFonts w:ascii="宋体" w:hAnsi="宋体"/>
          <w:sz w:val="28"/>
          <w:szCs w:val="28"/>
        </w:rPr>
      </w:pPr>
      <w:r>
        <w:rPr>
          <w:rFonts w:ascii="宋体" w:hAnsi="宋体"/>
          <w:sz w:val="28"/>
          <w:szCs w:val="28"/>
        </w:rPr>
        <w:t xml:space="preserve">日最大降雨量           </w:t>
      </w:r>
      <w:r>
        <w:rPr>
          <w:rFonts w:ascii="宋体" w:hAnsi="宋体"/>
          <w:sz w:val="28"/>
          <w:szCs w:val="28"/>
        </w:rPr>
        <w:t xml:space="preserve">233mm       </w:t>
      </w:r>
    </w:p>
    <w:p>
      <w:pPr>
        <w:pStyle w:val="Heading1"/>
        <w:spacing w:lineRule="exact" w:line="480" w:before="0" w:after="0"/>
        <w:rPr>
          <w:rFonts w:ascii="宋体" w:hAnsi="宋体"/>
          <w:sz w:val="28"/>
          <w:szCs w:val="28"/>
        </w:rPr>
      </w:pPr>
      <w:bookmarkStart w:id="130" w:name="__RefHeading___Toc11282_1537884719"/>
      <w:bookmarkEnd w:id="130"/>
      <w:r>
        <w:rPr>
          <w:rFonts w:hint="eastAsia" w:ascii="宋体" w:hAnsi="宋体"/>
          <w:sz w:val="28"/>
          <w:szCs w:val="28"/>
        </w:rPr>
        <w:t xml:space="preserve">6.4.6 </w:t>
      </w:r>
      <w:r>
        <w:rPr>
          <w:rFonts w:ascii="宋体" w:hAnsi="宋体"/>
          <w:sz w:val="28"/>
          <w:szCs w:val="28"/>
        </w:rPr>
        <w:t>地震烈度</w:t>
      </w:r>
    </w:p>
    <w:p>
      <w:pPr>
        <w:pStyle w:val="Normal"/>
        <w:spacing w:lineRule="exact" w:line="480"/>
        <w:ind w:firstLineChars="200"/>
        <w:rPr>
          <w:rFonts w:ascii="宋体" w:hAnsi="宋体" w:hint="eastAsia"/>
          <w:strike/>
          <w:sz w:val="28"/>
          <w:szCs w:val="28"/>
        </w:rPr>
      </w:pPr>
      <w:r>
        <w:rPr>
          <w:rFonts w:ascii="宋体" w:hAnsi="宋体"/>
          <w:sz w:val="28"/>
          <w:szCs w:val="28"/>
        </w:rPr>
        <w:t xml:space="preserve">地震烈度               </w:t>
      </w:r>
      <w:r>
        <w:rPr>
          <w:rFonts w:ascii="宋体" w:hAnsi="宋体"/>
          <w:sz w:val="28"/>
          <w:szCs w:val="28"/>
        </w:rPr>
        <w:t>6</w:t>
      </w:r>
      <w:r>
        <w:rPr>
          <w:rFonts w:ascii="宋体" w:hAnsi="宋体"/>
          <w:sz w:val="28"/>
          <w:szCs w:val="28"/>
        </w:rPr>
        <w:t>度</w:t>
      </w:r>
    </w:p>
    <w:p>
      <w:pPr>
        <w:pStyle w:val="Heading2"/>
        <w:spacing w:lineRule="exact" w:line="480" w:before="0" w:after="0"/>
        <w:rPr>
          <w:rFonts w:ascii="宋体" w:hAnsi="宋体" w:cs="宋体" w:hint="eastAsia"/>
          <w:bCs/>
          <w:sz w:val="28"/>
          <w:szCs w:val="28"/>
        </w:rPr>
      </w:pPr>
      <w:bookmarkStart w:id="131" w:name="__RefHeading___Toc11284_1537884719"/>
      <w:bookmarkEnd w:id="131"/>
      <w:r>
        <w:rPr>
          <w:rFonts w:cs="宋体" w:hint="eastAsia" w:ascii="宋体" w:hAnsi="宋体"/>
          <w:bCs/>
          <w:sz w:val="28"/>
          <w:szCs w:val="28"/>
        </w:rPr>
        <w:t xml:space="preserve">6.5 </w:t>
      </w:r>
      <w:r>
        <w:rPr>
          <w:rFonts w:ascii="宋体" w:hAnsi="宋体" w:cs="宋体" w:hint="eastAsia"/>
          <w:bCs/>
          <w:sz w:val="28"/>
          <w:szCs w:val="28"/>
        </w:rPr>
        <w:t>平面布置</w:t>
      </w:r>
    </w:p>
    <w:p>
      <w:pPr>
        <w:pStyle w:val="Normal"/>
        <w:spacing w:lineRule="exact" w:line="480"/>
        <w:ind w:firstLineChars="200"/>
        <w:rPr>
          <w:rFonts w:hint="eastAsia"/>
          <w:bCs/>
          <w:sz w:val="28"/>
          <w:szCs w:val="28"/>
        </w:rPr>
      </w:pPr>
      <w:r>
        <w:rPr>
          <w:rFonts w:hint="eastAsia"/>
          <w:bCs/>
          <w:sz w:val="28"/>
          <w:szCs w:val="28"/>
        </w:rPr>
        <w:t>本项目布置在</w:t>
      </w:r>
      <w:r>
        <w:rPr>
          <w:rFonts w:ascii="宋体" w:hAnsi="宋体" w:cs="宋体" w:hint="eastAsia"/>
          <w:sz w:val="28"/>
          <w:szCs w:val="28"/>
        </w:rPr>
        <w:t>芜湖新兴铸管有限责任公司现有脱硫脱硝装置区</w:t>
      </w:r>
      <w:r>
        <w:rPr>
          <w:rFonts w:hint="eastAsia"/>
          <w:bCs/>
          <w:sz w:val="28"/>
          <w:szCs w:val="28"/>
        </w:rPr>
        <w:t>，装置主要包括</w:t>
      </w:r>
      <w:r>
        <w:rPr>
          <w:rFonts w:hint="eastAsia"/>
          <w:bCs/>
          <w:sz w:val="28"/>
        </w:rPr>
        <w:t>1</w:t>
      </w:r>
      <w:r>
        <w:rPr>
          <w:rFonts w:hint="eastAsia"/>
          <w:bCs/>
          <w:sz w:val="28"/>
        </w:rPr>
        <w:t>套布袋除尘器系统、</w:t>
      </w:r>
      <w:r>
        <w:rPr>
          <w:rFonts w:hint="eastAsia"/>
          <w:bCs/>
          <w:sz w:val="28"/>
        </w:rPr>
        <w:t>1</w:t>
      </w:r>
      <w:r>
        <w:rPr>
          <w:rFonts w:hint="eastAsia"/>
          <w:bCs/>
          <w:sz w:val="28"/>
        </w:rPr>
        <w:t>套</w:t>
      </w:r>
      <w:r>
        <w:rPr>
          <w:rFonts w:hint="eastAsia"/>
          <w:bCs/>
          <w:sz w:val="28"/>
        </w:rPr>
        <w:t>CSR</w:t>
      </w:r>
      <w:r>
        <w:rPr>
          <w:rFonts w:hint="eastAsia"/>
          <w:bCs/>
          <w:sz w:val="28"/>
        </w:rPr>
        <w:t>脱硝系统、</w:t>
      </w:r>
      <w:r>
        <w:rPr>
          <w:rFonts w:hint="eastAsia"/>
          <w:bCs/>
          <w:sz w:val="28"/>
        </w:rPr>
        <w:t>1</w:t>
      </w:r>
      <w:r>
        <w:rPr>
          <w:rFonts w:hint="eastAsia"/>
          <w:bCs/>
          <w:sz w:val="28"/>
        </w:rPr>
        <w:t>套脱硫剂供应系统、</w:t>
      </w:r>
      <w:r>
        <w:rPr>
          <w:rFonts w:hint="eastAsia"/>
          <w:bCs/>
          <w:sz w:val="28"/>
        </w:rPr>
        <w:t>1</w:t>
      </w:r>
      <w:r>
        <w:rPr>
          <w:rFonts w:hint="eastAsia"/>
          <w:bCs/>
          <w:sz w:val="28"/>
        </w:rPr>
        <w:t>台引风机（利旧</w:t>
      </w:r>
      <w:r>
        <w:rPr>
          <w:rFonts w:hint="eastAsia"/>
          <w:bCs/>
          <w:sz w:val="28"/>
        </w:rPr>
        <w:t>1</w:t>
      </w:r>
      <w:r>
        <w:rPr>
          <w:rFonts w:hint="eastAsia"/>
          <w:bCs/>
          <w:sz w:val="28"/>
        </w:rPr>
        <w:t>台引风机）及附属的电气、仪表及烟道系统等。</w:t>
      </w:r>
    </w:p>
    <w:p>
      <w:pPr>
        <w:pStyle w:val="Normal"/>
        <w:spacing w:lineRule="exact" w:line="480"/>
        <w:ind w:firstLineChars="200"/>
        <w:jc w:val="start"/>
        <w:rPr>
          <w:rFonts w:hint="eastAsia"/>
          <w:bCs/>
          <w:color w:val="auto"/>
          <w:sz w:val="28"/>
          <w:szCs w:val="28"/>
        </w:rPr>
      </w:pPr>
      <w:r>
        <w:rPr>
          <w:rFonts w:hint="eastAsia"/>
          <w:bCs/>
          <w:sz w:val="28"/>
          <w:szCs w:val="28"/>
        </w:rPr>
        <w:t>具体布置详见附图：总平面布置图。</w:t>
      </w:r>
    </w:p>
    <w:p>
      <w:pPr>
        <w:pStyle w:val="Heading2"/>
        <w:spacing w:lineRule="exact" w:line="480" w:before="0" w:after="0"/>
        <w:rPr>
          <w:rFonts w:hint="eastAsia"/>
          <w:bCs/>
          <w:sz w:val="28"/>
        </w:rPr>
      </w:pPr>
      <w:bookmarkStart w:id="132" w:name="__RefHeading___Toc11286_1537884719"/>
      <w:bookmarkEnd w:id="132"/>
      <w:r>
        <w:rPr>
          <w:rFonts w:hint="eastAsia"/>
          <w:bCs/>
          <w:sz w:val="28"/>
        </w:rPr>
        <w:t xml:space="preserve">6.6 </w:t>
      </w:r>
      <w:r>
        <w:rPr>
          <w:rFonts w:hint="eastAsia"/>
          <w:bCs/>
          <w:sz w:val="28"/>
        </w:rPr>
        <w:t>竖向设计及雨排水</w:t>
      </w:r>
    </w:p>
    <w:p>
      <w:pPr>
        <w:pStyle w:val="Normal"/>
        <w:spacing w:lineRule="exact" w:line="480"/>
        <w:ind w:firstLineChars="200"/>
        <w:jc w:val="start"/>
        <w:rPr>
          <w:rFonts w:ascii="宋体" w:hAnsi="宋体"/>
          <w:sz w:val="28"/>
          <w:szCs w:val="28"/>
        </w:rPr>
      </w:pPr>
      <w:r>
        <w:rPr>
          <w:rFonts w:ascii="宋体" w:hAnsi="宋体" w:hint="eastAsia"/>
          <w:sz w:val="28"/>
          <w:szCs w:val="28"/>
        </w:rPr>
        <w:t>根据厂区外部道路走向和现有生产设施的衔接，</w:t>
      </w:r>
      <w:r>
        <w:rPr>
          <w:rFonts w:hint="eastAsia"/>
          <w:bCs/>
          <w:sz w:val="28"/>
          <w:szCs w:val="28"/>
        </w:rPr>
        <w:t>本项目的</w:t>
      </w:r>
      <w:r>
        <w:rPr>
          <w:rFonts w:hint="eastAsia"/>
          <w:bCs/>
          <w:sz w:val="28"/>
        </w:rPr>
        <w:t>布袋除尘器系统、</w:t>
      </w:r>
      <w:r>
        <w:rPr>
          <w:rFonts w:hint="eastAsia"/>
          <w:bCs/>
          <w:sz w:val="28"/>
        </w:rPr>
        <w:t>CSR</w:t>
      </w:r>
      <w:r>
        <w:rPr>
          <w:rFonts w:hint="eastAsia"/>
          <w:bCs/>
          <w:sz w:val="28"/>
        </w:rPr>
        <w:t>脱硝系统、脱硫剂供应系统、引风机（利旧</w:t>
      </w:r>
      <w:r>
        <w:rPr>
          <w:rFonts w:hint="eastAsia"/>
          <w:bCs/>
          <w:sz w:val="28"/>
        </w:rPr>
        <w:t>1</w:t>
      </w:r>
      <w:r>
        <w:rPr>
          <w:rFonts w:hint="eastAsia"/>
          <w:bCs/>
          <w:sz w:val="28"/>
        </w:rPr>
        <w:t>台引风机）</w:t>
      </w:r>
      <w:r>
        <w:rPr>
          <w:rFonts w:hint="eastAsia"/>
          <w:bCs/>
          <w:sz w:val="28"/>
          <w:szCs w:val="28"/>
        </w:rPr>
        <w:t>等均为单层布置，其中，布袋除尘器高度约</w:t>
      </w:r>
      <w:r>
        <w:rPr>
          <w:rFonts w:hint="eastAsia"/>
          <w:bCs/>
          <w:sz w:val="28"/>
          <w:szCs w:val="28"/>
        </w:rPr>
        <w:t>20m</w:t>
      </w:r>
      <w:r>
        <w:rPr>
          <w:rFonts w:hint="eastAsia"/>
          <w:bCs/>
          <w:sz w:val="28"/>
          <w:szCs w:val="28"/>
        </w:rPr>
        <w:t>，</w:t>
      </w:r>
      <w:r>
        <w:rPr>
          <w:rFonts w:hint="eastAsia"/>
          <w:bCs/>
          <w:sz w:val="28"/>
        </w:rPr>
        <w:t>CSR</w:t>
      </w:r>
      <w:r>
        <w:rPr>
          <w:rFonts w:hint="eastAsia"/>
          <w:bCs/>
          <w:sz w:val="28"/>
        </w:rPr>
        <w:t>脱硝反应器</w:t>
      </w:r>
      <w:r>
        <w:rPr>
          <w:rFonts w:hint="eastAsia"/>
          <w:bCs/>
          <w:sz w:val="28"/>
          <w:szCs w:val="28"/>
        </w:rPr>
        <w:t>高度约</w:t>
      </w:r>
      <w:r>
        <w:rPr>
          <w:rFonts w:hint="eastAsia"/>
          <w:bCs/>
          <w:sz w:val="28"/>
          <w:szCs w:val="28"/>
        </w:rPr>
        <w:t>24m</w:t>
      </w:r>
      <w:r>
        <w:rPr>
          <w:rFonts w:hint="eastAsia"/>
          <w:bCs/>
          <w:sz w:val="28"/>
          <w:szCs w:val="28"/>
        </w:rPr>
        <w:t>。</w:t>
      </w:r>
    </w:p>
    <w:p>
      <w:pPr>
        <w:pStyle w:val="Normal"/>
        <w:spacing w:lineRule="exact" w:line="480"/>
        <w:ind w:firstLineChars="200"/>
        <w:rPr>
          <w:rFonts w:ascii="宋体" w:hAnsi="宋体" w:hint="eastAsia"/>
          <w:sz w:val="28"/>
          <w:szCs w:val="28"/>
        </w:rPr>
      </w:pPr>
      <w:r>
        <w:rPr>
          <w:rFonts w:ascii="宋体" w:hAnsi="宋体" w:hint="eastAsia"/>
          <w:sz w:val="28"/>
          <w:szCs w:val="28"/>
        </w:rPr>
        <w:t>场地排水利用道路纵坡排入现有排雨水系统中。</w:t>
      </w:r>
    </w:p>
    <w:p>
      <w:pPr>
        <w:pStyle w:val="Heading2"/>
        <w:spacing w:lineRule="exact" w:line="480" w:before="0" w:after="0"/>
        <w:rPr>
          <w:bCs/>
          <w:sz w:val="28"/>
        </w:rPr>
      </w:pPr>
      <w:bookmarkStart w:id="133" w:name="__RefHeading___Toc11288_1537884719"/>
      <w:bookmarkEnd w:id="133"/>
      <w:r>
        <w:rPr>
          <w:rFonts w:hint="eastAsia"/>
          <w:bCs/>
          <w:sz w:val="28"/>
        </w:rPr>
        <w:t xml:space="preserve">6.7 </w:t>
      </w:r>
      <w:r>
        <w:rPr>
          <w:rFonts w:hint="eastAsia"/>
          <w:bCs/>
          <w:sz w:val="28"/>
        </w:rPr>
        <w:t>道路及地坪</w:t>
      </w:r>
    </w:p>
    <w:p>
      <w:pPr>
        <w:pStyle w:val="ListParagraph"/>
        <w:spacing w:lineRule="exact" w:line="480"/>
        <w:ind w:firstLineChars="0" w:firstLine="560" w:start="720"/>
        <w:rPr>
          <w:color w:val="auto"/>
          <w:sz w:val="28"/>
          <w:szCs w:val="28"/>
        </w:rPr>
      </w:pPr>
      <w:r>
        <w:rPr>
          <w:rFonts w:hint="eastAsia"/>
          <w:color w:val="auto"/>
          <w:sz w:val="28"/>
          <w:szCs w:val="28"/>
        </w:rPr>
        <w:t>脱硫剂脱硫灰运输道路由于受限于场地条件，利用现有道路满足运输要求，道路路面采用水泥混凝土。</w:t>
      </w:r>
    </w:p>
    <w:p>
      <w:pPr>
        <w:pStyle w:val="Normal"/>
        <w:spacing w:lineRule="exact" w:line="480"/>
        <w:ind w:firstLineChars="200"/>
        <w:rPr>
          <w:rFonts w:ascii="宋体" w:hAnsi="宋体" w:hint="eastAsia"/>
          <w:sz w:val="28"/>
          <w:szCs w:val="28"/>
        </w:rPr>
      </w:pPr>
      <w:r>
        <w:rPr>
          <w:rFonts w:ascii="宋体" w:hAnsi="宋体" w:hint="eastAsia"/>
          <w:sz w:val="28"/>
          <w:szCs w:val="28"/>
        </w:rPr>
        <w:t>根据新建装置区位置设计混凝土地坪。</w:t>
      </w:r>
    </w:p>
    <w:p>
      <w:pPr>
        <w:pStyle w:val="Normal"/>
        <w:numPr>
          <w:ilvl w:val="0"/>
          <w:numId w:val="0"/>
        </w:numPr>
        <w:spacing w:lineRule="exact" w:line="480" w:before="0" w:after="0"/>
        <w:outlineLvl w:val="0"/>
        <w:rPr>
          <w:rFonts w:ascii="宋体" w:hAnsi="宋体" w:cs="宋体" w:hint="eastAsia"/>
          <w:b/>
          <w:sz w:val="28"/>
          <w:szCs w:val="28"/>
        </w:rPr>
      </w:pPr>
      <w:bookmarkStart w:id="134" w:name="__RefHeading___Toc11290_1537884719"/>
      <w:bookmarkStart w:id="135" w:name="_Toc22927"/>
      <w:bookmarkStart w:id="136" w:name="_Toc30692_WPSOffice_Level1"/>
      <w:bookmarkEnd w:id="134"/>
      <w:r>
        <w:rPr>
          <w:rFonts w:cs="宋体" w:hint="eastAsia" w:ascii="宋体" w:hAnsi="宋体"/>
          <w:b/>
          <w:sz w:val="28"/>
          <w:szCs w:val="28"/>
        </w:rPr>
        <w:t xml:space="preserve">7 </w:t>
      </w:r>
      <w:r>
        <w:rPr>
          <w:rFonts w:ascii="宋体" w:hAnsi="宋体" w:cs="宋体" w:hint="eastAsia"/>
          <w:b/>
          <w:sz w:val="28"/>
          <w:szCs w:val="28"/>
        </w:rPr>
        <w:t>结构</w:t>
      </w:r>
      <w:bookmarkEnd w:id="104"/>
      <w:bookmarkEnd w:id="135"/>
      <w:bookmarkEnd w:id="136"/>
    </w:p>
    <w:p>
      <w:pPr>
        <w:pStyle w:val="Heading2"/>
        <w:spacing w:lineRule="exact" w:line="480" w:before="0" w:after="0"/>
        <w:rPr>
          <w:rFonts w:hint="eastAsia"/>
          <w:bCs/>
          <w:sz w:val="28"/>
        </w:rPr>
      </w:pPr>
      <w:bookmarkStart w:id="137" w:name="__RefHeading___Toc11292_1537884719"/>
      <w:bookmarkEnd w:id="137"/>
      <w:r>
        <w:rPr>
          <w:rFonts w:hint="eastAsia"/>
          <w:bCs/>
          <w:sz w:val="28"/>
        </w:rPr>
        <w:t xml:space="preserve">7.1 </w:t>
      </w:r>
      <w:r>
        <w:rPr>
          <w:rFonts w:hint="eastAsia"/>
          <w:bCs/>
          <w:sz w:val="28"/>
        </w:rPr>
        <w:t>工程主要建（构）筑物概述</w:t>
      </w:r>
    </w:p>
    <w:p>
      <w:pPr>
        <w:pStyle w:val="Normal"/>
        <w:spacing w:lineRule="exact" w:line="480"/>
        <w:ind w:firstLineChars="200"/>
        <w:rPr>
          <w:rFonts w:hint="eastAsia"/>
          <w:bCs/>
          <w:sz w:val="28"/>
        </w:rPr>
      </w:pPr>
      <w:r>
        <w:rPr>
          <w:rFonts w:hint="eastAsia"/>
          <w:bCs/>
          <w:sz w:val="28"/>
        </w:rPr>
        <w:t>（</w:t>
      </w:r>
      <w:r>
        <w:rPr>
          <w:rFonts w:hint="eastAsia"/>
          <w:bCs/>
          <w:sz w:val="28"/>
        </w:rPr>
        <w:t>1</w:t>
      </w:r>
      <w:r>
        <w:rPr>
          <w:rFonts w:hint="eastAsia"/>
          <w:bCs/>
          <w:sz w:val="28"/>
        </w:rPr>
        <w:t>）本项目主要建（构）筑物有布袋除尘器基础、脱硝反应器基础、风机基础、脱硫剂料仓基础、烟气管道支架及基础、原配电室改造。</w:t>
      </w:r>
    </w:p>
    <w:p>
      <w:pPr>
        <w:pStyle w:val="Heading2"/>
        <w:spacing w:lineRule="exact" w:line="480" w:before="0" w:after="0"/>
        <w:rPr>
          <w:rFonts w:hint="eastAsia"/>
          <w:bCs/>
          <w:sz w:val="28"/>
        </w:rPr>
      </w:pPr>
      <w:bookmarkStart w:id="138" w:name="__RefHeading___Toc11294_1537884719"/>
      <w:bookmarkEnd w:id="138"/>
      <w:r>
        <w:rPr>
          <w:rFonts w:hint="eastAsia"/>
          <w:bCs/>
          <w:sz w:val="28"/>
        </w:rPr>
        <w:t xml:space="preserve">7.2 </w:t>
      </w:r>
      <w:r>
        <w:rPr>
          <w:rFonts w:hint="eastAsia"/>
          <w:bCs/>
          <w:sz w:val="28"/>
        </w:rPr>
        <w:t>设计执行遵守的主要规范、规程及标准</w:t>
      </w:r>
    </w:p>
    <w:p>
      <w:pPr>
        <w:pStyle w:val="Normal"/>
        <w:spacing w:lineRule="exact" w:line="480"/>
        <w:ind w:firstLineChars="200"/>
        <w:rPr>
          <w:rFonts w:hint="eastAsia"/>
          <w:bCs/>
          <w:sz w:val="28"/>
        </w:rPr>
      </w:pPr>
      <w:r>
        <w:rPr>
          <w:rFonts w:hint="eastAsia"/>
          <w:bCs/>
          <w:sz w:val="28"/>
        </w:rPr>
        <w:t>《建筑结构可靠性设计统一标准》    （</w:t>
      </w:r>
      <w:r>
        <w:rPr>
          <w:rFonts w:hint="eastAsia"/>
          <w:bCs/>
          <w:sz w:val="28"/>
        </w:rPr>
        <w:t>GB 50068-2018</w:t>
      </w:r>
      <w:r>
        <w:rPr>
          <w:rFonts w:hint="eastAsia"/>
          <w:bCs/>
          <w:sz w:val="28"/>
        </w:rPr>
        <w:t>）</w:t>
      </w:r>
    </w:p>
    <w:p>
      <w:pPr>
        <w:pStyle w:val="Normal"/>
        <w:spacing w:lineRule="exact" w:line="480"/>
        <w:ind w:firstLineChars="200"/>
        <w:rPr>
          <w:rFonts w:hint="eastAsia"/>
          <w:bCs/>
          <w:sz w:val="28"/>
        </w:rPr>
      </w:pPr>
      <w:r>
        <w:rPr>
          <w:rFonts w:hint="eastAsia"/>
          <w:bCs/>
          <w:sz w:val="28"/>
        </w:rPr>
        <w:t>《工程结构通用规范》              （</w:t>
      </w:r>
      <w:r>
        <w:rPr>
          <w:rFonts w:hint="eastAsia"/>
          <w:bCs/>
          <w:sz w:val="28"/>
        </w:rPr>
        <w:t>GB 55001-2021)</w:t>
      </w:r>
    </w:p>
    <w:p>
      <w:pPr>
        <w:pStyle w:val="Normal"/>
        <w:spacing w:lineRule="exact" w:line="480"/>
        <w:ind w:firstLineChars="200"/>
        <w:rPr>
          <w:rFonts w:hint="eastAsia"/>
          <w:bCs/>
          <w:sz w:val="28"/>
        </w:rPr>
      </w:pPr>
      <w:r>
        <w:rPr>
          <w:rFonts w:hint="eastAsia"/>
          <w:bCs/>
          <w:sz w:val="28"/>
        </w:rPr>
        <w:t>《建筑工程抗震设防分类标准》</w:t>
      </w:r>
      <w:r>
        <w:rPr>
          <w:rFonts w:hint="eastAsia"/>
          <w:bCs/>
          <w:sz w:val="28"/>
        </w:rPr>
        <w:tab/>
        <w:t xml:space="preserve">    </w:t>
      </w:r>
      <w:r>
        <w:rPr>
          <w:rFonts w:hint="eastAsia"/>
          <w:bCs/>
          <w:sz w:val="28"/>
        </w:rPr>
        <w:t>（</w:t>
      </w:r>
      <w:r>
        <w:rPr>
          <w:rFonts w:hint="eastAsia"/>
          <w:bCs/>
          <w:sz w:val="28"/>
        </w:rPr>
        <w:t>GB 50223-2008</w:t>
      </w:r>
      <w:r>
        <w:rPr>
          <w:rFonts w:hint="eastAsia"/>
          <w:bCs/>
          <w:sz w:val="28"/>
        </w:rPr>
        <w:t>）</w:t>
      </w:r>
    </w:p>
    <w:p>
      <w:pPr>
        <w:pStyle w:val="Normal"/>
        <w:spacing w:lineRule="exact" w:line="480"/>
        <w:ind w:firstLineChars="200"/>
        <w:rPr>
          <w:rFonts w:hint="eastAsia"/>
          <w:bCs/>
          <w:sz w:val="28"/>
        </w:rPr>
      </w:pPr>
      <w:r>
        <w:rPr>
          <w:rFonts w:hint="eastAsia"/>
          <w:bCs/>
          <w:sz w:val="28"/>
        </w:rPr>
        <w:t>《建筑抗震设计标准》</w:t>
      </w:r>
      <w:r>
        <w:rPr>
          <w:rFonts w:hint="eastAsia"/>
          <w:bCs/>
          <w:sz w:val="28"/>
        </w:rPr>
        <w:tab/>
        <w:t xml:space="preserve">           </w:t>
      </w:r>
      <w:r>
        <w:rPr>
          <w:rFonts w:hint="eastAsia"/>
          <w:bCs/>
          <w:sz w:val="28"/>
        </w:rPr>
        <w:t>（</w:t>
      </w:r>
      <w:r>
        <w:rPr>
          <w:rFonts w:hint="eastAsia"/>
          <w:bCs/>
          <w:sz w:val="28"/>
        </w:rPr>
        <w:t>GB 50011-2010</w:t>
      </w:r>
      <w:r>
        <w:rPr>
          <w:rFonts w:hint="eastAsia"/>
          <w:bCs/>
          <w:sz w:val="28"/>
        </w:rPr>
        <w:t>）</w:t>
      </w:r>
      <w:r>
        <w:rPr>
          <w:rFonts w:hint="eastAsia"/>
          <w:bCs/>
          <w:sz w:val="28"/>
        </w:rPr>
        <w:t>2024</w:t>
      </w:r>
      <w:r>
        <w:rPr>
          <w:rFonts w:hint="eastAsia"/>
          <w:bCs/>
          <w:sz w:val="28"/>
        </w:rPr>
        <w:t>年版</w:t>
      </w:r>
    </w:p>
    <w:p>
      <w:pPr>
        <w:pStyle w:val="Normal"/>
        <w:spacing w:lineRule="exact" w:line="480"/>
        <w:ind w:firstLineChars="200"/>
        <w:rPr>
          <w:rFonts w:hint="eastAsia"/>
          <w:bCs/>
          <w:sz w:val="28"/>
        </w:rPr>
      </w:pPr>
      <w:r>
        <w:rPr>
          <w:rFonts w:hint="eastAsia"/>
          <w:bCs/>
          <w:sz w:val="28"/>
        </w:rPr>
        <w:t>《构筑物抗震设计规范》</w:t>
      </w:r>
      <w:r>
        <w:rPr>
          <w:rFonts w:hint="eastAsia"/>
          <w:bCs/>
          <w:sz w:val="28"/>
        </w:rPr>
        <w:tab/>
        <w:t xml:space="preserve">           </w:t>
      </w:r>
      <w:r>
        <w:rPr>
          <w:rFonts w:hint="eastAsia"/>
          <w:bCs/>
          <w:sz w:val="28"/>
        </w:rPr>
        <w:t>（</w:t>
      </w:r>
      <w:r>
        <w:rPr>
          <w:rFonts w:hint="eastAsia"/>
          <w:bCs/>
          <w:sz w:val="28"/>
        </w:rPr>
        <w:t>GB 50191-2012</w:t>
      </w:r>
      <w:r>
        <w:rPr>
          <w:rFonts w:hint="eastAsia"/>
          <w:bCs/>
          <w:sz w:val="28"/>
        </w:rPr>
        <w:t>）</w:t>
      </w:r>
    </w:p>
    <w:p>
      <w:pPr>
        <w:pStyle w:val="Normal"/>
        <w:spacing w:lineRule="exact" w:line="480"/>
        <w:ind w:firstLineChars="200"/>
        <w:rPr>
          <w:rFonts w:hint="eastAsia"/>
          <w:bCs/>
          <w:sz w:val="28"/>
        </w:rPr>
      </w:pPr>
      <w:r>
        <w:rPr>
          <w:rFonts w:hint="eastAsia"/>
          <w:bCs/>
          <w:sz w:val="28"/>
        </w:rPr>
        <w:t>《建筑结构荷载规范》</w:t>
      </w:r>
      <w:r>
        <w:rPr>
          <w:rFonts w:hint="eastAsia"/>
          <w:bCs/>
          <w:sz w:val="28"/>
        </w:rPr>
        <w:tab/>
        <w:t xml:space="preserve">           </w:t>
      </w:r>
      <w:r>
        <w:rPr>
          <w:rFonts w:hint="eastAsia"/>
          <w:bCs/>
          <w:sz w:val="28"/>
        </w:rPr>
        <w:t>（</w:t>
      </w:r>
      <w:r>
        <w:rPr>
          <w:rFonts w:hint="eastAsia"/>
          <w:bCs/>
          <w:sz w:val="28"/>
        </w:rPr>
        <w:t>GB 50009-2012</w:t>
      </w:r>
      <w:r>
        <w:rPr>
          <w:rFonts w:hint="eastAsia"/>
          <w:bCs/>
          <w:sz w:val="28"/>
        </w:rPr>
        <w:t>）</w:t>
      </w:r>
    </w:p>
    <w:p>
      <w:pPr>
        <w:pStyle w:val="Normal"/>
        <w:spacing w:lineRule="exact" w:line="480"/>
        <w:ind w:firstLineChars="200"/>
        <w:rPr>
          <w:rFonts w:hint="eastAsia"/>
          <w:bCs/>
          <w:sz w:val="28"/>
        </w:rPr>
      </w:pPr>
      <w:r>
        <w:rPr>
          <w:rFonts w:hint="eastAsia"/>
          <w:bCs/>
          <w:sz w:val="28"/>
        </w:rPr>
        <w:t>《建筑地基基础设计规范》</w:t>
      </w:r>
      <w:r>
        <w:rPr>
          <w:rFonts w:hint="eastAsia"/>
          <w:bCs/>
          <w:sz w:val="28"/>
        </w:rPr>
        <w:tab/>
        <w:t xml:space="preserve">       </w:t>
      </w:r>
      <w:r>
        <w:rPr>
          <w:rFonts w:hint="eastAsia"/>
          <w:bCs/>
          <w:sz w:val="28"/>
        </w:rPr>
        <w:t>（</w:t>
      </w:r>
      <w:r>
        <w:rPr>
          <w:rFonts w:hint="eastAsia"/>
          <w:bCs/>
          <w:sz w:val="28"/>
        </w:rPr>
        <w:t>GB 50007-2011</w:t>
      </w:r>
      <w:r>
        <w:rPr>
          <w:rFonts w:hint="eastAsia"/>
          <w:bCs/>
          <w:sz w:val="28"/>
        </w:rPr>
        <w:t>）</w:t>
      </w:r>
    </w:p>
    <w:p>
      <w:pPr>
        <w:pStyle w:val="Normal"/>
        <w:spacing w:lineRule="exact" w:line="480"/>
        <w:ind w:firstLineChars="200"/>
        <w:rPr>
          <w:rFonts w:hint="eastAsia"/>
          <w:bCs/>
          <w:sz w:val="28"/>
        </w:rPr>
      </w:pPr>
      <w:r>
        <w:rPr>
          <w:rFonts w:hint="eastAsia"/>
          <w:bCs/>
          <w:sz w:val="28"/>
        </w:rPr>
        <w:t xml:space="preserve">《建筑地基处理技术规范》 </w:t>
      </w:r>
      <w:r>
        <w:rPr>
          <w:rFonts w:hint="eastAsia"/>
          <w:bCs/>
          <w:sz w:val="28"/>
        </w:rPr>
        <w:tab/>
        <w:t xml:space="preserve">       </w:t>
      </w:r>
      <w:r>
        <w:rPr>
          <w:rFonts w:hint="eastAsia"/>
          <w:bCs/>
          <w:sz w:val="28"/>
        </w:rPr>
        <w:t>（</w:t>
      </w:r>
      <w:r>
        <w:rPr>
          <w:rFonts w:hint="eastAsia"/>
          <w:bCs/>
          <w:sz w:val="28"/>
        </w:rPr>
        <w:t>JGJ 79-2012</w:t>
      </w:r>
      <w:r>
        <w:rPr>
          <w:rFonts w:hint="eastAsia"/>
          <w:bCs/>
          <w:sz w:val="28"/>
        </w:rPr>
        <w:t>）</w:t>
      </w:r>
    </w:p>
    <w:p>
      <w:pPr>
        <w:pStyle w:val="Normal"/>
        <w:spacing w:lineRule="exact" w:line="480"/>
        <w:ind w:firstLineChars="200"/>
        <w:rPr>
          <w:rFonts w:hint="eastAsia"/>
          <w:bCs/>
          <w:sz w:val="28"/>
        </w:rPr>
      </w:pPr>
      <w:r>
        <w:rPr>
          <w:rFonts w:hint="eastAsia"/>
          <w:bCs/>
          <w:sz w:val="28"/>
        </w:rPr>
        <w:t>《混凝土结构通用规范》</w:t>
      </w:r>
      <w:r>
        <w:rPr>
          <w:rFonts w:hint="eastAsia"/>
          <w:bCs/>
          <w:sz w:val="28"/>
        </w:rPr>
        <w:tab/>
        <w:t xml:space="preserve">          </w:t>
      </w:r>
      <w:r>
        <w:rPr>
          <w:rFonts w:hint="eastAsia"/>
          <w:bCs/>
          <w:sz w:val="28"/>
        </w:rPr>
        <w:t>（</w:t>
      </w:r>
      <w:r>
        <w:rPr>
          <w:rFonts w:hint="eastAsia"/>
          <w:bCs/>
          <w:sz w:val="28"/>
        </w:rPr>
        <w:t>GB 55008-2021</w:t>
      </w:r>
      <w:r>
        <w:rPr>
          <w:rFonts w:hint="eastAsia"/>
          <w:bCs/>
          <w:sz w:val="28"/>
        </w:rPr>
        <w:t>）</w:t>
      </w:r>
    </w:p>
    <w:p>
      <w:pPr>
        <w:pStyle w:val="Normal"/>
        <w:spacing w:lineRule="exact" w:line="480"/>
        <w:ind w:firstLineChars="200"/>
        <w:rPr>
          <w:rFonts w:hint="eastAsia"/>
          <w:bCs/>
          <w:sz w:val="28"/>
        </w:rPr>
      </w:pPr>
      <w:r>
        <w:rPr>
          <w:rFonts w:hint="eastAsia"/>
          <w:bCs/>
          <w:sz w:val="28"/>
        </w:rPr>
        <w:t>《混凝土结构设计标准》</w:t>
      </w:r>
      <w:r>
        <w:rPr>
          <w:rFonts w:hint="eastAsia"/>
          <w:bCs/>
          <w:sz w:val="28"/>
        </w:rPr>
        <w:tab/>
        <w:t xml:space="preserve">      </w:t>
      </w:r>
      <w:r>
        <w:rPr>
          <w:rFonts w:hint="eastAsia"/>
          <w:bCs/>
          <w:sz w:val="28"/>
        </w:rPr>
        <w:t>（</w:t>
      </w:r>
      <w:r>
        <w:rPr>
          <w:rFonts w:hint="eastAsia"/>
          <w:bCs/>
          <w:sz w:val="28"/>
        </w:rPr>
        <w:t>GB 50010-2010</w:t>
      </w:r>
      <w:r>
        <w:rPr>
          <w:rFonts w:hint="eastAsia"/>
          <w:bCs/>
          <w:sz w:val="28"/>
        </w:rPr>
        <w:t>）</w:t>
      </w:r>
      <w:r>
        <w:rPr>
          <w:rFonts w:hint="eastAsia"/>
          <w:bCs/>
          <w:sz w:val="28"/>
        </w:rPr>
        <w:t>2024</w:t>
      </w:r>
      <w:r>
        <w:rPr>
          <w:rFonts w:hint="eastAsia"/>
          <w:bCs/>
          <w:sz w:val="28"/>
        </w:rPr>
        <w:t>年版</w:t>
      </w:r>
    </w:p>
    <w:p>
      <w:pPr>
        <w:pStyle w:val="Normal"/>
        <w:spacing w:lineRule="exact" w:line="480"/>
        <w:ind w:firstLineChars="200"/>
        <w:rPr>
          <w:rFonts w:hint="eastAsia"/>
          <w:bCs/>
          <w:sz w:val="28"/>
        </w:rPr>
      </w:pPr>
      <w:r>
        <w:rPr>
          <w:rFonts w:hint="eastAsia"/>
          <w:bCs/>
          <w:sz w:val="28"/>
        </w:rPr>
        <w:t>《钢结构通用规范》</w:t>
      </w:r>
      <w:r>
        <w:rPr>
          <w:rFonts w:hint="eastAsia"/>
          <w:bCs/>
          <w:sz w:val="28"/>
        </w:rPr>
        <w:tab/>
        <w:t xml:space="preserve">             </w:t>
      </w:r>
      <w:r>
        <w:rPr>
          <w:rFonts w:hint="eastAsia"/>
          <w:bCs/>
          <w:sz w:val="28"/>
        </w:rPr>
        <w:t>（</w:t>
      </w:r>
      <w:r>
        <w:rPr>
          <w:rFonts w:hint="eastAsia"/>
          <w:bCs/>
          <w:sz w:val="28"/>
        </w:rPr>
        <w:t>GB 55006-2021</w:t>
      </w:r>
      <w:r>
        <w:rPr>
          <w:rFonts w:hint="eastAsia"/>
          <w:bCs/>
          <w:sz w:val="28"/>
        </w:rPr>
        <w:t>）</w:t>
      </w:r>
    </w:p>
    <w:p>
      <w:pPr>
        <w:pStyle w:val="Normal"/>
        <w:spacing w:lineRule="exact" w:line="480"/>
        <w:ind w:firstLineChars="200"/>
        <w:rPr>
          <w:rFonts w:hint="eastAsia"/>
          <w:bCs/>
          <w:sz w:val="28"/>
        </w:rPr>
      </w:pPr>
      <w:r>
        <w:rPr>
          <w:rFonts w:hint="eastAsia"/>
          <w:bCs/>
          <w:sz w:val="28"/>
        </w:rPr>
        <w:t>《钢结构设计标准》              （</w:t>
      </w:r>
      <w:r>
        <w:rPr>
          <w:rFonts w:hint="eastAsia"/>
          <w:bCs/>
          <w:sz w:val="28"/>
        </w:rPr>
        <w:t>GB 50017-2017</w:t>
      </w:r>
      <w:r>
        <w:rPr>
          <w:rFonts w:hint="eastAsia"/>
          <w:bCs/>
          <w:sz w:val="28"/>
        </w:rPr>
        <w:t>）</w:t>
      </w:r>
    </w:p>
    <w:p>
      <w:pPr>
        <w:pStyle w:val="Normal"/>
        <w:spacing w:lineRule="exact" w:line="480"/>
        <w:ind w:firstLineChars="200"/>
        <w:rPr>
          <w:rFonts w:hint="eastAsia"/>
          <w:bCs/>
          <w:sz w:val="28"/>
        </w:rPr>
      </w:pPr>
      <w:r>
        <w:rPr>
          <w:rFonts w:hint="eastAsia"/>
          <w:bCs/>
          <w:sz w:val="28"/>
        </w:rPr>
        <w:t>《钢结构焊接规程》              （</w:t>
      </w:r>
      <w:r>
        <w:rPr>
          <w:rFonts w:hint="eastAsia"/>
          <w:bCs/>
          <w:sz w:val="28"/>
        </w:rPr>
        <w:t>GB 50661-2011)</w:t>
      </w:r>
    </w:p>
    <w:p>
      <w:pPr>
        <w:pStyle w:val="Normal"/>
        <w:spacing w:lineRule="exact" w:line="480"/>
        <w:ind w:firstLineChars="200"/>
        <w:rPr>
          <w:rFonts w:hint="eastAsia"/>
          <w:bCs/>
          <w:sz w:val="28"/>
        </w:rPr>
      </w:pPr>
      <w:r>
        <w:rPr>
          <w:rFonts w:hint="eastAsia"/>
          <w:bCs/>
          <w:sz w:val="28"/>
        </w:rPr>
        <w:t xml:space="preserve">《建筑钢结构防火技术规范》      </w:t>
      </w:r>
      <w:r>
        <w:rPr>
          <w:rFonts w:hint="eastAsia"/>
          <w:bCs/>
          <w:sz w:val="28"/>
        </w:rPr>
        <w:t>(GB51249-2017</w:t>
      </w:r>
      <w:r>
        <w:rPr>
          <w:rFonts w:hint="eastAsia"/>
          <w:bCs/>
          <w:sz w:val="28"/>
        </w:rPr>
        <w:t>）</w:t>
      </w:r>
    </w:p>
    <w:p>
      <w:pPr>
        <w:pStyle w:val="Normal"/>
        <w:spacing w:lineRule="exact" w:line="480"/>
        <w:ind w:firstLineChars="200"/>
        <w:rPr>
          <w:rFonts w:hint="eastAsia"/>
          <w:bCs/>
          <w:sz w:val="28"/>
        </w:rPr>
      </w:pPr>
      <w:r>
        <w:rPr>
          <w:rFonts w:hint="eastAsia"/>
          <w:bCs/>
          <w:sz w:val="28"/>
        </w:rPr>
        <w:t>《动力机器基础设计规范》       （</w:t>
      </w:r>
      <w:r>
        <w:rPr>
          <w:rFonts w:hint="eastAsia"/>
          <w:bCs/>
          <w:sz w:val="28"/>
        </w:rPr>
        <w:t>GB 50040-2020</w:t>
      </w:r>
      <w:r>
        <w:rPr>
          <w:rFonts w:hint="eastAsia"/>
          <w:bCs/>
          <w:sz w:val="28"/>
        </w:rPr>
        <w:t>）</w:t>
      </w:r>
    </w:p>
    <w:p>
      <w:pPr>
        <w:pStyle w:val="Normal"/>
        <w:spacing w:lineRule="exact" w:line="480"/>
        <w:ind w:firstLineChars="200"/>
        <w:rPr>
          <w:rFonts w:hint="eastAsia"/>
          <w:bCs/>
          <w:sz w:val="28"/>
        </w:rPr>
      </w:pPr>
      <w:r>
        <w:rPr>
          <w:rFonts w:hint="eastAsia"/>
          <w:bCs/>
          <w:sz w:val="28"/>
        </w:rPr>
        <w:t>《地下工程防水技术规范》       （</w:t>
      </w:r>
      <w:r>
        <w:rPr>
          <w:rFonts w:hint="eastAsia"/>
          <w:bCs/>
          <w:sz w:val="28"/>
        </w:rPr>
        <w:t>GB 50108-2008</w:t>
      </w:r>
      <w:r>
        <w:rPr>
          <w:rFonts w:hint="eastAsia"/>
          <w:bCs/>
          <w:sz w:val="28"/>
        </w:rPr>
        <w:t>）</w:t>
      </w:r>
    </w:p>
    <w:p>
      <w:pPr>
        <w:pStyle w:val="Normal"/>
        <w:spacing w:lineRule="exact" w:line="480"/>
        <w:ind w:firstLineChars="200"/>
        <w:rPr>
          <w:rFonts w:hint="eastAsia"/>
          <w:bCs/>
          <w:sz w:val="28"/>
        </w:rPr>
      </w:pPr>
      <w:r>
        <w:rPr>
          <w:rFonts w:hint="eastAsia"/>
          <w:bCs/>
          <w:sz w:val="28"/>
        </w:rPr>
        <w:t>《建筑设计防火规范》          （</w:t>
      </w:r>
      <w:r>
        <w:rPr>
          <w:rFonts w:hint="eastAsia"/>
          <w:bCs/>
          <w:sz w:val="28"/>
        </w:rPr>
        <w:t>GB 50016-2014</w:t>
      </w:r>
      <w:r>
        <w:rPr>
          <w:rFonts w:hint="eastAsia"/>
          <w:bCs/>
          <w:sz w:val="28"/>
        </w:rPr>
        <w:t>）</w:t>
      </w:r>
      <w:r>
        <w:rPr>
          <w:rFonts w:hint="eastAsia"/>
          <w:bCs/>
          <w:sz w:val="28"/>
        </w:rPr>
        <w:t>2018</w:t>
      </w:r>
      <w:r>
        <w:rPr>
          <w:rFonts w:hint="eastAsia"/>
          <w:bCs/>
          <w:sz w:val="28"/>
        </w:rPr>
        <w:t>年版</w:t>
      </w:r>
    </w:p>
    <w:p>
      <w:pPr>
        <w:pStyle w:val="Normal"/>
        <w:spacing w:lineRule="exact" w:line="480"/>
        <w:ind w:firstLineChars="200"/>
        <w:rPr>
          <w:rFonts w:hint="eastAsia"/>
          <w:bCs/>
          <w:sz w:val="28"/>
        </w:rPr>
      </w:pPr>
      <w:r>
        <w:rPr>
          <w:rFonts w:hint="eastAsia"/>
          <w:bCs/>
          <w:sz w:val="28"/>
        </w:rPr>
        <w:t>《建筑内部装修设计防火规范》  （</w:t>
      </w:r>
      <w:r>
        <w:rPr>
          <w:rFonts w:hint="eastAsia"/>
          <w:bCs/>
          <w:sz w:val="28"/>
        </w:rPr>
        <w:t>GB50222-2017</w:t>
      </w:r>
      <w:r>
        <w:rPr>
          <w:rFonts w:hint="eastAsia"/>
          <w:bCs/>
          <w:sz w:val="28"/>
        </w:rPr>
        <w:t>）</w:t>
      </w:r>
    </w:p>
    <w:p>
      <w:pPr>
        <w:pStyle w:val="Normal"/>
        <w:spacing w:lineRule="exact" w:line="480"/>
        <w:ind w:firstLineChars="200"/>
        <w:rPr>
          <w:rFonts w:hint="eastAsia"/>
          <w:bCs/>
          <w:sz w:val="28"/>
        </w:rPr>
      </w:pPr>
      <w:r>
        <w:rPr>
          <w:rFonts w:hint="eastAsia"/>
          <w:bCs/>
          <w:sz w:val="28"/>
        </w:rPr>
        <w:t>《钢铁冶金企业设计防火规范》  （</w:t>
      </w:r>
      <w:r>
        <w:rPr>
          <w:rFonts w:hint="eastAsia"/>
          <w:bCs/>
          <w:sz w:val="28"/>
        </w:rPr>
        <w:t>GB 50414-2018</w:t>
      </w:r>
      <w:r>
        <w:rPr>
          <w:rFonts w:hint="eastAsia"/>
          <w:bCs/>
          <w:sz w:val="28"/>
        </w:rPr>
        <w:t>）</w:t>
      </w:r>
    </w:p>
    <w:p>
      <w:pPr>
        <w:pStyle w:val="Normal"/>
        <w:spacing w:lineRule="exact" w:line="480"/>
        <w:ind w:firstLineChars="200"/>
        <w:rPr>
          <w:rFonts w:hint="eastAsia"/>
          <w:bCs/>
          <w:sz w:val="28"/>
        </w:rPr>
      </w:pPr>
      <w:r>
        <w:rPr>
          <w:rFonts w:hint="eastAsia"/>
          <w:bCs/>
          <w:sz w:val="28"/>
        </w:rPr>
        <w:t>《工业建筑防腐蚀设计标准》    （</w:t>
      </w:r>
      <w:r>
        <w:rPr>
          <w:rFonts w:hint="eastAsia"/>
          <w:bCs/>
          <w:sz w:val="28"/>
        </w:rPr>
        <w:t>GB/T 50046-2018</w:t>
      </w:r>
      <w:r>
        <w:rPr>
          <w:rFonts w:hint="eastAsia"/>
          <w:bCs/>
          <w:sz w:val="28"/>
        </w:rPr>
        <w:t>）</w:t>
      </w:r>
    </w:p>
    <w:p>
      <w:pPr>
        <w:pStyle w:val="Normal"/>
        <w:spacing w:lineRule="exact" w:line="480"/>
        <w:ind w:firstLineChars="200"/>
        <w:rPr>
          <w:rFonts w:hint="eastAsia"/>
          <w:bCs/>
          <w:sz w:val="28"/>
        </w:rPr>
      </w:pPr>
      <w:r>
        <w:rPr>
          <w:rFonts w:hint="eastAsia"/>
          <w:bCs/>
          <w:sz w:val="28"/>
        </w:rPr>
        <w:t>《建筑地面设计规范》</w:t>
      </w:r>
      <w:r>
        <w:rPr>
          <w:rFonts w:hint="eastAsia"/>
          <w:bCs/>
          <w:sz w:val="28"/>
        </w:rPr>
        <w:tab/>
        <w:t xml:space="preserve">        </w:t>
      </w:r>
      <w:r>
        <w:rPr>
          <w:rFonts w:hint="eastAsia"/>
          <w:bCs/>
          <w:sz w:val="28"/>
        </w:rPr>
        <w:t>（</w:t>
      </w:r>
      <w:r>
        <w:rPr>
          <w:rFonts w:hint="eastAsia"/>
          <w:bCs/>
          <w:sz w:val="28"/>
        </w:rPr>
        <w:t>GB 50037-2013</w:t>
      </w:r>
      <w:r>
        <w:rPr>
          <w:rFonts w:hint="eastAsia"/>
          <w:bCs/>
          <w:sz w:val="28"/>
        </w:rPr>
        <w:t>）</w:t>
      </w:r>
    </w:p>
    <w:p>
      <w:pPr>
        <w:pStyle w:val="Normal"/>
        <w:spacing w:lineRule="exact" w:line="480"/>
        <w:ind w:firstLineChars="200"/>
        <w:rPr>
          <w:rFonts w:hint="eastAsia"/>
          <w:bCs/>
          <w:sz w:val="28"/>
        </w:rPr>
      </w:pPr>
      <w:r>
        <w:rPr>
          <w:rFonts w:hint="eastAsia"/>
          <w:bCs/>
          <w:sz w:val="28"/>
        </w:rPr>
        <w:t>《房屋建筑制图统一标准》</w:t>
      </w:r>
      <w:r>
        <w:rPr>
          <w:rFonts w:hint="eastAsia"/>
          <w:bCs/>
          <w:sz w:val="28"/>
        </w:rPr>
        <w:tab/>
        <w:t xml:space="preserve">       </w:t>
      </w:r>
      <w:r>
        <w:rPr>
          <w:rFonts w:hint="eastAsia"/>
          <w:bCs/>
          <w:sz w:val="28"/>
        </w:rPr>
        <w:t>（</w:t>
      </w:r>
      <w:r>
        <w:rPr>
          <w:rFonts w:hint="eastAsia"/>
          <w:bCs/>
          <w:sz w:val="28"/>
        </w:rPr>
        <w:t>GB/T 50001-2017</w:t>
      </w:r>
      <w:r>
        <w:rPr>
          <w:rFonts w:hint="eastAsia"/>
          <w:bCs/>
          <w:sz w:val="28"/>
        </w:rPr>
        <w:t>）</w:t>
      </w:r>
    </w:p>
    <w:p>
      <w:pPr>
        <w:pStyle w:val="Normal"/>
        <w:spacing w:lineRule="exact" w:line="480"/>
        <w:ind w:firstLineChars="200"/>
        <w:rPr>
          <w:rFonts w:hint="eastAsia"/>
          <w:bCs/>
          <w:sz w:val="28"/>
        </w:rPr>
      </w:pPr>
      <w:r>
        <w:rPr>
          <w:rFonts w:hint="eastAsia"/>
          <w:bCs/>
          <w:sz w:val="28"/>
        </w:rPr>
        <w:t>《建筑结构制图标准》</w:t>
      </w:r>
      <w:r>
        <w:rPr>
          <w:rFonts w:hint="eastAsia"/>
          <w:bCs/>
          <w:sz w:val="28"/>
        </w:rPr>
        <w:tab/>
        <w:t xml:space="preserve">           </w:t>
      </w:r>
      <w:r>
        <w:rPr>
          <w:rFonts w:hint="eastAsia"/>
          <w:bCs/>
          <w:sz w:val="28"/>
        </w:rPr>
        <w:t>（</w:t>
      </w:r>
      <w:r>
        <w:rPr>
          <w:rFonts w:hint="eastAsia"/>
          <w:bCs/>
          <w:sz w:val="28"/>
        </w:rPr>
        <w:t>GB/T 50105-2010</w:t>
      </w:r>
      <w:r>
        <w:rPr>
          <w:rFonts w:hint="eastAsia"/>
          <w:bCs/>
          <w:sz w:val="28"/>
        </w:rPr>
        <w:t>）</w:t>
      </w:r>
    </w:p>
    <w:p>
      <w:pPr>
        <w:pStyle w:val="Normal"/>
        <w:spacing w:lineRule="exact" w:line="480"/>
        <w:ind w:firstLineChars="200"/>
        <w:rPr>
          <w:rFonts w:hint="eastAsia"/>
          <w:bCs/>
          <w:sz w:val="28"/>
        </w:rPr>
      </w:pPr>
      <w:r>
        <w:rPr>
          <w:rFonts w:hint="eastAsia"/>
          <w:bCs/>
          <w:sz w:val="28"/>
        </w:rPr>
        <w:t xml:space="preserve">《建筑地基工程施工质量验收标准》  </w:t>
      </w:r>
      <w:r>
        <w:rPr>
          <w:rFonts w:hint="eastAsia"/>
          <w:bCs/>
          <w:sz w:val="28"/>
        </w:rPr>
        <w:tab/>
      </w:r>
      <w:r>
        <w:rPr>
          <w:rFonts w:hint="eastAsia"/>
          <w:bCs/>
          <w:sz w:val="28"/>
        </w:rPr>
        <w:t>（</w:t>
      </w:r>
      <w:r>
        <w:rPr>
          <w:rFonts w:hint="eastAsia"/>
          <w:bCs/>
          <w:sz w:val="28"/>
        </w:rPr>
        <w:t>GB 50202-2018</w:t>
      </w:r>
      <w:r>
        <w:rPr>
          <w:rFonts w:hint="eastAsia"/>
          <w:bCs/>
          <w:sz w:val="28"/>
        </w:rPr>
        <w:t>）</w:t>
      </w:r>
    </w:p>
    <w:p>
      <w:pPr>
        <w:pStyle w:val="Normal"/>
        <w:spacing w:lineRule="exact" w:line="480"/>
        <w:ind w:firstLineChars="200"/>
        <w:rPr>
          <w:rFonts w:hint="eastAsia"/>
          <w:bCs/>
          <w:sz w:val="28"/>
        </w:rPr>
      </w:pPr>
      <w:r>
        <w:rPr>
          <w:rFonts w:hint="eastAsia"/>
          <w:bCs/>
          <w:sz w:val="28"/>
        </w:rPr>
        <w:t xml:space="preserve">《混凝土结构工程施工质量验收规范》 </w:t>
      </w:r>
      <w:r>
        <w:rPr>
          <w:rFonts w:hint="eastAsia"/>
          <w:bCs/>
          <w:sz w:val="28"/>
        </w:rPr>
        <w:tab/>
      </w:r>
      <w:r>
        <w:rPr>
          <w:rFonts w:hint="eastAsia"/>
          <w:bCs/>
          <w:sz w:val="28"/>
        </w:rPr>
        <w:t>（</w:t>
      </w:r>
      <w:r>
        <w:rPr>
          <w:rFonts w:hint="eastAsia"/>
          <w:bCs/>
          <w:sz w:val="28"/>
        </w:rPr>
        <w:t>GB50204--2015</w:t>
      </w:r>
      <w:r>
        <w:rPr>
          <w:rFonts w:hint="eastAsia"/>
          <w:bCs/>
          <w:sz w:val="28"/>
        </w:rPr>
        <w:t>）</w:t>
      </w:r>
    </w:p>
    <w:p>
      <w:pPr>
        <w:pStyle w:val="Normal"/>
        <w:spacing w:lineRule="exact" w:line="480"/>
        <w:ind w:firstLineChars="200"/>
        <w:rPr>
          <w:rFonts w:hint="eastAsia"/>
          <w:bCs/>
          <w:sz w:val="28"/>
        </w:rPr>
      </w:pPr>
      <w:r>
        <w:rPr>
          <w:rFonts w:hint="eastAsia"/>
          <w:bCs/>
          <w:sz w:val="28"/>
        </w:rPr>
        <w:t>《钢结构结构工程施工质量及验收标准》   （</w:t>
      </w:r>
      <w:r>
        <w:rPr>
          <w:rFonts w:hint="eastAsia"/>
          <w:bCs/>
          <w:sz w:val="28"/>
        </w:rPr>
        <w:t>GB 50205--2020</w:t>
      </w:r>
      <w:r>
        <w:rPr>
          <w:rFonts w:hint="eastAsia"/>
          <w:bCs/>
          <w:sz w:val="28"/>
        </w:rPr>
        <w:t>）</w:t>
      </w:r>
    </w:p>
    <w:p>
      <w:pPr>
        <w:pStyle w:val="Heading2"/>
        <w:spacing w:lineRule="exact" w:line="480" w:before="0" w:after="0"/>
        <w:rPr>
          <w:rFonts w:hint="eastAsia"/>
          <w:bCs/>
          <w:sz w:val="28"/>
        </w:rPr>
      </w:pPr>
      <w:bookmarkStart w:id="139" w:name="__RefHeading___Toc11296_1537884719"/>
      <w:bookmarkEnd w:id="139"/>
      <w:r>
        <w:rPr>
          <w:rFonts w:hint="eastAsia"/>
          <w:bCs/>
          <w:sz w:val="28"/>
        </w:rPr>
        <w:t xml:space="preserve">7.3 </w:t>
      </w:r>
      <w:r>
        <w:rPr>
          <w:rFonts w:hint="eastAsia"/>
          <w:bCs/>
          <w:sz w:val="28"/>
        </w:rPr>
        <w:t>自然条件</w:t>
      </w:r>
    </w:p>
    <w:p>
      <w:pPr>
        <w:pStyle w:val="Normal"/>
        <w:spacing w:lineRule="exact" w:line="480"/>
        <w:ind w:firstLineChars="200"/>
        <w:rPr>
          <w:rFonts w:hint="eastAsia"/>
          <w:bCs/>
          <w:sz w:val="28"/>
        </w:rPr>
      </w:pPr>
      <w:r>
        <w:rPr>
          <w:rFonts w:hint="eastAsia"/>
          <w:bCs/>
          <w:sz w:val="28"/>
        </w:rPr>
        <w:t>该区建筑的基本要求应符合下列规定：</w:t>
      </w:r>
    </w:p>
    <w:p>
      <w:pPr>
        <w:pStyle w:val="Normal"/>
        <w:spacing w:lineRule="exact" w:line="480"/>
        <w:ind w:firstLineChars="200"/>
        <w:rPr>
          <w:rFonts w:hint="eastAsia"/>
          <w:bCs/>
          <w:sz w:val="28"/>
        </w:rPr>
      </w:pPr>
      <w:r>
        <w:rPr>
          <w:rFonts w:hint="eastAsia"/>
          <w:bCs/>
          <w:sz w:val="28"/>
        </w:rPr>
        <w:t>（</w:t>
      </w:r>
      <w:r>
        <w:rPr>
          <w:rFonts w:hint="eastAsia"/>
          <w:bCs/>
          <w:sz w:val="28"/>
        </w:rPr>
        <w:t>1</w:t>
      </w:r>
      <w:r>
        <w:rPr>
          <w:rFonts w:hint="eastAsia"/>
          <w:bCs/>
          <w:sz w:val="28"/>
        </w:rPr>
        <w:t>）建筑物应满足夏季防热、冬季保暖防寒的双重要求，还要兼顾防潮和通风设计。</w:t>
      </w:r>
    </w:p>
    <w:p>
      <w:pPr>
        <w:pStyle w:val="Normal"/>
        <w:spacing w:lineRule="exact" w:line="480"/>
        <w:ind w:firstLineChars="200"/>
        <w:rPr>
          <w:rFonts w:hint="eastAsia"/>
          <w:bCs/>
          <w:sz w:val="28"/>
        </w:rPr>
      </w:pPr>
      <w:r>
        <w:rPr>
          <w:rFonts w:hint="eastAsia"/>
          <w:bCs/>
          <w:sz w:val="28"/>
        </w:rPr>
        <w:t>（</w:t>
      </w:r>
      <w:r>
        <w:rPr>
          <w:rFonts w:hint="eastAsia"/>
          <w:bCs/>
          <w:sz w:val="28"/>
        </w:rPr>
        <w:t>2</w:t>
      </w:r>
      <w:r>
        <w:rPr>
          <w:rFonts w:hint="eastAsia"/>
          <w:bCs/>
          <w:sz w:val="28"/>
        </w:rPr>
        <w:t>）建筑物应考虑防雨、防潮、防洪、防雷击要求。</w:t>
      </w:r>
    </w:p>
    <w:p>
      <w:pPr>
        <w:pStyle w:val="Normal"/>
        <w:spacing w:lineRule="exact" w:line="480"/>
        <w:ind w:firstLineChars="200"/>
        <w:rPr>
          <w:rFonts w:hint="eastAsia"/>
          <w:bCs/>
          <w:sz w:val="28"/>
        </w:rPr>
      </w:pPr>
      <w:r>
        <w:rPr>
          <w:rFonts w:hint="eastAsia"/>
          <w:bCs/>
          <w:sz w:val="28"/>
        </w:rPr>
        <w:t>（</w:t>
      </w:r>
      <w:r>
        <w:rPr>
          <w:rFonts w:hint="eastAsia"/>
          <w:bCs/>
          <w:sz w:val="28"/>
        </w:rPr>
        <w:t>3</w:t>
      </w:r>
      <w:r>
        <w:rPr>
          <w:rFonts w:hint="eastAsia"/>
          <w:bCs/>
          <w:sz w:val="28"/>
        </w:rPr>
        <w:t>）平台扶梯设计要求：设备本体上所有需要维护、检修、操作的地方均设置平台和扶梯。平台扶梯的设计应满足</w:t>
      </w:r>
      <w:r>
        <w:rPr>
          <w:rFonts w:hint="eastAsia"/>
          <w:bCs/>
          <w:sz w:val="28"/>
        </w:rPr>
        <w:t>GB4053.1</w:t>
      </w:r>
      <w:r>
        <w:rPr>
          <w:rFonts w:hint="eastAsia"/>
          <w:bCs/>
          <w:sz w:val="28"/>
        </w:rPr>
        <w:t>～</w:t>
      </w:r>
      <w:r>
        <w:rPr>
          <w:rFonts w:hint="eastAsia"/>
          <w:bCs/>
          <w:sz w:val="28"/>
        </w:rPr>
        <w:t>GB4053.4</w:t>
      </w:r>
      <w:r>
        <w:rPr>
          <w:rFonts w:hint="eastAsia"/>
          <w:bCs/>
          <w:sz w:val="28"/>
        </w:rPr>
        <w:t>中《固定式钢梯及平台安全要求》的要求。</w:t>
      </w:r>
    </w:p>
    <w:p>
      <w:pPr>
        <w:pStyle w:val="Heading2"/>
        <w:spacing w:lineRule="exact" w:line="480" w:before="0" w:after="0"/>
        <w:rPr>
          <w:rFonts w:hint="eastAsia"/>
          <w:bCs/>
          <w:sz w:val="28"/>
        </w:rPr>
      </w:pPr>
      <w:bookmarkStart w:id="140" w:name="__RefHeading___Toc11298_1537884719"/>
      <w:bookmarkEnd w:id="140"/>
      <w:r>
        <w:rPr>
          <w:rFonts w:hint="eastAsia"/>
          <w:bCs/>
          <w:sz w:val="28"/>
        </w:rPr>
        <w:t xml:space="preserve">7.4 </w:t>
      </w:r>
      <w:r>
        <w:rPr>
          <w:rFonts w:hint="eastAsia"/>
          <w:bCs/>
          <w:sz w:val="28"/>
        </w:rPr>
        <w:t>设计说明</w:t>
      </w:r>
    </w:p>
    <w:p>
      <w:pPr>
        <w:pStyle w:val="Heading1"/>
        <w:spacing w:lineRule="exact" w:line="480" w:before="0" w:after="0"/>
        <w:rPr>
          <w:rFonts w:hint="eastAsia"/>
          <w:bCs/>
          <w:sz w:val="28"/>
        </w:rPr>
      </w:pPr>
      <w:bookmarkStart w:id="141" w:name="__RefHeading___Toc11300_1537884719"/>
      <w:bookmarkEnd w:id="141"/>
      <w:r>
        <w:rPr>
          <w:rFonts w:hint="eastAsia"/>
          <w:bCs/>
          <w:sz w:val="28"/>
        </w:rPr>
        <w:t xml:space="preserve">7.4.1 </w:t>
      </w:r>
      <w:r>
        <w:rPr>
          <w:rFonts w:hint="eastAsia"/>
          <w:bCs/>
          <w:sz w:val="28"/>
        </w:rPr>
        <w:t>建筑部分</w:t>
      </w:r>
    </w:p>
    <w:p>
      <w:pPr>
        <w:pStyle w:val="Normal"/>
        <w:spacing w:lineRule="exact" w:line="480"/>
        <w:ind w:firstLineChars="200"/>
        <w:rPr>
          <w:rFonts w:hint="eastAsia"/>
          <w:bCs/>
          <w:sz w:val="28"/>
        </w:rPr>
      </w:pPr>
      <w:r>
        <w:rPr>
          <w:rFonts w:hint="eastAsia"/>
          <w:bCs/>
          <w:sz w:val="28"/>
        </w:rPr>
        <w:t>A</w:t>
      </w:r>
      <w:r>
        <w:rPr>
          <w:rFonts w:hint="eastAsia"/>
          <w:bCs/>
          <w:sz w:val="28"/>
        </w:rPr>
        <w:t>：主要设计原则和技术规定</w:t>
      </w:r>
    </w:p>
    <w:p>
      <w:pPr>
        <w:pStyle w:val="Normal"/>
        <w:spacing w:lineRule="exact" w:line="480"/>
        <w:ind w:firstLineChars="200"/>
        <w:rPr>
          <w:rFonts w:hint="eastAsia"/>
          <w:bCs/>
          <w:sz w:val="28"/>
        </w:rPr>
      </w:pPr>
      <w:r>
        <w:rPr>
          <w:rFonts w:hint="eastAsia"/>
          <w:bCs/>
          <w:sz w:val="28"/>
        </w:rPr>
        <w:t>根据焦化建筑的特点，建筑设计应适用、经济、美观。建筑平面、剖面的设计在满足工艺生产、操作和检修的要求下，还应满足防火、防爆、防腐等要求。</w:t>
      </w:r>
    </w:p>
    <w:p>
      <w:pPr>
        <w:pStyle w:val="Normal"/>
        <w:spacing w:lineRule="exact" w:line="480"/>
        <w:ind w:firstLineChars="200"/>
        <w:rPr>
          <w:rFonts w:hint="eastAsia"/>
          <w:bCs/>
          <w:sz w:val="28"/>
        </w:rPr>
      </w:pPr>
      <w:r>
        <w:rPr>
          <w:rFonts w:hint="eastAsia"/>
          <w:bCs/>
          <w:sz w:val="28"/>
        </w:rPr>
        <w:t>（</w:t>
      </w:r>
      <w:r>
        <w:rPr>
          <w:rFonts w:hint="eastAsia"/>
          <w:bCs/>
          <w:sz w:val="28"/>
        </w:rPr>
        <w:t>1</w:t>
      </w:r>
      <w:r>
        <w:rPr>
          <w:rFonts w:hint="eastAsia"/>
          <w:bCs/>
          <w:sz w:val="28"/>
        </w:rPr>
        <w:t>）地面及电缆沟改造</w:t>
      </w:r>
    </w:p>
    <w:p>
      <w:pPr>
        <w:pStyle w:val="Normal"/>
        <w:spacing w:lineRule="exact" w:line="480"/>
        <w:ind w:firstLineChars="200"/>
        <w:rPr>
          <w:rFonts w:hint="eastAsia"/>
          <w:bCs/>
          <w:sz w:val="28"/>
        </w:rPr>
      </w:pPr>
      <w:r>
        <w:rPr>
          <w:rFonts w:hint="eastAsia"/>
          <w:bCs/>
          <w:sz w:val="28"/>
        </w:rPr>
        <w:t>配电室改造地面采用防滑釉面地砖，踢脚线与地砖配套设置。根据电气专业要求需对原配电室内电缆沟进行改造，新建电缆沟为钢筋混凝土结构，电缆沟内部做防水涂层，沟顶上面铺钢盖板。</w:t>
      </w:r>
    </w:p>
    <w:p>
      <w:pPr>
        <w:pStyle w:val="Normal"/>
        <w:spacing w:lineRule="exact" w:line="480"/>
        <w:ind w:firstLineChars="200"/>
        <w:rPr>
          <w:rFonts w:hint="eastAsia"/>
          <w:bCs/>
          <w:sz w:val="28"/>
        </w:rPr>
      </w:pPr>
      <w:r>
        <w:rPr>
          <w:rFonts w:hint="eastAsia"/>
          <w:bCs/>
          <w:sz w:val="28"/>
        </w:rPr>
        <w:t>（</w:t>
      </w:r>
      <w:r>
        <w:rPr>
          <w:rFonts w:hint="eastAsia"/>
          <w:bCs/>
          <w:sz w:val="28"/>
        </w:rPr>
        <w:t>2</w:t>
      </w:r>
      <w:r>
        <w:rPr>
          <w:rFonts w:hint="eastAsia"/>
          <w:bCs/>
          <w:sz w:val="28"/>
        </w:rPr>
        <w:t>）外墙装饰</w:t>
      </w:r>
    </w:p>
    <w:p>
      <w:pPr>
        <w:pStyle w:val="Normal"/>
        <w:spacing w:lineRule="exact" w:line="480"/>
        <w:ind w:firstLineChars="200"/>
        <w:rPr>
          <w:rFonts w:hint="eastAsia"/>
          <w:bCs/>
          <w:sz w:val="28"/>
        </w:rPr>
      </w:pPr>
      <w:r>
        <w:rPr>
          <w:rFonts w:hint="eastAsia"/>
          <w:bCs/>
          <w:sz w:val="28"/>
        </w:rPr>
        <w:t>外墙面基层用聚合物防水砂浆，刮腻子找平，面层可采用外墙涂料或外墙面砖，按相关标准设置分格缝，分格缝不宜大于</w:t>
      </w:r>
      <w:r>
        <w:rPr>
          <w:rFonts w:hint="eastAsia"/>
          <w:bCs/>
          <w:sz w:val="28"/>
        </w:rPr>
        <w:t>2.5m</w:t>
      </w:r>
      <w:r>
        <w:rPr>
          <w:rFonts w:hint="eastAsia"/>
          <w:bCs/>
          <w:sz w:val="28"/>
        </w:rPr>
        <w:t>（高）</w:t>
      </w:r>
      <w:r>
        <w:rPr>
          <w:rFonts w:hint="eastAsia"/>
          <w:bCs/>
          <w:sz w:val="28"/>
        </w:rPr>
        <w:t>×3m</w:t>
      </w:r>
      <w:r>
        <w:rPr>
          <w:rFonts w:hint="eastAsia"/>
          <w:bCs/>
          <w:sz w:val="28"/>
        </w:rPr>
        <w:t>（宽），缝内填实油膏。外墙涂料应采用防水性能较好、防腐性能较好、耐用性能较好、环保性能较好的外墙弹性涂料（如聚氨酯涂料等）。所有建构筑物的外墙装饰颜色按照厂区统一规定的要求。</w:t>
      </w:r>
    </w:p>
    <w:p>
      <w:pPr>
        <w:pStyle w:val="Normal"/>
        <w:spacing w:lineRule="exact" w:line="480"/>
        <w:ind w:firstLineChars="200"/>
        <w:rPr>
          <w:rFonts w:hint="eastAsia"/>
          <w:bCs/>
          <w:sz w:val="28"/>
        </w:rPr>
      </w:pPr>
      <w:r>
        <w:rPr>
          <w:rFonts w:hint="eastAsia"/>
          <w:bCs/>
          <w:sz w:val="28"/>
        </w:rPr>
        <w:t>（</w:t>
      </w:r>
      <w:r>
        <w:rPr>
          <w:rFonts w:hint="eastAsia"/>
          <w:bCs/>
          <w:sz w:val="28"/>
        </w:rPr>
        <w:t>3</w:t>
      </w:r>
      <w:r>
        <w:rPr>
          <w:rFonts w:hint="eastAsia"/>
          <w:bCs/>
          <w:sz w:val="28"/>
        </w:rPr>
        <w:t>）内部装饰</w:t>
      </w:r>
    </w:p>
    <w:p>
      <w:pPr>
        <w:pStyle w:val="Normal"/>
        <w:spacing w:lineRule="exact" w:line="480"/>
        <w:ind w:firstLineChars="200"/>
        <w:rPr>
          <w:rFonts w:hint="eastAsia"/>
          <w:bCs/>
          <w:sz w:val="28"/>
        </w:rPr>
      </w:pPr>
      <w:r>
        <w:rPr>
          <w:rFonts w:hint="eastAsia"/>
          <w:bCs/>
          <w:sz w:val="28"/>
        </w:rPr>
        <w:t>内墙面基层用混合砂浆，刮腻子找平，面层采用耐用性能较好、环保性能较好的内墙涂料。</w:t>
      </w:r>
    </w:p>
    <w:p>
      <w:pPr>
        <w:pStyle w:val="Normal"/>
        <w:spacing w:lineRule="exact" w:line="480"/>
        <w:ind w:firstLineChars="200"/>
        <w:rPr>
          <w:rFonts w:hint="eastAsia"/>
          <w:bCs/>
          <w:sz w:val="28"/>
        </w:rPr>
      </w:pPr>
      <w:r>
        <w:rPr>
          <w:rFonts w:hint="eastAsia"/>
          <w:bCs/>
          <w:sz w:val="28"/>
        </w:rPr>
        <w:t>顶棚基层、面层与内墙面相同。</w:t>
      </w:r>
    </w:p>
    <w:p>
      <w:pPr>
        <w:pStyle w:val="Normal"/>
        <w:spacing w:lineRule="exact" w:line="480"/>
        <w:ind w:firstLineChars="200"/>
        <w:rPr>
          <w:rFonts w:hint="eastAsia"/>
          <w:bCs/>
          <w:sz w:val="28"/>
        </w:rPr>
      </w:pPr>
      <w:r>
        <w:rPr>
          <w:rFonts w:hint="eastAsia"/>
          <w:bCs/>
          <w:sz w:val="28"/>
        </w:rPr>
        <w:t>（</w:t>
      </w:r>
      <w:r>
        <w:rPr>
          <w:rFonts w:hint="eastAsia"/>
          <w:bCs/>
          <w:sz w:val="28"/>
        </w:rPr>
        <w:t>4</w:t>
      </w:r>
      <w:r>
        <w:rPr>
          <w:rFonts w:hint="eastAsia"/>
          <w:bCs/>
          <w:sz w:val="28"/>
        </w:rPr>
        <w:t>）门窗</w:t>
      </w:r>
    </w:p>
    <w:p>
      <w:pPr>
        <w:pStyle w:val="Normal"/>
        <w:spacing w:lineRule="exact" w:line="480"/>
        <w:ind w:firstLineChars="200"/>
        <w:rPr>
          <w:rFonts w:hint="eastAsia"/>
          <w:bCs/>
          <w:sz w:val="28"/>
        </w:rPr>
      </w:pPr>
      <w:r>
        <w:rPr>
          <w:rFonts w:hint="eastAsia"/>
          <w:bCs/>
          <w:sz w:val="28"/>
        </w:rPr>
        <w:t>所有窗选择铝合金玻璃窗，采用中空玻璃。</w:t>
      </w:r>
    </w:p>
    <w:p>
      <w:pPr>
        <w:pStyle w:val="Normal"/>
        <w:spacing w:lineRule="exact" w:line="480"/>
        <w:ind w:firstLineChars="200"/>
        <w:rPr>
          <w:rFonts w:hint="eastAsia"/>
          <w:bCs/>
          <w:sz w:val="28"/>
        </w:rPr>
      </w:pPr>
      <w:r>
        <w:rPr>
          <w:rFonts w:hint="eastAsia"/>
          <w:bCs/>
          <w:sz w:val="28"/>
        </w:rPr>
        <w:t>（</w:t>
      </w:r>
      <w:r>
        <w:rPr>
          <w:rFonts w:hint="eastAsia"/>
          <w:bCs/>
          <w:sz w:val="28"/>
        </w:rPr>
        <w:t>5</w:t>
      </w:r>
      <w:r>
        <w:rPr>
          <w:rFonts w:hint="eastAsia"/>
          <w:bCs/>
          <w:sz w:val="28"/>
        </w:rPr>
        <w:t>）钢平台</w:t>
      </w:r>
    </w:p>
    <w:p>
      <w:pPr>
        <w:pStyle w:val="Normal"/>
        <w:spacing w:lineRule="exact" w:line="480"/>
        <w:ind w:firstLineChars="200"/>
        <w:rPr>
          <w:rFonts w:hint="eastAsia"/>
          <w:bCs/>
          <w:sz w:val="28"/>
        </w:rPr>
      </w:pPr>
      <w:r>
        <w:rPr>
          <w:rFonts w:hint="eastAsia"/>
          <w:bCs/>
          <w:sz w:val="28"/>
        </w:rPr>
        <w:t>钢平台钢板厚度不小于</w:t>
      </w:r>
      <w:r>
        <w:rPr>
          <w:rFonts w:hint="eastAsia"/>
          <w:bCs/>
          <w:sz w:val="28"/>
        </w:rPr>
        <w:t>6</w:t>
      </w:r>
      <w:r>
        <w:rPr>
          <w:rFonts w:hint="eastAsia"/>
          <w:bCs/>
          <w:sz w:val="28"/>
        </w:rPr>
        <w:t>厚花纹钢板或者新兴铸管生产的钢格板。栏杆扶手采用</w:t>
      </w:r>
      <w:r>
        <w:rPr>
          <w:rFonts w:hint="eastAsia"/>
          <w:bCs/>
          <w:sz w:val="28"/>
        </w:rPr>
        <w:t>ф45×3</w:t>
      </w:r>
      <w:r>
        <w:rPr>
          <w:rFonts w:hint="eastAsia"/>
          <w:bCs/>
          <w:sz w:val="28"/>
        </w:rPr>
        <w:t>钢管，栏杆高度</w:t>
      </w:r>
      <w:r>
        <w:rPr>
          <w:rFonts w:hint="eastAsia"/>
          <w:bCs/>
          <w:sz w:val="28"/>
        </w:rPr>
        <w:t>1200mm</w:t>
      </w:r>
      <w:r>
        <w:rPr>
          <w:rFonts w:hint="eastAsia"/>
          <w:bCs/>
          <w:sz w:val="28"/>
        </w:rPr>
        <w:t>。</w:t>
      </w:r>
    </w:p>
    <w:p>
      <w:pPr>
        <w:pStyle w:val="Normal"/>
        <w:spacing w:lineRule="exact" w:line="480"/>
        <w:ind w:firstLineChars="200"/>
        <w:rPr>
          <w:rFonts w:hint="eastAsia"/>
          <w:bCs/>
          <w:sz w:val="28"/>
        </w:rPr>
      </w:pPr>
      <w:r>
        <w:rPr>
          <w:rFonts w:hint="eastAsia"/>
          <w:bCs/>
          <w:sz w:val="28"/>
        </w:rPr>
        <w:t>（</w:t>
      </w:r>
      <w:r>
        <w:rPr>
          <w:rFonts w:hint="eastAsia"/>
          <w:bCs/>
          <w:sz w:val="28"/>
        </w:rPr>
        <w:t>6</w:t>
      </w:r>
      <w:r>
        <w:rPr>
          <w:rFonts w:hint="eastAsia"/>
          <w:bCs/>
          <w:sz w:val="28"/>
        </w:rPr>
        <w:t>）室外地坪</w:t>
      </w:r>
    </w:p>
    <w:p>
      <w:pPr>
        <w:pStyle w:val="Normal"/>
        <w:spacing w:lineRule="exact" w:line="480"/>
        <w:ind w:firstLineChars="200"/>
        <w:rPr>
          <w:rFonts w:hint="eastAsia"/>
          <w:bCs/>
          <w:sz w:val="28"/>
        </w:rPr>
      </w:pPr>
      <w:r>
        <w:rPr>
          <w:rFonts w:hint="eastAsia"/>
          <w:bCs/>
          <w:sz w:val="28"/>
        </w:rPr>
        <w:t>室外地坪采用混凝土防渗地坪。</w:t>
      </w:r>
    </w:p>
    <w:p>
      <w:pPr>
        <w:pStyle w:val="Normal"/>
        <w:spacing w:lineRule="exact" w:line="480"/>
        <w:ind w:firstLineChars="200"/>
        <w:rPr>
          <w:rFonts w:hint="eastAsia"/>
          <w:bCs/>
          <w:sz w:val="28"/>
        </w:rPr>
      </w:pPr>
      <w:r>
        <w:rPr>
          <w:rFonts w:hint="eastAsia"/>
          <w:bCs/>
          <w:sz w:val="28"/>
        </w:rPr>
        <w:t>（</w:t>
      </w:r>
      <w:r>
        <w:rPr>
          <w:rFonts w:hint="eastAsia"/>
          <w:bCs/>
          <w:sz w:val="28"/>
        </w:rPr>
        <w:t>7</w:t>
      </w:r>
      <w:r>
        <w:rPr>
          <w:rFonts w:hint="eastAsia"/>
          <w:bCs/>
          <w:sz w:val="28"/>
        </w:rPr>
        <w:t>）钢构件防腐蚀要求</w:t>
      </w:r>
    </w:p>
    <w:p>
      <w:pPr>
        <w:pStyle w:val="Normal"/>
        <w:spacing w:lineRule="exact" w:line="480"/>
        <w:ind w:firstLineChars="200"/>
        <w:rPr>
          <w:rFonts w:hint="eastAsia"/>
          <w:bCs/>
          <w:sz w:val="28"/>
        </w:rPr>
      </w:pPr>
      <w:r>
        <w:rPr>
          <w:rFonts w:hint="eastAsia"/>
          <w:bCs/>
          <w:sz w:val="28"/>
        </w:rPr>
        <w:t>所有钢结构除锈等级</w:t>
      </w:r>
      <w:r>
        <w:rPr>
          <w:rFonts w:hint="eastAsia"/>
          <w:bCs/>
          <w:sz w:val="28"/>
        </w:rPr>
        <w:t>Sa2.5</w:t>
      </w:r>
      <w:r>
        <w:rPr>
          <w:rFonts w:hint="eastAsia"/>
          <w:bCs/>
          <w:sz w:val="28"/>
        </w:rPr>
        <w:t>，环氧富锌底漆底漆</w:t>
      </w:r>
      <w:r>
        <w:rPr>
          <w:rFonts w:hint="eastAsia"/>
          <w:bCs/>
          <w:sz w:val="28"/>
        </w:rPr>
        <w:t>2</w:t>
      </w:r>
      <w:r>
        <w:rPr>
          <w:rFonts w:hint="eastAsia"/>
          <w:bCs/>
          <w:sz w:val="28"/>
        </w:rPr>
        <w:t>遍，</w:t>
      </w:r>
      <w:r>
        <w:rPr>
          <w:rFonts w:hint="eastAsia"/>
          <w:bCs/>
          <w:sz w:val="28"/>
        </w:rPr>
        <w:t>70μm</w:t>
      </w:r>
      <w:r>
        <w:rPr>
          <w:rFonts w:hint="eastAsia"/>
          <w:bCs/>
          <w:sz w:val="28"/>
        </w:rPr>
        <w:t>；环氧云铁中间漆中间漆</w:t>
      </w:r>
      <w:r>
        <w:rPr>
          <w:rFonts w:hint="eastAsia"/>
          <w:bCs/>
          <w:sz w:val="28"/>
        </w:rPr>
        <w:t>1</w:t>
      </w:r>
      <w:r>
        <w:rPr>
          <w:rFonts w:hint="eastAsia"/>
          <w:bCs/>
          <w:sz w:val="28"/>
        </w:rPr>
        <w:t>遍，</w:t>
      </w:r>
      <w:r>
        <w:rPr>
          <w:rFonts w:hint="eastAsia"/>
          <w:bCs/>
          <w:sz w:val="28"/>
        </w:rPr>
        <w:t>70μm</w:t>
      </w:r>
      <w:r>
        <w:rPr>
          <w:rFonts w:hint="eastAsia"/>
          <w:bCs/>
          <w:sz w:val="28"/>
        </w:rPr>
        <w:t>；氯磺化聚乙烯面漆</w:t>
      </w:r>
      <w:r>
        <w:rPr>
          <w:rFonts w:hint="eastAsia"/>
          <w:bCs/>
          <w:sz w:val="28"/>
        </w:rPr>
        <w:t>2</w:t>
      </w:r>
      <w:r>
        <w:rPr>
          <w:rFonts w:hint="eastAsia"/>
          <w:bCs/>
          <w:sz w:val="28"/>
        </w:rPr>
        <w:t>遍，</w:t>
      </w:r>
      <w:r>
        <w:rPr>
          <w:rFonts w:hint="eastAsia"/>
          <w:bCs/>
          <w:sz w:val="28"/>
        </w:rPr>
        <w:t>60μm</w:t>
      </w:r>
      <w:r>
        <w:rPr>
          <w:rFonts w:hint="eastAsia"/>
          <w:bCs/>
          <w:sz w:val="28"/>
        </w:rPr>
        <w:t>，共</w:t>
      </w:r>
      <w:r>
        <w:rPr>
          <w:rFonts w:hint="eastAsia"/>
          <w:bCs/>
          <w:sz w:val="28"/>
        </w:rPr>
        <w:t>200μm</w:t>
      </w:r>
      <w:r>
        <w:rPr>
          <w:rFonts w:hint="eastAsia"/>
          <w:bCs/>
          <w:sz w:val="28"/>
        </w:rPr>
        <w:t>。</w:t>
      </w:r>
    </w:p>
    <w:p>
      <w:pPr>
        <w:pStyle w:val="Normal"/>
        <w:spacing w:lineRule="exact" w:line="480"/>
        <w:ind w:firstLineChars="200"/>
        <w:rPr>
          <w:rFonts w:hint="eastAsia"/>
          <w:bCs/>
          <w:sz w:val="28"/>
        </w:rPr>
      </w:pPr>
      <w:r>
        <w:rPr>
          <w:rFonts w:hint="eastAsia"/>
          <w:bCs/>
          <w:sz w:val="28"/>
        </w:rPr>
        <w:t>（</w:t>
      </w:r>
      <w:r>
        <w:rPr>
          <w:rFonts w:hint="eastAsia"/>
          <w:bCs/>
          <w:sz w:val="28"/>
        </w:rPr>
        <w:t>8</w:t>
      </w:r>
      <w:r>
        <w:rPr>
          <w:rFonts w:hint="eastAsia"/>
          <w:bCs/>
          <w:sz w:val="28"/>
        </w:rPr>
        <w:t>）建筑色彩</w:t>
      </w:r>
    </w:p>
    <w:p>
      <w:pPr>
        <w:pStyle w:val="Normal"/>
        <w:spacing w:lineRule="exact" w:line="480"/>
        <w:ind w:firstLineChars="200"/>
        <w:rPr>
          <w:rFonts w:hint="eastAsia"/>
          <w:bCs/>
          <w:sz w:val="28"/>
        </w:rPr>
      </w:pPr>
      <w:r>
        <w:rPr>
          <w:rFonts w:hint="eastAsia"/>
          <w:bCs/>
          <w:sz w:val="28"/>
        </w:rPr>
        <w:t>整个建、构筑物外墙与屋面色彩，应与周围建、构筑物协调一致。</w:t>
      </w:r>
    </w:p>
    <w:p>
      <w:pPr>
        <w:pStyle w:val="Normal"/>
        <w:spacing w:lineRule="exact" w:line="480"/>
        <w:ind w:firstLineChars="200"/>
        <w:rPr>
          <w:rFonts w:hint="eastAsia"/>
          <w:bCs/>
          <w:sz w:val="28"/>
        </w:rPr>
      </w:pPr>
      <w:r>
        <w:rPr>
          <w:rFonts w:hint="eastAsia"/>
          <w:bCs/>
          <w:sz w:val="28"/>
        </w:rPr>
        <w:t>B</w:t>
      </w:r>
      <w:r>
        <w:rPr>
          <w:rFonts w:hint="eastAsia"/>
          <w:bCs/>
          <w:sz w:val="28"/>
        </w:rPr>
        <w:t>：防火、防爆措施</w:t>
      </w:r>
    </w:p>
    <w:p>
      <w:pPr>
        <w:pStyle w:val="Normal"/>
        <w:spacing w:lineRule="exact" w:line="480"/>
        <w:ind w:firstLineChars="200"/>
        <w:rPr>
          <w:rFonts w:hint="eastAsia"/>
          <w:bCs/>
          <w:sz w:val="28"/>
        </w:rPr>
      </w:pPr>
      <w:r>
        <w:rPr>
          <w:rFonts w:hint="eastAsia"/>
          <w:bCs/>
          <w:sz w:val="28"/>
        </w:rPr>
        <w:t>对所有建筑物的防火要求</w:t>
      </w:r>
      <w:r>
        <w:rPr>
          <w:rFonts w:hint="eastAsia"/>
          <w:bCs/>
          <w:sz w:val="28"/>
        </w:rPr>
        <w:t xml:space="preserve">, </w:t>
      </w:r>
      <w:r>
        <w:rPr>
          <w:rFonts w:hint="eastAsia"/>
          <w:bCs/>
          <w:sz w:val="28"/>
        </w:rPr>
        <w:t>包括材料的选用、布置、构造、疏散等均按现行的《建筑设计防火规范》、《钢铁冶金企业设计防火规范》及《建筑内部装修设计防火规范》等执行。</w:t>
      </w:r>
    </w:p>
    <w:p>
      <w:pPr>
        <w:pStyle w:val="Normal"/>
        <w:spacing w:lineRule="exact" w:line="480"/>
        <w:ind w:firstLineChars="200"/>
        <w:rPr>
          <w:rFonts w:hint="eastAsia"/>
          <w:bCs/>
          <w:sz w:val="28"/>
        </w:rPr>
      </w:pPr>
      <w:r>
        <w:rPr>
          <w:rFonts w:hint="eastAsia"/>
          <w:bCs/>
          <w:sz w:val="28"/>
        </w:rPr>
        <w:t>C</w:t>
      </w:r>
      <w:r>
        <w:rPr>
          <w:rFonts w:hint="eastAsia"/>
          <w:bCs/>
          <w:sz w:val="28"/>
        </w:rPr>
        <w:t>：防腐蚀措施</w:t>
      </w:r>
    </w:p>
    <w:p>
      <w:pPr>
        <w:pStyle w:val="Normal"/>
        <w:spacing w:lineRule="exact" w:line="480"/>
        <w:ind w:firstLineChars="200"/>
        <w:rPr>
          <w:rFonts w:hint="eastAsia"/>
          <w:bCs/>
          <w:sz w:val="28"/>
        </w:rPr>
      </w:pPr>
      <w:r>
        <w:rPr>
          <w:rFonts w:hint="eastAsia"/>
          <w:bCs/>
          <w:sz w:val="28"/>
        </w:rPr>
        <w:t>有酸碱等腐蚀介质的地面或楼面均采用防腐蚀措施，并根据腐蚀介质不同而采取不同的防腐材料和构造。</w:t>
      </w:r>
    </w:p>
    <w:p>
      <w:pPr>
        <w:pStyle w:val="Heading1"/>
        <w:spacing w:lineRule="exact" w:line="480" w:before="0" w:after="0"/>
        <w:rPr>
          <w:rFonts w:hint="eastAsia"/>
          <w:bCs/>
          <w:sz w:val="28"/>
        </w:rPr>
      </w:pPr>
      <w:bookmarkStart w:id="142" w:name="__RefHeading___Toc11302_1537884719"/>
      <w:bookmarkEnd w:id="142"/>
      <w:r>
        <w:rPr>
          <w:rFonts w:hint="eastAsia"/>
          <w:bCs/>
          <w:sz w:val="28"/>
        </w:rPr>
        <w:t xml:space="preserve">7.4.2 </w:t>
      </w:r>
      <w:r>
        <w:rPr>
          <w:rFonts w:hint="eastAsia"/>
          <w:bCs/>
          <w:sz w:val="28"/>
        </w:rPr>
        <w:t>结构部分</w:t>
      </w:r>
    </w:p>
    <w:p>
      <w:pPr>
        <w:pStyle w:val="Normal"/>
        <w:spacing w:lineRule="exact" w:line="480"/>
        <w:ind w:firstLineChars="200"/>
        <w:rPr>
          <w:rFonts w:hint="eastAsia"/>
          <w:bCs/>
          <w:sz w:val="28"/>
        </w:rPr>
      </w:pPr>
      <w:r>
        <w:rPr>
          <w:rFonts w:hint="eastAsia"/>
          <w:bCs/>
          <w:sz w:val="28"/>
        </w:rPr>
        <w:t>A</w:t>
      </w:r>
      <w:r>
        <w:rPr>
          <w:rFonts w:hint="eastAsia"/>
          <w:bCs/>
          <w:sz w:val="28"/>
        </w:rPr>
        <w:t>：设计原则</w:t>
      </w:r>
    </w:p>
    <w:p>
      <w:pPr>
        <w:pStyle w:val="Normal"/>
        <w:spacing w:lineRule="exact" w:line="480"/>
        <w:ind w:firstLineChars="200"/>
        <w:rPr>
          <w:rFonts w:hint="eastAsia"/>
          <w:bCs/>
          <w:sz w:val="28"/>
        </w:rPr>
      </w:pPr>
      <w:r>
        <w:rPr>
          <w:rFonts w:hint="eastAsia"/>
          <w:bCs/>
          <w:sz w:val="28"/>
        </w:rPr>
        <w:t>（</w:t>
      </w:r>
      <w:r>
        <w:rPr>
          <w:rFonts w:hint="eastAsia"/>
          <w:bCs/>
          <w:sz w:val="28"/>
        </w:rPr>
        <w:t>1</w:t>
      </w:r>
      <w:r>
        <w:rPr>
          <w:rFonts w:hint="eastAsia"/>
          <w:bCs/>
          <w:sz w:val="28"/>
        </w:rPr>
        <w:t>）结构布置、构造处理等方面要最大限度地满足生产需要以及检修的方便。在保证适用、合理、安全、可靠的原则下，力求降低工程造价。除生产上有特殊要求外，柱网及承重构件的布置应符合建筑模数的要求，构件种类及类型应尽量统一。</w:t>
      </w:r>
    </w:p>
    <w:p>
      <w:pPr>
        <w:pStyle w:val="Normal"/>
        <w:spacing w:lineRule="exact" w:line="480"/>
        <w:ind w:firstLineChars="200"/>
        <w:rPr>
          <w:rFonts w:hint="eastAsia"/>
          <w:bCs/>
          <w:sz w:val="28"/>
        </w:rPr>
      </w:pPr>
      <w:r>
        <w:rPr>
          <w:rFonts w:hint="eastAsia"/>
          <w:bCs/>
          <w:sz w:val="28"/>
        </w:rPr>
        <w:t>（</w:t>
      </w:r>
      <w:r>
        <w:rPr>
          <w:rFonts w:hint="eastAsia"/>
          <w:bCs/>
          <w:sz w:val="28"/>
        </w:rPr>
        <w:t>2</w:t>
      </w:r>
      <w:r>
        <w:rPr>
          <w:rFonts w:hint="eastAsia"/>
          <w:bCs/>
          <w:sz w:val="28"/>
        </w:rPr>
        <w:t>）合理处理不同分期的土建设计及施工的接口，原则上不能影响正常生产。</w:t>
      </w:r>
    </w:p>
    <w:p>
      <w:pPr>
        <w:pStyle w:val="Normal"/>
        <w:spacing w:lineRule="exact" w:line="480"/>
        <w:ind w:firstLineChars="200"/>
        <w:rPr>
          <w:rFonts w:hint="eastAsia"/>
          <w:bCs/>
          <w:sz w:val="28"/>
        </w:rPr>
      </w:pPr>
      <w:r>
        <w:rPr>
          <w:rFonts w:hint="eastAsia"/>
          <w:bCs/>
          <w:sz w:val="28"/>
        </w:rPr>
        <w:t>B</w:t>
      </w:r>
      <w:r>
        <w:rPr>
          <w:rFonts w:hint="eastAsia"/>
          <w:bCs/>
          <w:sz w:val="28"/>
        </w:rPr>
        <w:t>：结构形式</w:t>
      </w:r>
    </w:p>
    <w:p>
      <w:pPr>
        <w:pStyle w:val="Normal"/>
        <w:spacing w:lineRule="exact" w:line="480"/>
        <w:ind w:firstLineChars="200"/>
        <w:rPr>
          <w:rFonts w:hint="eastAsia"/>
          <w:bCs/>
          <w:sz w:val="28"/>
        </w:rPr>
      </w:pPr>
      <w:r>
        <w:rPr>
          <w:rFonts w:hint="eastAsia"/>
          <w:bCs/>
          <w:sz w:val="28"/>
        </w:rPr>
        <w:t>（</w:t>
      </w:r>
      <w:r>
        <w:rPr>
          <w:rFonts w:hint="eastAsia"/>
          <w:bCs/>
          <w:sz w:val="28"/>
        </w:rPr>
        <w:t>1</w:t>
      </w:r>
      <w:r>
        <w:rPr>
          <w:rFonts w:hint="eastAsia"/>
          <w:bCs/>
          <w:sz w:val="28"/>
        </w:rPr>
        <w:t>）因布袋除尘器基础所在位置有原建筑基础和桩基，需拆除所有原有建筑基础和保留原有桩基。按新设计补充部分桩基和施工整体钢筋混凝土筏板基础；设备上部为钢结构形式。</w:t>
      </w:r>
    </w:p>
    <w:p>
      <w:pPr>
        <w:pStyle w:val="Normal"/>
        <w:spacing w:lineRule="exact" w:line="480"/>
        <w:ind w:firstLineChars="200"/>
        <w:rPr>
          <w:rFonts w:hint="eastAsia"/>
          <w:bCs/>
          <w:sz w:val="28"/>
        </w:rPr>
      </w:pPr>
      <w:r>
        <w:rPr>
          <w:rFonts w:hint="eastAsia"/>
          <w:bCs/>
          <w:sz w:val="28"/>
        </w:rPr>
        <w:t>（</w:t>
      </w:r>
      <w:r>
        <w:rPr>
          <w:rFonts w:hint="eastAsia"/>
          <w:bCs/>
          <w:sz w:val="28"/>
        </w:rPr>
        <w:t>2</w:t>
      </w:r>
      <w:r>
        <w:rPr>
          <w:rFonts w:hint="eastAsia"/>
          <w:bCs/>
          <w:sz w:val="28"/>
        </w:rPr>
        <w:t>）脱硝反应器基础、脱硫剂料仓基础和增压风机的基础均采用桩基和钢筋混凝土筏板基础；设备上部为钢结构形式。</w:t>
      </w:r>
    </w:p>
    <w:p>
      <w:pPr>
        <w:pStyle w:val="Normal"/>
        <w:spacing w:lineRule="exact" w:line="480"/>
        <w:ind w:firstLineChars="200"/>
        <w:rPr>
          <w:rFonts w:hint="eastAsia"/>
          <w:bCs/>
          <w:sz w:val="28"/>
        </w:rPr>
      </w:pPr>
      <w:r>
        <w:rPr>
          <w:rFonts w:hint="eastAsia"/>
          <w:bCs/>
          <w:sz w:val="28"/>
        </w:rPr>
        <w:t>（</w:t>
      </w:r>
      <w:r>
        <w:rPr>
          <w:rFonts w:hint="eastAsia"/>
          <w:bCs/>
          <w:sz w:val="28"/>
        </w:rPr>
        <w:t>3</w:t>
      </w:r>
      <w:r>
        <w:rPr>
          <w:rFonts w:hint="eastAsia"/>
          <w:bCs/>
          <w:sz w:val="28"/>
        </w:rPr>
        <w:t>）烟气管道支架采用钢结构支架，支架基础采用桩基和独立基础承台。</w:t>
      </w:r>
    </w:p>
    <w:p>
      <w:pPr>
        <w:pStyle w:val="Normal"/>
        <w:spacing w:lineRule="exact" w:line="480"/>
        <w:ind w:firstLineChars="200"/>
        <w:rPr>
          <w:rFonts w:hint="eastAsia"/>
          <w:bCs/>
          <w:sz w:val="28"/>
        </w:rPr>
      </w:pPr>
      <w:r>
        <w:rPr>
          <w:rFonts w:hint="eastAsia"/>
          <w:bCs/>
          <w:sz w:val="28"/>
        </w:rPr>
        <w:t>（</w:t>
      </w:r>
      <w:r>
        <w:rPr>
          <w:rFonts w:hint="eastAsia"/>
          <w:bCs/>
          <w:sz w:val="28"/>
        </w:rPr>
        <w:t>4</w:t>
      </w:r>
      <w:r>
        <w:rPr>
          <w:rFonts w:hint="eastAsia"/>
          <w:bCs/>
          <w:sz w:val="28"/>
        </w:rPr>
        <w:t>）配电室改造应在不破坏原有结构形式的情况下，对配电室内部进行改造，以满足工艺要求。</w:t>
      </w:r>
    </w:p>
    <w:p>
      <w:pPr>
        <w:pStyle w:val="Heading1"/>
        <w:spacing w:lineRule="exact" w:line="480" w:before="0" w:after="0"/>
        <w:rPr>
          <w:rFonts w:hint="eastAsia"/>
          <w:bCs/>
          <w:sz w:val="28"/>
        </w:rPr>
      </w:pPr>
      <w:bookmarkStart w:id="143" w:name="__RefHeading___Toc11304_1537884719"/>
      <w:bookmarkEnd w:id="143"/>
      <w:r>
        <w:rPr>
          <w:rFonts w:hint="eastAsia"/>
          <w:bCs/>
          <w:sz w:val="28"/>
        </w:rPr>
        <w:t xml:space="preserve">7.4.3 </w:t>
      </w:r>
      <w:r>
        <w:rPr>
          <w:rFonts w:hint="eastAsia"/>
          <w:bCs/>
          <w:sz w:val="28"/>
        </w:rPr>
        <w:t>地基处理及抗震设防</w:t>
      </w:r>
    </w:p>
    <w:p>
      <w:pPr>
        <w:pStyle w:val="Normal"/>
        <w:spacing w:lineRule="exact" w:line="480"/>
        <w:ind w:firstLineChars="200"/>
        <w:rPr>
          <w:rFonts w:hint="eastAsia"/>
          <w:bCs/>
          <w:sz w:val="28"/>
        </w:rPr>
      </w:pPr>
      <w:r>
        <w:rPr>
          <w:rFonts w:hint="eastAsia"/>
          <w:bCs/>
          <w:sz w:val="28"/>
        </w:rPr>
        <w:t>（</w:t>
      </w:r>
      <w:r>
        <w:rPr>
          <w:rFonts w:hint="eastAsia"/>
          <w:bCs/>
          <w:sz w:val="28"/>
        </w:rPr>
        <w:t>1</w:t>
      </w:r>
      <w:r>
        <w:rPr>
          <w:rFonts w:hint="eastAsia"/>
          <w:bCs/>
          <w:sz w:val="28"/>
        </w:rPr>
        <w:t>）地基处理</w:t>
      </w:r>
    </w:p>
    <w:p>
      <w:pPr>
        <w:pStyle w:val="Normal"/>
        <w:spacing w:lineRule="exact" w:line="480"/>
        <w:ind w:firstLineChars="200"/>
        <w:rPr>
          <w:rFonts w:hint="eastAsia"/>
          <w:bCs/>
          <w:sz w:val="28"/>
        </w:rPr>
      </w:pPr>
      <w:r>
        <w:rPr>
          <w:rFonts w:hint="eastAsia"/>
          <w:bCs/>
          <w:sz w:val="28"/>
        </w:rPr>
        <w:t>参照建厂时的地勘报告，建筑场地内广泛存在淤泥质粉土，深度达</w:t>
      </w:r>
      <w:r>
        <w:rPr>
          <w:rFonts w:hint="eastAsia"/>
          <w:bCs/>
          <w:sz w:val="28"/>
        </w:rPr>
        <w:t>11</w:t>
      </w:r>
      <w:r>
        <w:rPr>
          <w:rFonts w:hint="eastAsia"/>
          <w:bCs/>
          <w:sz w:val="28"/>
        </w:rPr>
        <w:t>米，建议建构筑物采用桩基。根据现场实际有部分烟气管道支架位置施工桩基困难，在施工图开展之前应尽早委托施工图阶段的详勘，并提出可行的地基处理方案。</w:t>
      </w:r>
    </w:p>
    <w:p>
      <w:pPr>
        <w:pStyle w:val="Normal"/>
        <w:spacing w:lineRule="exact" w:line="480"/>
        <w:ind w:firstLineChars="200"/>
        <w:rPr>
          <w:rFonts w:hint="eastAsia"/>
          <w:bCs/>
          <w:sz w:val="28"/>
        </w:rPr>
      </w:pPr>
      <w:r>
        <w:rPr>
          <w:rFonts w:hint="eastAsia"/>
          <w:bCs/>
          <w:sz w:val="28"/>
        </w:rPr>
        <w:t>（</w:t>
      </w:r>
      <w:r>
        <w:rPr>
          <w:rFonts w:hint="eastAsia"/>
          <w:bCs/>
          <w:sz w:val="28"/>
        </w:rPr>
        <w:t>2</w:t>
      </w:r>
      <w:r>
        <w:rPr>
          <w:rFonts w:hint="eastAsia"/>
          <w:bCs/>
          <w:sz w:val="28"/>
        </w:rPr>
        <w:t>）抗震设防</w:t>
      </w:r>
    </w:p>
    <w:p>
      <w:pPr>
        <w:pStyle w:val="Normal"/>
        <w:spacing w:lineRule="exact" w:line="480"/>
        <w:ind w:firstLineChars="200"/>
        <w:rPr>
          <w:rFonts w:hint="eastAsia"/>
          <w:bCs/>
          <w:sz w:val="28"/>
        </w:rPr>
      </w:pPr>
      <w:r>
        <w:rPr>
          <w:rFonts w:hint="eastAsia"/>
          <w:bCs/>
          <w:sz w:val="28"/>
        </w:rPr>
        <w:t>本建筑地区的抗震设防烈度为六度，设计地震分组为第一组。按现行的《建筑抗震设计标准》 、《构筑物抗震设计规范》等国家及行业的规范、规程及标准进行设计。</w:t>
      </w:r>
    </w:p>
    <w:p>
      <w:pPr>
        <w:pStyle w:val="Normal"/>
        <w:spacing w:lineRule="exact" w:line="480"/>
        <w:ind w:firstLineChars="200"/>
        <w:rPr>
          <w:rFonts w:hint="eastAsia"/>
          <w:bCs/>
          <w:sz w:val="28"/>
        </w:rPr>
      </w:pPr>
      <w:r>
        <w:rPr>
          <w:rFonts w:hint="eastAsia"/>
          <w:bCs/>
          <w:sz w:val="28"/>
        </w:rPr>
        <w:t xml:space="preserve">A: </w:t>
      </w:r>
      <w:r>
        <w:rPr>
          <w:rFonts w:hint="eastAsia"/>
          <w:bCs/>
          <w:sz w:val="28"/>
        </w:rPr>
        <w:t>应具有明确的计算简图和合理的地震作用传递途径。</w:t>
      </w:r>
    </w:p>
    <w:p>
      <w:pPr>
        <w:pStyle w:val="Normal"/>
        <w:spacing w:lineRule="exact" w:line="480"/>
        <w:ind w:firstLineChars="200"/>
        <w:rPr>
          <w:rFonts w:hint="eastAsia"/>
          <w:bCs/>
          <w:sz w:val="28"/>
        </w:rPr>
      </w:pPr>
      <w:r>
        <w:rPr>
          <w:rFonts w:hint="eastAsia"/>
          <w:bCs/>
          <w:sz w:val="28"/>
        </w:rPr>
        <w:t xml:space="preserve">B: </w:t>
      </w:r>
      <w:r>
        <w:rPr>
          <w:rFonts w:hint="eastAsia"/>
          <w:bCs/>
          <w:sz w:val="28"/>
        </w:rPr>
        <w:t>宜有多道防线，应避免因部分结构或构件破坏而导致整个结构体系丧失抗震能力或对重力的承载能力。</w:t>
      </w:r>
    </w:p>
    <w:p>
      <w:pPr>
        <w:pStyle w:val="Normal"/>
        <w:spacing w:lineRule="exact" w:line="480"/>
        <w:ind w:firstLineChars="200"/>
        <w:rPr>
          <w:rFonts w:hint="eastAsia"/>
          <w:bCs/>
          <w:sz w:val="28"/>
        </w:rPr>
      </w:pPr>
      <w:r>
        <w:rPr>
          <w:rFonts w:hint="eastAsia"/>
          <w:bCs/>
          <w:sz w:val="28"/>
        </w:rPr>
        <w:t xml:space="preserve">C: </w:t>
      </w:r>
      <w:r>
        <w:rPr>
          <w:rFonts w:hint="eastAsia"/>
          <w:bCs/>
          <w:sz w:val="28"/>
        </w:rPr>
        <w:t>应具有必要的抗震承载力，良好的变形与耗能能力。</w:t>
      </w:r>
    </w:p>
    <w:p>
      <w:pPr>
        <w:pStyle w:val="Normal"/>
        <w:spacing w:lineRule="exact" w:line="480"/>
        <w:ind w:firstLineChars="200"/>
        <w:rPr>
          <w:rFonts w:ascii="宋体" w:hAnsi="宋体" w:cs="宋体" w:hint="eastAsia"/>
          <w:sz w:val="28"/>
          <w:szCs w:val="28"/>
        </w:rPr>
      </w:pPr>
      <w:r>
        <w:rPr>
          <w:rFonts w:hint="eastAsia"/>
          <w:bCs/>
          <w:sz w:val="28"/>
        </w:rPr>
        <w:t>D:</w:t>
      </w:r>
      <w:r>
        <w:rPr>
          <w:rFonts w:hint="eastAsia"/>
          <w:bCs/>
          <w:sz w:val="28"/>
        </w:rPr>
        <w:t>宜具有合理的刚度和强度分布，避免因局部削弱或突变形成的薄弱部位和薄弱层，产生过大的应力集中或塑性变形集中。对可能出现的薄弱部位或薄弱层，应采取措施提高其抗震能力。</w:t>
      </w:r>
    </w:p>
    <w:p>
      <w:pPr>
        <w:pStyle w:val="Normal"/>
        <w:numPr>
          <w:ilvl w:val="0"/>
          <w:numId w:val="0"/>
        </w:numPr>
        <w:spacing w:lineRule="exact" w:line="480" w:before="0" w:after="0"/>
        <w:outlineLvl w:val="0"/>
        <w:rPr>
          <w:rFonts w:ascii="宋体" w:hAnsi="宋体" w:cs="宋体" w:hint="eastAsia"/>
          <w:b/>
          <w:sz w:val="28"/>
          <w:szCs w:val="28"/>
        </w:rPr>
      </w:pPr>
      <w:bookmarkStart w:id="144" w:name="__RefHeading___Toc11306_1537884719"/>
      <w:bookmarkStart w:id="145" w:name="_Toc6468_WPSOffice_Level1"/>
      <w:bookmarkStart w:id="146" w:name="_Toc16367"/>
      <w:bookmarkEnd w:id="144"/>
      <w:r>
        <w:rPr>
          <w:rFonts w:cs="宋体" w:hint="eastAsia" w:ascii="宋体" w:hAnsi="宋体"/>
          <w:b/>
          <w:sz w:val="28"/>
          <w:szCs w:val="28"/>
        </w:rPr>
        <w:t xml:space="preserve">8 </w:t>
      </w:r>
      <w:r>
        <w:rPr>
          <w:rFonts w:ascii="宋体" w:hAnsi="宋体" w:cs="宋体" w:hint="eastAsia"/>
          <w:b/>
          <w:sz w:val="28"/>
          <w:szCs w:val="28"/>
        </w:rPr>
        <w:t>节能</w:t>
      </w:r>
      <w:bookmarkEnd w:id="145"/>
      <w:bookmarkEnd w:id="146"/>
    </w:p>
    <w:p>
      <w:pPr>
        <w:pStyle w:val="Heading2"/>
        <w:spacing w:lineRule="exact" w:line="480" w:before="0" w:after="0"/>
        <w:rPr>
          <w:bCs/>
          <w:sz w:val="28"/>
        </w:rPr>
      </w:pPr>
      <w:bookmarkStart w:id="147" w:name="__RefHeading___Toc11308_1537884719"/>
      <w:bookmarkEnd w:id="147"/>
      <w:r>
        <w:rPr>
          <w:rFonts w:hint="eastAsia"/>
          <w:bCs/>
          <w:sz w:val="28"/>
        </w:rPr>
        <w:t>8</w:t>
      </w:r>
      <w:r>
        <w:rPr>
          <w:bCs/>
          <w:sz w:val="28"/>
        </w:rPr>
        <w:t xml:space="preserve">.1 </w:t>
      </w:r>
      <w:r>
        <w:rPr>
          <w:bCs/>
          <w:sz w:val="28"/>
        </w:rPr>
        <w:t>编制依据</w:t>
      </w:r>
    </w:p>
    <w:p>
      <w:pPr>
        <w:pStyle w:val="Normal"/>
        <w:spacing w:lineRule="exact" w:line="480"/>
        <w:ind w:firstLineChars="150"/>
        <w:rPr>
          <w:rFonts w:hint="eastAsia"/>
          <w:bCs/>
          <w:sz w:val="28"/>
        </w:rPr>
      </w:pPr>
      <w:r>
        <w:rPr>
          <w:rFonts w:hint="eastAsia"/>
          <w:bCs/>
          <w:sz w:val="28"/>
        </w:rPr>
        <w:t>采用的主要法律法规、指导性文件、技术标准：</w:t>
      </w:r>
    </w:p>
    <w:p>
      <w:pPr>
        <w:pStyle w:val="Normal"/>
        <w:spacing w:lineRule="exact" w:line="480"/>
        <w:ind w:firstLineChars="200"/>
        <w:rPr>
          <w:sz w:val="28"/>
          <w:szCs w:val="28"/>
        </w:rPr>
      </w:pPr>
      <w:r>
        <w:rPr>
          <w:sz w:val="28"/>
          <w:szCs w:val="28"/>
        </w:rPr>
        <w:t>《中华人民共和国节约能源法》（</w:t>
      </w:r>
      <w:r>
        <w:rPr>
          <w:sz w:val="28"/>
          <w:szCs w:val="28"/>
        </w:rPr>
        <w:t>201</w:t>
      </w:r>
      <w:r>
        <w:rPr>
          <w:rFonts w:hint="eastAsia"/>
          <w:sz w:val="28"/>
          <w:szCs w:val="28"/>
        </w:rPr>
        <w:t>8</w:t>
      </w:r>
      <w:r>
        <w:rPr>
          <w:sz w:val="28"/>
          <w:szCs w:val="28"/>
        </w:rPr>
        <w:t>年修订）；</w:t>
      </w:r>
    </w:p>
    <w:p>
      <w:pPr>
        <w:pStyle w:val="Normal"/>
        <w:spacing w:lineRule="exact" w:line="480"/>
        <w:ind w:firstLineChars="200"/>
        <w:rPr>
          <w:sz w:val="28"/>
          <w:szCs w:val="28"/>
        </w:rPr>
      </w:pPr>
      <w:r>
        <w:rPr>
          <w:sz w:val="28"/>
          <w:szCs w:val="28"/>
        </w:rPr>
        <w:t>《固定资产投资项目节能评估和审查办法》</w:t>
      </w:r>
      <w:r>
        <w:rPr>
          <w:sz w:val="28"/>
          <w:szCs w:val="28"/>
        </w:rPr>
        <w:t>(</w:t>
      </w:r>
      <w:r>
        <w:rPr>
          <w:sz w:val="28"/>
          <w:szCs w:val="28"/>
        </w:rPr>
        <w:t>发改投资</w:t>
      </w:r>
      <w:r>
        <w:rPr>
          <w:sz w:val="28"/>
          <w:szCs w:val="28"/>
        </w:rPr>
        <w:t>[2016]44</w:t>
      </w:r>
      <w:r>
        <w:rPr>
          <w:sz w:val="28"/>
          <w:szCs w:val="28"/>
        </w:rPr>
        <w:t>号令</w:t>
      </w:r>
      <w:r>
        <w:rPr>
          <w:sz w:val="28"/>
          <w:szCs w:val="28"/>
        </w:rPr>
        <w:t>)</w:t>
      </w:r>
      <w:r>
        <w:rPr>
          <w:sz w:val="28"/>
          <w:szCs w:val="28"/>
        </w:rPr>
        <w:t>；</w:t>
      </w:r>
    </w:p>
    <w:p>
      <w:pPr>
        <w:pStyle w:val="Normal"/>
        <w:spacing w:lineRule="exact" w:line="480"/>
        <w:ind w:firstLineChars="200"/>
        <w:rPr>
          <w:sz w:val="28"/>
          <w:szCs w:val="28"/>
        </w:rPr>
      </w:pPr>
      <w:r>
        <w:rPr>
          <w:rFonts w:hint="eastAsia"/>
          <w:sz w:val="28"/>
          <w:szCs w:val="28"/>
        </w:rPr>
        <w:t>《固定资产投资项目节能审查系列工作指南（</w:t>
      </w:r>
      <w:r>
        <w:rPr>
          <w:rFonts w:hint="eastAsia"/>
          <w:sz w:val="28"/>
          <w:szCs w:val="28"/>
        </w:rPr>
        <w:t>2</w:t>
      </w:r>
      <w:r>
        <w:rPr>
          <w:sz w:val="28"/>
          <w:szCs w:val="28"/>
        </w:rPr>
        <w:t>018</w:t>
      </w:r>
      <w:r>
        <w:rPr>
          <w:rFonts w:hint="eastAsia"/>
          <w:sz w:val="28"/>
          <w:szCs w:val="28"/>
        </w:rPr>
        <w:t>年本）》（国家发改委资源节约与环境保护司、国家节能中心编）</w:t>
      </w:r>
    </w:p>
    <w:p>
      <w:pPr>
        <w:pStyle w:val="Normal"/>
        <w:spacing w:lineRule="exact" w:line="480"/>
        <w:ind w:firstLineChars="200"/>
        <w:rPr>
          <w:sz w:val="28"/>
          <w:szCs w:val="28"/>
        </w:rPr>
      </w:pPr>
      <w:r>
        <w:rPr>
          <w:sz w:val="28"/>
          <w:szCs w:val="28"/>
        </w:rPr>
        <w:t>《公共建筑节能设计标准》</w:t>
      </w:r>
      <w:r>
        <w:rPr>
          <w:rFonts w:ascii="宋体" w:hAnsi="宋体" w:cs="宋体" w:hint="eastAsia"/>
          <w:sz w:val="28"/>
          <w:szCs w:val="28"/>
        </w:rPr>
        <w:t xml:space="preserve">                  </w:t>
      </w:r>
      <w:r>
        <w:rPr>
          <w:rFonts w:cs="宋体" w:hint="eastAsia" w:ascii="宋体" w:hAnsi="宋体"/>
          <w:sz w:val="28"/>
          <w:szCs w:val="28"/>
        </w:rPr>
        <w:t>GB50189-2015</w:t>
      </w:r>
      <w:r>
        <w:rPr>
          <w:rFonts w:ascii="宋体" w:hAnsi="宋体" w:cs="宋体" w:hint="eastAsia"/>
          <w:sz w:val="28"/>
          <w:szCs w:val="28"/>
        </w:rPr>
        <w:t>；</w:t>
      </w:r>
    </w:p>
    <w:p>
      <w:pPr>
        <w:pStyle w:val="Normal"/>
        <w:spacing w:lineRule="exact" w:line="480"/>
        <w:ind w:firstLineChars="200"/>
        <w:rPr>
          <w:rFonts w:ascii="宋体" w:hAnsi="宋体" w:cs="宋体" w:hint="eastAsia"/>
          <w:sz w:val="28"/>
          <w:szCs w:val="28"/>
        </w:rPr>
      </w:pPr>
      <w:r>
        <w:rPr>
          <w:rFonts w:hint="eastAsia"/>
          <w:sz w:val="28"/>
          <w:szCs w:val="28"/>
        </w:rPr>
        <w:t>《评价企业合理用电技术导则》</w:t>
      </w:r>
      <w:r>
        <w:rPr>
          <w:rFonts w:ascii="宋体" w:hAnsi="宋体" w:cs="宋体" w:hint="eastAsia"/>
          <w:sz w:val="28"/>
          <w:szCs w:val="28"/>
        </w:rPr>
        <w:t xml:space="preserve">              </w:t>
      </w:r>
      <w:r>
        <w:rPr>
          <w:rFonts w:cs="宋体" w:hint="eastAsia" w:ascii="宋体" w:hAnsi="宋体"/>
          <w:sz w:val="28"/>
          <w:szCs w:val="28"/>
        </w:rPr>
        <w:t>GB/T3485-1998</w:t>
      </w:r>
      <w:r>
        <w:rPr>
          <w:rFonts w:ascii="宋体" w:hAnsi="宋体" w:cs="宋体" w:hint="eastAsia"/>
          <w:sz w:val="28"/>
          <w:szCs w:val="28"/>
        </w:rPr>
        <w:t>；</w:t>
      </w:r>
    </w:p>
    <w:p>
      <w:pPr>
        <w:pStyle w:val="Normal"/>
        <w:spacing w:lineRule="exact" w:line="480"/>
        <w:ind w:firstLineChars="200"/>
        <w:rPr>
          <w:rFonts w:ascii="宋体" w:hAnsi="宋体" w:cs="宋体" w:hint="eastAsia"/>
          <w:sz w:val="28"/>
          <w:szCs w:val="28"/>
        </w:rPr>
      </w:pPr>
      <w:r>
        <w:rPr>
          <w:rFonts w:ascii="宋体" w:hAnsi="宋体" w:cs="宋体" w:hint="eastAsia"/>
          <w:sz w:val="28"/>
          <w:szCs w:val="28"/>
        </w:rPr>
        <w:t xml:space="preserve">《节水型企业评价导则》                    </w:t>
      </w:r>
      <w:r>
        <w:rPr>
          <w:rFonts w:cs="宋体" w:hint="eastAsia" w:ascii="宋体" w:hAnsi="宋体"/>
          <w:sz w:val="28"/>
          <w:szCs w:val="28"/>
        </w:rPr>
        <w:t>GB/T 7119-2018</w:t>
      </w:r>
      <w:r>
        <w:rPr>
          <w:rFonts w:ascii="宋体" w:hAnsi="宋体" w:cs="宋体" w:hint="eastAsia"/>
          <w:sz w:val="28"/>
          <w:szCs w:val="28"/>
        </w:rPr>
        <w:t>；</w:t>
      </w:r>
    </w:p>
    <w:p>
      <w:pPr>
        <w:pStyle w:val="Normal"/>
        <w:spacing w:lineRule="exact" w:line="480"/>
        <w:ind w:firstLineChars="200"/>
        <w:rPr>
          <w:rFonts w:ascii="宋体" w:hAnsi="宋体" w:cs="宋体" w:hint="eastAsia"/>
          <w:sz w:val="28"/>
          <w:szCs w:val="28"/>
        </w:rPr>
      </w:pPr>
      <w:r>
        <w:rPr>
          <w:rFonts w:ascii="宋体" w:hAnsi="宋体" w:cs="宋体" w:hint="eastAsia"/>
          <w:sz w:val="28"/>
          <w:szCs w:val="28"/>
        </w:rPr>
        <w:t xml:space="preserve">《电动机能效限定值及能效等级》            </w:t>
      </w:r>
      <w:r>
        <w:rPr>
          <w:rFonts w:cs="宋体" w:hint="eastAsia" w:ascii="宋体" w:hAnsi="宋体"/>
          <w:sz w:val="28"/>
          <w:szCs w:val="28"/>
        </w:rPr>
        <w:t>GB18613 -2020</w:t>
      </w:r>
      <w:r>
        <w:rPr>
          <w:rFonts w:ascii="宋体" w:hAnsi="宋体" w:cs="宋体" w:hint="eastAsia"/>
          <w:sz w:val="28"/>
          <w:szCs w:val="28"/>
        </w:rPr>
        <w:t>；</w:t>
      </w:r>
    </w:p>
    <w:p>
      <w:pPr>
        <w:pStyle w:val="Normal"/>
        <w:spacing w:lineRule="exact" w:line="480"/>
        <w:ind w:firstLineChars="200"/>
        <w:rPr>
          <w:rFonts w:ascii="宋体" w:hAnsi="宋体" w:cs="宋体" w:hint="eastAsia"/>
          <w:sz w:val="28"/>
          <w:szCs w:val="28"/>
        </w:rPr>
      </w:pPr>
      <w:r>
        <w:rPr>
          <w:rFonts w:ascii="宋体" w:hAnsi="宋体" w:cs="宋体" w:hint="eastAsia"/>
          <w:sz w:val="28"/>
          <w:szCs w:val="28"/>
        </w:rPr>
        <w:t xml:space="preserve">《综合能耗计算通则》                      </w:t>
      </w:r>
      <w:r>
        <w:rPr>
          <w:rFonts w:cs="宋体" w:hint="eastAsia" w:ascii="宋体" w:hAnsi="宋体"/>
          <w:sz w:val="28"/>
          <w:szCs w:val="28"/>
        </w:rPr>
        <w:t>GB/T2589-2020</w:t>
      </w:r>
      <w:r>
        <w:rPr>
          <w:rFonts w:ascii="宋体" w:hAnsi="宋体" w:cs="宋体" w:hint="eastAsia"/>
          <w:sz w:val="28"/>
          <w:szCs w:val="28"/>
        </w:rPr>
        <w:t>；</w:t>
      </w:r>
    </w:p>
    <w:p>
      <w:pPr>
        <w:pStyle w:val="Normal"/>
        <w:spacing w:lineRule="exact" w:line="480"/>
        <w:ind w:firstLineChars="200"/>
        <w:rPr>
          <w:rFonts w:ascii="宋体" w:hAnsi="宋体" w:cs="宋体" w:hint="eastAsia"/>
          <w:sz w:val="28"/>
          <w:szCs w:val="28"/>
        </w:rPr>
      </w:pPr>
      <w:r>
        <w:rPr>
          <w:rFonts w:ascii="宋体" w:hAnsi="宋体" w:cs="宋体" w:hint="eastAsia"/>
          <w:sz w:val="28"/>
          <w:szCs w:val="28"/>
        </w:rPr>
        <w:t xml:space="preserve">《钢铁企业节能设计规范》                  </w:t>
      </w:r>
      <w:r>
        <w:rPr>
          <w:rFonts w:cs="宋体" w:hint="eastAsia" w:ascii="宋体" w:hAnsi="宋体"/>
          <w:sz w:val="28"/>
          <w:szCs w:val="28"/>
        </w:rPr>
        <w:t>GB50632-2010</w:t>
      </w:r>
      <w:r>
        <w:rPr>
          <w:rFonts w:ascii="宋体" w:hAnsi="宋体" w:cs="宋体" w:hint="eastAsia"/>
          <w:sz w:val="28"/>
          <w:szCs w:val="28"/>
        </w:rPr>
        <w:t>。</w:t>
      </w:r>
    </w:p>
    <w:p>
      <w:pPr>
        <w:pStyle w:val="Heading2"/>
        <w:spacing w:lineRule="exact" w:line="480" w:before="0" w:after="0"/>
        <w:rPr>
          <w:bCs/>
          <w:sz w:val="28"/>
        </w:rPr>
      </w:pPr>
      <w:bookmarkStart w:id="148" w:name="__RefHeading___Toc11310_1537884719"/>
      <w:bookmarkEnd w:id="148"/>
      <w:r>
        <w:rPr>
          <w:rFonts w:hint="eastAsia"/>
          <w:bCs/>
          <w:sz w:val="28"/>
        </w:rPr>
        <w:t>8.</w:t>
      </w:r>
      <w:r>
        <w:rPr>
          <w:bCs/>
          <w:sz w:val="28"/>
        </w:rPr>
        <w:t>2</w:t>
      </w:r>
      <w:r>
        <w:rPr>
          <w:rFonts w:hint="eastAsia"/>
          <w:bCs/>
          <w:sz w:val="28"/>
        </w:rPr>
        <w:t xml:space="preserve"> </w:t>
      </w:r>
      <w:r>
        <w:rPr>
          <w:bCs/>
          <w:sz w:val="28"/>
        </w:rPr>
        <w:t>能耗分析</w:t>
      </w:r>
    </w:p>
    <w:p>
      <w:pPr>
        <w:pStyle w:val="Heading1"/>
        <w:spacing w:lineRule="exact" w:line="480" w:before="0" w:after="0"/>
        <w:rPr>
          <w:bCs/>
          <w:sz w:val="28"/>
        </w:rPr>
      </w:pPr>
      <w:bookmarkStart w:id="149" w:name="__RefHeading___Toc11312_1537884719"/>
      <w:bookmarkEnd w:id="149"/>
      <w:r>
        <w:rPr>
          <w:rFonts w:hint="eastAsia"/>
          <w:bCs/>
          <w:sz w:val="28"/>
        </w:rPr>
        <w:t>8</w:t>
      </w:r>
      <w:r>
        <w:rPr>
          <w:bCs/>
          <w:sz w:val="28"/>
        </w:rPr>
        <w:t>.2.1</w:t>
      </w:r>
      <w:r>
        <w:rPr>
          <w:rFonts w:hint="eastAsia"/>
          <w:bCs/>
          <w:sz w:val="28"/>
        </w:rPr>
        <w:t xml:space="preserve"> </w:t>
      </w:r>
      <w:r>
        <w:rPr>
          <w:bCs/>
          <w:sz w:val="28"/>
        </w:rPr>
        <w:t>能源消耗构成</w:t>
      </w:r>
    </w:p>
    <w:p>
      <w:pPr>
        <w:pStyle w:val="Normal"/>
        <w:spacing w:lineRule="exact" w:line="480"/>
        <w:ind w:firstLineChars="150"/>
        <w:rPr>
          <w:rFonts w:hint="eastAsia"/>
          <w:bCs/>
          <w:sz w:val="28"/>
        </w:rPr>
      </w:pPr>
      <w:r>
        <w:rPr>
          <w:rFonts w:hint="eastAsia"/>
          <w:bCs/>
          <w:sz w:val="28"/>
        </w:rPr>
        <w:t>主要能源消耗工质为电、压缩空气、焦炉煤气、蒸汽。</w:t>
      </w:r>
    </w:p>
    <w:p>
      <w:pPr>
        <w:pStyle w:val="Heading1"/>
        <w:spacing w:lineRule="exact" w:line="480" w:before="0" w:after="0"/>
        <w:rPr>
          <w:bCs/>
          <w:sz w:val="28"/>
        </w:rPr>
      </w:pPr>
      <w:bookmarkStart w:id="150" w:name="__RefHeading___Toc11314_1537884719"/>
      <w:bookmarkEnd w:id="150"/>
      <w:r>
        <w:rPr>
          <w:rFonts w:hint="eastAsia"/>
          <w:bCs/>
          <w:sz w:val="28"/>
        </w:rPr>
        <w:t>8</w:t>
      </w:r>
      <w:r>
        <w:rPr>
          <w:bCs/>
          <w:sz w:val="28"/>
        </w:rPr>
        <w:t>.2.2</w:t>
      </w:r>
      <w:r>
        <w:rPr>
          <w:rFonts w:hint="eastAsia"/>
          <w:bCs/>
          <w:sz w:val="28"/>
        </w:rPr>
        <w:t xml:space="preserve"> </w:t>
      </w:r>
      <w:r>
        <w:rPr>
          <w:bCs/>
          <w:sz w:val="28"/>
        </w:rPr>
        <w:t>能耗计算</w:t>
      </w:r>
    </w:p>
    <w:p>
      <w:pPr>
        <w:pStyle w:val="Normal"/>
        <w:spacing w:lineRule="exact" w:line="480"/>
        <w:ind w:firstLineChars="150"/>
        <w:rPr>
          <w:rFonts w:hint="eastAsia"/>
          <w:bCs/>
          <w:sz w:val="28"/>
        </w:rPr>
      </w:pPr>
      <w:r>
        <w:rPr>
          <w:rFonts w:hint="eastAsia"/>
          <w:bCs/>
          <w:sz w:val="28"/>
        </w:rPr>
        <w:t>本项目能耗按新增引风机、电动调节阀、罗茨风机、氨水输送泵、仪表以及照明等提供电源，每年运行</w:t>
      </w:r>
      <w:r>
        <w:rPr>
          <w:rFonts w:hint="eastAsia"/>
          <w:bCs/>
          <w:sz w:val="28"/>
        </w:rPr>
        <w:t>8760</w:t>
      </w:r>
      <w:r>
        <w:rPr>
          <w:rFonts w:hint="eastAsia"/>
          <w:bCs/>
          <w:sz w:val="28"/>
        </w:rPr>
        <w:t>小时进行计算。折算系数和能源消耗总量见下表。</w:t>
      </w:r>
    </w:p>
    <w:p>
      <w:pPr>
        <w:pStyle w:val="Normal"/>
        <w:spacing w:lineRule="exact" w:line="480"/>
        <w:ind w:firstLineChars="150"/>
        <w:jc w:val="center"/>
        <w:rPr>
          <w:rFonts w:hint="eastAsia"/>
          <w:bCs/>
          <w:sz w:val="28"/>
        </w:rPr>
      </w:pPr>
      <w:r>
        <w:rPr>
          <w:rFonts w:hint="eastAsia"/>
          <w:bCs/>
          <w:sz w:val="28"/>
        </w:rPr>
        <w:t>能源消耗总量表</w:t>
      </w:r>
    </w:p>
    <w:tbl>
      <w:tblPr>
        <w:tblW w:w="7911" w:type="dxa"/>
        <w:jc w:val="center"/>
        <w:tblInd w:w="0" w:type="dxa"/>
        <w:tblLayout w:type="fixed"/>
        <w:tblCellMar>
          <w:top w:w="0" w:type="dxa"/>
          <w:start w:w="108" w:type="dxa"/>
          <w:bottom w:w="0" w:type="dxa"/>
          <w:end w:w="108" w:type="dxa"/>
        </w:tblCellMar>
        <w:tblLook w:val="0000" w:firstRow="0" w:noVBand="0" w:lastRow="0" w:firstColumn="0" w:lastColumn="0" w:noHBand="0"/>
      </w:tblPr>
      <w:tblGrid>
        <w:gridCol w:w="655"/>
        <w:gridCol w:w="1468"/>
        <w:gridCol w:w="1055"/>
        <w:gridCol w:w="1207"/>
        <w:gridCol w:w="1363"/>
        <w:gridCol w:w="902"/>
        <w:gridCol w:w="1261"/>
      </w:tblGrid>
      <w:tr>
        <w:trPr>
          <w:tblHeader w:val="true"/>
          <w:trHeight w:val="249" w:hRule="atLeast"/>
        </w:trPr>
        <w:tc>
          <w:tcPr>
            <w:tcW w:w="6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80"/>
              <w:jc w:val="center"/>
              <w:rPr>
                <w:rFonts w:ascii="宋体" w:hAnsi="宋体"/>
                <w:color w:val="auto"/>
                <w:sz w:val="22"/>
                <w:szCs w:val="28"/>
              </w:rPr>
            </w:pPr>
            <w:r>
              <w:rPr>
                <w:rFonts w:ascii="宋体" w:hAnsi="宋体"/>
                <w:color w:val="auto"/>
                <w:sz w:val="28"/>
                <w:szCs w:val="28"/>
              </w:rPr>
              <w:t>序</w:t>
            </w:r>
          </w:p>
          <w:p>
            <w:pPr>
              <w:pStyle w:val="Normal"/>
              <w:spacing w:lineRule="exact" w:line="480"/>
              <w:jc w:val="center"/>
              <w:rPr>
                <w:rFonts w:ascii="宋体" w:hAnsi="宋体"/>
                <w:color w:val="auto"/>
                <w:sz w:val="22"/>
                <w:szCs w:val="28"/>
              </w:rPr>
            </w:pPr>
            <w:r>
              <w:rPr>
                <w:rFonts w:ascii="宋体" w:hAnsi="宋体"/>
                <w:color w:val="auto"/>
                <w:sz w:val="28"/>
                <w:szCs w:val="28"/>
              </w:rPr>
              <w:t>号</w:t>
            </w:r>
          </w:p>
        </w:tc>
        <w:tc>
          <w:tcPr>
            <w:tcW w:w="1468" w:type="dxa"/>
            <w:vMerge w:val="restart"/>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项目名称</w:t>
            </w:r>
          </w:p>
        </w:tc>
        <w:tc>
          <w:tcPr>
            <w:tcW w:w="2262"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耗实物量</w:t>
            </w:r>
          </w:p>
        </w:tc>
        <w:tc>
          <w:tcPr>
            <w:tcW w:w="2265" w:type="dxa"/>
            <w:gridSpan w:val="2"/>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折 算 系 数</w:t>
            </w:r>
          </w:p>
        </w:tc>
        <w:tc>
          <w:tcPr>
            <w:tcW w:w="12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 xml:space="preserve">折标准煤 </w:t>
            </w:r>
            <w:r>
              <w:rPr>
                <w:rFonts w:eastAsia="宋体" w:ascii="宋体" w:hAnsi="宋体"/>
                <w:color w:val="auto"/>
                <w:sz w:val="28"/>
                <w:szCs w:val="28"/>
              </w:rPr>
              <w:t>(t/a)</w:t>
            </w:r>
          </w:p>
        </w:tc>
      </w:tr>
      <w:tr>
        <w:trPr>
          <w:tblHeader w:val="true"/>
          <w:trHeight w:val="308" w:hRule="atLeast"/>
        </w:trPr>
        <w:tc>
          <w:tcPr>
            <w:tcW w:w="6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2"/>
                <w:szCs w:val="28"/>
              </w:rPr>
            </w:r>
          </w:p>
        </w:tc>
        <w:tc>
          <w:tcPr>
            <w:tcW w:w="14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2"/>
                <w:szCs w:val="28"/>
              </w:rPr>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单 位</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数  量</w:t>
            </w:r>
          </w:p>
        </w:tc>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单 位</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数  量</w:t>
            </w:r>
          </w:p>
        </w:tc>
        <w:tc>
          <w:tcPr>
            <w:tcW w:w="12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2"/>
                <w:szCs w:val="28"/>
              </w:rPr>
            </w:r>
          </w:p>
        </w:tc>
      </w:tr>
      <w:tr>
        <w:trPr>
          <w:trHeight w:val="284" w:hRule="atLeast"/>
        </w:trPr>
        <w:tc>
          <w:tcPr>
            <w:tcW w:w="6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eastAsia="宋体" w:ascii="宋体" w:hAnsi="宋体"/>
                <w:color w:val="auto"/>
                <w:sz w:val="28"/>
                <w:szCs w:val="28"/>
              </w:rPr>
              <w:t>1</w:t>
            </w:r>
          </w:p>
        </w:tc>
        <w:tc>
          <w:tcPr>
            <w:tcW w:w="1468"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能源投入</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2"/>
                <w:szCs w:val="28"/>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2"/>
                <w:szCs w:val="28"/>
              </w:rPr>
            </w:r>
          </w:p>
        </w:tc>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2"/>
                <w:szCs w:val="28"/>
              </w:rPr>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2"/>
                <w:szCs w:val="28"/>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2"/>
                <w:szCs w:val="28"/>
              </w:rPr>
            </w:r>
          </w:p>
        </w:tc>
      </w:tr>
      <w:tr>
        <w:trPr>
          <w:trHeight w:val="308" w:hRule="atLeast"/>
        </w:trPr>
        <w:tc>
          <w:tcPr>
            <w:tcW w:w="6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eastAsia="宋体" w:ascii="宋体" w:hAnsi="宋体"/>
                <w:color w:val="auto"/>
                <w:sz w:val="28"/>
                <w:szCs w:val="28"/>
              </w:rPr>
              <w:t>1.</w:t>
            </w:r>
            <w:r>
              <w:rPr>
                <w:rFonts w:eastAsia="宋体" w:hint="eastAsia" w:ascii="宋体" w:hAnsi="宋体"/>
                <w:color w:val="auto"/>
                <w:sz w:val="28"/>
                <w:szCs w:val="28"/>
              </w:rPr>
              <w:t>1</w:t>
            </w:r>
          </w:p>
        </w:tc>
        <w:tc>
          <w:tcPr>
            <w:tcW w:w="1468"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ascii="宋体" w:hAnsi="宋体"/>
                <w:color w:val="auto"/>
                <w:sz w:val="28"/>
                <w:szCs w:val="28"/>
              </w:rPr>
              <w:t>电</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eastAsia="宋体" w:ascii="宋体" w:hAnsi="宋体"/>
                <w:color w:val="auto"/>
                <w:sz w:val="28"/>
                <w:szCs w:val="28"/>
              </w:rPr>
              <w:t>kWh</w:t>
            </w:r>
            <w:r>
              <w:rPr>
                <w:rFonts w:eastAsia="宋体" w:hint="eastAsia" w:ascii="宋体" w:hAnsi="宋体"/>
                <w:color w:val="auto"/>
                <w:sz w:val="28"/>
                <w:szCs w:val="28"/>
              </w:rPr>
              <w:t>/a</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12200000</w:t>
            </w:r>
          </w:p>
        </w:tc>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eastAsia="宋体" w:hint="eastAsia" w:ascii="宋体" w:hAnsi="宋体"/>
                <w:color w:val="auto"/>
                <w:sz w:val="28"/>
                <w:szCs w:val="28"/>
              </w:rPr>
              <w:t>tce/10</w:t>
            </w:r>
            <w:r>
              <w:rPr>
                <w:rFonts w:eastAsia="宋体" w:hint="eastAsia" w:ascii="宋体" w:hAnsi="宋体"/>
                <w:color w:val="auto"/>
                <w:sz w:val="28"/>
                <w:szCs w:val="28"/>
                <w:vertAlign w:val="superscript"/>
              </w:rPr>
              <w:t>4</w:t>
            </w:r>
            <w:r>
              <w:rPr>
                <w:rFonts w:eastAsia="宋体" w:hint="eastAsia" w:ascii="宋体" w:hAnsi="宋体"/>
                <w:color w:val="auto"/>
                <w:sz w:val="28"/>
                <w:szCs w:val="28"/>
              </w:rPr>
              <w:t>kWh</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color w:val="auto"/>
                <w:sz w:val="22"/>
                <w:szCs w:val="28"/>
              </w:rPr>
            </w:pPr>
            <w:r>
              <w:rPr>
                <w:rFonts w:eastAsia="宋体" w:hint="eastAsia" w:ascii="宋体" w:hAnsi="宋体"/>
                <w:color w:val="auto"/>
                <w:sz w:val="28"/>
                <w:szCs w:val="28"/>
              </w:rPr>
              <w:t>1.229</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1499.38</w:t>
            </w:r>
          </w:p>
        </w:tc>
      </w:tr>
      <w:tr>
        <w:trPr>
          <w:trHeight w:val="308" w:hRule="atLeast"/>
        </w:trPr>
        <w:tc>
          <w:tcPr>
            <w:tcW w:w="6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hint="eastAsia"/>
                <w:sz w:val="22"/>
                <w:szCs w:val="28"/>
              </w:rPr>
            </w:pPr>
            <w:r>
              <w:rPr>
                <w:rFonts w:eastAsia="宋体" w:hint="eastAsia" w:ascii="宋体" w:hAnsi="宋体"/>
                <w:sz w:val="28"/>
                <w:szCs w:val="28"/>
              </w:rPr>
              <w:t>1.2</w:t>
            </w:r>
          </w:p>
        </w:tc>
        <w:tc>
          <w:tcPr>
            <w:tcW w:w="1468"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hint="eastAsia"/>
                <w:sz w:val="22"/>
                <w:szCs w:val="28"/>
              </w:rPr>
            </w:pPr>
            <w:r>
              <w:rPr>
                <w:rFonts w:ascii="宋体" w:hAnsi="宋体" w:hint="eastAsia"/>
                <w:sz w:val="28"/>
                <w:szCs w:val="28"/>
              </w:rPr>
              <w:t>压缩空气</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m³/a</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54374300</w:t>
            </w:r>
          </w:p>
        </w:tc>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hint="eastAsia"/>
                <w:sz w:val="22"/>
                <w:szCs w:val="28"/>
              </w:rPr>
            </w:pPr>
            <w:r>
              <w:rPr>
                <w:rFonts w:eastAsia="宋体" w:hint="eastAsia" w:ascii="宋体" w:hAnsi="宋体"/>
                <w:sz w:val="28"/>
                <w:szCs w:val="28"/>
              </w:rPr>
              <w:t>tce/10</w:t>
            </w:r>
            <w:r>
              <w:rPr>
                <w:rFonts w:eastAsia="宋体" w:hint="eastAsia" w:ascii="宋体" w:hAnsi="宋体"/>
                <w:sz w:val="28"/>
                <w:szCs w:val="28"/>
                <w:vertAlign w:val="superscript"/>
              </w:rPr>
              <w:t>3</w:t>
            </w:r>
            <w:r>
              <w:rPr>
                <w:rFonts w:eastAsia="宋体" w:hint="eastAsia" w:ascii="宋体" w:hAnsi="宋体"/>
                <w:sz w:val="28"/>
                <w:szCs w:val="28"/>
              </w:rPr>
              <w:t>m³</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0.014</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761.24</w:t>
            </w:r>
          </w:p>
        </w:tc>
      </w:tr>
      <w:tr>
        <w:trPr>
          <w:trHeight w:val="308" w:hRule="atLeast"/>
        </w:trPr>
        <w:tc>
          <w:tcPr>
            <w:tcW w:w="6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1.3</w:t>
            </w:r>
          </w:p>
        </w:tc>
        <w:tc>
          <w:tcPr>
            <w:tcW w:w="1468"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ascii="宋体" w:hAnsi="宋体" w:hint="eastAsia"/>
                <w:sz w:val="28"/>
                <w:szCs w:val="28"/>
              </w:rPr>
              <w:t>焦炉煤气</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hint="eastAsia"/>
                <w:sz w:val="22"/>
                <w:szCs w:val="28"/>
              </w:rPr>
            </w:pPr>
            <w:r>
              <w:rPr>
                <w:rFonts w:eastAsia="宋体" w:hint="eastAsia" w:ascii="宋体" w:hAnsi="宋体"/>
                <w:sz w:val="28"/>
                <w:szCs w:val="28"/>
              </w:rPr>
              <w:t>m³/a</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378000</w:t>
            </w:r>
          </w:p>
        </w:tc>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hint="eastAsia"/>
                <w:sz w:val="22"/>
                <w:szCs w:val="28"/>
              </w:rPr>
            </w:pPr>
            <w:r>
              <w:rPr>
                <w:rFonts w:eastAsia="宋体" w:hint="eastAsia" w:ascii="宋体" w:hAnsi="宋体"/>
                <w:sz w:val="28"/>
                <w:szCs w:val="28"/>
              </w:rPr>
              <w:t>tce/10</w:t>
            </w:r>
            <w:r>
              <w:rPr>
                <w:rFonts w:eastAsia="宋体" w:hint="eastAsia" w:ascii="宋体" w:hAnsi="宋体"/>
                <w:sz w:val="28"/>
                <w:szCs w:val="28"/>
                <w:vertAlign w:val="superscript"/>
              </w:rPr>
              <w:t>3</w:t>
            </w:r>
            <w:r>
              <w:rPr>
                <w:rFonts w:eastAsia="宋体" w:hint="eastAsia" w:ascii="宋体" w:hAnsi="宋体"/>
                <w:sz w:val="28"/>
                <w:szCs w:val="28"/>
              </w:rPr>
              <w:t>m³</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0.6143</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232.21</w:t>
            </w:r>
          </w:p>
        </w:tc>
      </w:tr>
      <w:tr>
        <w:trPr>
          <w:trHeight w:val="308" w:hRule="atLeast"/>
        </w:trPr>
        <w:tc>
          <w:tcPr>
            <w:tcW w:w="6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1.4</w:t>
            </w:r>
          </w:p>
        </w:tc>
        <w:tc>
          <w:tcPr>
            <w:tcW w:w="1468"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ascii="宋体" w:hAnsi="宋体" w:hint="eastAsia"/>
                <w:sz w:val="28"/>
                <w:szCs w:val="28"/>
              </w:rPr>
              <w:t>蒸汽</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hint="eastAsia"/>
                <w:sz w:val="22"/>
                <w:szCs w:val="28"/>
              </w:rPr>
            </w:pPr>
            <w:r>
              <w:rPr>
                <w:rFonts w:eastAsia="宋体" w:hint="eastAsia" w:ascii="宋体" w:hAnsi="宋体"/>
                <w:sz w:val="28"/>
                <w:szCs w:val="28"/>
              </w:rPr>
              <w:t>m³/a</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23700</w:t>
            </w:r>
          </w:p>
        </w:tc>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hint="eastAsia"/>
                <w:sz w:val="22"/>
                <w:szCs w:val="28"/>
              </w:rPr>
            </w:pPr>
            <w:r>
              <w:rPr>
                <w:rFonts w:eastAsia="宋体" w:hint="eastAsia" w:ascii="宋体" w:hAnsi="宋体"/>
                <w:sz w:val="28"/>
                <w:szCs w:val="28"/>
              </w:rPr>
              <w:t>tce/t</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0.09</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0"/>
              </w:numPr>
              <w:spacing w:lineRule="exact" w:line="480"/>
              <w:jc w:val="center"/>
              <w:outlineLvl w:val="3"/>
              <w:rPr>
                <w:rFonts w:ascii="宋体" w:hAnsi="宋体"/>
                <w:sz w:val="22"/>
                <w:szCs w:val="28"/>
              </w:rPr>
            </w:pPr>
            <w:r>
              <w:rPr>
                <w:rFonts w:eastAsia="宋体" w:hint="eastAsia" w:ascii="宋体" w:hAnsi="宋体"/>
                <w:sz w:val="28"/>
                <w:szCs w:val="28"/>
              </w:rPr>
              <w:t>7.82</w:t>
            </w:r>
          </w:p>
        </w:tc>
      </w:tr>
    </w:tbl>
    <w:p>
      <w:pPr>
        <w:pStyle w:val="Heading2"/>
        <w:spacing w:lineRule="exact" w:line="480" w:before="0" w:after="0"/>
        <w:rPr>
          <w:bCs/>
          <w:sz w:val="28"/>
        </w:rPr>
      </w:pPr>
      <w:bookmarkStart w:id="151" w:name="__RefHeading___Toc11316_1537884719"/>
      <w:bookmarkEnd w:id="151"/>
      <w:r>
        <w:rPr>
          <w:rFonts w:hint="eastAsia"/>
          <w:bCs/>
          <w:sz w:val="28"/>
        </w:rPr>
        <w:t>8</w:t>
      </w:r>
      <w:r>
        <w:rPr>
          <w:bCs/>
          <w:sz w:val="28"/>
        </w:rPr>
        <w:t>.3</w:t>
      </w:r>
      <w:r>
        <w:rPr>
          <w:rFonts w:hint="eastAsia"/>
          <w:bCs/>
          <w:sz w:val="28"/>
        </w:rPr>
        <w:t xml:space="preserve"> </w:t>
      </w:r>
      <w:r>
        <w:rPr>
          <w:bCs/>
          <w:sz w:val="28"/>
        </w:rPr>
        <w:t>节能措施</w:t>
      </w:r>
    </w:p>
    <w:p>
      <w:pPr>
        <w:pStyle w:val="Normal"/>
        <w:spacing w:lineRule="exact" w:line="480"/>
        <w:ind w:firstLineChars="150"/>
        <w:rPr>
          <w:rFonts w:hint="eastAsia"/>
          <w:bCs/>
          <w:sz w:val="28"/>
        </w:rPr>
      </w:pPr>
      <w:r>
        <w:rPr>
          <w:rFonts w:hint="eastAsia"/>
          <w:bCs/>
          <w:sz w:val="28"/>
        </w:rPr>
        <w:t>本工程为有效地节约能源、降低动力消耗，实现能源的回收与再利用设计采取以下主要的技术措施。</w:t>
      </w:r>
    </w:p>
    <w:p>
      <w:pPr>
        <w:pStyle w:val="Normal"/>
        <w:spacing w:lineRule="exact" w:line="480"/>
        <w:ind w:firstLineChars="150"/>
        <w:rPr>
          <w:rFonts w:hint="eastAsia"/>
          <w:bCs/>
          <w:sz w:val="28"/>
        </w:rPr>
      </w:pPr>
      <w:r>
        <w:rPr>
          <w:rFonts w:hint="eastAsia"/>
          <w:bCs/>
          <w:sz w:val="28"/>
        </w:rPr>
        <w:t>1</w:t>
      </w:r>
      <w:r>
        <w:rPr>
          <w:rFonts w:hint="eastAsia"/>
          <w:bCs/>
          <w:sz w:val="28"/>
        </w:rPr>
        <w:t>）配电和用电系统，应用节电产品和节电技术；循环泵等电机采用节能水平电机，提高用电效率。</w:t>
      </w:r>
    </w:p>
    <w:p>
      <w:pPr>
        <w:pStyle w:val="Normal"/>
        <w:spacing w:lineRule="exact" w:line="480"/>
        <w:ind w:firstLineChars="150"/>
        <w:rPr>
          <w:rFonts w:hint="eastAsia"/>
          <w:bCs/>
          <w:sz w:val="28"/>
        </w:rPr>
      </w:pPr>
      <w:r>
        <w:rPr>
          <w:rFonts w:hint="eastAsia"/>
          <w:bCs/>
          <w:sz w:val="28"/>
        </w:rPr>
        <w:t>2</w:t>
      </w:r>
      <w:r>
        <w:rPr>
          <w:rFonts w:hint="eastAsia"/>
          <w:bCs/>
          <w:sz w:val="28"/>
        </w:rPr>
        <w:t>）管道、管件和阀门等都进行保温设计，应用新型隔热、保温材料。</w:t>
      </w:r>
    </w:p>
    <w:p>
      <w:pPr>
        <w:pStyle w:val="Normal"/>
        <w:spacing w:lineRule="exact" w:line="480"/>
        <w:ind w:firstLineChars="150"/>
        <w:rPr>
          <w:rFonts w:hint="eastAsia"/>
          <w:bCs/>
          <w:sz w:val="28"/>
        </w:rPr>
      </w:pPr>
      <w:r>
        <w:rPr>
          <w:rFonts w:hint="eastAsia"/>
          <w:bCs/>
          <w:sz w:val="28"/>
        </w:rPr>
        <w:t>3</w:t>
      </w:r>
      <w:r>
        <w:rPr>
          <w:rFonts w:hint="eastAsia"/>
          <w:bCs/>
          <w:sz w:val="28"/>
        </w:rPr>
        <w:t>）该项目选用国内先进的智能仪表与微机联网，实现了能源计量集中控制，为企业的能源计量水平提高一个档次，给企业节能降耗提供技术保障。</w:t>
      </w:r>
    </w:p>
    <w:p>
      <w:pPr>
        <w:pStyle w:val="Normal"/>
        <w:spacing w:lineRule="exact" w:line="480"/>
        <w:ind w:firstLineChars="150"/>
        <w:rPr>
          <w:rFonts w:hint="eastAsia"/>
          <w:bCs/>
          <w:sz w:val="28"/>
        </w:rPr>
      </w:pPr>
      <w:r>
        <w:rPr>
          <w:rFonts w:hint="eastAsia"/>
          <w:bCs/>
          <w:sz w:val="28"/>
        </w:rPr>
        <w:t>4</w:t>
      </w:r>
      <w:r>
        <w:rPr>
          <w:rFonts w:hint="eastAsia"/>
          <w:bCs/>
          <w:sz w:val="28"/>
        </w:rPr>
        <w:t>）为实施能源管理，项目企业应建立健全能源管理系统，包括组织建设、制度建设，指定管理目标和管理方针，明确管理职能和管理职责，配备能源计量器具，完善能源计量和能源统计工作，推动和开展全面能源质量管理。该系统能保证安全稳定地供应生产所需能源，及时发现能源利用方面的问题，不断挖掘节能潜力，促进项目企业节能降耗、提高效益，减少污染。</w:t>
      </w:r>
    </w:p>
    <w:p>
      <w:pPr>
        <w:pStyle w:val="Normal"/>
        <w:numPr>
          <w:ilvl w:val="0"/>
          <w:numId w:val="0"/>
        </w:numPr>
        <w:spacing w:lineRule="exact" w:line="480" w:before="0" w:after="0"/>
        <w:outlineLvl w:val="0"/>
        <w:rPr>
          <w:rFonts w:ascii="宋体" w:hAnsi="宋体" w:cs="宋体" w:hint="eastAsia"/>
          <w:b/>
          <w:sz w:val="28"/>
          <w:szCs w:val="28"/>
        </w:rPr>
      </w:pPr>
      <w:bookmarkStart w:id="152" w:name="__RefHeading___Toc11318_1537884719"/>
      <w:bookmarkStart w:id="153" w:name="_Toc7436_WPSOffice_Level1"/>
      <w:bookmarkStart w:id="154" w:name="_Toc12853"/>
      <w:bookmarkEnd w:id="152"/>
      <w:r>
        <w:rPr>
          <w:rFonts w:cs="宋体" w:hint="eastAsia" w:ascii="宋体" w:hAnsi="宋体"/>
          <w:b/>
          <w:sz w:val="28"/>
          <w:szCs w:val="28"/>
        </w:rPr>
        <w:t xml:space="preserve">9 </w:t>
      </w:r>
      <w:r>
        <w:rPr>
          <w:rFonts w:ascii="宋体" w:hAnsi="宋体" w:cs="宋体" w:hint="eastAsia"/>
          <w:b/>
          <w:sz w:val="28"/>
          <w:szCs w:val="28"/>
        </w:rPr>
        <w:t>环境保护</w:t>
      </w:r>
      <w:bookmarkEnd w:id="153"/>
      <w:bookmarkEnd w:id="154"/>
    </w:p>
    <w:p>
      <w:pPr>
        <w:pStyle w:val="Heading2"/>
        <w:spacing w:lineRule="exact" w:line="480" w:before="0" w:after="0"/>
        <w:rPr>
          <w:rFonts w:hint="eastAsia"/>
          <w:bCs/>
          <w:sz w:val="28"/>
        </w:rPr>
      </w:pPr>
      <w:bookmarkStart w:id="155" w:name="__RefHeading___Toc11320_1537884719"/>
      <w:bookmarkEnd w:id="155"/>
      <w:r>
        <w:rPr>
          <w:rFonts w:hint="eastAsia"/>
          <w:bCs/>
          <w:sz w:val="28"/>
        </w:rPr>
        <w:t xml:space="preserve">9.1 </w:t>
      </w:r>
      <w:r>
        <w:rPr>
          <w:rFonts w:hint="eastAsia"/>
          <w:bCs/>
          <w:sz w:val="28"/>
        </w:rPr>
        <w:t>编制依据及采用的主要技术标准</w:t>
      </w:r>
    </w:p>
    <w:p>
      <w:pPr>
        <w:pStyle w:val="Normal"/>
        <w:spacing w:lineRule="exact" w:line="480"/>
        <w:ind w:firstLineChars="150"/>
        <w:rPr>
          <w:rFonts w:hint="eastAsia"/>
          <w:bCs/>
          <w:sz w:val="28"/>
        </w:rPr>
      </w:pPr>
      <w:r>
        <w:rPr>
          <w:rFonts w:hint="eastAsia"/>
          <w:bCs/>
          <w:sz w:val="28"/>
        </w:rPr>
        <w:t>《建设项目环境保护设计规定》</w:t>
      </w:r>
      <w:r>
        <w:rPr>
          <w:rFonts w:hint="eastAsia"/>
          <w:bCs/>
          <w:sz w:val="28"/>
        </w:rPr>
        <w:t>[(87)</w:t>
      </w:r>
      <w:r>
        <w:rPr>
          <w:rFonts w:hint="eastAsia"/>
          <w:bCs/>
          <w:sz w:val="28"/>
        </w:rPr>
        <w:t>国环字第</w:t>
      </w:r>
      <w:r>
        <w:rPr>
          <w:rFonts w:hint="eastAsia"/>
          <w:bCs/>
          <w:sz w:val="28"/>
        </w:rPr>
        <w:t>002</w:t>
      </w:r>
      <w:r>
        <w:rPr>
          <w:rFonts w:hint="eastAsia"/>
          <w:bCs/>
          <w:sz w:val="28"/>
        </w:rPr>
        <w:t>号</w:t>
      </w:r>
      <w:r>
        <w:rPr>
          <w:rFonts w:hint="eastAsia"/>
          <w:bCs/>
          <w:sz w:val="28"/>
        </w:rPr>
        <w:t>]</w:t>
      </w:r>
    </w:p>
    <w:p>
      <w:pPr>
        <w:pStyle w:val="Normal"/>
        <w:spacing w:lineRule="exact" w:line="480"/>
        <w:ind w:firstLineChars="150"/>
        <w:rPr>
          <w:rFonts w:hint="eastAsia"/>
          <w:bCs/>
          <w:sz w:val="28"/>
        </w:rPr>
      </w:pPr>
      <w:r>
        <w:rPr>
          <w:rFonts w:hint="eastAsia"/>
          <w:bCs/>
          <w:sz w:val="28"/>
        </w:rPr>
        <w:t>《中华人民共和国环境保护法》（</w:t>
      </w:r>
      <w:r>
        <w:rPr>
          <w:rFonts w:hint="eastAsia"/>
          <w:bCs/>
          <w:sz w:val="28"/>
        </w:rPr>
        <w:t>2018</w:t>
      </w:r>
      <w:r>
        <w:rPr>
          <w:rFonts w:hint="eastAsia"/>
          <w:bCs/>
          <w:sz w:val="28"/>
        </w:rPr>
        <w:t>版）</w:t>
      </w:r>
    </w:p>
    <w:p>
      <w:pPr>
        <w:pStyle w:val="Normal"/>
        <w:spacing w:lineRule="exact" w:line="480"/>
        <w:ind w:firstLineChars="150"/>
        <w:rPr>
          <w:rFonts w:hint="eastAsia"/>
          <w:bCs/>
          <w:sz w:val="28"/>
        </w:rPr>
      </w:pPr>
      <w:r>
        <w:rPr>
          <w:rFonts w:hint="eastAsia"/>
          <w:bCs/>
          <w:sz w:val="28"/>
        </w:rPr>
        <w:t>《国务院《关于环境保护若干问题的决定》（国发</w:t>
      </w:r>
      <w:r>
        <w:rPr>
          <w:rFonts w:hint="eastAsia"/>
          <w:bCs/>
          <w:sz w:val="28"/>
        </w:rPr>
        <w:t>[1996]31</w:t>
      </w:r>
      <w:r>
        <w:rPr>
          <w:rFonts w:hint="eastAsia"/>
          <w:bCs/>
          <w:sz w:val="28"/>
        </w:rPr>
        <w:t>号）</w:t>
      </w:r>
    </w:p>
    <w:p>
      <w:pPr>
        <w:pStyle w:val="Normal"/>
        <w:spacing w:lineRule="exact" w:line="480"/>
        <w:ind w:firstLineChars="150"/>
        <w:rPr>
          <w:rFonts w:hint="eastAsia"/>
          <w:bCs/>
          <w:sz w:val="28"/>
        </w:rPr>
      </w:pPr>
      <w:r>
        <w:rPr>
          <w:rFonts w:hint="eastAsia"/>
          <w:bCs/>
          <w:sz w:val="28"/>
        </w:rPr>
        <w:t>《中华人民共和国大气污染防治法实施细则》（</w:t>
      </w:r>
      <w:r>
        <w:rPr>
          <w:rFonts w:hint="eastAsia"/>
          <w:bCs/>
          <w:sz w:val="28"/>
        </w:rPr>
        <w:t>2001</w:t>
      </w:r>
      <w:r>
        <w:rPr>
          <w:rFonts w:hint="eastAsia"/>
          <w:bCs/>
          <w:sz w:val="28"/>
        </w:rPr>
        <w:t>年</w:t>
      </w:r>
      <w:r>
        <w:rPr>
          <w:rFonts w:hint="eastAsia"/>
          <w:bCs/>
          <w:sz w:val="28"/>
        </w:rPr>
        <w:t>10</w:t>
      </w:r>
      <w:r>
        <w:rPr>
          <w:rFonts w:hint="eastAsia"/>
          <w:bCs/>
          <w:sz w:val="28"/>
        </w:rPr>
        <w:t>月</w:t>
      </w:r>
      <w:r>
        <w:rPr>
          <w:rFonts w:hint="eastAsia"/>
          <w:bCs/>
          <w:sz w:val="28"/>
        </w:rPr>
        <w:t>6</w:t>
      </w:r>
      <w:r>
        <w:rPr>
          <w:rFonts w:hint="eastAsia"/>
          <w:bCs/>
          <w:sz w:val="28"/>
        </w:rPr>
        <w:t>日）</w:t>
      </w:r>
    </w:p>
    <w:p>
      <w:pPr>
        <w:pStyle w:val="Normal"/>
        <w:spacing w:lineRule="exact" w:line="480"/>
        <w:ind w:firstLineChars="150"/>
        <w:rPr>
          <w:rFonts w:hint="eastAsia"/>
          <w:bCs/>
          <w:sz w:val="28"/>
        </w:rPr>
      </w:pPr>
      <w:r>
        <w:rPr>
          <w:rFonts w:hint="eastAsia"/>
          <w:bCs/>
          <w:sz w:val="28"/>
        </w:rPr>
        <w:t>《中华人民共和国固体废弃物污染环境防治法》（</w:t>
      </w:r>
      <w:r>
        <w:rPr>
          <w:rFonts w:hint="eastAsia"/>
          <w:bCs/>
          <w:sz w:val="28"/>
        </w:rPr>
        <w:t>2016</w:t>
      </w:r>
      <w:r>
        <w:rPr>
          <w:rFonts w:hint="eastAsia"/>
          <w:bCs/>
          <w:sz w:val="28"/>
        </w:rPr>
        <w:t>版）</w:t>
      </w:r>
    </w:p>
    <w:p>
      <w:pPr>
        <w:pStyle w:val="Normal"/>
        <w:spacing w:lineRule="exact" w:line="480"/>
        <w:ind w:firstLineChars="150"/>
        <w:rPr>
          <w:rFonts w:hint="eastAsia"/>
          <w:bCs/>
          <w:sz w:val="28"/>
        </w:rPr>
      </w:pPr>
      <w:r>
        <w:rPr>
          <w:rFonts w:hint="eastAsia"/>
          <w:bCs/>
          <w:sz w:val="28"/>
        </w:rPr>
        <w:t xml:space="preserve">《冶金工业环境保护设计规定》              </w:t>
      </w:r>
      <w:r>
        <w:rPr>
          <w:rFonts w:ascii="宋体" w:hAnsi="宋体" w:cs="宋体" w:hint="eastAsia"/>
          <w:bCs/>
          <w:sz w:val="28"/>
        </w:rPr>
        <w:t xml:space="preserve"> </w:t>
      </w:r>
      <w:r>
        <w:rPr>
          <w:rFonts w:cs="宋体" w:hint="eastAsia" w:ascii="宋体" w:hAnsi="宋体"/>
          <w:bCs/>
          <w:sz w:val="28"/>
        </w:rPr>
        <w:t>YB9066-95</w:t>
      </w:r>
    </w:p>
    <w:p>
      <w:pPr>
        <w:pStyle w:val="Normal"/>
        <w:spacing w:lineRule="exact" w:line="480"/>
        <w:ind w:firstLineChars="150"/>
        <w:rPr>
          <w:rFonts w:ascii="宋体" w:hAnsi="宋体" w:cs="宋体" w:hint="eastAsia"/>
          <w:bCs/>
          <w:sz w:val="28"/>
        </w:rPr>
      </w:pPr>
      <w:r>
        <w:rPr>
          <w:rFonts w:hint="eastAsia"/>
          <w:bCs/>
          <w:sz w:val="28"/>
        </w:rPr>
        <w:t xml:space="preserve">《大气污染物综合排放标准》                </w:t>
      </w:r>
      <w:r>
        <w:rPr>
          <w:rFonts w:ascii="宋体" w:hAnsi="宋体" w:cs="宋体" w:hint="eastAsia"/>
          <w:bCs/>
          <w:sz w:val="28"/>
        </w:rPr>
        <w:t xml:space="preserve"> </w:t>
      </w:r>
      <w:r>
        <w:rPr>
          <w:rFonts w:cs="宋体" w:hint="eastAsia" w:ascii="宋体" w:hAnsi="宋体"/>
          <w:bCs/>
          <w:sz w:val="28"/>
        </w:rPr>
        <w:t>GB16297-2012</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《钢铁工业水污染物排放标准》               </w:t>
      </w:r>
      <w:r>
        <w:rPr>
          <w:rFonts w:cs="宋体" w:hint="eastAsia" w:ascii="宋体" w:hAnsi="宋体"/>
          <w:bCs/>
          <w:sz w:val="28"/>
        </w:rPr>
        <w:t>GB13456-2012</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《工业企业厂界噪声标准》                   </w:t>
      </w:r>
      <w:r>
        <w:rPr>
          <w:rFonts w:cs="宋体" w:hint="eastAsia" w:ascii="宋体" w:hAnsi="宋体"/>
          <w:bCs/>
          <w:sz w:val="28"/>
        </w:rPr>
        <w:t>GB12348-2008</w:t>
      </w:r>
    </w:p>
    <w:p>
      <w:pPr>
        <w:pStyle w:val="Normal"/>
        <w:spacing w:lineRule="exact" w:line="480"/>
        <w:ind w:firstLineChars="150"/>
        <w:rPr>
          <w:rFonts w:ascii="宋体" w:hAnsi="宋体" w:cs="宋体"/>
          <w:bCs/>
          <w:sz w:val="28"/>
        </w:rPr>
      </w:pPr>
      <w:r>
        <w:rPr>
          <w:rFonts w:ascii="宋体" w:hAnsi="宋体" w:cs="宋体" w:hint="eastAsia"/>
          <w:bCs/>
          <w:sz w:val="28"/>
        </w:rPr>
        <w:t xml:space="preserve">《炼焦化学工业废气治理工程技术规范》       </w:t>
      </w:r>
      <w:r>
        <w:rPr>
          <w:rFonts w:cs="宋体" w:hint="eastAsia" w:ascii="宋体" w:hAnsi="宋体"/>
          <w:bCs/>
          <w:sz w:val="28"/>
        </w:rPr>
        <w:t>HJ1280-2023</w:t>
      </w:r>
    </w:p>
    <w:p>
      <w:pPr>
        <w:pStyle w:val="Normal"/>
        <w:spacing w:lineRule="exact" w:line="480"/>
        <w:ind w:firstLineChars="150"/>
        <w:rPr>
          <w:rFonts w:ascii="宋体" w:hAnsi="宋体" w:cs="宋体"/>
          <w:bCs/>
          <w:sz w:val="28"/>
        </w:rPr>
      </w:pPr>
      <w:r>
        <w:rPr>
          <w:rFonts w:ascii="宋体" w:hAnsi="宋体" w:cs="宋体" w:hint="eastAsia"/>
          <w:bCs/>
          <w:sz w:val="28"/>
        </w:rPr>
        <w:t xml:space="preserve">《炼焦炉大气污染物排放标准》               </w:t>
      </w:r>
      <w:r>
        <w:rPr>
          <w:rFonts w:cs="宋体" w:hint="eastAsia" w:ascii="宋体" w:hAnsi="宋体"/>
          <w:bCs/>
          <w:sz w:val="28"/>
        </w:rPr>
        <w:t>GB16171.1-2024</w:t>
      </w:r>
    </w:p>
    <w:p>
      <w:pPr>
        <w:pStyle w:val="Heading2"/>
        <w:spacing w:lineRule="exact" w:line="480" w:before="0" w:after="0"/>
        <w:rPr>
          <w:rFonts w:hint="eastAsia"/>
          <w:bCs/>
          <w:sz w:val="28"/>
        </w:rPr>
      </w:pPr>
      <w:bookmarkStart w:id="156" w:name="__RefHeading___Toc11322_1537884719"/>
      <w:bookmarkEnd w:id="156"/>
      <w:r>
        <w:rPr>
          <w:rFonts w:hint="eastAsia"/>
          <w:bCs/>
          <w:sz w:val="28"/>
        </w:rPr>
        <w:t xml:space="preserve">9.2 </w:t>
      </w:r>
      <w:r>
        <w:rPr>
          <w:rFonts w:hint="eastAsia"/>
          <w:bCs/>
          <w:sz w:val="28"/>
        </w:rPr>
        <w:t>主要污染源、污染物及控制措施</w:t>
      </w:r>
    </w:p>
    <w:p>
      <w:pPr>
        <w:pStyle w:val="Normal"/>
        <w:spacing w:lineRule="exact" w:line="480"/>
        <w:ind w:firstLineChars="150"/>
        <w:rPr>
          <w:rFonts w:hint="eastAsia"/>
          <w:bCs/>
          <w:sz w:val="28"/>
        </w:rPr>
      </w:pPr>
      <w:r>
        <w:rPr>
          <w:rFonts w:hint="eastAsia"/>
          <w:bCs/>
          <w:sz w:val="28"/>
        </w:rPr>
        <w:t>本工程为</w:t>
      </w:r>
      <w:r>
        <w:rPr>
          <w:rFonts w:ascii="宋体" w:hAnsi="宋体" w:cs="宋体" w:hint="eastAsia"/>
          <w:sz w:val="28"/>
          <w:szCs w:val="28"/>
        </w:rPr>
        <w:t>芜湖新兴铸管有限责任公司焦炉烟气脱硫脱硝系统改造项目</w:t>
      </w:r>
      <w:r>
        <w:rPr>
          <w:rFonts w:hint="eastAsia"/>
          <w:bCs/>
          <w:sz w:val="28"/>
        </w:rPr>
        <w:t>，属于环保工程。</w:t>
      </w:r>
    </w:p>
    <w:p>
      <w:pPr>
        <w:pStyle w:val="Normal"/>
        <w:spacing w:lineRule="exact" w:line="480"/>
        <w:ind w:firstLineChars="150"/>
        <w:rPr>
          <w:rFonts w:hint="eastAsia"/>
          <w:bCs/>
          <w:sz w:val="28"/>
        </w:rPr>
      </w:pPr>
      <w:r>
        <w:rPr>
          <w:rFonts w:hint="eastAsia"/>
          <w:bCs/>
          <w:sz w:val="28"/>
        </w:rPr>
        <w:t>本工程污染源主要为</w:t>
      </w:r>
      <w:r>
        <w:rPr>
          <w:rFonts w:ascii="宋体" w:hAnsi="宋体" w:cs="宋体" w:hint="eastAsia"/>
          <w:bCs/>
          <w:sz w:val="28"/>
        </w:rPr>
        <w:t>焦炉烟气；</w:t>
      </w:r>
      <w:r>
        <w:rPr>
          <w:rFonts w:hint="eastAsia"/>
          <w:bCs/>
          <w:sz w:val="28"/>
        </w:rPr>
        <w:t>引风机、罗茨风机、氨水输送泵等设备产生的噪声；脱硫产物及粉尘的固体废弃物。</w:t>
      </w:r>
    </w:p>
    <w:p>
      <w:pPr>
        <w:pStyle w:val="Heading1"/>
        <w:spacing w:lineRule="exact" w:line="480" w:before="0" w:after="0"/>
        <w:rPr>
          <w:rFonts w:hint="eastAsia"/>
          <w:bCs/>
          <w:sz w:val="28"/>
        </w:rPr>
      </w:pPr>
      <w:bookmarkStart w:id="157" w:name="__RefHeading___Toc11324_1537884719"/>
      <w:bookmarkEnd w:id="157"/>
      <w:r>
        <w:rPr>
          <w:rFonts w:hint="eastAsia"/>
          <w:bCs/>
          <w:sz w:val="28"/>
        </w:rPr>
        <w:t xml:space="preserve">9.2.1 </w:t>
      </w:r>
      <w:r>
        <w:rPr>
          <w:rFonts w:hint="eastAsia"/>
          <w:bCs/>
          <w:sz w:val="28"/>
        </w:rPr>
        <w:t>废气控制措施</w:t>
      </w:r>
    </w:p>
    <w:p>
      <w:pPr>
        <w:pStyle w:val="Normal"/>
        <w:spacing w:lineRule="exact" w:line="480"/>
        <w:ind w:firstLineChars="200"/>
        <w:rPr>
          <w:rFonts w:ascii="宋体" w:hAnsi="宋体" w:hint="eastAsia"/>
          <w:sz w:val="28"/>
          <w:szCs w:val="28"/>
        </w:rPr>
      </w:pPr>
      <w:r>
        <w:rPr>
          <w:rFonts w:ascii="宋体" w:hAnsi="宋体" w:hint="eastAsia"/>
          <w:kern w:val="0"/>
          <w:sz w:val="28"/>
          <w:szCs w:val="28"/>
        </w:rPr>
        <w:t>焦炉烟气脱硫脱硝系统，新建一套脱硫脱硝装置，并对原脱硫脱硝系统进行相应升级改造，利旧原来一台增压风机，更新一台增压风机；改造完成后，新建脱硫脱硝装置运行为主，原脱硫脱硝装置作为备用。</w:t>
      </w:r>
    </w:p>
    <w:p>
      <w:pPr>
        <w:pStyle w:val="Normal"/>
        <w:spacing w:lineRule="exact" w:line="480"/>
        <w:ind w:firstLineChars="200"/>
        <w:rPr>
          <w:rFonts w:ascii="宋体" w:hAnsi="宋体"/>
          <w:sz w:val="28"/>
          <w:szCs w:val="28"/>
        </w:rPr>
      </w:pPr>
      <w:r>
        <w:rPr>
          <w:rFonts w:ascii="宋体" w:hAnsi="宋体" w:hint="eastAsia"/>
          <w:sz w:val="28"/>
          <w:szCs w:val="28"/>
        </w:rPr>
        <w:t>焦炉烟气经脱硫脱硝系统后，满足</w:t>
      </w:r>
      <w:r>
        <w:rPr>
          <w:sz w:val="28"/>
        </w:rPr>
        <w:t>《关于推进实施焦化行业超低排放的意见》限值要求</w:t>
      </w:r>
      <w:r>
        <w:rPr>
          <w:rFonts w:hint="eastAsia"/>
          <w:sz w:val="28"/>
        </w:rPr>
        <w:t>，达标排放</w:t>
      </w:r>
      <w:r>
        <w:rPr>
          <w:rFonts w:ascii="宋体" w:hAnsi="宋体" w:hint="eastAsia"/>
          <w:sz w:val="28"/>
          <w:szCs w:val="28"/>
        </w:rPr>
        <w:t>。</w:t>
      </w:r>
    </w:p>
    <w:p>
      <w:pPr>
        <w:pStyle w:val="Heading1"/>
        <w:spacing w:lineRule="exact" w:line="480" w:before="0" w:after="0"/>
        <w:rPr>
          <w:rFonts w:hint="eastAsia"/>
          <w:bCs/>
          <w:sz w:val="28"/>
        </w:rPr>
      </w:pPr>
      <w:bookmarkStart w:id="158" w:name="__RefHeading___Toc11326_1537884719"/>
      <w:bookmarkEnd w:id="158"/>
      <w:r>
        <w:rPr>
          <w:rFonts w:hint="eastAsia"/>
          <w:bCs/>
          <w:sz w:val="28"/>
        </w:rPr>
        <w:t xml:space="preserve">9.2.2 </w:t>
      </w:r>
      <w:r>
        <w:rPr>
          <w:rFonts w:hint="eastAsia"/>
          <w:bCs/>
          <w:sz w:val="28"/>
        </w:rPr>
        <w:t>噪声控制措施</w:t>
      </w:r>
    </w:p>
    <w:p>
      <w:pPr>
        <w:pStyle w:val="Normal"/>
        <w:spacing w:lineRule="exact" w:line="480"/>
        <w:ind w:firstLineChars="150"/>
        <w:rPr>
          <w:rFonts w:hint="eastAsia"/>
          <w:bCs/>
          <w:sz w:val="28"/>
        </w:rPr>
      </w:pPr>
      <w:r>
        <w:rPr>
          <w:rFonts w:hint="eastAsia"/>
          <w:bCs/>
          <w:sz w:val="28"/>
        </w:rPr>
        <w:t>本工程引风机、罗茨风机、氨水输送泵采用低噪声设备，对电机进行减震处理，采取以上噪声控制措施后，风机噪声≤</w:t>
      </w:r>
      <w:r>
        <w:rPr>
          <w:rFonts w:hint="eastAsia"/>
          <w:bCs/>
          <w:sz w:val="28"/>
        </w:rPr>
        <w:t>85dB</w:t>
      </w:r>
      <w:r>
        <w:rPr>
          <w:rFonts w:hint="eastAsia"/>
          <w:bCs/>
          <w:sz w:val="28"/>
        </w:rPr>
        <w:t>（</w:t>
      </w:r>
      <w:r>
        <w:rPr>
          <w:rFonts w:hint="eastAsia"/>
          <w:bCs/>
          <w:sz w:val="28"/>
        </w:rPr>
        <w:t>A</w:t>
      </w:r>
      <w:r>
        <w:rPr>
          <w:rFonts w:hint="eastAsia"/>
          <w:bCs/>
          <w:sz w:val="28"/>
        </w:rPr>
        <w:t>）。此外提高自动化控制水平，减少工人在噪声中的工作时间，采取以上噪声控制措施后，各设备噪声强度满足国家卫生标准要求。</w:t>
      </w:r>
    </w:p>
    <w:p>
      <w:pPr>
        <w:pStyle w:val="Heading1"/>
        <w:spacing w:lineRule="exact" w:line="480" w:before="0" w:after="0"/>
        <w:rPr>
          <w:rFonts w:hint="eastAsia"/>
          <w:bCs/>
          <w:sz w:val="28"/>
        </w:rPr>
      </w:pPr>
      <w:bookmarkStart w:id="159" w:name="__RefHeading___Toc11328_1537884719"/>
      <w:bookmarkEnd w:id="159"/>
      <w:r>
        <w:rPr>
          <w:rFonts w:hint="eastAsia"/>
          <w:bCs/>
          <w:sz w:val="28"/>
        </w:rPr>
        <w:t xml:space="preserve">9.2.3 </w:t>
      </w:r>
      <w:r>
        <w:rPr>
          <w:rFonts w:hint="eastAsia"/>
          <w:bCs/>
          <w:sz w:val="28"/>
        </w:rPr>
        <w:t>废水控制措施</w:t>
      </w:r>
    </w:p>
    <w:p>
      <w:pPr>
        <w:pStyle w:val="Normal"/>
        <w:spacing w:lineRule="exact" w:line="480"/>
        <w:ind w:firstLineChars="150"/>
        <w:rPr>
          <w:rFonts w:hint="eastAsia"/>
          <w:bCs/>
          <w:sz w:val="28"/>
        </w:rPr>
      </w:pPr>
      <w:r>
        <w:rPr>
          <w:rFonts w:hint="eastAsia"/>
          <w:bCs/>
          <w:sz w:val="28"/>
        </w:rPr>
        <w:t>本工程有少量装置区的地坪冲洗水，排入现有雨排水系即可。</w:t>
      </w:r>
    </w:p>
    <w:p>
      <w:pPr>
        <w:pStyle w:val="Heading1"/>
        <w:spacing w:lineRule="exact" w:line="480" w:before="0" w:after="0"/>
        <w:rPr>
          <w:rFonts w:hint="eastAsia"/>
          <w:bCs/>
          <w:sz w:val="28"/>
        </w:rPr>
      </w:pPr>
      <w:bookmarkStart w:id="160" w:name="__RefHeading___Toc11330_1537884719"/>
      <w:bookmarkEnd w:id="160"/>
      <w:r>
        <w:rPr>
          <w:rFonts w:hint="eastAsia"/>
          <w:bCs/>
          <w:sz w:val="28"/>
        </w:rPr>
        <w:t xml:space="preserve">9.2.4 </w:t>
      </w:r>
      <w:r>
        <w:rPr>
          <w:rFonts w:hint="eastAsia"/>
          <w:bCs/>
          <w:sz w:val="28"/>
        </w:rPr>
        <w:t>固体废弃物控制措施</w:t>
      </w:r>
    </w:p>
    <w:p>
      <w:pPr>
        <w:pStyle w:val="Normal"/>
        <w:spacing w:lineRule="exact" w:line="480"/>
        <w:ind w:firstLineChars="150"/>
        <w:rPr>
          <w:bCs/>
          <w:sz w:val="28"/>
        </w:rPr>
      </w:pPr>
      <w:r>
        <w:rPr>
          <w:rFonts w:hint="eastAsia"/>
          <w:bCs/>
          <w:sz w:val="28"/>
        </w:rPr>
        <w:t>本工程产生的</w:t>
      </w:r>
      <w:r>
        <w:rPr>
          <w:bCs/>
          <w:sz w:val="28"/>
        </w:rPr>
        <w:t>脱硫产物及粉尘被除尘器收集至储灰仓，按照固废流程进行处置。</w:t>
      </w:r>
    </w:p>
    <w:p>
      <w:pPr>
        <w:pStyle w:val="Heading2"/>
        <w:spacing w:lineRule="exact" w:line="480" w:before="0" w:after="0"/>
        <w:rPr>
          <w:rFonts w:hint="eastAsia"/>
          <w:bCs/>
          <w:sz w:val="28"/>
        </w:rPr>
      </w:pPr>
      <w:bookmarkStart w:id="161" w:name="__RefHeading___Toc11332_1537884719"/>
      <w:bookmarkEnd w:id="161"/>
      <w:r>
        <w:rPr>
          <w:rFonts w:hint="eastAsia"/>
          <w:bCs/>
          <w:sz w:val="28"/>
        </w:rPr>
        <w:t xml:space="preserve">9.3 </w:t>
      </w:r>
      <w:r>
        <w:rPr>
          <w:rFonts w:hint="eastAsia"/>
          <w:bCs/>
          <w:sz w:val="28"/>
        </w:rPr>
        <w:t>环境保护管理及监测机构</w:t>
      </w:r>
    </w:p>
    <w:p>
      <w:pPr>
        <w:pStyle w:val="Normal"/>
        <w:spacing w:lineRule="exact" w:line="480"/>
        <w:ind w:firstLineChars="150"/>
        <w:rPr>
          <w:rFonts w:hint="eastAsia"/>
          <w:bCs/>
          <w:sz w:val="28"/>
        </w:rPr>
      </w:pPr>
      <w:r>
        <w:rPr>
          <w:rFonts w:hint="eastAsia"/>
          <w:bCs/>
          <w:sz w:val="28"/>
        </w:rPr>
        <w:t>环境保护管理及环境监测由项目建设单位统一考虑，不另增设机构和定员。</w:t>
      </w:r>
    </w:p>
    <w:p>
      <w:pPr>
        <w:pStyle w:val="Heading2"/>
        <w:spacing w:lineRule="exact" w:line="480" w:before="0" w:after="0"/>
        <w:rPr>
          <w:rFonts w:hint="eastAsia"/>
          <w:bCs/>
          <w:sz w:val="28"/>
        </w:rPr>
      </w:pPr>
      <w:bookmarkStart w:id="162" w:name="__RefHeading___Toc11334_1537884719"/>
      <w:bookmarkEnd w:id="162"/>
      <w:r>
        <w:rPr>
          <w:rFonts w:hint="eastAsia"/>
          <w:bCs/>
          <w:sz w:val="28"/>
        </w:rPr>
        <w:t xml:space="preserve">9.4 </w:t>
      </w:r>
      <w:r>
        <w:rPr>
          <w:rFonts w:hint="eastAsia"/>
          <w:bCs/>
          <w:sz w:val="28"/>
        </w:rPr>
        <w:t>环境保护设施投资估算</w:t>
      </w:r>
    </w:p>
    <w:p>
      <w:pPr>
        <w:pStyle w:val="Normal"/>
        <w:spacing w:lineRule="exact" w:line="480"/>
        <w:ind w:firstLineChars="150"/>
        <w:rPr>
          <w:rFonts w:hint="eastAsia"/>
          <w:bCs/>
          <w:sz w:val="28"/>
        </w:rPr>
      </w:pPr>
      <w:r>
        <w:rPr>
          <w:rFonts w:hint="eastAsia"/>
          <w:bCs/>
          <w:sz w:val="28"/>
        </w:rPr>
        <w:t>本工程为</w:t>
      </w:r>
      <w:r>
        <w:rPr>
          <w:rFonts w:ascii="宋体" w:hAnsi="宋体" w:hint="eastAsia"/>
          <w:sz w:val="28"/>
          <w:szCs w:val="28"/>
        </w:rPr>
        <w:t>焦炉烟气脱硫脱硝</w:t>
      </w:r>
      <w:r>
        <w:rPr>
          <w:rFonts w:hint="eastAsia"/>
          <w:bCs/>
          <w:sz w:val="28"/>
        </w:rPr>
        <w:t>系统，属于环保工程，因此工程投资即为环境保护投资。环境保护设施投资占总投资的</w:t>
      </w:r>
      <w:r>
        <w:rPr>
          <w:rFonts w:hint="eastAsia"/>
          <w:bCs/>
          <w:sz w:val="28"/>
        </w:rPr>
        <w:t>100%</w:t>
      </w:r>
      <w:r>
        <w:rPr>
          <w:rFonts w:hint="eastAsia"/>
          <w:bCs/>
          <w:sz w:val="28"/>
        </w:rPr>
        <w:t>。</w:t>
      </w:r>
    </w:p>
    <w:p>
      <w:pPr>
        <w:pStyle w:val="Normal"/>
        <w:numPr>
          <w:ilvl w:val="0"/>
          <w:numId w:val="0"/>
        </w:numPr>
        <w:spacing w:lineRule="exact" w:line="480" w:before="0" w:after="0"/>
        <w:outlineLvl w:val="0"/>
        <w:rPr>
          <w:rFonts w:ascii="宋体" w:hAnsi="宋体" w:cs="宋体" w:hint="eastAsia"/>
          <w:b/>
          <w:sz w:val="28"/>
          <w:szCs w:val="28"/>
        </w:rPr>
      </w:pPr>
      <w:bookmarkStart w:id="163" w:name="__RefHeading___Toc11336_1537884719"/>
      <w:bookmarkStart w:id="164" w:name="_Toc12836"/>
      <w:bookmarkStart w:id="165" w:name="_Toc4518_WPSOffice_Level1"/>
      <w:bookmarkEnd w:id="163"/>
      <w:r>
        <w:rPr>
          <w:rFonts w:cs="宋体" w:hint="eastAsia" w:ascii="宋体" w:hAnsi="宋体"/>
          <w:b/>
          <w:sz w:val="28"/>
          <w:szCs w:val="28"/>
        </w:rPr>
        <w:t xml:space="preserve">10 </w:t>
      </w:r>
      <w:r>
        <w:rPr>
          <w:rFonts w:ascii="宋体" w:hAnsi="宋体" w:cs="宋体" w:hint="eastAsia"/>
          <w:b/>
          <w:sz w:val="28"/>
          <w:szCs w:val="28"/>
        </w:rPr>
        <w:t>消防</w:t>
      </w:r>
      <w:bookmarkEnd w:id="164"/>
      <w:bookmarkEnd w:id="165"/>
    </w:p>
    <w:p>
      <w:pPr>
        <w:pStyle w:val="Heading2"/>
        <w:spacing w:lineRule="exact" w:line="480" w:before="0" w:after="0"/>
        <w:rPr>
          <w:rFonts w:hint="eastAsia"/>
          <w:bCs/>
          <w:sz w:val="28"/>
        </w:rPr>
      </w:pPr>
      <w:bookmarkStart w:id="166" w:name="__RefHeading___Toc11338_1537884719"/>
      <w:bookmarkEnd w:id="166"/>
      <w:r>
        <w:rPr>
          <w:rFonts w:hint="eastAsia"/>
          <w:bCs/>
          <w:sz w:val="28"/>
        </w:rPr>
        <w:t xml:space="preserve">10.1 </w:t>
      </w:r>
      <w:r>
        <w:rPr>
          <w:rFonts w:hint="eastAsia"/>
          <w:bCs/>
          <w:sz w:val="28"/>
        </w:rPr>
        <w:t>设计依据</w:t>
      </w:r>
    </w:p>
    <w:p>
      <w:pPr>
        <w:pStyle w:val="Normal"/>
        <w:spacing w:lineRule="exact" w:line="480"/>
        <w:ind w:firstLineChars="150"/>
        <w:rPr>
          <w:rFonts w:ascii="宋体" w:hAnsi="宋体" w:cs="宋体" w:hint="eastAsia"/>
          <w:bCs/>
          <w:sz w:val="28"/>
        </w:rPr>
      </w:pPr>
      <w:r>
        <w:rPr>
          <w:rFonts w:hint="eastAsia"/>
          <w:bCs/>
          <w:sz w:val="28"/>
        </w:rPr>
        <w:t>《建筑设计防火规范》</w:t>
      </w:r>
      <w:r>
        <w:rPr>
          <w:rFonts w:ascii="宋体" w:hAnsi="宋体" w:cs="宋体" w:hint="eastAsia"/>
          <w:bCs/>
          <w:sz w:val="28"/>
        </w:rPr>
        <w:t>（</w:t>
      </w:r>
      <w:r>
        <w:rPr>
          <w:rFonts w:cs="宋体" w:hint="eastAsia" w:ascii="宋体" w:hAnsi="宋体"/>
          <w:bCs/>
          <w:sz w:val="28"/>
        </w:rPr>
        <w:t>2018</w:t>
      </w:r>
      <w:r>
        <w:rPr>
          <w:rFonts w:ascii="宋体" w:hAnsi="宋体" w:cs="宋体" w:hint="eastAsia"/>
          <w:bCs/>
          <w:sz w:val="28"/>
        </w:rPr>
        <w:t xml:space="preserve">版）               </w:t>
      </w:r>
      <w:r>
        <w:rPr>
          <w:rFonts w:cs="宋体" w:hint="eastAsia" w:ascii="宋体" w:hAnsi="宋体"/>
          <w:bCs/>
          <w:sz w:val="28"/>
        </w:rPr>
        <w:t>GB50016-2014</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《建筑灭火器配置设计规范》                    </w:t>
      </w:r>
      <w:r>
        <w:rPr>
          <w:rFonts w:cs="宋体" w:hint="eastAsia" w:ascii="宋体" w:hAnsi="宋体"/>
          <w:bCs/>
          <w:sz w:val="28"/>
        </w:rPr>
        <w:t>GB50140-2005</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《爆炸危险环境电力装置设计规范》              </w:t>
      </w:r>
      <w:r>
        <w:rPr>
          <w:rFonts w:cs="宋体" w:hint="eastAsia" w:ascii="宋体" w:hAnsi="宋体"/>
          <w:bCs/>
          <w:sz w:val="28"/>
        </w:rPr>
        <w:t>GB50058-2014</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《建筑物防雷设计规范》                       </w:t>
      </w:r>
      <w:r>
        <w:rPr>
          <w:rFonts w:cs="宋体" w:hint="eastAsia" w:ascii="宋体" w:hAnsi="宋体"/>
          <w:bCs/>
          <w:sz w:val="28"/>
        </w:rPr>
        <w:t>GB50057-2010</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《建筑抗震设计规范》 </w:t>
      </w:r>
      <w:r>
        <w:rPr>
          <w:rFonts w:cs="宋体" w:hint="eastAsia" w:ascii="宋体" w:hAnsi="宋体"/>
          <w:bCs/>
          <w:sz w:val="28"/>
        </w:rPr>
        <w:t>(2016</w:t>
      </w:r>
      <w:r>
        <w:rPr>
          <w:rFonts w:ascii="宋体" w:hAnsi="宋体" w:cs="宋体" w:hint="eastAsia"/>
          <w:bCs/>
          <w:sz w:val="28"/>
        </w:rPr>
        <w:t>年版</w:t>
      </w:r>
      <w:r>
        <w:rPr>
          <w:rFonts w:cs="宋体" w:hint="eastAsia" w:ascii="宋体" w:hAnsi="宋体"/>
          <w:bCs/>
          <w:sz w:val="28"/>
        </w:rPr>
        <w:t>)             GB50011-2010</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《建筑内部装修设计防火规范》                 </w:t>
      </w:r>
      <w:r>
        <w:rPr>
          <w:rFonts w:cs="宋体" w:hint="eastAsia" w:ascii="宋体" w:hAnsi="宋体"/>
          <w:bCs/>
          <w:sz w:val="28"/>
        </w:rPr>
        <w:t>GB50222-2001</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《构筑物抗震设计规范》                       </w:t>
      </w:r>
      <w:r>
        <w:rPr>
          <w:rFonts w:cs="宋体" w:hint="eastAsia" w:ascii="宋体" w:hAnsi="宋体"/>
          <w:bCs/>
          <w:sz w:val="28"/>
        </w:rPr>
        <w:t>GB50191-2012</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《钢铁企业总图运输设计规范》                 </w:t>
      </w:r>
      <w:r>
        <w:rPr>
          <w:rFonts w:cs="宋体" w:hint="eastAsia" w:ascii="宋体" w:hAnsi="宋体"/>
          <w:bCs/>
          <w:sz w:val="28"/>
        </w:rPr>
        <w:t>GB50603-2010</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《工业企业煤气安全规程》                     </w:t>
      </w:r>
      <w:r>
        <w:rPr>
          <w:rFonts w:cs="宋体" w:hint="eastAsia" w:ascii="宋体" w:hAnsi="宋体"/>
          <w:bCs/>
          <w:sz w:val="28"/>
        </w:rPr>
        <w:t>GB6222-2005</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《消防安全标志》                             </w:t>
      </w:r>
      <w:r>
        <w:rPr>
          <w:rFonts w:cs="宋体" w:hint="eastAsia" w:ascii="宋体" w:hAnsi="宋体"/>
          <w:bCs/>
          <w:sz w:val="28"/>
        </w:rPr>
        <w:t>GB13495-2015</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《消防安全标志设置要求》                     </w:t>
      </w:r>
      <w:r>
        <w:rPr>
          <w:rFonts w:cs="宋体" w:hint="eastAsia" w:ascii="宋体" w:hAnsi="宋体"/>
          <w:bCs/>
          <w:sz w:val="28"/>
        </w:rPr>
        <w:t>GB15630-1995</w:t>
      </w:r>
    </w:p>
    <w:p>
      <w:pPr>
        <w:pStyle w:val="Heading2"/>
        <w:spacing w:lineRule="exact" w:line="480" w:before="0" w:after="0"/>
        <w:rPr>
          <w:rFonts w:hint="eastAsia"/>
          <w:bCs/>
          <w:sz w:val="28"/>
        </w:rPr>
      </w:pPr>
      <w:bookmarkStart w:id="167" w:name="__RefHeading___Toc11340_1537884719"/>
      <w:bookmarkEnd w:id="167"/>
      <w:r>
        <w:rPr>
          <w:rFonts w:hint="eastAsia"/>
          <w:bCs/>
          <w:sz w:val="28"/>
        </w:rPr>
        <w:t xml:space="preserve">10.2 </w:t>
      </w:r>
      <w:r>
        <w:rPr>
          <w:rFonts w:hint="eastAsia"/>
          <w:bCs/>
          <w:sz w:val="28"/>
        </w:rPr>
        <w:t>设计原则</w:t>
      </w:r>
    </w:p>
    <w:p>
      <w:pPr>
        <w:pStyle w:val="Normal"/>
        <w:spacing w:lineRule="exact" w:line="480"/>
        <w:ind w:firstLineChars="150"/>
        <w:rPr>
          <w:rFonts w:hint="eastAsia"/>
          <w:bCs/>
          <w:sz w:val="28"/>
        </w:rPr>
      </w:pPr>
      <w:r>
        <w:rPr>
          <w:rFonts w:hint="eastAsia"/>
          <w:bCs/>
          <w:sz w:val="28"/>
        </w:rPr>
        <w:t>本设计认真贯彻“预防为主，消防结合”的消防工作方针及国家有关防火方面的规定，在工艺设计、总图布置、消防给水、存在火灾隐患的场所等方面均严格按照国家有关规程、规范设计，做好本工程防火、防爆、安全疏散工作，并针对工程发生火灾特点，立足自防自救，采取可靠的防火措施，作到安全实用、技术先进、经济合理。</w:t>
      </w:r>
    </w:p>
    <w:p>
      <w:pPr>
        <w:pStyle w:val="Heading2"/>
        <w:spacing w:lineRule="exact" w:line="480" w:before="0" w:after="0"/>
        <w:rPr>
          <w:rFonts w:hint="eastAsia"/>
          <w:bCs/>
          <w:sz w:val="28"/>
        </w:rPr>
      </w:pPr>
      <w:bookmarkStart w:id="168" w:name="__RefHeading___Toc11342_1537884719"/>
      <w:bookmarkEnd w:id="168"/>
      <w:r>
        <w:rPr>
          <w:rFonts w:hint="eastAsia"/>
          <w:bCs/>
          <w:sz w:val="28"/>
        </w:rPr>
        <w:t xml:space="preserve">10.3 </w:t>
      </w:r>
      <w:r>
        <w:rPr>
          <w:rFonts w:hint="eastAsia"/>
          <w:bCs/>
          <w:sz w:val="28"/>
        </w:rPr>
        <w:t>采取的措施</w:t>
      </w:r>
    </w:p>
    <w:p>
      <w:pPr>
        <w:pStyle w:val="Normal"/>
        <w:spacing w:lineRule="exact" w:line="480"/>
        <w:ind w:firstLineChars="150"/>
        <w:rPr>
          <w:rFonts w:hint="eastAsia"/>
          <w:bCs/>
          <w:sz w:val="28"/>
        </w:rPr>
      </w:pPr>
      <w:r>
        <w:rPr>
          <w:rFonts w:hint="eastAsia"/>
          <w:bCs/>
          <w:sz w:val="28"/>
        </w:rPr>
        <w:t xml:space="preserve">尾气管道及新建设备装置设防静电接地。 </w:t>
      </w:r>
    </w:p>
    <w:p>
      <w:pPr>
        <w:pStyle w:val="Normal"/>
        <w:spacing w:lineRule="exact" w:line="480"/>
        <w:ind w:firstLineChars="150"/>
        <w:rPr>
          <w:rFonts w:hint="eastAsia"/>
          <w:bCs/>
          <w:sz w:val="28"/>
        </w:rPr>
      </w:pPr>
      <w:r>
        <w:rPr>
          <w:rFonts w:hint="eastAsia"/>
          <w:bCs/>
          <w:sz w:val="28"/>
        </w:rPr>
        <w:t>对工艺管道及设备的设计从选材、施工、气密性试验及生产维护均规定有严格的技术要求，符合防火防爆要求。</w:t>
      </w:r>
    </w:p>
    <w:p>
      <w:pPr>
        <w:pStyle w:val="Normal"/>
        <w:spacing w:lineRule="exact" w:line="480"/>
        <w:ind w:firstLineChars="200"/>
        <w:rPr>
          <w:rFonts w:ascii="宋体" w:hAnsi="宋体" w:hint="eastAsia"/>
          <w:sz w:val="28"/>
          <w:szCs w:val="28"/>
        </w:rPr>
      </w:pPr>
      <w:r>
        <w:rPr>
          <w:sz w:val="28"/>
        </w:rPr>
        <w:t>电气防火：除静电接地、防雷接地外，选用</w:t>
      </w:r>
      <w:r>
        <w:rPr>
          <w:rFonts w:hint="eastAsia"/>
          <w:bCs/>
          <w:sz w:val="28"/>
        </w:rPr>
        <w:t>防水防尘防腐式</w:t>
      </w:r>
      <w:r>
        <w:rPr>
          <w:rFonts w:hint="eastAsia"/>
          <w:sz w:val="28"/>
        </w:rPr>
        <w:t>操作箱</w:t>
      </w:r>
      <w:r>
        <w:rPr>
          <w:sz w:val="28"/>
        </w:rPr>
        <w:t>，电缆均采用阻燃防腐型电缆。</w:t>
      </w:r>
      <w:r>
        <w:rPr>
          <w:sz w:val="28"/>
          <w:szCs w:val="28"/>
        </w:rPr>
        <w:t>本</w:t>
      </w:r>
      <w:r>
        <w:rPr>
          <w:rFonts w:hint="eastAsia"/>
          <w:sz w:val="28"/>
          <w:szCs w:val="28"/>
        </w:rPr>
        <w:t>项目</w:t>
      </w:r>
      <w:r>
        <w:rPr>
          <w:sz w:val="28"/>
          <w:szCs w:val="28"/>
        </w:rPr>
        <w:t>中所用的电缆及配线工程按规范进行防火封堵。</w:t>
      </w:r>
    </w:p>
    <w:p>
      <w:pPr>
        <w:pStyle w:val="Heading2"/>
        <w:spacing w:lineRule="exact" w:line="480" w:before="0" w:after="0"/>
        <w:rPr>
          <w:rFonts w:hint="eastAsia"/>
          <w:bCs/>
          <w:sz w:val="28"/>
        </w:rPr>
      </w:pPr>
      <w:bookmarkStart w:id="169" w:name="__RefHeading___Toc11344_1537884719"/>
      <w:bookmarkEnd w:id="169"/>
      <w:r>
        <w:rPr>
          <w:rFonts w:hint="eastAsia"/>
          <w:bCs/>
          <w:sz w:val="28"/>
        </w:rPr>
        <w:t xml:space="preserve">10.4 </w:t>
      </w:r>
      <w:r>
        <w:rPr>
          <w:rFonts w:hint="eastAsia"/>
          <w:bCs/>
          <w:sz w:val="28"/>
        </w:rPr>
        <w:t>防火措施的预期效果</w:t>
      </w:r>
    </w:p>
    <w:p>
      <w:pPr>
        <w:pStyle w:val="Normal"/>
        <w:spacing w:lineRule="exact" w:line="480"/>
        <w:ind w:firstLineChars="150"/>
        <w:rPr>
          <w:rFonts w:hint="eastAsia"/>
          <w:bCs/>
          <w:sz w:val="28"/>
        </w:rPr>
      </w:pPr>
      <w:r>
        <w:rPr>
          <w:rFonts w:hint="eastAsia"/>
          <w:bCs/>
          <w:sz w:val="28"/>
        </w:rPr>
        <w:t>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Normal"/>
        <w:numPr>
          <w:ilvl w:val="0"/>
          <w:numId w:val="0"/>
        </w:numPr>
        <w:spacing w:lineRule="exact" w:line="480" w:before="0" w:after="0"/>
        <w:outlineLvl w:val="0"/>
        <w:rPr>
          <w:rFonts w:ascii="宋体" w:hAnsi="宋体" w:cs="宋体" w:hint="eastAsia"/>
          <w:b/>
          <w:sz w:val="28"/>
          <w:szCs w:val="28"/>
        </w:rPr>
      </w:pPr>
      <w:bookmarkStart w:id="170" w:name="__RefHeading___Toc11346_1537884719"/>
      <w:bookmarkStart w:id="171" w:name="_Toc6466"/>
      <w:bookmarkStart w:id="172" w:name="_Toc19701_WPSOffice_Level1"/>
      <w:bookmarkEnd w:id="170"/>
      <w:r>
        <w:rPr>
          <w:rFonts w:cs="宋体" w:hint="eastAsia" w:ascii="宋体" w:hAnsi="宋体"/>
          <w:b/>
          <w:sz w:val="28"/>
          <w:szCs w:val="28"/>
        </w:rPr>
        <w:t xml:space="preserve">11 </w:t>
      </w:r>
      <w:r>
        <w:rPr>
          <w:rFonts w:ascii="宋体" w:hAnsi="宋体" w:cs="宋体" w:hint="eastAsia"/>
          <w:b/>
          <w:sz w:val="28"/>
          <w:szCs w:val="28"/>
        </w:rPr>
        <w:t>安全与工业卫生</w:t>
      </w:r>
      <w:bookmarkEnd w:id="171"/>
      <w:bookmarkEnd w:id="172"/>
    </w:p>
    <w:p>
      <w:pPr>
        <w:pStyle w:val="Heading2"/>
        <w:spacing w:lineRule="exact" w:line="480" w:before="0" w:after="0"/>
        <w:rPr>
          <w:rFonts w:hint="eastAsia"/>
          <w:bCs/>
          <w:sz w:val="28"/>
        </w:rPr>
      </w:pPr>
      <w:bookmarkStart w:id="173" w:name="__RefHeading___Toc11348_1537884719"/>
      <w:bookmarkEnd w:id="173"/>
      <w:r>
        <w:rPr>
          <w:rFonts w:hint="eastAsia"/>
          <w:bCs/>
          <w:sz w:val="28"/>
        </w:rPr>
        <w:t xml:space="preserve">11.1 </w:t>
      </w:r>
      <w:r>
        <w:rPr>
          <w:rFonts w:hint="eastAsia"/>
          <w:bCs/>
          <w:sz w:val="28"/>
        </w:rPr>
        <w:t>编制依据及采用的主要技术标准</w:t>
      </w:r>
    </w:p>
    <w:p>
      <w:pPr>
        <w:pStyle w:val="Normal"/>
        <w:spacing w:lineRule="exact" w:line="480"/>
        <w:ind w:firstLineChars="150"/>
        <w:rPr>
          <w:rFonts w:hint="eastAsia"/>
          <w:bCs/>
          <w:sz w:val="28"/>
        </w:rPr>
      </w:pPr>
      <w:r>
        <w:rPr>
          <w:rFonts w:hint="eastAsia"/>
          <w:bCs/>
          <w:sz w:val="28"/>
        </w:rPr>
        <w:t>《建设项目（工程）劳动安全卫生监察规定》</w:t>
      </w:r>
      <w:r>
        <w:rPr>
          <w:rFonts w:hint="eastAsia"/>
          <w:bCs/>
          <w:sz w:val="28"/>
        </w:rPr>
        <w:t>[</w:t>
      </w:r>
      <w:r>
        <w:rPr>
          <w:rFonts w:hint="eastAsia"/>
          <w:bCs/>
          <w:sz w:val="28"/>
        </w:rPr>
        <w:t>中华人民共和国劳动部令第</w:t>
      </w:r>
      <w:r>
        <w:rPr>
          <w:rFonts w:hint="eastAsia"/>
          <w:bCs/>
          <w:sz w:val="28"/>
        </w:rPr>
        <w:t>3</w:t>
      </w:r>
      <w:r>
        <w:rPr>
          <w:rFonts w:hint="eastAsia"/>
          <w:bCs/>
          <w:sz w:val="28"/>
        </w:rPr>
        <w:t>号（</w:t>
      </w:r>
      <w:r>
        <w:rPr>
          <w:rFonts w:hint="eastAsia"/>
          <w:bCs/>
          <w:sz w:val="28"/>
        </w:rPr>
        <w:t>1996</w:t>
      </w:r>
      <w:r>
        <w:rPr>
          <w:rFonts w:hint="eastAsia"/>
          <w:bCs/>
          <w:sz w:val="28"/>
        </w:rPr>
        <w:t>）</w:t>
      </w:r>
      <w:r>
        <w:rPr>
          <w:rFonts w:hint="eastAsia"/>
          <w:bCs/>
          <w:sz w:val="28"/>
        </w:rPr>
        <w:t xml:space="preserve">] </w:t>
      </w:r>
    </w:p>
    <w:p>
      <w:pPr>
        <w:pStyle w:val="Normal"/>
        <w:spacing w:lineRule="exact" w:line="480"/>
        <w:ind w:firstLineChars="150"/>
        <w:rPr>
          <w:rFonts w:hint="eastAsia"/>
          <w:bCs/>
          <w:sz w:val="28"/>
        </w:rPr>
      </w:pPr>
      <w:r>
        <w:rPr>
          <w:rFonts w:hint="eastAsia"/>
          <w:bCs/>
          <w:sz w:val="28"/>
        </w:rPr>
        <w:t>《国务院关于加强防尘防毒工作决定》</w:t>
      </w:r>
      <w:r>
        <w:rPr>
          <w:rFonts w:hint="eastAsia"/>
          <w:bCs/>
          <w:sz w:val="28"/>
        </w:rPr>
        <w:t>[</w:t>
      </w:r>
      <w:r>
        <w:rPr>
          <w:rFonts w:hint="eastAsia"/>
          <w:bCs/>
          <w:sz w:val="28"/>
        </w:rPr>
        <w:t>国发（</w:t>
      </w:r>
      <w:r>
        <w:rPr>
          <w:rFonts w:hint="eastAsia"/>
          <w:bCs/>
          <w:sz w:val="28"/>
        </w:rPr>
        <w:t>1984</w:t>
      </w:r>
      <w:r>
        <w:rPr>
          <w:rFonts w:hint="eastAsia"/>
          <w:bCs/>
          <w:sz w:val="28"/>
        </w:rPr>
        <w:t>）</w:t>
      </w:r>
      <w:r>
        <w:rPr>
          <w:rFonts w:hint="eastAsia"/>
          <w:bCs/>
          <w:sz w:val="28"/>
        </w:rPr>
        <w:t>97</w:t>
      </w:r>
      <w:r>
        <w:rPr>
          <w:rFonts w:hint="eastAsia"/>
          <w:bCs/>
          <w:sz w:val="28"/>
        </w:rPr>
        <w:t>号</w:t>
      </w:r>
      <w:r>
        <w:rPr>
          <w:rFonts w:hint="eastAsia"/>
          <w:bCs/>
          <w:sz w:val="28"/>
        </w:rPr>
        <w:t>]</w:t>
      </w:r>
    </w:p>
    <w:p>
      <w:pPr>
        <w:pStyle w:val="Normal"/>
        <w:spacing w:lineRule="exact" w:line="480"/>
        <w:ind w:firstLineChars="150"/>
        <w:rPr>
          <w:rFonts w:hint="eastAsia"/>
          <w:bCs/>
          <w:sz w:val="28"/>
        </w:rPr>
      </w:pPr>
      <w:r>
        <w:rPr>
          <w:rFonts w:hint="eastAsia"/>
          <w:bCs/>
          <w:sz w:val="28"/>
        </w:rPr>
        <w:t>《冶金企业安全卫生设计规定》冶金（</w:t>
      </w:r>
      <w:r>
        <w:rPr>
          <w:rFonts w:hint="eastAsia"/>
          <w:bCs/>
          <w:sz w:val="28"/>
        </w:rPr>
        <w:t>1996</w:t>
      </w:r>
      <w:r>
        <w:rPr>
          <w:rFonts w:hint="eastAsia"/>
          <w:bCs/>
          <w:sz w:val="28"/>
        </w:rPr>
        <w:t>）</w:t>
      </w:r>
      <w:r>
        <w:rPr>
          <w:rFonts w:hint="eastAsia"/>
          <w:bCs/>
          <w:sz w:val="28"/>
        </w:rPr>
        <w:t>204</w:t>
      </w:r>
      <w:r>
        <w:rPr>
          <w:rFonts w:hint="eastAsia"/>
          <w:bCs/>
          <w:sz w:val="28"/>
        </w:rPr>
        <w:t>号</w:t>
      </w:r>
    </w:p>
    <w:p>
      <w:pPr>
        <w:pStyle w:val="Normal"/>
        <w:spacing w:lineRule="exact" w:line="480"/>
        <w:ind w:firstLineChars="150"/>
        <w:rPr>
          <w:rFonts w:ascii="宋体" w:hAnsi="宋体" w:cs="宋体" w:hint="eastAsia"/>
          <w:bCs/>
          <w:sz w:val="28"/>
        </w:rPr>
      </w:pPr>
      <w:r>
        <w:rPr>
          <w:rFonts w:ascii="宋体" w:hAnsi="宋体" w:cs="宋体" w:hint="eastAsia"/>
          <w:bCs/>
          <w:sz w:val="28"/>
        </w:rPr>
        <w:t>《建筑设计防火规范》（</w:t>
      </w:r>
      <w:r>
        <w:rPr>
          <w:rFonts w:cs="宋体" w:hint="eastAsia" w:ascii="宋体" w:hAnsi="宋体"/>
          <w:bCs/>
          <w:sz w:val="28"/>
        </w:rPr>
        <w:t>2018</w:t>
      </w:r>
      <w:r>
        <w:rPr>
          <w:rFonts w:ascii="宋体" w:hAnsi="宋体" w:cs="宋体" w:hint="eastAsia"/>
          <w:bCs/>
          <w:sz w:val="28"/>
        </w:rPr>
        <w:t xml:space="preserve">版）            </w:t>
      </w:r>
      <w:r>
        <w:rPr>
          <w:rFonts w:cs="宋体" w:hint="eastAsia" w:ascii="宋体" w:hAnsi="宋体"/>
          <w:bCs/>
          <w:sz w:val="28"/>
        </w:rPr>
        <w:t>GB50016-2014</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《建筑物防雷设计规范》                     </w:t>
      </w:r>
      <w:r>
        <w:rPr>
          <w:rFonts w:cs="宋体" w:hint="eastAsia" w:ascii="宋体" w:hAnsi="宋体"/>
          <w:bCs/>
          <w:sz w:val="28"/>
        </w:rPr>
        <w:t>GB50057-2010</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《工业企业设计卫生标准》                   </w:t>
      </w:r>
      <w:r>
        <w:rPr>
          <w:rFonts w:cs="宋体" w:hint="eastAsia" w:ascii="宋体" w:hAnsi="宋体"/>
          <w:bCs/>
          <w:sz w:val="28"/>
        </w:rPr>
        <w:t>GBZ1-2010</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《工作场所有害因素职业接触限值》           </w:t>
      </w:r>
      <w:r>
        <w:rPr>
          <w:rFonts w:cs="宋体" w:hint="eastAsia" w:ascii="宋体" w:hAnsi="宋体"/>
          <w:bCs/>
          <w:sz w:val="28"/>
        </w:rPr>
        <w:t>GBZ2-2007</w:t>
      </w:r>
    </w:p>
    <w:p>
      <w:pPr>
        <w:pStyle w:val="Normal"/>
        <w:spacing w:lineRule="exact" w:line="480"/>
        <w:ind w:firstLineChars="150"/>
        <w:rPr>
          <w:rFonts w:ascii="宋体" w:hAnsi="宋体" w:cs="宋体" w:hint="eastAsia"/>
          <w:bCs/>
          <w:sz w:val="28"/>
        </w:rPr>
      </w:pPr>
      <w:r>
        <w:rPr>
          <w:rFonts w:ascii="宋体" w:hAnsi="宋体" w:cs="宋体" w:hint="eastAsia"/>
          <w:bCs/>
          <w:sz w:val="28"/>
        </w:rPr>
        <w:t>《建筑抗震设计规范》</w:t>
      </w:r>
      <w:r>
        <w:rPr>
          <w:rFonts w:cs="宋体" w:hint="eastAsia" w:ascii="宋体" w:hAnsi="宋体"/>
          <w:bCs/>
          <w:sz w:val="28"/>
        </w:rPr>
        <w:t>(2016</w:t>
      </w:r>
      <w:r>
        <w:rPr>
          <w:rFonts w:ascii="宋体" w:hAnsi="宋体" w:cs="宋体" w:hint="eastAsia"/>
          <w:bCs/>
          <w:sz w:val="28"/>
        </w:rPr>
        <w:t>年版</w:t>
      </w:r>
      <w:r>
        <w:rPr>
          <w:rFonts w:cs="宋体" w:hint="eastAsia" w:ascii="宋体" w:hAnsi="宋体"/>
          <w:bCs/>
          <w:sz w:val="28"/>
        </w:rPr>
        <w:t>)            GB50011-2010</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《固定式钢梯及平台安全要求》               </w:t>
      </w:r>
      <w:r>
        <w:rPr>
          <w:rFonts w:cs="宋体" w:hint="eastAsia" w:ascii="宋体" w:hAnsi="宋体"/>
          <w:bCs/>
          <w:sz w:val="28"/>
        </w:rPr>
        <w:t>GB4053-2009</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《构筑物抗震设计规范》                     </w:t>
      </w:r>
      <w:r>
        <w:rPr>
          <w:rFonts w:cs="宋体" w:hint="eastAsia" w:ascii="宋体" w:hAnsi="宋体"/>
          <w:bCs/>
          <w:sz w:val="28"/>
        </w:rPr>
        <w:t>GB50191-2012</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《生产设备安全设计守则》                   </w:t>
      </w:r>
      <w:r>
        <w:rPr>
          <w:rFonts w:cs="宋体" w:hint="eastAsia" w:ascii="宋体" w:hAnsi="宋体"/>
          <w:bCs/>
          <w:sz w:val="28"/>
        </w:rPr>
        <w:t>GB5083-1999</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《电气设备安全设计守则》                   </w:t>
      </w:r>
      <w:r>
        <w:rPr>
          <w:rFonts w:cs="宋体" w:hint="eastAsia" w:ascii="宋体" w:hAnsi="宋体"/>
          <w:bCs/>
          <w:sz w:val="28"/>
        </w:rPr>
        <w:t>GB25295-2010</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《建筑采光设计标准》                       </w:t>
      </w:r>
      <w:r>
        <w:rPr>
          <w:rFonts w:cs="宋体" w:hint="eastAsia" w:ascii="宋体" w:hAnsi="宋体"/>
          <w:bCs/>
          <w:sz w:val="28"/>
        </w:rPr>
        <w:t>GB/T50033-2013</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《安全标志》                               </w:t>
      </w:r>
      <w:r>
        <w:rPr>
          <w:rFonts w:cs="宋体" w:hint="eastAsia" w:ascii="宋体" w:hAnsi="宋体"/>
          <w:bCs/>
          <w:sz w:val="28"/>
        </w:rPr>
        <w:t>GB2894-2008</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《安全色》                                 </w:t>
      </w:r>
      <w:r>
        <w:rPr>
          <w:rFonts w:cs="宋体" w:hint="eastAsia" w:ascii="宋体" w:hAnsi="宋体"/>
          <w:bCs/>
          <w:sz w:val="28"/>
        </w:rPr>
        <w:t>GB2893-2013</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《工业企业煤气安全规程》                   </w:t>
      </w:r>
      <w:r>
        <w:rPr>
          <w:rFonts w:cs="宋体" w:hint="eastAsia" w:ascii="宋体" w:hAnsi="宋体"/>
          <w:bCs/>
          <w:sz w:val="28"/>
        </w:rPr>
        <w:t>GB6222-2005</w:t>
      </w:r>
    </w:p>
    <w:p>
      <w:pPr>
        <w:pStyle w:val="Normal"/>
        <w:spacing w:lineRule="exact" w:line="480"/>
        <w:ind w:firstLineChars="150"/>
        <w:rPr>
          <w:rFonts w:ascii="宋体" w:hAnsi="宋体" w:cs="宋体" w:hint="eastAsia"/>
          <w:bCs/>
          <w:sz w:val="28"/>
        </w:rPr>
      </w:pPr>
      <w:r>
        <w:rPr>
          <w:rFonts w:ascii="宋体" w:hAnsi="宋体" w:cs="宋体" w:hint="eastAsia"/>
          <w:bCs/>
          <w:sz w:val="28"/>
        </w:rPr>
        <w:t xml:space="preserve">《工业企业噪声控制设计规范》               </w:t>
      </w:r>
      <w:r>
        <w:rPr>
          <w:rFonts w:cs="宋体" w:hint="eastAsia" w:ascii="宋体" w:hAnsi="宋体"/>
          <w:bCs/>
          <w:sz w:val="28"/>
        </w:rPr>
        <w:t>GB50087-2013</w:t>
      </w:r>
    </w:p>
    <w:p>
      <w:pPr>
        <w:pStyle w:val="Heading2"/>
        <w:spacing w:lineRule="exact" w:line="480" w:before="0" w:after="0"/>
        <w:rPr>
          <w:rFonts w:hint="eastAsia"/>
          <w:bCs/>
          <w:sz w:val="28"/>
        </w:rPr>
      </w:pPr>
      <w:bookmarkStart w:id="174" w:name="__RefHeading___Toc11350_1537884719"/>
      <w:bookmarkEnd w:id="174"/>
      <w:r>
        <w:rPr>
          <w:rFonts w:hint="eastAsia"/>
          <w:bCs/>
          <w:sz w:val="28"/>
        </w:rPr>
        <w:t xml:space="preserve">11.2 </w:t>
      </w:r>
      <w:r>
        <w:rPr>
          <w:rFonts w:hint="eastAsia"/>
          <w:bCs/>
          <w:sz w:val="28"/>
        </w:rPr>
        <w:t>主要危险因素和危害因素分析</w:t>
      </w:r>
    </w:p>
    <w:p>
      <w:pPr>
        <w:pStyle w:val="Normal"/>
        <w:spacing w:lineRule="exact" w:line="480"/>
        <w:ind w:firstLineChars="150"/>
        <w:rPr>
          <w:rFonts w:hint="eastAsia"/>
          <w:bCs/>
          <w:sz w:val="28"/>
        </w:rPr>
      </w:pPr>
      <w:r>
        <w:rPr>
          <w:rFonts w:hint="eastAsia"/>
          <w:bCs/>
          <w:sz w:val="28"/>
        </w:rPr>
        <w:t>建设区域存在的自然危害因素有：地震、雷电、大雨等。</w:t>
      </w:r>
    </w:p>
    <w:p>
      <w:pPr>
        <w:pStyle w:val="Normal"/>
        <w:spacing w:lineRule="exact" w:line="480"/>
        <w:ind w:firstLineChars="150"/>
        <w:rPr>
          <w:rFonts w:hint="eastAsia"/>
          <w:bCs/>
          <w:sz w:val="28"/>
        </w:rPr>
      </w:pPr>
      <w:r>
        <w:rPr>
          <w:rFonts w:hint="eastAsia"/>
          <w:bCs/>
          <w:sz w:val="28"/>
        </w:rPr>
        <w:t>生产过程中存在的不利安全生产的危险因素有：配电室等处有发生火灾的可能性，电气设备可能会造成人身触电、伤亡事故；生产中有发生机械伤人设备事故、高空坠落等的潜在危险。</w:t>
      </w:r>
    </w:p>
    <w:p>
      <w:pPr>
        <w:pStyle w:val="Normal"/>
        <w:spacing w:lineRule="exact" w:line="480"/>
        <w:ind w:firstLineChars="150"/>
        <w:rPr>
          <w:rFonts w:hint="eastAsia"/>
          <w:bCs/>
          <w:sz w:val="28"/>
        </w:rPr>
      </w:pPr>
      <w:r>
        <w:rPr>
          <w:rFonts w:hint="eastAsia"/>
          <w:bCs/>
          <w:sz w:val="28"/>
        </w:rPr>
        <w:t>生产过程中存在的不利身心健康的有害因素有：</w:t>
      </w:r>
      <w:r>
        <w:rPr>
          <w:rFonts w:ascii="宋体" w:hAnsi="宋体" w:cs="宋体" w:hint="eastAsia"/>
          <w:bCs/>
          <w:sz w:val="28"/>
        </w:rPr>
        <w:t>焦炉烟气；</w:t>
      </w:r>
      <w:r>
        <w:rPr>
          <w:rFonts w:hint="eastAsia"/>
          <w:bCs/>
          <w:sz w:val="28"/>
        </w:rPr>
        <w:t>引风机、罗茨风机、氨水输送泵等设备产生的噪声；脱硫产物及粉尘的固体废弃物。</w:t>
      </w:r>
    </w:p>
    <w:p>
      <w:pPr>
        <w:pStyle w:val="Normal"/>
        <w:spacing w:lineRule="exact" w:line="480"/>
        <w:ind w:firstLineChars="150"/>
        <w:rPr>
          <w:rFonts w:hint="eastAsia"/>
          <w:bCs/>
          <w:sz w:val="28"/>
        </w:rPr>
      </w:pPr>
      <w:r>
        <w:rPr>
          <w:rFonts w:hint="eastAsia"/>
          <w:bCs/>
          <w:sz w:val="28"/>
        </w:rPr>
        <w:t>本工程施工危险因素分析</w:t>
      </w:r>
    </w:p>
    <w:p>
      <w:pPr>
        <w:pStyle w:val="Normal"/>
        <w:spacing w:lineRule="exact" w:line="480"/>
        <w:ind w:firstLineChars="150"/>
        <w:rPr>
          <w:rFonts w:hint="eastAsia"/>
          <w:bCs/>
          <w:sz w:val="28"/>
        </w:rPr>
      </w:pPr>
      <w:r>
        <w:rPr>
          <w:rFonts w:hint="eastAsia"/>
          <w:bCs/>
          <w:sz w:val="28"/>
        </w:rPr>
        <w:t>（</w:t>
      </w:r>
      <w:r>
        <w:rPr>
          <w:rFonts w:hint="eastAsia"/>
          <w:bCs/>
          <w:sz w:val="28"/>
        </w:rPr>
        <w:t>1</w:t>
      </w:r>
      <w:r>
        <w:rPr>
          <w:rFonts w:hint="eastAsia"/>
          <w:bCs/>
          <w:sz w:val="28"/>
        </w:rPr>
        <w:t>）项目施工环境复杂，危害程度高，安全风险大</w:t>
      </w:r>
    </w:p>
    <w:p>
      <w:pPr>
        <w:pStyle w:val="Normal"/>
        <w:spacing w:lineRule="exact" w:line="480"/>
        <w:ind w:firstLineChars="150"/>
        <w:rPr>
          <w:rFonts w:hint="eastAsia"/>
          <w:bCs/>
          <w:sz w:val="28"/>
        </w:rPr>
      </w:pPr>
      <w:r>
        <w:rPr>
          <w:rFonts w:hint="eastAsia"/>
          <w:bCs/>
          <w:sz w:val="28"/>
        </w:rPr>
        <w:t>作业区内大部分设备所盛装化学品介质种类繁多，且普遍具有燃爆性、毒害性。管道施工过程或设备运行过程均有可能接触到危险化学品，会对人员和设备安全产生危害。工程建设多为高空、吊装、交叉、电气焊等动作形式，风险较大。</w:t>
      </w:r>
    </w:p>
    <w:p>
      <w:pPr>
        <w:pStyle w:val="Normal"/>
        <w:spacing w:lineRule="exact" w:line="480"/>
        <w:ind w:firstLineChars="150"/>
        <w:rPr>
          <w:rFonts w:hint="eastAsia"/>
          <w:bCs/>
          <w:sz w:val="28"/>
        </w:rPr>
      </w:pPr>
      <w:r>
        <w:rPr>
          <w:rFonts w:hint="eastAsia"/>
          <w:bCs/>
          <w:sz w:val="28"/>
        </w:rPr>
        <w:t>（</w:t>
      </w:r>
      <w:r>
        <w:rPr>
          <w:rFonts w:hint="eastAsia"/>
          <w:bCs/>
          <w:sz w:val="28"/>
        </w:rPr>
        <w:t>2</w:t>
      </w:r>
      <w:r>
        <w:rPr>
          <w:rFonts w:hint="eastAsia"/>
          <w:bCs/>
          <w:sz w:val="28"/>
        </w:rPr>
        <w:t>）对施工质量要求较高</w:t>
      </w:r>
    </w:p>
    <w:p>
      <w:pPr>
        <w:pStyle w:val="Normal"/>
        <w:spacing w:lineRule="exact" w:line="480"/>
        <w:ind w:firstLineChars="150"/>
        <w:rPr>
          <w:rFonts w:hint="eastAsia"/>
          <w:bCs/>
          <w:sz w:val="28"/>
        </w:rPr>
      </w:pPr>
      <w:r>
        <w:rPr>
          <w:rFonts w:hint="eastAsia"/>
          <w:bCs/>
          <w:sz w:val="28"/>
        </w:rPr>
        <w:t>项目改造处于原有装置区之间，与原有设备设备交叉较多，对管道和电气安装施工质量有很高的要求。</w:t>
      </w:r>
    </w:p>
    <w:p>
      <w:pPr>
        <w:pStyle w:val="Heading2"/>
        <w:spacing w:lineRule="exact" w:line="480" w:before="0" w:after="0"/>
        <w:rPr>
          <w:rFonts w:hint="eastAsia"/>
          <w:bCs/>
          <w:sz w:val="28"/>
        </w:rPr>
      </w:pPr>
      <w:bookmarkStart w:id="175" w:name="__RefHeading___Toc11352_1537884719"/>
      <w:bookmarkEnd w:id="175"/>
      <w:r>
        <w:rPr>
          <w:rFonts w:hint="eastAsia"/>
          <w:bCs/>
          <w:sz w:val="28"/>
        </w:rPr>
        <w:t xml:space="preserve">11.3 </w:t>
      </w:r>
      <w:r>
        <w:rPr>
          <w:rFonts w:hint="eastAsia"/>
          <w:bCs/>
          <w:sz w:val="28"/>
        </w:rPr>
        <w:t>安全技术措施</w:t>
      </w:r>
    </w:p>
    <w:p>
      <w:pPr>
        <w:pStyle w:val="Heading1"/>
        <w:spacing w:lineRule="exact" w:line="480" w:before="0" w:after="0"/>
        <w:rPr>
          <w:rFonts w:hint="eastAsia"/>
          <w:bCs/>
          <w:sz w:val="28"/>
        </w:rPr>
      </w:pPr>
      <w:bookmarkStart w:id="176" w:name="__RefHeading___Toc11354_1537884719"/>
      <w:bookmarkEnd w:id="176"/>
      <w:r>
        <w:rPr>
          <w:rFonts w:hint="eastAsia"/>
          <w:bCs/>
          <w:sz w:val="28"/>
        </w:rPr>
        <w:t xml:space="preserve">11.3.1 </w:t>
      </w:r>
      <w:r>
        <w:rPr>
          <w:rFonts w:hint="eastAsia"/>
          <w:bCs/>
          <w:sz w:val="28"/>
        </w:rPr>
        <w:t>防雷、接地措施</w:t>
      </w:r>
    </w:p>
    <w:p>
      <w:pPr>
        <w:pStyle w:val="Normal"/>
        <w:spacing w:lineRule="exact" w:line="480"/>
        <w:ind w:firstLineChars="200"/>
        <w:rPr>
          <w:bCs/>
          <w:sz w:val="28"/>
        </w:rPr>
      </w:pPr>
      <w:r>
        <w:rPr>
          <w:rFonts w:ascii="宋体" w:hAnsi="宋体" w:hint="eastAsia"/>
          <w:sz w:val="28"/>
          <w:szCs w:val="28"/>
        </w:rPr>
        <w:t>低压配电系统工作接地电阻不大于</w:t>
      </w:r>
      <w:r>
        <w:rPr>
          <w:rFonts w:hint="eastAsia" w:ascii="宋体" w:hAnsi="宋体"/>
          <w:sz w:val="28"/>
          <w:szCs w:val="28"/>
        </w:rPr>
        <w:t>4</w:t>
      </w:r>
      <w:r>
        <w:rPr>
          <w:rFonts w:ascii="宋体" w:hAnsi="宋体" w:hint="eastAsia"/>
          <w:sz w:val="28"/>
          <w:szCs w:val="28"/>
        </w:rPr>
        <w:t>欧姆，区域内配电装置及电气设备的外露可导电部分均应通过</w:t>
      </w:r>
      <w:r>
        <w:rPr>
          <w:rFonts w:hint="eastAsia" w:ascii="宋体" w:hAnsi="宋体"/>
          <w:sz w:val="28"/>
          <w:szCs w:val="28"/>
        </w:rPr>
        <w:t>PE</w:t>
      </w:r>
      <w:r>
        <w:rPr>
          <w:rFonts w:ascii="宋体" w:hAnsi="宋体" w:hint="eastAsia"/>
          <w:sz w:val="28"/>
          <w:szCs w:val="28"/>
        </w:rPr>
        <w:t>保护线接地；防雷接地电阻不大于</w:t>
      </w:r>
      <w:r>
        <w:rPr>
          <w:rFonts w:hint="eastAsia" w:ascii="宋体" w:hAnsi="宋体"/>
          <w:sz w:val="28"/>
          <w:szCs w:val="28"/>
        </w:rPr>
        <w:t>10</w:t>
      </w:r>
      <w:r>
        <w:rPr>
          <w:rFonts w:ascii="宋体" w:hAnsi="宋体" w:hint="eastAsia"/>
          <w:sz w:val="28"/>
          <w:szCs w:val="28"/>
        </w:rPr>
        <w:t>欧姆；尾气管道、工艺储槽等工艺设备采用防静电接地，接地电阻不大于</w:t>
      </w:r>
      <w:r>
        <w:rPr>
          <w:rFonts w:hint="eastAsia" w:ascii="宋体" w:hAnsi="宋体"/>
          <w:sz w:val="28"/>
          <w:szCs w:val="28"/>
        </w:rPr>
        <w:t>10</w:t>
      </w:r>
      <w:r>
        <w:rPr>
          <w:rFonts w:ascii="宋体" w:hAnsi="宋体" w:hint="eastAsia"/>
          <w:sz w:val="28"/>
          <w:szCs w:val="28"/>
        </w:rPr>
        <w:t>欧姆；本工程防雷接地按照二级设计。</w:t>
      </w:r>
    </w:p>
    <w:p>
      <w:pPr>
        <w:pStyle w:val="Heading1"/>
        <w:spacing w:lineRule="exact" w:line="480" w:before="0" w:after="0"/>
        <w:rPr>
          <w:rFonts w:hint="eastAsia"/>
          <w:bCs/>
          <w:sz w:val="28"/>
        </w:rPr>
      </w:pPr>
      <w:bookmarkStart w:id="177" w:name="__RefHeading___Toc11356_1537884719"/>
      <w:bookmarkEnd w:id="177"/>
      <w:r>
        <w:rPr>
          <w:rFonts w:hint="eastAsia"/>
          <w:bCs/>
          <w:sz w:val="28"/>
        </w:rPr>
        <w:t xml:space="preserve">11.3.2 </w:t>
      </w:r>
      <w:r>
        <w:rPr>
          <w:rFonts w:hint="eastAsia"/>
          <w:bCs/>
          <w:sz w:val="28"/>
        </w:rPr>
        <w:t>防积水措施</w:t>
      </w:r>
    </w:p>
    <w:p>
      <w:pPr>
        <w:pStyle w:val="Normal"/>
        <w:spacing w:lineRule="exact" w:line="480"/>
        <w:ind w:firstLineChars="150"/>
        <w:rPr>
          <w:rFonts w:hint="eastAsia"/>
          <w:bCs/>
          <w:sz w:val="28"/>
        </w:rPr>
      </w:pPr>
      <w:r>
        <w:rPr>
          <w:rFonts w:hint="eastAsia"/>
          <w:bCs/>
          <w:sz w:val="28"/>
        </w:rPr>
        <w:t>利用厂区的雨排水管网，保证大雨时及时排除厂区积水。</w:t>
      </w:r>
    </w:p>
    <w:p>
      <w:pPr>
        <w:pStyle w:val="Heading1"/>
        <w:spacing w:lineRule="exact" w:line="480" w:before="0" w:after="0"/>
        <w:rPr>
          <w:rFonts w:hint="eastAsia"/>
          <w:bCs/>
          <w:sz w:val="28"/>
        </w:rPr>
      </w:pPr>
      <w:bookmarkStart w:id="178" w:name="__RefHeading___Toc11358_1537884719"/>
      <w:bookmarkEnd w:id="178"/>
      <w:r>
        <w:rPr>
          <w:rFonts w:hint="eastAsia"/>
          <w:bCs/>
          <w:sz w:val="28"/>
        </w:rPr>
        <w:t xml:space="preserve">11.3.3 </w:t>
      </w:r>
      <w:r>
        <w:rPr>
          <w:rFonts w:hint="eastAsia"/>
          <w:bCs/>
          <w:sz w:val="28"/>
        </w:rPr>
        <w:t>防机械伤害措施及人体坠落</w:t>
      </w:r>
    </w:p>
    <w:p>
      <w:pPr>
        <w:pStyle w:val="Normal"/>
        <w:spacing w:lineRule="exact" w:line="480"/>
        <w:ind w:firstLineChars="150"/>
        <w:rPr>
          <w:rFonts w:hint="eastAsia"/>
          <w:bCs/>
          <w:sz w:val="28"/>
        </w:rPr>
      </w:pPr>
      <w:r>
        <w:rPr>
          <w:rFonts w:hint="eastAsia"/>
          <w:bCs/>
          <w:sz w:val="28"/>
        </w:rPr>
        <w:t>对设备高速旋转的裸露部分均设有安全防护罩、防护拦杆，以防伤人。</w:t>
      </w:r>
    </w:p>
    <w:p>
      <w:pPr>
        <w:pStyle w:val="Normal"/>
        <w:spacing w:lineRule="exact" w:line="480"/>
        <w:ind w:firstLineChars="150"/>
        <w:rPr>
          <w:rFonts w:hint="eastAsia"/>
          <w:bCs/>
          <w:sz w:val="28"/>
        </w:rPr>
      </w:pPr>
      <w:r>
        <w:rPr>
          <w:rFonts w:hint="eastAsia"/>
          <w:bCs/>
          <w:sz w:val="28"/>
        </w:rPr>
        <w:t>对可能发生人身机械伤害及人体坠落的区域或部位，增加安全罩和安全防护栏杆。</w:t>
      </w:r>
    </w:p>
    <w:p>
      <w:pPr>
        <w:pStyle w:val="Normal"/>
        <w:spacing w:lineRule="exact" w:line="480"/>
        <w:ind w:firstLineChars="150"/>
        <w:rPr>
          <w:rFonts w:hint="eastAsia"/>
          <w:bCs/>
          <w:sz w:val="28"/>
        </w:rPr>
      </w:pPr>
      <w:r>
        <w:rPr>
          <w:rFonts w:hint="eastAsia"/>
          <w:bCs/>
          <w:sz w:val="28"/>
        </w:rPr>
        <w:t>针对该项目的施工管理完善策略</w:t>
      </w:r>
    </w:p>
    <w:p>
      <w:pPr>
        <w:pStyle w:val="Normal"/>
        <w:spacing w:lineRule="exact" w:line="480"/>
        <w:ind w:firstLineChars="150"/>
        <w:rPr>
          <w:rFonts w:hint="eastAsia"/>
          <w:bCs/>
          <w:sz w:val="28"/>
        </w:rPr>
      </w:pPr>
      <w:r>
        <w:rPr>
          <w:rFonts w:hint="eastAsia"/>
          <w:bCs/>
          <w:sz w:val="28"/>
        </w:rPr>
        <w:t>（</w:t>
      </w:r>
      <w:r>
        <w:rPr>
          <w:rFonts w:hint="eastAsia"/>
          <w:bCs/>
          <w:sz w:val="28"/>
        </w:rPr>
        <w:t>1</w:t>
      </w:r>
      <w:r>
        <w:rPr>
          <w:rFonts w:hint="eastAsia"/>
          <w:bCs/>
          <w:sz w:val="28"/>
        </w:rPr>
        <w:t>）健全管理体系</w:t>
      </w:r>
    </w:p>
    <w:p>
      <w:pPr>
        <w:pStyle w:val="Normal"/>
        <w:spacing w:lineRule="exact" w:line="480"/>
        <w:ind w:firstLineChars="150"/>
        <w:rPr>
          <w:rFonts w:hint="eastAsia"/>
          <w:bCs/>
          <w:sz w:val="28"/>
        </w:rPr>
      </w:pPr>
      <w:r>
        <w:rPr>
          <w:rFonts w:hint="eastAsia"/>
          <w:bCs/>
          <w:sz w:val="28"/>
        </w:rPr>
        <w:t xml:space="preserve">项目管理制度不是简单地制定管理计划，需要落实，要落实，要根据实际情况改进。为施工人员做好人员配置、岗前培训，使每一位施工人员实现自我管理和自我约束，建立健全施工人员管理制度。只有建立严格的管理制度，对员工进行有效的管理培训，才能提高施工人员的管理和施工水平。施工人员作业时必须遵守相关的安全法规和要求。        </w:t>
      </w:r>
    </w:p>
    <w:p>
      <w:pPr>
        <w:pStyle w:val="Normal"/>
        <w:spacing w:lineRule="exact" w:line="480"/>
        <w:ind w:firstLineChars="150"/>
        <w:rPr>
          <w:rFonts w:hint="eastAsia"/>
          <w:bCs/>
          <w:sz w:val="28"/>
        </w:rPr>
      </w:pPr>
      <w:r>
        <w:rPr>
          <w:rFonts w:hint="eastAsia"/>
          <w:bCs/>
          <w:sz w:val="28"/>
        </w:rPr>
        <w:t>（</w:t>
      </w:r>
      <w:r>
        <w:rPr>
          <w:rFonts w:hint="eastAsia"/>
          <w:bCs/>
          <w:sz w:val="28"/>
        </w:rPr>
        <w:t>2</w:t>
      </w:r>
      <w:r>
        <w:rPr>
          <w:rFonts w:hint="eastAsia"/>
          <w:bCs/>
          <w:sz w:val="28"/>
        </w:rPr>
        <w:t>）严格管理及控制施工过程</w:t>
      </w:r>
    </w:p>
    <w:p>
      <w:pPr>
        <w:pStyle w:val="Normal"/>
        <w:spacing w:lineRule="exact" w:line="480"/>
        <w:ind w:firstLineChars="150"/>
        <w:rPr>
          <w:rFonts w:hint="eastAsia"/>
          <w:bCs/>
          <w:sz w:val="28"/>
        </w:rPr>
      </w:pPr>
      <w:r>
        <w:rPr>
          <w:rFonts w:hint="eastAsia"/>
          <w:bCs/>
          <w:sz w:val="28"/>
        </w:rPr>
        <w:t>首先，要严格检查施工方，建立合同责任制，把安全责任准确分配给个人，建立有效的监督管理制度，确保安全施工，营造和谐文明的施工环境。严格控制施工过程中可能出现的安全隐患，做到预防为主，提高应急处理能力。在整个施工阶段，必须不断提高施工人员的安全意识。根据工程施工的特点，对施工人员进行培训，提高其安全防范能力。</w:t>
      </w:r>
    </w:p>
    <w:p>
      <w:pPr>
        <w:pStyle w:val="Normal"/>
        <w:spacing w:lineRule="exact" w:line="480"/>
        <w:ind w:firstLineChars="150"/>
        <w:rPr>
          <w:rFonts w:hint="eastAsia"/>
          <w:bCs/>
          <w:sz w:val="28"/>
        </w:rPr>
      </w:pPr>
      <w:r>
        <w:rPr>
          <w:rFonts w:hint="eastAsia"/>
          <w:bCs/>
          <w:sz w:val="28"/>
        </w:rPr>
        <w:t>（</w:t>
      </w:r>
      <w:r>
        <w:rPr>
          <w:rFonts w:hint="eastAsia"/>
          <w:bCs/>
          <w:sz w:val="28"/>
        </w:rPr>
        <w:t>3</w:t>
      </w:r>
      <w:r>
        <w:rPr>
          <w:rFonts w:hint="eastAsia"/>
          <w:bCs/>
          <w:sz w:val="28"/>
        </w:rPr>
        <w:t xml:space="preserve">）建立安全、成熟的施工方案    </w:t>
      </w:r>
    </w:p>
    <w:p>
      <w:pPr>
        <w:pStyle w:val="Normal"/>
        <w:spacing w:lineRule="exact" w:line="480"/>
        <w:ind w:firstLineChars="150"/>
        <w:rPr>
          <w:rFonts w:hint="eastAsia"/>
          <w:bCs/>
          <w:sz w:val="28"/>
        </w:rPr>
      </w:pPr>
      <w:r>
        <w:rPr>
          <w:rFonts w:hint="eastAsia"/>
          <w:bCs/>
          <w:sz w:val="28"/>
        </w:rPr>
        <w:t>项目实施过程中管理制度的好坏直接影响着项目的进度、设备及人员的安全、人员的有效管理和施工效率。根据作业区的实际情况，对工施工现场管理制度进行完善，并根据不同的环境进行不同的改进，做好现场施工管理工作，确保项目施工顺利和安全。</w:t>
      </w:r>
    </w:p>
    <w:p>
      <w:pPr>
        <w:pStyle w:val="Heading2"/>
        <w:spacing w:lineRule="exact" w:line="480" w:before="0" w:after="0"/>
        <w:rPr>
          <w:rFonts w:hint="eastAsia"/>
          <w:bCs/>
          <w:sz w:val="28"/>
        </w:rPr>
      </w:pPr>
      <w:bookmarkStart w:id="179" w:name="__RefHeading___Toc11360_1537884719"/>
      <w:bookmarkEnd w:id="179"/>
      <w:r>
        <w:rPr>
          <w:rFonts w:hint="eastAsia"/>
          <w:bCs/>
          <w:sz w:val="28"/>
        </w:rPr>
        <w:t xml:space="preserve">11.4 </w:t>
      </w:r>
      <w:r>
        <w:rPr>
          <w:rFonts w:hint="eastAsia"/>
          <w:bCs/>
          <w:sz w:val="28"/>
        </w:rPr>
        <w:t>职业卫生防护措施</w:t>
      </w:r>
    </w:p>
    <w:p>
      <w:pPr>
        <w:pStyle w:val="Heading1"/>
        <w:spacing w:lineRule="exact" w:line="480" w:before="0" w:after="0"/>
        <w:rPr>
          <w:rFonts w:hint="eastAsia"/>
          <w:bCs/>
          <w:sz w:val="28"/>
        </w:rPr>
      </w:pPr>
      <w:bookmarkStart w:id="180" w:name="__RefHeading___Toc11362_1537884719"/>
      <w:bookmarkEnd w:id="180"/>
      <w:r>
        <w:rPr>
          <w:rFonts w:hint="eastAsia"/>
          <w:bCs/>
          <w:sz w:val="28"/>
        </w:rPr>
        <w:t xml:space="preserve">11.4.1 </w:t>
      </w:r>
      <w:r>
        <w:rPr>
          <w:rFonts w:hint="eastAsia"/>
          <w:bCs/>
          <w:sz w:val="28"/>
        </w:rPr>
        <w:t>废气控制措施</w:t>
      </w:r>
    </w:p>
    <w:p>
      <w:pPr>
        <w:pStyle w:val="Normal"/>
        <w:spacing w:lineRule="exact" w:line="480"/>
        <w:ind w:firstLineChars="200"/>
        <w:rPr>
          <w:rFonts w:ascii="宋体" w:hAnsi="宋体" w:hint="eastAsia"/>
          <w:sz w:val="28"/>
          <w:szCs w:val="28"/>
        </w:rPr>
      </w:pPr>
      <w:r>
        <w:rPr>
          <w:rFonts w:ascii="宋体" w:hAnsi="宋体" w:hint="eastAsia"/>
          <w:kern w:val="0"/>
          <w:sz w:val="28"/>
          <w:szCs w:val="28"/>
        </w:rPr>
        <w:t>焦炉烟气脱硫脱硝系统，新建一套脱硫脱硝装置，并对原脱硫脱硝系统进行相应升级改造，利旧原来一台增压风机，更新一台增压风机；改造完成后，新建脱硫脱硝装置运行为主，原脱硫脱硝装置作为备用。</w:t>
      </w:r>
    </w:p>
    <w:p>
      <w:pPr>
        <w:pStyle w:val="Normal"/>
        <w:spacing w:lineRule="exact" w:line="480"/>
        <w:rPr>
          <w:rFonts w:ascii="宋体" w:hAnsi="宋体" w:hint="eastAsia"/>
          <w:sz w:val="28"/>
          <w:szCs w:val="28"/>
        </w:rPr>
      </w:pPr>
      <w:r>
        <w:rPr>
          <w:rFonts w:ascii="宋体" w:hAnsi="宋体" w:hint="eastAsia"/>
          <w:sz w:val="28"/>
          <w:szCs w:val="28"/>
        </w:rPr>
        <w:t>焦炉烟气经脱硫脱硝系统后，满足</w:t>
      </w:r>
      <w:r>
        <w:rPr>
          <w:sz w:val="28"/>
        </w:rPr>
        <w:t>《关于推进实施焦化行业超低排放的意见》限值要求</w:t>
      </w:r>
      <w:r>
        <w:rPr>
          <w:rFonts w:hint="eastAsia"/>
          <w:sz w:val="28"/>
        </w:rPr>
        <w:t>，达标排放</w:t>
      </w:r>
      <w:r>
        <w:rPr>
          <w:rFonts w:ascii="宋体" w:hAnsi="宋体" w:hint="eastAsia"/>
          <w:sz w:val="28"/>
          <w:szCs w:val="28"/>
        </w:rPr>
        <w:t>。</w:t>
      </w:r>
    </w:p>
    <w:p>
      <w:pPr>
        <w:pStyle w:val="Heading1"/>
        <w:spacing w:lineRule="exact" w:line="480" w:before="0" w:after="0"/>
        <w:rPr>
          <w:rFonts w:hint="eastAsia"/>
          <w:bCs/>
          <w:sz w:val="28"/>
        </w:rPr>
      </w:pPr>
      <w:bookmarkStart w:id="181" w:name="__RefHeading___Toc11364_1537884719"/>
      <w:bookmarkEnd w:id="181"/>
      <w:r>
        <w:rPr>
          <w:rFonts w:hint="eastAsia"/>
          <w:bCs/>
          <w:sz w:val="28"/>
        </w:rPr>
        <w:t xml:space="preserve">11.4.2 </w:t>
      </w:r>
      <w:r>
        <w:rPr>
          <w:rFonts w:hint="eastAsia"/>
          <w:bCs/>
          <w:sz w:val="28"/>
        </w:rPr>
        <w:t>噪声防范措施</w:t>
      </w:r>
    </w:p>
    <w:p>
      <w:pPr>
        <w:pStyle w:val="Normal"/>
        <w:spacing w:lineRule="exact" w:line="480"/>
        <w:ind w:firstLineChars="150"/>
        <w:rPr>
          <w:rFonts w:hint="eastAsia"/>
          <w:bCs/>
          <w:sz w:val="28"/>
        </w:rPr>
      </w:pPr>
      <w:r>
        <w:rPr>
          <w:rFonts w:hint="eastAsia"/>
          <w:bCs/>
          <w:sz w:val="28"/>
        </w:rPr>
        <w:t>本工程引风机、罗茨风机、氨水输送泵采用低噪声设备，对电机进行减震处理，采取以上噪声控制措施后，风机噪声≤</w:t>
      </w:r>
      <w:r>
        <w:rPr>
          <w:rFonts w:hint="eastAsia"/>
          <w:bCs/>
          <w:sz w:val="28"/>
        </w:rPr>
        <w:t>85dB</w:t>
      </w:r>
      <w:r>
        <w:rPr>
          <w:rFonts w:hint="eastAsia"/>
          <w:bCs/>
          <w:sz w:val="28"/>
        </w:rPr>
        <w:t>（</w:t>
      </w:r>
      <w:r>
        <w:rPr>
          <w:rFonts w:hint="eastAsia"/>
          <w:bCs/>
          <w:sz w:val="28"/>
        </w:rPr>
        <w:t>A</w:t>
      </w:r>
      <w:r>
        <w:rPr>
          <w:rFonts w:hint="eastAsia"/>
          <w:bCs/>
          <w:sz w:val="28"/>
        </w:rPr>
        <w:t>）。此外提高自动化控制水平，减少工人在噪声中的工作时间，采取以上噪声控制措施后，各设备噪声强度满足国家卫生标准要求。</w:t>
      </w:r>
    </w:p>
    <w:p>
      <w:pPr>
        <w:pStyle w:val="Heading1"/>
        <w:spacing w:lineRule="exact" w:line="480" w:before="0" w:after="0"/>
        <w:rPr>
          <w:rFonts w:hint="eastAsia"/>
          <w:bCs/>
          <w:sz w:val="28"/>
        </w:rPr>
      </w:pPr>
      <w:bookmarkStart w:id="182" w:name="__RefHeading___Toc11366_1537884719"/>
      <w:bookmarkEnd w:id="182"/>
      <w:r>
        <w:rPr>
          <w:rFonts w:hint="eastAsia"/>
          <w:bCs/>
          <w:sz w:val="28"/>
        </w:rPr>
        <w:t xml:space="preserve">11.4.3 </w:t>
      </w:r>
      <w:r>
        <w:rPr>
          <w:rFonts w:hint="eastAsia"/>
          <w:bCs/>
          <w:sz w:val="28"/>
        </w:rPr>
        <w:t>固体废弃物控制措施</w:t>
      </w:r>
    </w:p>
    <w:p>
      <w:pPr>
        <w:pStyle w:val="Normal"/>
        <w:spacing w:lineRule="exact" w:line="480"/>
        <w:ind w:firstLineChars="150"/>
        <w:rPr>
          <w:bCs/>
          <w:sz w:val="28"/>
        </w:rPr>
      </w:pPr>
      <w:r>
        <w:rPr>
          <w:rFonts w:hint="eastAsia"/>
          <w:bCs/>
          <w:sz w:val="28"/>
        </w:rPr>
        <w:t>本工程产生的</w:t>
      </w:r>
      <w:r>
        <w:rPr>
          <w:bCs/>
          <w:sz w:val="28"/>
        </w:rPr>
        <w:t>脱硫产物及粉尘被除尘器收集至储灰仓，按照固废流程进行处置。</w:t>
      </w:r>
    </w:p>
    <w:p>
      <w:pPr>
        <w:pStyle w:val="Heading1"/>
        <w:spacing w:lineRule="exact" w:line="480" w:before="0" w:after="0"/>
        <w:rPr>
          <w:rFonts w:hint="eastAsia"/>
          <w:bCs/>
          <w:sz w:val="28"/>
        </w:rPr>
      </w:pPr>
      <w:bookmarkStart w:id="183" w:name="__RefHeading___Toc11368_1537884719"/>
      <w:bookmarkEnd w:id="183"/>
      <w:r>
        <w:rPr>
          <w:rFonts w:hint="eastAsia"/>
          <w:bCs/>
          <w:sz w:val="28"/>
        </w:rPr>
        <w:t xml:space="preserve">11.4.4 </w:t>
      </w:r>
      <w:r>
        <w:rPr>
          <w:rFonts w:hint="eastAsia"/>
          <w:bCs/>
          <w:sz w:val="28"/>
        </w:rPr>
        <w:t>其他卫生防护措施</w:t>
      </w:r>
    </w:p>
    <w:p>
      <w:pPr>
        <w:pStyle w:val="Normal"/>
        <w:spacing w:lineRule="exact" w:line="480"/>
        <w:ind w:firstLineChars="150"/>
        <w:rPr>
          <w:rFonts w:hint="eastAsia"/>
          <w:bCs/>
          <w:sz w:val="28"/>
        </w:rPr>
      </w:pPr>
      <w:r>
        <w:rPr>
          <w:rFonts w:hint="eastAsia"/>
          <w:bCs/>
          <w:sz w:val="28"/>
        </w:rPr>
        <w:t>对岗位工作人员配备必要的劳动防护用品。</w:t>
      </w:r>
    </w:p>
    <w:p>
      <w:pPr>
        <w:pStyle w:val="Normal"/>
        <w:spacing w:lineRule="exact" w:line="480"/>
        <w:ind w:firstLineChars="150"/>
        <w:rPr>
          <w:rFonts w:hint="eastAsia"/>
          <w:bCs/>
          <w:sz w:val="28"/>
        </w:rPr>
      </w:pPr>
      <w:r>
        <w:rPr>
          <w:rFonts w:hint="eastAsia"/>
          <w:bCs/>
          <w:sz w:val="28"/>
        </w:rPr>
        <w:t>工程配套的休息室，浴室、食堂等生活设施利用厂区现有设施，满足劳动卫生要求。</w:t>
      </w:r>
    </w:p>
    <w:p>
      <w:pPr>
        <w:pStyle w:val="Heading2"/>
        <w:spacing w:lineRule="exact" w:line="480" w:before="0" w:after="0"/>
        <w:rPr>
          <w:rFonts w:hint="eastAsia"/>
          <w:bCs/>
          <w:sz w:val="28"/>
        </w:rPr>
      </w:pPr>
      <w:bookmarkStart w:id="184" w:name="__RefHeading___Toc11370_1537884719"/>
      <w:bookmarkEnd w:id="184"/>
      <w:r>
        <w:rPr>
          <w:rFonts w:hint="eastAsia"/>
          <w:bCs/>
          <w:sz w:val="28"/>
        </w:rPr>
        <w:t xml:space="preserve">11.5 </w:t>
      </w:r>
      <w:r>
        <w:rPr>
          <w:rFonts w:hint="eastAsia"/>
          <w:bCs/>
          <w:sz w:val="28"/>
        </w:rPr>
        <w:t>安全与工业卫生预期效果评价</w:t>
      </w:r>
    </w:p>
    <w:p>
      <w:pPr>
        <w:pStyle w:val="Normal"/>
        <w:spacing w:lineRule="exact" w:line="480"/>
        <w:ind w:firstLineChars="150"/>
        <w:rPr>
          <w:rFonts w:hint="eastAsia"/>
          <w:bCs/>
          <w:sz w:val="28"/>
        </w:rPr>
      </w:pPr>
      <w:r>
        <w:rPr>
          <w:rFonts w:hint="eastAsia"/>
          <w:bCs/>
          <w:sz w:val="28"/>
        </w:rPr>
        <w:t>在工程设计中充分贯彻了国家“安全第一，预防为主”的方针，严格执行国家有关的劳动安全与工业卫生的标准、规范，对有碍安全生产和职工健康的不利因素采取了防火、防机械伤害、防雷、防暑、防寒等一系列劳动安全卫生的防范措施，在严格执行操作规程并正常生产条件下，可以保障生产安全和工人的身体健康。</w:t>
      </w:r>
    </w:p>
    <w:p>
      <w:pPr>
        <w:pStyle w:val="Normal"/>
        <w:numPr>
          <w:ilvl w:val="0"/>
          <w:numId w:val="0"/>
        </w:numPr>
        <w:spacing w:lineRule="exact" w:line="480" w:before="0" w:after="0"/>
        <w:outlineLvl w:val="0"/>
        <w:rPr>
          <w:rFonts w:ascii="宋体" w:hAnsi="宋体" w:cs="宋体" w:hint="eastAsia"/>
          <w:b/>
          <w:sz w:val="28"/>
          <w:szCs w:val="28"/>
        </w:rPr>
      </w:pPr>
      <w:bookmarkStart w:id="185" w:name="__RefHeading___Toc11372_1537884719"/>
      <w:bookmarkStart w:id="186" w:name="_Toc11667"/>
      <w:bookmarkStart w:id="187" w:name="_Toc17638_WPSOffice_Level1"/>
      <w:bookmarkEnd w:id="103"/>
      <w:bookmarkEnd w:id="185"/>
      <w:r>
        <w:rPr>
          <w:rFonts w:cs="宋体" w:hint="eastAsia" w:ascii="宋体" w:hAnsi="宋体"/>
          <w:b/>
          <w:sz w:val="28"/>
          <w:szCs w:val="28"/>
        </w:rPr>
        <w:t xml:space="preserve">12 </w:t>
      </w:r>
      <w:r>
        <w:rPr>
          <w:rFonts w:ascii="宋体" w:hAnsi="宋体" w:cs="宋体" w:hint="eastAsia"/>
          <w:b/>
          <w:sz w:val="28"/>
          <w:szCs w:val="28"/>
        </w:rPr>
        <w:t>工程经济</w:t>
      </w:r>
      <w:bookmarkEnd w:id="186"/>
      <w:bookmarkEnd w:id="187"/>
      <w:r>
        <w:rPr>
          <w:rFonts w:hint="eastAsia"/>
          <w:bCs/>
          <w:sz w:val="28"/>
        </w:rPr>
        <w:tab/>
      </w:r>
    </w:p>
    <w:p>
      <w:pPr>
        <w:pStyle w:val="Heading2"/>
        <w:spacing w:lineRule="exact" w:line="480" w:before="0" w:after="0"/>
        <w:rPr>
          <w:rFonts w:hint="eastAsia"/>
          <w:bCs/>
          <w:sz w:val="28"/>
        </w:rPr>
      </w:pPr>
      <w:bookmarkStart w:id="188" w:name="__RefHeading___Toc11374_1537884719"/>
      <w:bookmarkEnd w:id="188"/>
      <w:r>
        <w:rPr>
          <w:rFonts w:hint="eastAsia"/>
          <w:bCs/>
          <w:sz w:val="28"/>
        </w:rPr>
        <w:t xml:space="preserve">12.1 </w:t>
      </w:r>
      <w:r>
        <w:rPr>
          <w:rFonts w:hint="eastAsia"/>
          <w:bCs/>
          <w:sz w:val="28"/>
        </w:rPr>
        <w:t>工程内容</w:t>
      </w:r>
      <w:r>
        <w:rPr>
          <w:rFonts w:hint="eastAsia"/>
          <w:bCs/>
          <w:sz w:val="28"/>
        </w:rPr>
        <w:tab/>
        <w:tab/>
        <w:tab/>
      </w:r>
    </w:p>
    <w:p>
      <w:pPr>
        <w:pStyle w:val="Normal"/>
        <w:spacing w:lineRule="exact" w:line="480"/>
        <w:ind w:firstLine="576"/>
        <w:rPr>
          <w:rFonts w:hint="eastAsia"/>
          <w:bCs/>
          <w:sz w:val="28"/>
        </w:rPr>
      </w:pPr>
      <w:r>
        <w:rPr>
          <w:rFonts w:ascii="宋体" w:hAnsi="宋体" w:cs="宋体" w:hint="eastAsia"/>
          <w:sz w:val="28"/>
          <w:szCs w:val="28"/>
        </w:rPr>
        <w:t>芜湖新兴铸管有限责任公司焦炉烟气脱硫脱硝系统改造项目</w:t>
      </w:r>
      <w:r>
        <w:rPr>
          <w:rFonts w:hint="eastAsia"/>
          <w:bCs/>
          <w:sz w:val="28"/>
        </w:rPr>
        <w:t>，详见工艺说明。</w:t>
      </w:r>
    </w:p>
    <w:p>
      <w:pPr>
        <w:pStyle w:val="Heading2"/>
        <w:spacing w:lineRule="exact" w:line="480" w:before="0" w:after="0"/>
        <w:rPr>
          <w:rFonts w:hint="eastAsia"/>
          <w:bCs/>
          <w:sz w:val="28"/>
        </w:rPr>
      </w:pPr>
      <w:bookmarkStart w:id="189" w:name="__RefHeading___Toc11376_1537884719"/>
      <w:bookmarkEnd w:id="189"/>
      <w:r>
        <w:rPr>
          <w:rFonts w:hint="eastAsia"/>
          <w:bCs/>
          <w:sz w:val="28"/>
        </w:rPr>
        <w:t xml:space="preserve">12.2 </w:t>
      </w:r>
      <w:r>
        <w:rPr>
          <w:rFonts w:hint="eastAsia"/>
          <w:bCs/>
          <w:sz w:val="28"/>
        </w:rPr>
        <w:t>投资组成</w:t>
      </w:r>
      <w:r>
        <w:rPr>
          <w:rFonts w:hint="eastAsia"/>
          <w:bCs/>
          <w:sz w:val="28"/>
        </w:rPr>
        <w:tab/>
      </w:r>
    </w:p>
    <w:p>
      <w:pPr>
        <w:pStyle w:val="Normal"/>
        <w:spacing w:lineRule="exact" w:line="480"/>
        <w:ind w:firstLine="576"/>
        <w:rPr>
          <w:bCs/>
          <w:sz w:val="28"/>
        </w:rPr>
      </w:pPr>
      <w:r>
        <w:rPr>
          <w:rFonts w:hint="eastAsia"/>
          <w:bCs/>
          <w:sz w:val="28"/>
        </w:rPr>
        <w:t>本投资概算根据以上工程内容编制，工程造价含税投资</w:t>
      </w:r>
      <w:r>
        <w:rPr>
          <w:rFonts w:hint="eastAsia"/>
          <w:bCs/>
          <w:sz w:val="28"/>
        </w:rPr>
        <w:t>2641.16</w:t>
      </w:r>
      <w:r>
        <w:rPr>
          <w:rFonts w:hint="eastAsia"/>
          <w:bCs/>
          <w:sz w:val="28"/>
        </w:rPr>
        <w:t>万元；不含税投资</w:t>
      </w:r>
      <w:r>
        <w:rPr>
          <w:rFonts w:hint="eastAsia"/>
          <w:bCs/>
          <w:sz w:val="28"/>
        </w:rPr>
        <w:t>2375.58</w:t>
      </w:r>
      <w:r>
        <w:rPr>
          <w:rFonts w:hint="eastAsia"/>
          <w:bCs/>
          <w:sz w:val="28"/>
        </w:rPr>
        <w:t>万元。</w:t>
      </w:r>
    </w:p>
    <w:p>
      <w:pPr>
        <w:pStyle w:val="Normal"/>
        <w:spacing w:lineRule="exact" w:line="480"/>
        <w:ind w:firstLine="576"/>
        <w:rPr>
          <w:bCs/>
          <w:sz w:val="28"/>
        </w:rPr>
      </w:pPr>
      <w:r>
        <w:rPr>
          <w:rFonts w:hint="eastAsia"/>
          <w:bCs/>
          <w:sz w:val="28"/>
        </w:rPr>
        <w:t>按投资费用构成划分</w:t>
      </w:r>
    </w:p>
    <w:tbl>
      <w:tblPr>
        <w:tblW w:w="8579" w:type="dxa"/>
        <w:jc w:val="start"/>
        <w:tblInd w:w="-20" w:type="dxa"/>
        <w:tblLayout w:type="fixed"/>
        <w:tblCellMar>
          <w:top w:w="0" w:type="dxa"/>
          <w:start w:w="108" w:type="dxa"/>
          <w:bottom w:w="0" w:type="dxa"/>
          <w:end w:w="108" w:type="dxa"/>
        </w:tblCellMar>
        <w:tblLook w:val="0000" w:firstRow="0" w:noVBand="0" w:lastRow="0" w:firstColumn="0" w:lastColumn="0" w:noHBand="0"/>
      </w:tblPr>
      <w:tblGrid>
        <w:gridCol w:w="1413"/>
        <w:gridCol w:w="1776"/>
        <w:gridCol w:w="1880"/>
        <w:gridCol w:w="1494"/>
        <w:gridCol w:w="2016"/>
      </w:tblGrid>
      <w:tr>
        <w:trPr>
          <w:trHeight w:val="392" w:hRule="atLeast"/>
        </w:trPr>
        <w:tc>
          <w:tcPr>
            <w:tcW w:w="1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费用</w:t>
            </w:r>
          </w:p>
        </w:tc>
        <w:tc>
          <w:tcPr>
            <w:tcW w:w="365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含税投资（万元）</w:t>
            </w:r>
          </w:p>
        </w:tc>
        <w:tc>
          <w:tcPr>
            <w:tcW w:w="35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不含税投资（万元）</w:t>
            </w:r>
          </w:p>
        </w:tc>
      </w:tr>
      <w:tr>
        <w:trPr>
          <w:trHeight w:val="392" w:hRule="atLeast"/>
        </w:trPr>
        <w:tc>
          <w:tcPr>
            <w:tcW w:w="1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color w:val="auto"/>
                <w:sz w:val="24"/>
                <w:szCs w:val="24"/>
              </w:rPr>
            </w:pPr>
            <w:r>
              <w:rPr>
                <w:rFonts w:cs="宋体" w:hint="eastAsia" w:ascii="宋体" w:hAnsi="宋体"/>
                <w:color w:val="auto"/>
                <w:sz w:val="24"/>
                <w:szCs w:val="24"/>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投资额</w:t>
            </w:r>
          </w:p>
        </w:tc>
        <w:tc>
          <w:tcPr>
            <w:tcW w:w="18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占总投资（</w:t>
            </w:r>
            <w:r>
              <w:rPr>
                <w:rFonts w:eastAsia="宋体" w:cs="宋体" w:hint="eastAsia" w:ascii="宋体" w:hAnsi="宋体"/>
                <w:color w:val="auto"/>
                <w:kern w:val="0"/>
                <w:sz w:val="28"/>
                <w:szCs w:val="28"/>
                <w:lang w:bidi="ar-SA"/>
              </w:rPr>
              <w:t>%</w:t>
            </w:r>
            <w:r>
              <w:rPr>
                <w:rFonts w:ascii="宋体" w:hAnsi="宋体" w:cs="宋体" w:hint="eastAsia"/>
                <w:color w:val="auto"/>
                <w:kern w:val="0"/>
                <w:sz w:val="28"/>
                <w:szCs w:val="28"/>
                <w:lang w:bidi="ar-SA"/>
              </w:rPr>
              <w:t>）</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投资额</w:t>
            </w:r>
          </w:p>
        </w:tc>
        <w:tc>
          <w:tcPr>
            <w:tcW w:w="201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占总投资（</w:t>
            </w:r>
            <w:r>
              <w:rPr>
                <w:rFonts w:eastAsia="宋体" w:cs="宋体" w:hint="eastAsia" w:ascii="宋体" w:hAnsi="宋体"/>
                <w:color w:val="auto"/>
                <w:kern w:val="0"/>
                <w:sz w:val="28"/>
                <w:szCs w:val="28"/>
                <w:lang w:bidi="ar-SA"/>
              </w:rPr>
              <w:t>%</w:t>
            </w:r>
            <w:r>
              <w:rPr>
                <w:rFonts w:ascii="宋体" w:hAnsi="宋体" w:cs="宋体" w:hint="eastAsia"/>
                <w:color w:val="auto"/>
                <w:kern w:val="0"/>
                <w:sz w:val="28"/>
                <w:szCs w:val="28"/>
                <w:lang w:bidi="ar-SA"/>
              </w:rPr>
              <w:t>）</w:t>
            </w:r>
          </w:p>
        </w:tc>
      </w:tr>
      <w:tr>
        <w:trPr>
          <w:trHeight w:val="392" w:hRule="atLeast"/>
        </w:trPr>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建筑工程费</w:t>
            </w:r>
          </w:p>
        </w:tc>
        <w:tc>
          <w:tcPr>
            <w:tcW w:w="17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189.72</w:t>
            </w:r>
          </w:p>
        </w:tc>
        <w:tc>
          <w:tcPr>
            <w:tcW w:w="188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7.18</w:t>
            </w:r>
          </w:p>
        </w:tc>
        <w:tc>
          <w:tcPr>
            <w:tcW w:w="149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174.05</w:t>
            </w:r>
          </w:p>
        </w:tc>
        <w:tc>
          <w:tcPr>
            <w:tcW w:w="201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7.33</w:t>
            </w:r>
          </w:p>
        </w:tc>
      </w:tr>
      <w:tr>
        <w:trPr>
          <w:trHeight w:val="392" w:hRule="atLeast"/>
        </w:trPr>
        <w:tc>
          <w:tcPr>
            <w:tcW w:w="141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设备费</w:t>
            </w:r>
          </w:p>
        </w:tc>
        <w:tc>
          <w:tcPr>
            <w:tcW w:w="17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1566.41</w:t>
            </w:r>
          </w:p>
        </w:tc>
        <w:tc>
          <w:tcPr>
            <w:tcW w:w="188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59.31</w:t>
            </w:r>
          </w:p>
        </w:tc>
        <w:tc>
          <w:tcPr>
            <w:tcW w:w="149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1386.20</w:t>
            </w:r>
          </w:p>
        </w:tc>
        <w:tc>
          <w:tcPr>
            <w:tcW w:w="201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58.35</w:t>
            </w:r>
          </w:p>
        </w:tc>
      </w:tr>
      <w:tr>
        <w:trPr>
          <w:trHeight w:val="392" w:hRule="atLeast"/>
        </w:trPr>
        <w:tc>
          <w:tcPr>
            <w:tcW w:w="141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安装工程费</w:t>
            </w:r>
          </w:p>
        </w:tc>
        <w:tc>
          <w:tcPr>
            <w:tcW w:w="17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667.62</w:t>
            </w:r>
          </w:p>
        </w:tc>
        <w:tc>
          <w:tcPr>
            <w:tcW w:w="188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25.28</w:t>
            </w:r>
          </w:p>
        </w:tc>
        <w:tc>
          <w:tcPr>
            <w:tcW w:w="149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612.50</w:t>
            </w:r>
          </w:p>
        </w:tc>
        <w:tc>
          <w:tcPr>
            <w:tcW w:w="201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25.78</w:t>
            </w:r>
          </w:p>
        </w:tc>
      </w:tr>
      <w:tr>
        <w:trPr>
          <w:trHeight w:val="392" w:hRule="atLeast"/>
        </w:trPr>
        <w:tc>
          <w:tcPr>
            <w:tcW w:w="141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其他费用</w:t>
            </w:r>
          </w:p>
        </w:tc>
        <w:tc>
          <w:tcPr>
            <w:tcW w:w="17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165.62</w:t>
            </w:r>
          </w:p>
        </w:tc>
        <w:tc>
          <w:tcPr>
            <w:tcW w:w="188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6.27</w:t>
            </w:r>
          </w:p>
        </w:tc>
        <w:tc>
          <w:tcPr>
            <w:tcW w:w="149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156.25</w:t>
            </w:r>
          </w:p>
        </w:tc>
        <w:tc>
          <w:tcPr>
            <w:tcW w:w="201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6.58</w:t>
            </w:r>
          </w:p>
        </w:tc>
      </w:tr>
      <w:tr>
        <w:trPr>
          <w:trHeight w:val="392" w:hRule="atLeast"/>
        </w:trPr>
        <w:tc>
          <w:tcPr>
            <w:tcW w:w="141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不可预见费</w:t>
            </w:r>
          </w:p>
        </w:tc>
        <w:tc>
          <w:tcPr>
            <w:tcW w:w="17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51.79</w:t>
            </w:r>
          </w:p>
        </w:tc>
        <w:tc>
          <w:tcPr>
            <w:tcW w:w="188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1.96</w:t>
            </w:r>
          </w:p>
        </w:tc>
        <w:tc>
          <w:tcPr>
            <w:tcW w:w="149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46.58</w:t>
            </w:r>
          </w:p>
        </w:tc>
        <w:tc>
          <w:tcPr>
            <w:tcW w:w="201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1.96</w:t>
            </w:r>
          </w:p>
        </w:tc>
      </w:tr>
      <w:tr>
        <w:trPr>
          <w:trHeight w:val="401" w:hRule="atLeast"/>
        </w:trPr>
        <w:tc>
          <w:tcPr>
            <w:tcW w:w="141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合  计</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end"/>
              <w:textAlignment w:val="center"/>
              <w:rPr>
                <w:rFonts w:ascii="宋体" w:hAnsi="宋体" w:cs="宋体" w:hint="eastAsia"/>
                <w:color w:val="auto"/>
                <w:sz w:val="24"/>
                <w:szCs w:val="24"/>
              </w:rPr>
            </w:pPr>
            <w:r>
              <w:rPr>
                <w:rFonts w:eastAsia="宋体" w:cs="宋体" w:hint="eastAsia" w:ascii="宋体" w:hAnsi="宋体"/>
                <w:color w:val="auto"/>
                <w:kern w:val="0"/>
                <w:sz w:val="28"/>
                <w:szCs w:val="28"/>
                <w:lang w:bidi="ar-SA"/>
              </w:rPr>
              <w:t>2641.16</w:t>
            </w:r>
          </w:p>
        </w:tc>
        <w:tc>
          <w:tcPr>
            <w:tcW w:w="18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end"/>
              <w:textAlignment w:val="center"/>
              <w:rPr>
                <w:rFonts w:ascii="宋体" w:hAnsi="宋体" w:cs="宋体" w:hint="eastAsia"/>
                <w:color w:val="auto"/>
                <w:sz w:val="24"/>
                <w:szCs w:val="24"/>
              </w:rPr>
            </w:pPr>
            <w:r>
              <w:rPr>
                <w:rFonts w:eastAsia="宋体" w:cs="宋体" w:hint="eastAsia" w:ascii="宋体" w:hAnsi="宋体"/>
                <w:color w:val="auto"/>
                <w:kern w:val="0"/>
                <w:sz w:val="28"/>
                <w:szCs w:val="28"/>
                <w:lang w:bidi="ar-SA"/>
              </w:rPr>
              <w:t>100.00</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end"/>
              <w:textAlignment w:val="center"/>
              <w:rPr>
                <w:rFonts w:ascii="宋体" w:hAnsi="宋体" w:cs="宋体" w:hint="eastAsia"/>
                <w:color w:val="auto"/>
                <w:sz w:val="24"/>
                <w:szCs w:val="24"/>
              </w:rPr>
            </w:pPr>
            <w:r>
              <w:rPr>
                <w:rFonts w:eastAsia="宋体" w:cs="宋体" w:hint="eastAsia" w:ascii="宋体" w:hAnsi="宋体"/>
                <w:color w:val="auto"/>
                <w:kern w:val="0"/>
                <w:sz w:val="28"/>
                <w:szCs w:val="28"/>
                <w:lang w:bidi="ar-SA"/>
              </w:rPr>
              <w:t>2375.58</w:t>
            </w:r>
          </w:p>
        </w:tc>
        <w:tc>
          <w:tcPr>
            <w:tcW w:w="201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end"/>
              <w:textAlignment w:val="center"/>
              <w:rPr>
                <w:rFonts w:ascii="宋体" w:hAnsi="宋体" w:cs="宋体" w:hint="eastAsia"/>
                <w:color w:val="auto"/>
                <w:sz w:val="24"/>
                <w:szCs w:val="24"/>
              </w:rPr>
            </w:pPr>
            <w:r>
              <w:rPr>
                <w:rFonts w:eastAsia="宋体" w:cs="宋体" w:hint="eastAsia" w:ascii="宋体" w:hAnsi="宋体"/>
                <w:color w:val="auto"/>
                <w:kern w:val="0"/>
                <w:sz w:val="28"/>
                <w:szCs w:val="28"/>
                <w:lang w:bidi="ar-SA"/>
              </w:rPr>
              <w:t>100.00</w:t>
            </w:r>
          </w:p>
        </w:tc>
      </w:tr>
    </w:tbl>
    <w:p>
      <w:pPr>
        <w:pStyle w:val="Heading2"/>
        <w:spacing w:lineRule="exact" w:line="480" w:before="0" w:after="0"/>
        <w:rPr>
          <w:rFonts w:hint="eastAsia"/>
          <w:bCs/>
          <w:sz w:val="28"/>
        </w:rPr>
      </w:pPr>
      <w:bookmarkStart w:id="190" w:name="__RefHeading___Toc11378_1537884719"/>
      <w:bookmarkEnd w:id="190"/>
      <w:r>
        <w:rPr>
          <w:rFonts w:hint="eastAsia"/>
          <w:bCs/>
          <w:sz w:val="28"/>
        </w:rPr>
        <w:t xml:space="preserve">12.3 </w:t>
      </w:r>
      <w:r>
        <w:rPr>
          <w:rFonts w:hint="eastAsia"/>
          <w:bCs/>
          <w:sz w:val="28"/>
        </w:rPr>
        <w:t>编制依据</w:t>
      </w:r>
      <w:r>
        <w:rPr>
          <w:rFonts w:hint="eastAsia"/>
          <w:bCs/>
          <w:sz w:val="28"/>
        </w:rPr>
        <w:tab/>
        <w:tab/>
        <w:tab/>
        <w:tab/>
      </w:r>
    </w:p>
    <w:p>
      <w:pPr>
        <w:pStyle w:val="Normal"/>
        <w:spacing w:lineRule="exact" w:line="480"/>
        <w:ind w:firstLineChars="150"/>
        <w:rPr>
          <w:rFonts w:hint="eastAsia"/>
          <w:bCs/>
          <w:sz w:val="28"/>
        </w:rPr>
      </w:pPr>
      <w:r>
        <w:rPr>
          <w:rFonts w:hint="eastAsia"/>
          <w:bCs/>
          <w:sz w:val="28"/>
        </w:rPr>
        <w:t>（</w:t>
      </w:r>
      <w:r>
        <w:rPr>
          <w:rFonts w:hint="eastAsia"/>
          <w:bCs/>
          <w:sz w:val="28"/>
        </w:rPr>
        <w:t>1</w:t>
      </w:r>
      <w:r>
        <w:rPr>
          <w:rFonts w:hint="eastAsia"/>
          <w:bCs/>
          <w:sz w:val="28"/>
        </w:rPr>
        <w:t>）根据“</w:t>
      </w:r>
      <w:r>
        <w:rPr>
          <w:rFonts w:ascii="宋体" w:hAnsi="宋体" w:cs="宋体" w:hint="eastAsia"/>
          <w:sz w:val="28"/>
          <w:szCs w:val="28"/>
        </w:rPr>
        <w:t>芜湖新兴铸管有限责任公司焦炉烟气脱硫脱硝系统改造项目</w:t>
      </w:r>
      <w:r>
        <w:rPr>
          <w:rFonts w:hint="eastAsia"/>
          <w:bCs/>
          <w:sz w:val="28"/>
        </w:rPr>
        <w:t>”初步设计委托任务书编制。</w:t>
      </w:r>
    </w:p>
    <w:p>
      <w:pPr>
        <w:pStyle w:val="Normal"/>
        <w:spacing w:lineRule="exact" w:line="480"/>
        <w:ind w:firstLineChars="150"/>
        <w:rPr>
          <w:rFonts w:hint="eastAsia"/>
          <w:bCs/>
          <w:sz w:val="28"/>
        </w:rPr>
      </w:pPr>
      <w:r>
        <w:rPr>
          <w:rFonts w:hint="eastAsia"/>
          <w:bCs/>
          <w:sz w:val="28"/>
        </w:rPr>
        <w:t>（</w:t>
      </w:r>
      <w:r>
        <w:rPr>
          <w:rFonts w:hint="eastAsia"/>
          <w:bCs/>
          <w:sz w:val="28"/>
        </w:rPr>
        <w:t>2</w:t>
      </w:r>
      <w:r>
        <w:rPr>
          <w:rFonts w:hint="eastAsia"/>
          <w:bCs/>
          <w:sz w:val="28"/>
        </w:rPr>
        <w:t>）定额依据：采用安徽省建筑工程概算定额（</w:t>
      </w:r>
      <w:r>
        <w:rPr>
          <w:rFonts w:hint="eastAsia"/>
          <w:bCs/>
          <w:sz w:val="28"/>
        </w:rPr>
        <w:t>2025</w:t>
      </w:r>
      <w:r>
        <w:rPr>
          <w:rFonts w:hint="eastAsia"/>
          <w:bCs/>
          <w:sz w:val="28"/>
        </w:rPr>
        <w:t>版）。</w:t>
      </w:r>
    </w:p>
    <w:p>
      <w:pPr>
        <w:pStyle w:val="Normal"/>
        <w:spacing w:lineRule="exact" w:line="480"/>
        <w:ind w:firstLineChars="150"/>
        <w:rPr>
          <w:rFonts w:hint="eastAsia"/>
          <w:bCs/>
          <w:sz w:val="28"/>
        </w:rPr>
      </w:pPr>
      <w:r>
        <w:rPr>
          <w:rFonts w:hint="eastAsia"/>
          <w:bCs/>
          <w:sz w:val="28"/>
        </w:rPr>
        <w:t>（</w:t>
      </w:r>
      <w:r>
        <w:rPr>
          <w:rFonts w:hint="eastAsia"/>
          <w:bCs/>
          <w:sz w:val="28"/>
        </w:rPr>
        <w:t>3</w:t>
      </w:r>
      <w:r>
        <w:rPr>
          <w:rFonts w:hint="eastAsia"/>
          <w:bCs/>
          <w:sz w:val="28"/>
        </w:rPr>
        <w:t>）设计费：按计委、建设部计价格</w:t>
      </w:r>
      <w:r>
        <w:rPr>
          <w:rFonts w:hint="eastAsia"/>
          <w:bCs/>
          <w:sz w:val="28"/>
        </w:rPr>
        <w:t>[2002]10</w:t>
      </w:r>
      <w:r>
        <w:rPr>
          <w:rFonts w:hint="eastAsia"/>
          <w:bCs/>
          <w:sz w:val="28"/>
        </w:rPr>
        <w:t>号，打</w:t>
      </w:r>
      <w:r>
        <w:rPr>
          <w:rFonts w:hint="eastAsia"/>
          <w:bCs/>
          <w:sz w:val="28"/>
        </w:rPr>
        <w:t>6</w:t>
      </w:r>
      <w:r>
        <w:rPr>
          <w:rFonts w:hint="eastAsia"/>
          <w:bCs/>
          <w:sz w:val="28"/>
        </w:rPr>
        <w:t>折计列；</w:t>
      </w:r>
    </w:p>
    <w:p>
      <w:pPr>
        <w:pStyle w:val="Normal"/>
        <w:spacing w:lineRule="exact" w:line="480"/>
        <w:ind w:firstLineChars="150"/>
        <w:rPr>
          <w:rFonts w:hint="eastAsia"/>
          <w:bCs/>
          <w:sz w:val="28"/>
        </w:rPr>
      </w:pPr>
      <w:r>
        <w:rPr>
          <w:rFonts w:hint="eastAsia"/>
          <w:bCs/>
          <w:sz w:val="28"/>
        </w:rPr>
        <w:t>（</w:t>
      </w:r>
      <w:r>
        <w:rPr>
          <w:rFonts w:hint="eastAsia"/>
          <w:bCs/>
          <w:sz w:val="28"/>
        </w:rPr>
        <w:t>4</w:t>
      </w:r>
      <w:r>
        <w:rPr>
          <w:rFonts w:hint="eastAsia"/>
          <w:bCs/>
          <w:sz w:val="28"/>
        </w:rPr>
        <w:t>）安全文明施工措施费：按建安费的</w:t>
      </w:r>
      <w:r>
        <w:rPr>
          <w:rFonts w:hint="eastAsia"/>
          <w:bCs/>
          <w:sz w:val="28"/>
        </w:rPr>
        <w:t>2%</w:t>
      </w:r>
      <w:r>
        <w:rPr>
          <w:rFonts w:hint="eastAsia"/>
          <w:bCs/>
          <w:sz w:val="28"/>
        </w:rPr>
        <w:t>计算；</w:t>
      </w:r>
    </w:p>
    <w:p>
      <w:pPr>
        <w:pStyle w:val="Normal"/>
        <w:spacing w:lineRule="exact" w:line="480"/>
        <w:ind w:firstLineChars="150"/>
        <w:rPr>
          <w:rFonts w:hint="eastAsia"/>
          <w:bCs/>
          <w:sz w:val="28"/>
        </w:rPr>
      </w:pPr>
      <w:r>
        <w:rPr>
          <w:rFonts w:hint="eastAsia"/>
          <w:bCs/>
          <w:sz w:val="28"/>
        </w:rPr>
        <w:t>（</w:t>
      </w:r>
      <w:r>
        <w:rPr>
          <w:rFonts w:hint="eastAsia"/>
          <w:bCs/>
          <w:sz w:val="28"/>
        </w:rPr>
        <w:t>5</w:t>
      </w:r>
      <w:r>
        <w:rPr>
          <w:rFonts w:hint="eastAsia"/>
          <w:bCs/>
          <w:sz w:val="28"/>
        </w:rPr>
        <w:t>）建设单位管理费：参照“财建</w:t>
      </w:r>
      <w:r>
        <w:rPr>
          <w:rFonts w:hint="eastAsia"/>
          <w:bCs/>
          <w:sz w:val="28"/>
        </w:rPr>
        <w:t>[2016]504</w:t>
      </w:r>
      <w:r>
        <w:rPr>
          <w:rFonts w:hint="eastAsia"/>
          <w:bCs/>
          <w:sz w:val="28"/>
        </w:rPr>
        <w:t>号《基本建设项目建设成本管理规定》”的基数计取；</w:t>
      </w:r>
    </w:p>
    <w:p>
      <w:pPr>
        <w:pStyle w:val="Normal"/>
        <w:spacing w:lineRule="exact" w:line="480"/>
        <w:ind w:firstLineChars="150"/>
        <w:rPr>
          <w:rFonts w:hint="eastAsia"/>
          <w:bCs/>
          <w:sz w:val="28"/>
        </w:rPr>
        <w:sectPr>
          <w:headerReference w:type="default" r:id="rId17"/>
          <w:headerReference w:type="first" r:id="rId18"/>
          <w:footerReference w:type="even" r:id="rId19"/>
          <w:footerReference w:type="default" r:id="rId20"/>
          <w:footerReference w:type="first" r:id="rId21"/>
          <w:type w:val="nextPage"/>
          <w:pgSz w:w="11906" w:h="16838"/>
          <w:pgMar w:left="1588" w:right="1588" w:gutter="0" w:header="1361" w:top="1588" w:footer="1361" w:bottom="1758"/>
          <w:pgNumType w:start="1" w:fmt="decimal"/>
          <w:formProt w:val="false"/>
          <w:textDirection w:val="lrTb"/>
          <w:docGrid w:type="default" w:linePitch="312" w:charSpace="0"/>
        </w:sectPr>
      </w:pPr>
      <w:r>
        <w:rPr>
          <w:rFonts w:hint="eastAsia"/>
          <w:bCs/>
          <w:sz w:val="28"/>
        </w:rPr>
        <w:t>（</w:t>
      </w:r>
      <w:r>
        <w:rPr>
          <w:rFonts w:hint="eastAsia"/>
          <w:bCs/>
          <w:sz w:val="28"/>
        </w:rPr>
        <w:t>6</w:t>
      </w:r>
      <w:r>
        <w:rPr>
          <w:rFonts w:hint="eastAsia"/>
          <w:bCs/>
          <w:sz w:val="28"/>
        </w:rPr>
        <w:t>）不可预见费：按照建安费加其他费的</w:t>
      </w:r>
      <w:r>
        <w:rPr>
          <w:rFonts w:hint="eastAsia"/>
          <w:bCs/>
          <w:sz w:val="28"/>
        </w:rPr>
        <w:t>2%</w:t>
      </w:r>
      <w:r>
        <w:rPr>
          <w:rFonts w:hint="eastAsia"/>
          <w:bCs/>
          <w:sz w:val="28"/>
        </w:rPr>
        <w:t>计取。</w:t>
      </w:r>
    </w:p>
    <w:tbl>
      <w:tblPr>
        <w:tblW w:w="5000" w:type="pct"/>
        <w:jc w:val="start"/>
        <w:tblInd w:w="-9" w:type="dxa"/>
        <w:tblLayout w:type="fixed"/>
        <w:tblCellMar>
          <w:top w:w="9" w:type="dxa"/>
          <w:start w:w="9" w:type="dxa"/>
          <w:bottom w:w="0" w:type="dxa"/>
          <w:end w:w="9" w:type="dxa"/>
        </w:tblCellMar>
        <w:tblLook w:val="0000" w:firstRow="0" w:noVBand="0" w:lastRow="0" w:firstColumn="0" w:lastColumn="0" w:noHBand="0"/>
      </w:tblPr>
      <w:tblGrid>
        <w:gridCol w:w="497"/>
        <w:gridCol w:w="3133"/>
        <w:gridCol w:w="977"/>
        <w:gridCol w:w="857"/>
        <w:gridCol w:w="1018"/>
        <w:gridCol w:w="1119"/>
        <w:gridCol w:w="1027"/>
        <w:gridCol w:w="976"/>
        <w:gridCol w:w="900"/>
        <w:gridCol w:w="977"/>
        <w:gridCol w:w="977"/>
        <w:gridCol w:w="1034"/>
      </w:tblGrid>
      <w:tr>
        <w:trPr>
          <w:trHeight w:val="600" w:hRule="atLeast"/>
        </w:trPr>
        <w:tc>
          <w:tcPr>
            <w:tcW w:w="13492" w:type="dxa"/>
            <w:gridSpan w:val="12"/>
            <w:tcBorders/>
            <w:vAlign w:val="center"/>
          </w:tcPr>
          <w:p>
            <w:pPr>
              <w:pStyle w:val="Normal"/>
              <w:widowControl/>
              <w:jc w:val="center"/>
              <w:textAlignment w:val="center"/>
              <w:rPr>
                <w:rFonts w:ascii="宋体" w:hAnsi="宋体" w:cs="宋体" w:hint="eastAsia"/>
                <w:color w:val="auto"/>
                <w:sz w:val="28"/>
                <w:szCs w:val="28"/>
              </w:rPr>
            </w:pPr>
            <w:r>
              <w:rPr>
                <w:rFonts w:ascii="宋体" w:hAnsi="宋体" w:cs="宋体" w:hint="eastAsia"/>
                <w:color w:val="auto"/>
                <w:kern w:val="0"/>
                <w:sz w:val="28"/>
                <w:szCs w:val="28"/>
                <w:lang w:bidi="ar-SA"/>
              </w:rPr>
              <w:t>芜湖新兴铸管有限责任公司焦炉烟气脱硫脱硝系统改造项目投资汇总表</w:t>
            </w:r>
          </w:p>
        </w:tc>
      </w:tr>
      <w:tr>
        <w:trPr>
          <w:trHeight w:val="360" w:hRule="atLeast"/>
        </w:trPr>
        <w:tc>
          <w:tcPr>
            <w:tcW w:w="13492" w:type="dxa"/>
            <w:gridSpan w:val="12"/>
            <w:tcBorders>
              <w:bottom w:val="single" w:sz="4" w:space="0" w:color="000000"/>
            </w:tcBorders>
            <w:vAlign w:val="center"/>
          </w:tcPr>
          <w:p>
            <w:pPr>
              <w:pStyle w:val="Normal"/>
              <w:widowControl/>
              <w:jc w:val="start"/>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投资估算：不含税投资</w:t>
            </w:r>
            <w:r>
              <w:rPr>
                <w:rFonts w:eastAsia="宋体" w:cs="宋体" w:hint="eastAsia" w:ascii="宋体" w:hAnsi="宋体"/>
                <w:color w:val="auto"/>
                <w:kern w:val="0"/>
                <w:sz w:val="28"/>
                <w:szCs w:val="28"/>
                <w:lang w:bidi="ar-SA"/>
              </w:rPr>
              <w:t>2641.16</w:t>
            </w:r>
            <w:r>
              <w:rPr>
                <w:rFonts w:ascii="宋体" w:hAnsi="宋体" w:cs="宋体" w:hint="eastAsia"/>
                <w:color w:val="auto"/>
                <w:kern w:val="0"/>
                <w:sz w:val="28"/>
                <w:szCs w:val="28"/>
                <w:lang w:bidi="ar-SA"/>
              </w:rPr>
              <w:t>万元；含税投资</w:t>
            </w:r>
            <w:r>
              <w:rPr>
                <w:rFonts w:eastAsia="宋体" w:cs="宋体" w:hint="eastAsia" w:ascii="宋体" w:hAnsi="宋体"/>
                <w:color w:val="auto"/>
                <w:kern w:val="0"/>
                <w:sz w:val="28"/>
                <w:szCs w:val="28"/>
                <w:lang w:bidi="ar-SA"/>
              </w:rPr>
              <w:t>2375.58</w:t>
            </w:r>
            <w:r>
              <w:rPr>
                <w:rFonts w:ascii="宋体" w:hAnsi="宋体" w:cs="宋体" w:hint="eastAsia"/>
                <w:color w:val="auto"/>
                <w:kern w:val="0"/>
                <w:sz w:val="28"/>
                <w:szCs w:val="28"/>
                <w:lang w:bidi="ar-SA"/>
              </w:rPr>
              <w:t>万元</w:t>
            </w:r>
          </w:p>
        </w:tc>
      </w:tr>
      <w:tr>
        <w:trPr>
          <w:trHeight w:val="360" w:hRule="atLeast"/>
        </w:trPr>
        <w:tc>
          <w:tcPr>
            <w:tcW w:w="4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编号</w:t>
            </w:r>
          </w:p>
        </w:tc>
        <w:tc>
          <w:tcPr>
            <w:tcW w:w="3133"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工程和费用名称</w:t>
            </w:r>
          </w:p>
        </w:tc>
        <w:tc>
          <w:tcPr>
            <w:tcW w:w="499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含税投资</w:t>
            </w:r>
            <w:r>
              <w:rPr>
                <w:rFonts w:eastAsia="宋体" w:cs="宋体" w:hint="eastAsia" w:ascii="宋体" w:hAnsi="宋体"/>
                <w:color w:val="auto"/>
                <w:kern w:val="0"/>
                <w:sz w:val="28"/>
                <w:szCs w:val="28"/>
                <w:lang w:bidi="ar-SA"/>
              </w:rPr>
              <w:t>(</w:t>
            </w:r>
            <w:r>
              <w:rPr>
                <w:rFonts w:ascii="宋体" w:hAnsi="宋体" w:cs="宋体" w:hint="eastAsia"/>
                <w:color w:val="auto"/>
                <w:kern w:val="0"/>
                <w:sz w:val="28"/>
                <w:szCs w:val="28"/>
                <w:lang w:bidi="ar-SA"/>
              </w:rPr>
              <w:t>万元</w:t>
            </w:r>
            <w:r>
              <w:rPr>
                <w:rFonts w:eastAsia="宋体" w:cs="宋体" w:hint="eastAsia" w:ascii="宋体" w:hAnsi="宋体"/>
                <w:color w:val="auto"/>
                <w:kern w:val="0"/>
                <w:sz w:val="28"/>
                <w:szCs w:val="28"/>
                <w:lang w:bidi="ar-SA"/>
              </w:rPr>
              <w:t>)</w:t>
            </w:r>
          </w:p>
        </w:tc>
        <w:tc>
          <w:tcPr>
            <w:tcW w:w="4864"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不含税投资</w:t>
            </w:r>
            <w:r>
              <w:rPr>
                <w:rFonts w:eastAsia="宋体" w:cs="宋体" w:hint="eastAsia" w:ascii="宋体" w:hAnsi="宋体"/>
                <w:color w:val="auto"/>
                <w:kern w:val="0"/>
                <w:sz w:val="28"/>
                <w:szCs w:val="28"/>
                <w:lang w:bidi="ar-SA"/>
              </w:rPr>
              <w:t>(</w:t>
            </w:r>
            <w:r>
              <w:rPr>
                <w:rFonts w:ascii="宋体" w:hAnsi="宋体" w:cs="宋体" w:hint="eastAsia"/>
                <w:color w:val="auto"/>
                <w:kern w:val="0"/>
                <w:sz w:val="28"/>
                <w:szCs w:val="28"/>
                <w:lang w:bidi="ar-SA"/>
              </w:rPr>
              <w:t>万元</w:t>
            </w:r>
            <w:r>
              <w:rPr>
                <w:rFonts w:eastAsia="宋体" w:cs="宋体" w:hint="eastAsia" w:ascii="宋体" w:hAnsi="宋体"/>
                <w:color w:val="auto"/>
                <w:kern w:val="0"/>
                <w:sz w:val="28"/>
                <w:szCs w:val="28"/>
                <w:lang w:bidi="ar-SA"/>
              </w:rPr>
              <w:t>)</w:t>
            </w:r>
          </w:p>
        </w:tc>
      </w:tr>
      <w:tr>
        <w:trPr>
          <w:trHeight w:val="360" w:hRule="atLeast"/>
        </w:trPr>
        <w:tc>
          <w:tcPr>
            <w:tcW w:w="497" w:type="dxa"/>
            <w:vMerge w:val="continue"/>
            <w:tcBorders>
              <w:start w:val="single" w:sz="4" w:space="0" w:color="000000"/>
              <w:bottom w:val="single" w:sz="4" w:space="0" w:color="000000"/>
              <w:end w:val="single" w:sz="4" w:space="0" w:color="000000"/>
            </w:tcBorders>
            <w:vAlign w:val="center"/>
          </w:tcPr>
          <w:p>
            <w:pPr>
              <w:pStyle w:val="Normal"/>
              <w:jc w:val="center"/>
              <w:rPr>
                <w:rFonts w:ascii="宋体" w:hAnsi="宋体" w:cs="宋体" w:hint="eastAsia"/>
                <w:color w:val="auto"/>
                <w:sz w:val="24"/>
                <w:szCs w:val="24"/>
              </w:rPr>
            </w:pPr>
            <w:r>
              <w:rPr>
                <w:rFonts w:cs="宋体" w:hint="eastAsia" w:ascii="宋体" w:hAnsi="宋体"/>
                <w:color w:val="auto"/>
                <w:sz w:val="24"/>
                <w:szCs w:val="24"/>
              </w:rPr>
            </w:r>
          </w:p>
        </w:tc>
        <w:tc>
          <w:tcPr>
            <w:tcW w:w="3133" w:type="dxa"/>
            <w:vMerge w:val="continue"/>
            <w:tcBorders>
              <w:start w:val="single" w:sz="4" w:space="0" w:color="000000"/>
              <w:bottom w:val="single" w:sz="4" w:space="0" w:color="000000"/>
              <w:end w:val="single" w:sz="4" w:space="0" w:color="000000"/>
            </w:tcBorders>
            <w:vAlign w:val="center"/>
          </w:tcPr>
          <w:p>
            <w:pPr>
              <w:pStyle w:val="Normal"/>
              <w:jc w:val="center"/>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建筑工程</w:t>
            </w:r>
          </w:p>
        </w:tc>
        <w:tc>
          <w:tcPr>
            <w:tcW w:w="85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设备费</w:t>
            </w:r>
          </w:p>
        </w:tc>
        <w:tc>
          <w:tcPr>
            <w:tcW w:w="1018"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安装工程</w:t>
            </w:r>
          </w:p>
        </w:tc>
        <w:tc>
          <w:tcPr>
            <w:tcW w:w="1119" w:type="dxa"/>
            <w:tcBorders>
              <w:start w:val="single" w:sz="4" w:space="0" w:color="000000"/>
              <w:bottom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其它费用</w:t>
            </w:r>
          </w:p>
        </w:tc>
        <w:tc>
          <w:tcPr>
            <w:tcW w:w="1027"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总值</w:t>
            </w:r>
          </w:p>
        </w:tc>
        <w:tc>
          <w:tcPr>
            <w:tcW w:w="976" w:type="dxa"/>
            <w:tcBorders>
              <w:top w:val="single" w:sz="4" w:space="0" w:color="000000"/>
              <w:start w:val="single" w:sz="4" w:space="0" w:color="000000"/>
              <w:bottom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建筑工程</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设备费</w:t>
            </w:r>
          </w:p>
        </w:tc>
        <w:tc>
          <w:tcPr>
            <w:tcW w:w="977"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安装工程</w:t>
            </w:r>
          </w:p>
        </w:tc>
        <w:tc>
          <w:tcPr>
            <w:tcW w:w="977" w:type="dxa"/>
            <w:tcBorders>
              <w:start w:val="single" w:sz="4" w:space="0" w:color="000000"/>
              <w:bottom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其它费用</w:t>
            </w:r>
          </w:p>
        </w:tc>
        <w:tc>
          <w:tcPr>
            <w:tcW w:w="103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总值</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 </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工程费用</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1.1 </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土建工程</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186.00 </w:t>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186.00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170.64 </w:t>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170.64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1.2 </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脱硫除尘系统设备</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784.75 </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113.50 </w:t>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898.25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694.47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104.13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798.60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1.3 </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脱硝系统设备</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701.87 </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101.50 </w:t>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803.37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621.12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93.12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714.24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1.4 </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烟道系统新建及改造安装工程</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79.79 </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439.53 </w:t>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519.32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70.61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403.24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473.85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 </w:t>
            </w:r>
          </w:p>
        </w:tc>
        <w:tc>
          <w:tcPr>
            <w:tcW w:w="313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安全施工措施费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3.72 </w:t>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13.09 </w:t>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16.81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3.41 </w:t>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12.01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15.42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jc w:val="start"/>
              <w:rPr>
                <w:rFonts w:ascii="宋体" w:hAnsi="宋体" w:cs="宋体" w:hint="eastAsia"/>
                <w:color w:val="auto"/>
                <w:sz w:val="24"/>
                <w:szCs w:val="24"/>
              </w:rPr>
            </w:pPr>
            <w:r>
              <w:rPr>
                <w:rFonts w:cs="宋体" w:hint="eastAsia" w:ascii="宋体" w:hAnsi="宋体"/>
                <w:color w:val="auto"/>
                <w:sz w:val="24"/>
                <w:szCs w:val="24"/>
              </w:rPr>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小计</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189.72 </w:t>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1566.41 </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667.62 </w:t>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2423.75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174.05 </w:t>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1386.20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612.50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2172.75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auto"/>
                <w:sz w:val="24"/>
                <w:szCs w:val="24"/>
              </w:rPr>
            </w:pPr>
            <w:r>
              <w:rPr>
                <w:rFonts w:eastAsia="宋体" w:cs="宋体" w:hint="eastAsia" w:ascii="宋体" w:hAnsi="宋体"/>
                <w:color w:val="auto"/>
                <w:kern w:val="0"/>
                <w:sz w:val="28"/>
                <w:szCs w:val="28"/>
                <w:lang w:bidi="ar-SA"/>
              </w:rPr>
              <w:t>2</w:t>
            </w:r>
          </w:p>
        </w:tc>
        <w:tc>
          <w:tcPr>
            <w:tcW w:w="313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工程建设其他费用</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2.1</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联合试运转费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7.83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7.83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7.39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7.39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2.2</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管理费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41.36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41.36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39.02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39.02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2.3</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工厂设计费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61.46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61.46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57.98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57.98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2.4</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安全、环境、职业卫生咨询费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9.97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9.97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9.41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9.41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2.5</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安全评价费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7.53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7.53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7.10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7.10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2.6</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环境评价费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16.27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16.27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15.35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15.35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2.7</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职业健康评价费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13.20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13.20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12.45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12.45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2.8</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能源技术评价费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8.00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8.00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7.55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7.55 </w:t>
            </w:r>
          </w:p>
        </w:tc>
      </w:tr>
      <w:tr>
        <w:trPr>
          <w:trHeight w:val="360" w:hRule="atLeast"/>
        </w:trPr>
        <w:tc>
          <w:tcPr>
            <w:tcW w:w="497" w:type="dxa"/>
            <w:tcBorders>
              <w:top w:val="single" w:sz="4" w:space="0" w:color="000000"/>
              <w:start w:val="single" w:sz="4" w:space="0" w:color="000000"/>
              <w:bottom w:val="single" w:sz="4" w:space="0" w:color="000000"/>
              <w:end w:val="single" w:sz="4" w:space="0" w:color="000000"/>
            </w:tcBorders>
            <w:vAlign w:val="bottom"/>
          </w:tcPr>
          <w:p>
            <w:pPr>
              <w:pStyle w:val="Normal"/>
              <w:jc w:val="start"/>
              <w:rPr>
                <w:rFonts w:ascii="宋体" w:hAnsi="宋体" w:cs="宋体" w:hint="eastAsia"/>
                <w:color w:val="auto"/>
                <w:sz w:val="24"/>
                <w:szCs w:val="24"/>
              </w:rPr>
            </w:pPr>
            <w:r>
              <w:rPr>
                <w:rFonts w:cs="宋体" w:hint="eastAsia" w:ascii="宋体" w:hAnsi="宋体"/>
                <w:color w:val="auto"/>
                <w:sz w:val="24"/>
                <w:szCs w:val="24"/>
              </w:rPr>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小计</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165.62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165.62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156.25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156.25 </w:t>
            </w:r>
          </w:p>
        </w:tc>
      </w:tr>
      <w:tr>
        <w:trPr>
          <w:trHeight w:val="360" w:hRule="atLeast"/>
        </w:trPr>
        <w:tc>
          <w:tcPr>
            <w:tcW w:w="497" w:type="dxa"/>
            <w:tcBorders>
              <w:start w:val="single" w:sz="4" w:space="0" w:color="000000"/>
              <w:bottom w:val="single" w:sz="4" w:space="0" w:color="000000"/>
              <w:end w:val="single" w:sz="4" w:space="0" w:color="000000"/>
            </w:tcBorders>
            <w:vAlign w:val="bottom"/>
          </w:tcPr>
          <w:p>
            <w:pPr>
              <w:pStyle w:val="Normal"/>
              <w:jc w:val="start"/>
              <w:rPr>
                <w:rFonts w:ascii="宋体" w:hAnsi="宋体" w:cs="宋体" w:hint="eastAsia"/>
                <w:color w:val="auto"/>
                <w:sz w:val="24"/>
                <w:szCs w:val="24"/>
              </w:rPr>
            </w:pPr>
            <w:r>
              <w:rPr>
                <w:rFonts w:cs="宋体" w:hint="eastAsia" w:ascii="宋体" w:hAnsi="宋体"/>
                <w:color w:val="auto"/>
                <w:sz w:val="24"/>
                <w:szCs w:val="24"/>
              </w:rPr>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合计</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189.72 </w:t>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1566.41 </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667.62 </w:t>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165.62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2589.37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174.05 </w:t>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1386.20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612.50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156.25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2329.00 </w:t>
            </w:r>
          </w:p>
        </w:tc>
      </w:tr>
      <w:tr>
        <w:trPr>
          <w:trHeight w:val="360" w:hRule="atLeast"/>
        </w:trPr>
        <w:tc>
          <w:tcPr>
            <w:tcW w:w="497" w:type="dxa"/>
            <w:tcBorders>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3</w:t>
            </w:r>
          </w:p>
        </w:tc>
        <w:tc>
          <w:tcPr>
            <w:tcW w:w="3133" w:type="dxa"/>
            <w:tcBorders>
              <w:top w:val="single" w:sz="4" w:space="0" w:color="000000"/>
              <w:start w:val="single" w:sz="4" w:space="0" w:color="000000"/>
              <w:bottom w:val="single" w:sz="4" w:space="0" w:color="000000"/>
              <w:end w:val="single" w:sz="4" w:space="0" w:color="000000"/>
            </w:tcBorders>
            <w:vAlign w:val="bottom"/>
          </w:tcPr>
          <w:p>
            <w:pPr>
              <w:pStyle w:val="Normal"/>
              <w:widowControl/>
              <w:jc w:val="start"/>
              <w:textAlignment w:val="bottom"/>
              <w:rPr>
                <w:rFonts w:ascii="宋体" w:hAnsi="宋体" w:cs="宋体" w:hint="eastAsia"/>
                <w:color w:val="auto"/>
                <w:sz w:val="24"/>
                <w:szCs w:val="24"/>
              </w:rPr>
            </w:pPr>
            <w:r>
              <w:rPr>
                <w:rFonts w:ascii="宋体" w:hAnsi="宋体" w:cs="宋体" w:hint="eastAsia"/>
                <w:color w:val="auto"/>
                <w:kern w:val="0"/>
                <w:sz w:val="28"/>
                <w:szCs w:val="28"/>
                <w:lang w:bidi="ar-SA"/>
              </w:rPr>
              <w:t>不可预见费</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51.79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51.79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rPr>
                <w:rFonts w:ascii="宋体" w:hAnsi="宋体" w:cs="宋体" w:hint="eastAsia"/>
                <w:color w:val="auto"/>
                <w:sz w:val="24"/>
                <w:szCs w:val="24"/>
              </w:rPr>
            </w:pPr>
            <w:r>
              <w:rPr>
                <w:rFonts w:cs="宋体" w:hint="eastAsia" w:ascii="宋体" w:hAnsi="宋体"/>
                <w:color w:val="auto"/>
                <w:sz w:val="24"/>
                <w:szCs w:val="24"/>
              </w:rPr>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46.58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46.58 </w:t>
            </w:r>
          </w:p>
        </w:tc>
      </w:tr>
      <w:tr>
        <w:trPr>
          <w:trHeight w:val="360" w:hRule="atLeast"/>
        </w:trPr>
        <w:tc>
          <w:tcPr>
            <w:tcW w:w="497" w:type="dxa"/>
            <w:tcBorders>
              <w:start w:val="single" w:sz="4" w:space="0" w:color="000000"/>
              <w:bottom w:val="single" w:sz="4" w:space="0" w:color="000000"/>
              <w:end w:val="single" w:sz="4" w:space="0" w:color="000000"/>
            </w:tcBorders>
            <w:vAlign w:val="center"/>
          </w:tcPr>
          <w:p>
            <w:pPr>
              <w:pStyle w:val="Normal"/>
              <w:jc w:val="start"/>
              <w:rPr>
                <w:rFonts w:ascii="宋体" w:hAnsi="宋体" w:cs="宋体" w:hint="eastAsia"/>
                <w:color w:val="auto"/>
                <w:sz w:val="24"/>
                <w:szCs w:val="24"/>
              </w:rPr>
            </w:pPr>
            <w:r>
              <w:rPr>
                <w:rFonts w:cs="宋体" w:hint="eastAsia" w:ascii="宋体" w:hAnsi="宋体"/>
                <w:color w:val="auto"/>
                <w:sz w:val="24"/>
                <w:szCs w:val="24"/>
              </w:rPr>
            </w:r>
          </w:p>
        </w:tc>
        <w:tc>
          <w:tcPr>
            <w:tcW w:w="313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auto"/>
                <w:sz w:val="24"/>
                <w:szCs w:val="24"/>
              </w:rPr>
            </w:pPr>
            <w:r>
              <w:rPr>
                <w:rFonts w:ascii="宋体" w:hAnsi="宋体" w:cs="宋体" w:hint="eastAsia"/>
                <w:color w:val="auto"/>
                <w:kern w:val="0"/>
                <w:sz w:val="28"/>
                <w:szCs w:val="28"/>
                <w:lang w:bidi="ar-SA"/>
              </w:rPr>
              <w:t>工程造价</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189.72 </w:t>
            </w:r>
          </w:p>
        </w:tc>
        <w:tc>
          <w:tcPr>
            <w:tcW w:w="85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1566.41 </w:t>
            </w:r>
          </w:p>
        </w:tc>
        <w:tc>
          <w:tcPr>
            <w:tcW w:w="1018"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667.62 </w:t>
            </w:r>
          </w:p>
        </w:tc>
        <w:tc>
          <w:tcPr>
            <w:tcW w:w="1119"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217.41 </w:t>
            </w:r>
          </w:p>
        </w:tc>
        <w:tc>
          <w:tcPr>
            <w:tcW w:w="102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2641.16 </w:t>
            </w:r>
          </w:p>
        </w:tc>
        <w:tc>
          <w:tcPr>
            <w:tcW w:w="976"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174.05 </w:t>
            </w:r>
          </w:p>
        </w:tc>
        <w:tc>
          <w:tcPr>
            <w:tcW w:w="900"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1386.20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612.50 </w:t>
            </w:r>
          </w:p>
        </w:tc>
        <w:tc>
          <w:tcPr>
            <w:tcW w:w="977"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202.83 </w:t>
            </w:r>
          </w:p>
        </w:tc>
        <w:tc>
          <w:tcPr>
            <w:tcW w:w="1034" w:type="dxa"/>
            <w:tcBorders>
              <w:top w:val="single" w:sz="4" w:space="0" w:color="000000"/>
              <w:start w:val="single" w:sz="4" w:space="0" w:color="000000"/>
              <w:bottom w:val="single" w:sz="4" w:space="0" w:color="000000"/>
              <w:end w:val="single" w:sz="4" w:space="0" w:color="000000"/>
            </w:tcBorders>
            <w:vAlign w:val="bottom"/>
          </w:tcPr>
          <w:p>
            <w:pPr>
              <w:pStyle w:val="Normal"/>
              <w:widowControl/>
              <w:jc w:val="end"/>
              <w:textAlignment w:val="bottom"/>
              <w:rPr>
                <w:rFonts w:ascii="宋体" w:hAnsi="宋体" w:cs="宋体" w:hint="eastAsia"/>
                <w:color w:val="auto"/>
                <w:sz w:val="24"/>
                <w:szCs w:val="24"/>
              </w:rPr>
            </w:pPr>
            <w:r>
              <w:rPr>
                <w:rFonts w:eastAsia="宋体" w:cs="宋体" w:hint="eastAsia" w:ascii="宋体" w:hAnsi="宋体"/>
                <w:color w:val="auto"/>
                <w:kern w:val="0"/>
                <w:sz w:val="28"/>
                <w:szCs w:val="28"/>
                <w:lang w:bidi="ar-SA"/>
              </w:rPr>
              <w:t xml:space="preserve">2375.58 </w:t>
            </w:r>
          </w:p>
        </w:tc>
      </w:tr>
    </w:tbl>
    <w:p>
      <w:pPr>
        <w:sectPr>
          <w:headerReference w:type="even" r:id="rId22"/>
          <w:headerReference w:type="default" r:id="rId23"/>
          <w:headerReference w:type="first" r:id="rId24"/>
          <w:footerReference w:type="even" r:id="rId25"/>
          <w:footerReference w:type="default" r:id="rId26"/>
          <w:footerReference w:type="first" r:id="rId27"/>
          <w:type w:val="nextPage"/>
          <w:pgSz w:orient="landscape" w:w="16838" w:h="11906"/>
          <w:pgMar w:left="1758" w:right="1588" w:gutter="0" w:header="1361" w:top="1588" w:footer="1361" w:bottom="1588"/>
          <w:pgNumType w:fmt="decimal"/>
          <w:formProt w:val="false"/>
          <w:textDirection w:val="lrTb"/>
          <w:docGrid w:type="default" w:linePitch="312" w:charSpace="0"/>
        </w:sectPr>
      </w:pPr>
    </w:p>
    <w:p>
      <w:pPr>
        <w:pStyle w:val="Normal"/>
        <w:numPr>
          <w:ilvl w:val="0"/>
          <w:numId w:val="0"/>
        </w:numPr>
        <w:spacing w:lineRule="exact" w:line="480" w:before="0" w:after="0"/>
        <w:outlineLvl w:val="0"/>
        <w:rPr>
          <w:rFonts w:ascii="宋体" w:hAnsi="宋体" w:cs="宋体" w:hint="eastAsia"/>
          <w:b/>
          <w:sz w:val="28"/>
          <w:szCs w:val="28"/>
        </w:rPr>
      </w:pPr>
      <w:bookmarkStart w:id="191" w:name="__RefHeading___Toc11380_1537884719"/>
      <w:bookmarkEnd w:id="191"/>
      <w:r>
        <w:rPr>
          <w:rFonts w:cs="宋体" w:hint="eastAsia" w:ascii="宋体" w:hAnsi="宋体"/>
          <w:b/>
          <w:sz w:val="28"/>
          <w:szCs w:val="28"/>
        </w:rPr>
        <w:t xml:space="preserve">13 </w:t>
      </w:r>
      <w:r>
        <w:rPr>
          <w:rFonts w:ascii="宋体" w:hAnsi="宋体" w:cs="宋体" w:hint="eastAsia"/>
          <w:b/>
          <w:sz w:val="28"/>
          <w:szCs w:val="28"/>
        </w:rPr>
        <w:t>经济评价</w:t>
      </w:r>
    </w:p>
    <w:p>
      <w:pPr>
        <w:pStyle w:val="Heading2"/>
        <w:spacing w:lineRule="exact" w:line="480" w:before="0" w:after="0"/>
        <w:rPr>
          <w:rFonts w:hint="eastAsia"/>
          <w:bCs/>
          <w:sz w:val="28"/>
        </w:rPr>
      </w:pPr>
      <w:bookmarkStart w:id="192" w:name="__RefHeading___Toc11382_1537884719"/>
      <w:bookmarkEnd w:id="192"/>
      <w:r>
        <w:rPr>
          <w:rFonts w:hint="eastAsia"/>
          <w:bCs/>
          <w:sz w:val="28"/>
        </w:rPr>
        <w:t xml:space="preserve">13.1 </w:t>
      </w:r>
      <w:r>
        <w:rPr>
          <w:rFonts w:hint="eastAsia"/>
          <w:bCs/>
          <w:sz w:val="28"/>
        </w:rPr>
        <w:t>测算基础条件</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w:t>
      </w:r>
      <w:r>
        <w:rPr>
          <w:rFonts w:cs="宋体" w:hint="eastAsia" w:ascii="宋体" w:hAnsi="宋体"/>
          <w:sz w:val="28"/>
          <w:szCs w:val="28"/>
        </w:rPr>
        <w:t>1</w:t>
      </w:r>
      <w:r>
        <w:rPr>
          <w:rFonts w:ascii="宋体" w:hAnsi="宋体" w:cs="宋体" w:hint="eastAsia"/>
          <w:sz w:val="28"/>
          <w:szCs w:val="28"/>
        </w:rPr>
        <w:t>）消耗指标</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项目生产所需材料、能源动力介质消耗量均取自本项目初步设计工艺物料平衡。</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w:t>
      </w:r>
      <w:r>
        <w:rPr>
          <w:rFonts w:cs="宋体" w:hint="eastAsia" w:ascii="宋体" w:hAnsi="宋体"/>
          <w:sz w:val="28"/>
          <w:szCs w:val="28"/>
        </w:rPr>
        <w:t>2</w:t>
      </w:r>
      <w:r>
        <w:rPr>
          <w:rFonts w:ascii="宋体" w:hAnsi="宋体" w:cs="宋体" w:hint="eastAsia"/>
          <w:sz w:val="28"/>
          <w:szCs w:val="28"/>
        </w:rPr>
        <w:t>）价格口径</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所有材料和能源动力介质单价均为项目所在地不含税市场价。</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w:t>
      </w:r>
      <w:r>
        <w:rPr>
          <w:rFonts w:cs="宋体" w:hint="eastAsia" w:ascii="宋体" w:hAnsi="宋体"/>
          <w:sz w:val="28"/>
          <w:szCs w:val="28"/>
        </w:rPr>
        <w:t>3</w:t>
      </w:r>
      <w:r>
        <w:rPr>
          <w:rFonts w:ascii="宋体" w:hAnsi="宋体" w:cs="宋体" w:hint="eastAsia"/>
          <w:sz w:val="28"/>
          <w:szCs w:val="28"/>
        </w:rPr>
        <w:t>）运行工况</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按脱硫脱硝装置年连续运行</w:t>
      </w:r>
      <w:r>
        <w:rPr>
          <w:rFonts w:cs="宋体" w:hint="eastAsia" w:ascii="宋体" w:hAnsi="宋体"/>
          <w:sz w:val="28"/>
          <w:szCs w:val="28"/>
        </w:rPr>
        <w:t>8760</w:t>
      </w:r>
      <w:r>
        <w:rPr>
          <w:rFonts w:ascii="宋体" w:hAnsi="宋体" w:cs="宋体" w:hint="eastAsia"/>
          <w:sz w:val="28"/>
          <w:szCs w:val="28"/>
        </w:rPr>
        <w:t>小时、满负荷生产工况测算。</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w:t>
      </w:r>
      <w:r>
        <w:rPr>
          <w:rFonts w:cs="宋体" w:hint="eastAsia" w:ascii="宋体" w:hAnsi="宋体"/>
          <w:sz w:val="28"/>
          <w:szCs w:val="28"/>
        </w:rPr>
        <w:t>4</w:t>
      </w:r>
      <w:r>
        <w:rPr>
          <w:rFonts w:ascii="宋体" w:hAnsi="宋体" w:cs="宋体" w:hint="eastAsia"/>
          <w:sz w:val="28"/>
          <w:szCs w:val="28"/>
        </w:rPr>
        <w:t>）测算依据</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参照《建设项目经济评价方法与参数》（第三版）。</w:t>
      </w:r>
    </w:p>
    <w:p>
      <w:pPr>
        <w:pStyle w:val="Heading2"/>
        <w:spacing w:lineRule="exact" w:line="480" w:before="0" w:after="0"/>
        <w:rPr>
          <w:bCs/>
          <w:sz w:val="28"/>
        </w:rPr>
      </w:pPr>
      <w:bookmarkStart w:id="193" w:name="__RefHeading___Toc11384_1537884719"/>
      <w:bookmarkEnd w:id="193"/>
      <w:r>
        <w:rPr>
          <w:rFonts w:hint="eastAsia"/>
          <w:bCs/>
          <w:sz w:val="28"/>
        </w:rPr>
        <w:t xml:space="preserve">13.2 </w:t>
      </w:r>
      <w:r>
        <w:rPr>
          <w:rFonts w:hint="eastAsia"/>
          <w:bCs/>
          <w:sz w:val="28"/>
        </w:rPr>
        <w:t>年总成本及单位成本</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本项目配备</w:t>
      </w:r>
      <w:r>
        <w:rPr>
          <w:rFonts w:cs="宋体" w:hint="eastAsia" w:ascii="宋体" w:hAnsi="宋体"/>
          <w:sz w:val="28"/>
          <w:szCs w:val="28"/>
        </w:rPr>
        <w:t>16</w:t>
      </w:r>
      <w:r>
        <w:rPr>
          <w:rFonts w:ascii="宋体" w:hAnsi="宋体" w:cs="宋体" w:hint="eastAsia"/>
          <w:sz w:val="28"/>
          <w:szCs w:val="28"/>
        </w:rPr>
        <w:t>人，职工薪酬按每人每年</w:t>
      </w:r>
      <w:r>
        <w:rPr>
          <w:rFonts w:cs="宋体" w:hint="eastAsia" w:ascii="宋体" w:hAnsi="宋体"/>
          <w:sz w:val="28"/>
          <w:szCs w:val="28"/>
        </w:rPr>
        <w:t>12.0</w:t>
      </w:r>
      <w:r>
        <w:rPr>
          <w:rFonts w:ascii="宋体" w:hAnsi="宋体" w:cs="宋体" w:hint="eastAsia"/>
          <w:sz w:val="28"/>
          <w:szCs w:val="28"/>
        </w:rPr>
        <w:t>万元计取。</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固定资产折旧采用直线折旧法。建筑物及构筑物折旧年限取</w:t>
      </w:r>
      <w:r>
        <w:rPr>
          <w:rFonts w:cs="宋体" w:hint="eastAsia" w:ascii="宋体" w:hAnsi="宋体"/>
          <w:sz w:val="28"/>
          <w:szCs w:val="28"/>
        </w:rPr>
        <w:t>40</w:t>
      </w:r>
      <w:r>
        <w:rPr>
          <w:rFonts w:ascii="宋体" w:hAnsi="宋体" w:cs="宋体" w:hint="eastAsia"/>
          <w:sz w:val="28"/>
          <w:szCs w:val="28"/>
        </w:rPr>
        <w:t>年，设备综合折旧年限取</w:t>
      </w:r>
      <w:r>
        <w:rPr>
          <w:rFonts w:cs="宋体" w:hint="eastAsia" w:ascii="宋体" w:hAnsi="宋体"/>
          <w:sz w:val="28"/>
          <w:szCs w:val="28"/>
        </w:rPr>
        <w:t>20</w:t>
      </w:r>
      <w:r>
        <w:rPr>
          <w:rFonts w:ascii="宋体" w:hAnsi="宋体" w:cs="宋体" w:hint="eastAsia"/>
          <w:sz w:val="28"/>
          <w:szCs w:val="28"/>
        </w:rPr>
        <w:t>年，残值率统一按</w:t>
      </w:r>
      <w:r>
        <w:rPr>
          <w:rFonts w:cs="宋体" w:hint="eastAsia" w:ascii="宋体" w:hAnsi="宋体"/>
          <w:sz w:val="28"/>
          <w:szCs w:val="28"/>
        </w:rPr>
        <w:t>5%</w:t>
      </w:r>
      <w:r>
        <w:rPr>
          <w:rFonts w:ascii="宋体" w:hAnsi="宋体" w:cs="宋体" w:hint="eastAsia"/>
          <w:sz w:val="28"/>
          <w:szCs w:val="28"/>
        </w:rPr>
        <w:t>计。</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年维修费按不含税建设投资的</w:t>
      </w:r>
      <w:r>
        <w:rPr>
          <w:rFonts w:cs="宋体" w:hint="eastAsia" w:ascii="宋体" w:hAnsi="宋体"/>
          <w:sz w:val="28"/>
          <w:szCs w:val="28"/>
        </w:rPr>
        <w:t>3%</w:t>
      </w:r>
      <w:r>
        <w:rPr>
          <w:rFonts w:ascii="宋体" w:hAnsi="宋体" w:cs="宋体" w:hint="eastAsia"/>
          <w:sz w:val="28"/>
          <w:szCs w:val="28"/>
        </w:rPr>
        <w:t>估算。</w:t>
      </w:r>
    </w:p>
    <w:p>
      <w:pPr>
        <w:pStyle w:val="Normal"/>
        <w:spacing w:lineRule="exact" w:line="480"/>
        <w:ind w:firstLine="576"/>
        <w:rPr>
          <w:rFonts w:ascii="宋体" w:hAnsi="宋体" w:cs="宋体" w:hint="eastAsia"/>
          <w:sz w:val="28"/>
          <w:szCs w:val="28"/>
        </w:rPr>
      </w:pPr>
      <w:r>
        <w:rPr>
          <w:rFonts w:ascii="宋体" w:hAnsi="宋体" w:cs="宋体" w:hint="eastAsia"/>
          <w:sz w:val="28"/>
          <w:szCs w:val="28"/>
        </w:rPr>
        <w:t>生产期内，年总成本费用为</w:t>
      </w:r>
      <w:r>
        <w:rPr>
          <w:rFonts w:cs="宋体" w:hint="eastAsia" w:ascii="宋体" w:hAnsi="宋体"/>
          <w:sz w:val="28"/>
          <w:szCs w:val="28"/>
        </w:rPr>
        <w:t>2211.8</w:t>
      </w:r>
      <w:r>
        <w:rPr>
          <w:rFonts w:ascii="宋体" w:hAnsi="宋体" w:cs="宋体" w:hint="eastAsia"/>
          <w:sz w:val="28"/>
          <w:szCs w:val="28"/>
        </w:rPr>
        <w:t>万元，年经营成本为</w:t>
      </w:r>
      <w:r>
        <w:rPr>
          <w:rFonts w:cs="宋体" w:hint="eastAsia" w:ascii="宋体" w:hAnsi="宋体"/>
          <w:sz w:val="28"/>
          <w:szCs w:val="28"/>
        </w:rPr>
        <w:t xml:space="preserve">2103.1 </w:t>
      </w:r>
      <w:r>
        <w:rPr>
          <w:rFonts w:ascii="宋体" w:hAnsi="宋体" w:cs="宋体" w:hint="eastAsia"/>
          <w:sz w:val="28"/>
          <w:szCs w:val="28"/>
        </w:rPr>
        <w:t>万元。详见表</w:t>
      </w:r>
      <w:r>
        <w:rPr>
          <w:rFonts w:cs="宋体" w:hint="eastAsia" w:ascii="宋体" w:hAnsi="宋体"/>
          <w:sz w:val="28"/>
          <w:szCs w:val="28"/>
        </w:rPr>
        <w:t>13-1</w:t>
      </w:r>
      <w:r>
        <w:rPr>
          <w:rFonts w:ascii="宋体" w:hAnsi="宋体" w:cs="宋体" w:hint="eastAsia"/>
          <w:sz w:val="28"/>
          <w:szCs w:val="28"/>
        </w:rPr>
        <w:t>。</w:t>
      </w:r>
    </w:p>
    <w:p>
      <w:pPr>
        <w:pStyle w:val="Normal"/>
        <w:spacing w:lineRule="exact" w:line="480"/>
        <w:ind w:firstLine="576"/>
        <w:rPr>
          <w:rFonts w:ascii="宋体" w:hAnsi="宋体" w:cs="宋体"/>
          <w:sz w:val="28"/>
          <w:szCs w:val="28"/>
        </w:rPr>
      </w:pPr>
      <w:r>
        <w:rPr>
          <w:rFonts w:ascii="宋体" w:hAnsi="宋体" w:cs="宋体" w:hint="eastAsia"/>
          <w:sz w:val="28"/>
          <w:szCs w:val="28"/>
        </w:rPr>
        <w:t>按焦炭年产量</w:t>
      </w:r>
      <w:r>
        <w:rPr>
          <w:rFonts w:cs="宋体" w:hint="eastAsia" w:ascii="宋体" w:hAnsi="宋体"/>
          <w:sz w:val="28"/>
          <w:szCs w:val="28"/>
        </w:rPr>
        <w:t>120</w:t>
      </w:r>
      <w:r>
        <w:rPr>
          <w:rFonts w:ascii="宋体" w:hAnsi="宋体" w:cs="宋体" w:hint="eastAsia"/>
          <w:sz w:val="28"/>
          <w:szCs w:val="28"/>
        </w:rPr>
        <w:t>万吨计算，烟气处理单位成本为</w:t>
      </w:r>
      <w:r>
        <w:rPr>
          <w:rFonts w:cs="宋体" w:hint="eastAsia" w:ascii="宋体" w:hAnsi="宋体"/>
          <w:sz w:val="28"/>
          <w:szCs w:val="28"/>
        </w:rPr>
        <w:t>19.22</w:t>
      </w:r>
      <w:r>
        <w:rPr>
          <w:rFonts w:ascii="宋体" w:hAnsi="宋体" w:cs="宋体" w:hint="eastAsia"/>
          <w:sz w:val="28"/>
          <w:szCs w:val="28"/>
        </w:rPr>
        <w:t>元</w:t>
      </w:r>
      <w:r>
        <w:rPr>
          <w:rFonts w:cs="宋体" w:hint="eastAsia" w:ascii="宋体" w:hAnsi="宋体"/>
          <w:sz w:val="28"/>
          <w:szCs w:val="28"/>
        </w:rPr>
        <w:t>/t</w:t>
      </w:r>
      <w:r>
        <w:rPr>
          <w:rFonts w:ascii="宋体" w:hAnsi="宋体" w:cs="宋体" w:hint="eastAsia"/>
          <w:sz w:val="28"/>
          <w:szCs w:val="28"/>
        </w:rPr>
        <w:t>。</w:t>
      </w:r>
    </w:p>
    <w:p>
      <w:pPr>
        <w:pStyle w:val="Normal"/>
        <w:jc w:val="center"/>
        <w:rPr>
          <w:rFonts w:ascii="宋体" w:hAnsi="宋体" w:hint="eastAsia"/>
          <w:sz w:val="28"/>
          <w:szCs w:val="28"/>
        </w:rPr>
      </w:pPr>
      <w:r>
        <w:rPr>
          <w:rFonts w:ascii="宋体" w:hAnsi="宋体" w:cs="Arial"/>
          <w:sz w:val="28"/>
          <w:szCs w:val="28"/>
        </w:rPr>
        <w:t>表</w:t>
      </w:r>
      <w:r>
        <w:rPr>
          <w:rFonts w:cs="Arial" w:hint="eastAsia" w:ascii="宋体" w:hAnsi="宋体"/>
          <w:sz w:val="28"/>
          <w:szCs w:val="28"/>
        </w:rPr>
        <w:t>13-1</w:t>
      </w:r>
      <w:r>
        <w:rPr>
          <w:rFonts w:cs="Arial" w:ascii="宋体" w:hAnsi="宋体"/>
          <w:sz w:val="28"/>
          <w:szCs w:val="28"/>
        </w:rPr>
        <w:t xml:space="preserve">  </w:t>
      </w:r>
      <w:r>
        <w:rPr>
          <w:rFonts w:ascii="宋体" w:hAnsi="宋体" w:cs="Arial"/>
          <w:sz w:val="28"/>
          <w:szCs w:val="28"/>
        </w:rPr>
        <w:t>年</w:t>
      </w:r>
      <w:r>
        <w:rPr>
          <w:rFonts w:ascii="宋体" w:hAnsi="宋体" w:cs="Arial" w:hint="eastAsia"/>
          <w:sz w:val="28"/>
          <w:szCs w:val="28"/>
        </w:rPr>
        <w:t>总成本及单位</w:t>
      </w:r>
      <w:r>
        <w:rPr>
          <w:rFonts w:ascii="宋体" w:hAnsi="宋体" w:cs="Arial"/>
          <w:sz w:val="28"/>
          <w:szCs w:val="28"/>
        </w:rPr>
        <w:t>成本计算表</w:t>
      </w:r>
    </w:p>
    <w:tbl>
      <w:tblPr>
        <w:tblW w:w="4950" w:type="pct"/>
        <w:jc w:val="center"/>
        <w:tblInd w:w="0" w:type="dxa"/>
        <w:tblLayout w:type="fixed"/>
        <w:tblCellMar>
          <w:top w:w="0" w:type="dxa"/>
          <w:start w:w="108" w:type="dxa"/>
          <w:bottom w:w="0" w:type="dxa"/>
          <w:end w:w="108" w:type="dxa"/>
        </w:tblCellMar>
        <w:tblLook w:val="0000" w:firstRow="0" w:noVBand="0" w:lastRow="0" w:firstColumn="0" w:lastColumn="0" w:noHBand="0"/>
      </w:tblPr>
      <w:tblGrid>
        <w:gridCol w:w="747"/>
        <w:gridCol w:w="2504"/>
        <w:gridCol w:w="825"/>
        <w:gridCol w:w="1043"/>
        <w:gridCol w:w="1252"/>
        <w:gridCol w:w="1081"/>
        <w:gridCol w:w="1190"/>
      </w:tblGrid>
      <w:tr>
        <w:trPr>
          <w:tblHeader w:val="true"/>
          <w:trHeight w:val="306" w:hRule="atLeast"/>
        </w:trPr>
        <w:tc>
          <w:tcPr>
            <w:tcW w:w="747"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ascii="宋体" w:hAnsi="宋体" w:cs="宋体"/>
                <w:kern w:val="0"/>
                <w:sz w:val="24"/>
                <w:szCs w:val="24"/>
              </w:rPr>
            </w:pPr>
            <w:r>
              <w:rPr>
                <w:rFonts w:ascii="宋体" w:hAnsi="宋体" w:cs="宋体"/>
                <w:kern w:val="0"/>
                <w:sz w:val="28"/>
                <w:szCs w:val="28"/>
              </w:rPr>
              <w:t>序号</w:t>
            </w:r>
          </w:p>
        </w:tc>
        <w:tc>
          <w:tcPr>
            <w:tcW w:w="2504" w:type="dxa"/>
            <w:tcBorders>
              <w:top w:val="single" w:sz="4" w:space="0" w:color="000000"/>
              <w:bottom w:val="single" w:sz="4" w:space="0" w:color="000000"/>
              <w:end w:val="single" w:sz="4" w:space="0" w:color="000000"/>
            </w:tcBorders>
            <w:vAlign w:val="center"/>
          </w:tcPr>
          <w:p>
            <w:pPr>
              <w:pStyle w:val="Normal"/>
              <w:widowControl/>
              <w:rPr>
                <w:rFonts w:ascii="宋体" w:hAnsi="宋体"/>
                <w:sz w:val="24"/>
                <w:szCs w:val="24"/>
              </w:rPr>
            </w:pPr>
            <w:r>
              <w:rPr>
                <w:rFonts w:ascii="宋体" w:hAnsi="宋体" w:hint="eastAsia"/>
                <w:sz w:val="28"/>
                <w:szCs w:val="28"/>
              </w:rPr>
              <w:t>项 目　</w:t>
            </w:r>
          </w:p>
        </w:tc>
        <w:tc>
          <w:tcPr>
            <w:tcW w:w="825" w:type="dxa"/>
            <w:tcBorders>
              <w:top w:val="single" w:sz="4" w:space="0" w:color="000000"/>
              <w:bottom w:val="single" w:sz="4" w:space="0" w:color="000000"/>
              <w:end w:val="single" w:sz="4" w:space="0" w:color="000000"/>
            </w:tcBorders>
            <w:vAlign w:val="center"/>
          </w:tcPr>
          <w:p>
            <w:pPr>
              <w:pStyle w:val="Normal"/>
              <w:widowControl/>
              <w:rPr>
                <w:rFonts w:ascii="宋体" w:hAnsi="宋体" w:hint="eastAsia"/>
                <w:sz w:val="24"/>
                <w:szCs w:val="24"/>
              </w:rPr>
            </w:pPr>
            <w:r>
              <w:rPr>
                <w:rFonts w:ascii="宋体" w:hAnsi="宋体" w:hint="eastAsia"/>
                <w:sz w:val="28"/>
                <w:szCs w:val="28"/>
              </w:rPr>
              <w:t>单位</w:t>
            </w:r>
          </w:p>
        </w:tc>
        <w:tc>
          <w:tcPr>
            <w:tcW w:w="1043" w:type="dxa"/>
            <w:tcBorders>
              <w:top w:val="single" w:sz="4" w:space="0" w:color="000000"/>
              <w:bottom w:val="single" w:sz="4" w:space="0" w:color="000000"/>
              <w:end w:val="single" w:sz="4" w:space="0" w:color="000000"/>
            </w:tcBorders>
            <w:vAlign w:val="center"/>
          </w:tcPr>
          <w:p>
            <w:pPr>
              <w:pStyle w:val="Normal"/>
              <w:widowControl/>
              <w:rPr>
                <w:rFonts w:ascii="宋体" w:hAnsi="宋体" w:hint="eastAsia"/>
                <w:sz w:val="24"/>
                <w:szCs w:val="24"/>
              </w:rPr>
            </w:pPr>
            <w:r>
              <w:rPr>
                <w:rFonts w:ascii="宋体" w:hAnsi="宋体" w:hint="eastAsia"/>
                <w:sz w:val="28"/>
                <w:szCs w:val="28"/>
              </w:rPr>
              <w:t>数量</w:t>
            </w:r>
          </w:p>
        </w:tc>
        <w:tc>
          <w:tcPr>
            <w:tcW w:w="1252" w:type="dxa"/>
            <w:tcBorders>
              <w:top w:val="single" w:sz="4" w:space="0" w:color="000000"/>
              <w:bottom w:val="single" w:sz="4" w:space="0" w:color="000000"/>
              <w:end w:val="single" w:sz="4" w:space="0" w:color="000000"/>
            </w:tcBorders>
            <w:vAlign w:val="center"/>
          </w:tcPr>
          <w:p>
            <w:pPr>
              <w:pStyle w:val="Normal"/>
              <w:widowControl/>
              <w:rPr>
                <w:rFonts w:ascii="宋体" w:hAnsi="宋体" w:hint="eastAsia"/>
                <w:sz w:val="24"/>
                <w:szCs w:val="24"/>
              </w:rPr>
            </w:pPr>
            <w:r>
              <w:rPr>
                <w:rFonts w:ascii="宋体" w:hAnsi="宋体" w:hint="eastAsia"/>
                <w:sz w:val="28"/>
                <w:szCs w:val="28"/>
              </w:rPr>
              <w:t>价格</w:t>
            </w:r>
          </w:p>
          <w:p>
            <w:pPr>
              <w:pStyle w:val="Normal"/>
              <w:widowControl/>
              <w:rPr>
                <w:rFonts w:ascii="宋体" w:hAnsi="宋体" w:hint="eastAsia"/>
                <w:sz w:val="24"/>
                <w:szCs w:val="24"/>
              </w:rPr>
            </w:pPr>
            <w:r>
              <w:rPr>
                <w:rFonts w:eastAsia="宋体" w:hint="eastAsia" w:ascii="宋体" w:hAnsi="宋体"/>
                <w:sz w:val="28"/>
                <w:szCs w:val="28"/>
              </w:rPr>
              <w:t>(</w:t>
            </w:r>
            <w:r>
              <w:rPr>
                <w:rFonts w:ascii="宋体" w:hAnsi="宋体" w:hint="eastAsia"/>
                <w:sz w:val="28"/>
                <w:szCs w:val="28"/>
              </w:rPr>
              <w:t>元</w:t>
            </w:r>
            <w:r>
              <w:rPr>
                <w:rFonts w:eastAsia="宋体" w:hint="eastAsia" w:ascii="宋体" w:hAnsi="宋体"/>
                <w:sz w:val="28"/>
                <w:szCs w:val="28"/>
              </w:rPr>
              <w:t>/</w:t>
            </w:r>
            <w:r>
              <w:rPr>
                <w:rFonts w:ascii="宋体" w:hAnsi="宋体" w:hint="eastAsia"/>
                <w:sz w:val="28"/>
                <w:szCs w:val="28"/>
              </w:rPr>
              <w:t>单位</w:t>
            </w:r>
            <w:r>
              <w:rPr>
                <w:rFonts w:eastAsia="宋体" w:hint="eastAsia" w:ascii="宋体" w:hAnsi="宋体"/>
                <w:sz w:val="28"/>
                <w:szCs w:val="28"/>
              </w:rPr>
              <w:t>)</w:t>
            </w:r>
          </w:p>
        </w:tc>
        <w:tc>
          <w:tcPr>
            <w:tcW w:w="1081" w:type="dxa"/>
            <w:tcBorders>
              <w:top w:val="single" w:sz="4" w:space="0" w:color="000000"/>
              <w:bottom w:val="single" w:sz="4" w:space="0" w:color="000000"/>
              <w:end w:val="single" w:sz="4" w:space="0" w:color="000000"/>
            </w:tcBorders>
            <w:vAlign w:val="center"/>
          </w:tcPr>
          <w:p>
            <w:pPr>
              <w:pStyle w:val="Normal"/>
              <w:widowControl/>
              <w:rPr>
                <w:rFonts w:ascii="宋体" w:hAnsi="宋体" w:hint="eastAsia"/>
                <w:sz w:val="24"/>
                <w:szCs w:val="24"/>
              </w:rPr>
            </w:pPr>
            <w:r>
              <w:rPr>
                <w:rFonts w:ascii="宋体" w:hAnsi="宋体" w:hint="eastAsia"/>
                <w:sz w:val="28"/>
                <w:szCs w:val="28"/>
              </w:rPr>
              <w:t>金额</w:t>
            </w:r>
          </w:p>
          <w:p>
            <w:pPr>
              <w:pStyle w:val="Normal"/>
              <w:widowControl/>
              <w:rPr>
                <w:rFonts w:ascii="宋体" w:hAnsi="宋体"/>
                <w:sz w:val="24"/>
                <w:szCs w:val="24"/>
              </w:rPr>
            </w:pPr>
            <w:r>
              <w:rPr>
                <w:rFonts w:eastAsia="宋体" w:hint="eastAsia" w:ascii="宋体" w:hAnsi="宋体"/>
                <w:sz w:val="28"/>
                <w:szCs w:val="28"/>
              </w:rPr>
              <w:t>(</w:t>
            </w:r>
            <w:r>
              <w:rPr>
                <w:rFonts w:ascii="宋体" w:hAnsi="宋体" w:hint="eastAsia"/>
                <w:sz w:val="28"/>
                <w:szCs w:val="28"/>
              </w:rPr>
              <w:t>万元</w:t>
            </w:r>
            <w:r>
              <w:rPr>
                <w:rFonts w:eastAsia="宋体" w:hint="eastAsia" w:ascii="宋体" w:hAnsi="宋体"/>
                <w:sz w:val="28"/>
                <w:szCs w:val="28"/>
              </w:rPr>
              <w:t>)</w:t>
            </w:r>
          </w:p>
        </w:tc>
        <w:tc>
          <w:tcPr>
            <w:tcW w:w="1190" w:type="dxa"/>
            <w:tcBorders>
              <w:top w:val="single" w:sz="4" w:space="0" w:color="000000"/>
              <w:bottom w:val="single" w:sz="4" w:space="0" w:color="000000"/>
              <w:end w:val="single" w:sz="4" w:space="0" w:color="000000"/>
            </w:tcBorders>
            <w:vAlign w:val="center"/>
          </w:tcPr>
          <w:p>
            <w:pPr>
              <w:pStyle w:val="Normal"/>
              <w:widowControl/>
              <w:rPr>
                <w:rFonts w:ascii="宋体" w:hAnsi="宋体" w:hint="eastAsia"/>
                <w:sz w:val="24"/>
                <w:szCs w:val="24"/>
              </w:rPr>
            </w:pPr>
            <w:r>
              <w:rPr>
                <w:rFonts w:ascii="宋体" w:hAnsi="宋体" w:hint="eastAsia"/>
                <w:sz w:val="28"/>
                <w:szCs w:val="28"/>
              </w:rPr>
              <w:t>单位成本</w:t>
            </w:r>
          </w:p>
          <w:p>
            <w:pPr>
              <w:pStyle w:val="Normal"/>
              <w:widowControl/>
              <w:rPr>
                <w:rFonts w:ascii="宋体" w:hAnsi="宋体"/>
                <w:sz w:val="24"/>
                <w:szCs w:val="24"/>
              </w:rPr>
            </w:pPr>
            <w:r>
              <w:rPr>
                <w:rFonts w:eastAsia="宋体" w:hint="eastAsia" w:ascii="宋体" w:hAnsi="宋体"/>
                <w:sz w:val="28"/>
                <w:szCs w:val="28"/>
              </w:rPr>
              <w:t>(</w:t>
            </w:r>
            <w:r>
              <w:rPr>
                <w:rFonts w:ascii="宋体" w:hAnsi="宋体" w:hint="eastAsia"/>
                <w:sz w:val="28"/>
                <w:szCs w:val="28"/>
              </w:rPr>
              <w:t>元</w:t>
            </w:r>
            <w:r>
              <w:rPr>
                <w:rFonts w:eastAsia="宋体" w:hint="eastAsia" w:ascii="宋体" w:hAnsi="宋体"/>
                <w:sz w:val="28"/>
                <w:szCs w:val="28"/>
              </w:rPr>
              <w:t>/t)</w:t>
            </w:r>
          </w:p>
        </w:tc>
      </w:tr>
      <w:tr>
        <w:trPr>
          <w:trHeight w:val="306" w:hRule="atLeast"/>
        </w:trPr>
        <w:tc>
          <w:tcPr>
            <w:tcW w:w="747"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ascii="宋体" w:hAnsi="宋体" w:cs="宋体"/>
                <w:kern w:val="0"/>
                <w:sz w:val="24"/>
                <w:szCs w:val="24"/>
              </w:rPr>
            </w:pPr>
            <w:r>
              <w:rPr>
                <w:rFonts w:eastAsia="宋体" w:cs="宋体" w:ascii="宋体" w:hAnsi="宋体"/>
                <w:kern w:val="0"/>
                <w:sz w:val="28"/>
                <w:szCs w:val="28"/>
              </w:rPr>
              <w:t>1</w:t>
            </w:r>
          </w:p>
        </w:tc>
        <w:tc>
          <w:tcPr>
            <w:tcW w:w="2504"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hint="eastAsia"/>
                <w:bCs/>
                <w:kern w:val="0"/>
                <w:sz w:val="24"/>
                <w:szCs w:val="24"/>
              </w:rPr>
            </w:pPr>
            <w:r>
              <w:rPr>
                <w:rFonts w:ascii="宋体" w:hAnsi="宋体" w:cs="宋体" w:hint="eastAsia"/>
                <w:bCs/>
                <w:kern w:val="0"/>
                <w:sz w:val="28"/>
                <w:szCs w:val="28"/>
              </w:rPr>
              <w:t>材料</w:t>
            </w:r>
          </w:p>
        </w:tc>
        <w:tc>
          <w:tcPr>
            <w:tcW w:w="825"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　</w:t>
            </w:r>
          </w:p>
        </w:tc>
        <w:tc>
          <w:tcPr>
            <w:tcW w:w="1043"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　</w:t>
            </w:r>
          </w:p>
        </w:tc>
        <w:tc>
          <w:tcPr>
            <w:tcW w:w="1252"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　</w:t>
            </w:r>
          </w:p>
        </w:tc>
        <w:tc>
          <w:tcPr>
            <w:tcW w:w="1081"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bCs/>
                <w:kern w:val="0"/>
                <w:sz w:val="24"/>
                <w:szCs w:val="24"/>
              </w:rPr>
            </w:pPr>
            <w:r>
              <w:rPr>
                <w:rFonts w:eastAsia="宋体" w:cs="宋体" w:hint="eastAsia" w:ascii="宋体" w:hAnsi="宋体"/>
                <w:bCs/>
                <w:kern w:val="0"/>
                <w:sz w:val="28"/>
                <w:szCs w:val="28"/>
              </w:rPr>
              <w:t xml:space="preserve">1011.3 </w:t>
            </w:r>
          </w:p>
        </w:tc>
        <w:tc>
          <w:tcPr>
            <w:tcW w:w="1190"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8.43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ascii="宋体" w:hAnsi="宋体"/>
                <w:kern w:val="0"/>
                <w:sz w:val="28"/>
                <w:szCs w:val="28"/>
              </w:rPr>
              <w:t>1</w:t>
            </w:r>
            <w:r>
              <w:rPr>
                <w:rFonts w:eastAsia="宋体" w:cs="宋体" w:hint="eastAsia" w:ascii="宋体" w:hAnsi="宋体"/>
                <w:kern w:val="0"/>
                <w:sz w:val="28"/>
                <w:szCs w:val="28"/>
              </w:rPr>
              <w:t>.1</w:t>
            </w:r>
          </w:p>
        </w:tc>
        <w:tc>
          <w:tcPr>
            <w:tcW w:w="2504"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ascii="宋体" w:hAnsi="宋体" w:cs="宋体" w:hint="eastAsia"/>
                <w:kern w:val="0"/>
                <w:sz w:val="28"/>
                <w:szCs w:val="28"/>
              </w:rPr>
              <w:t>脱硫剂</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t</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2671.8 </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1200.0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320.6</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2.67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ascii="宋体" w:hAnsi="宋体"/>
                <w:kern w:val="0"/>
                <w:sz w:val="28"/>
                <w:szCs w:val="28"/>
              </w:rPr>
              <w:t>1</w:t>
            </w:r>
            <w:r>
              <w:rPr>
                <w:rFonts w:eastAsia="宋体" w:cs="宋体" w:hint="eastAsia" w:ascii="宋体" w:hAnsi="宋体"/>
                <w:kern w:val="0"/>
                <w:sz w:val="28"/>
                <w:szCs w:val="28"/>
              </w:rPr>
              <w:t>.2</w:t>
            </w:r>
          </w:p>
        </w:tc>
        <w:tc>
          <w:tcPr>
            <w:tcW w:w="2504"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20%</w:t>
            </w:r>
            <w:r>
              <w:rPr>
                <w:rFonts w:ascii="宋体" w:hAnsi="宋体" w:cs="宋体" w:hint="eastAsia"/>
                <w:kern w:val="0"/>
                <w:sz w:val="28"/>
                <w:szCs w:val="28"/>
              </w:rPr>
              <w:t>氨水</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t</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7358.4 </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650.0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478.3</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3.99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ascii="宋体" w:hAnsi="宋体"/>
                <w:kern w:val="0"/>
                <w:sz w:val="28"/>
                <w:szCs w:val="28"/>
              </w:rPr>
              <w:t>1</w:t>
            </w:r>
            <w:r>
              <w:rPr>
                <w:rFonts w:eastAsia="宋体" w:cs="宋体" w:hint="eastAsia" w:ascii="宋体" w:hAnsi="宋体"/>
                <w:kern w:val="0"/>
                <w:sz w:val="28"/>
                <w:szCs w:val="28"/>
              </w:rPr>
              <w:t>.3</w:t>
            </w:r>
          </w:p>
        </w:tc>
        <w:tc>
          <w:tcPr>
            <w:tcW w:w="2504"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ascii="宋体" w:hAnsi="宋体" w:cs="宋体" w:hint="eastAsia"/>
                <w:kern w:val="0"/>
                <w:sz w:val="28"/>
                <w:szCs w:val="28"/>
              </w:rPr>
              <w:t>催化剂</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m</w:t>
            </w:r>
            <w:r>
              <w:rPr>
                <w:rFonts w:eastAsia="宋体" w:cs="宋体" w:hint="eastAsia" w:ascii="宋体" w:hAnsi="宋体"/>
                <w:kern w:val="0"/>
                <w:sz w:val="28"/>
                <w:szCs w:val="28"/>
                <w:vertAlign w:val="superscript"/>
              </w:rPr>
              <w:t>3</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45.4 </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23000.0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104.4</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0.87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ascii="宋体" w:hAnsi="宋体"/>
                <w:kern w:val="0"/>
                <w:sz w:val="28"/>
                <w:szCs w:val="28"/>
              </w:rPr>
              <w:t>1</w:t>
            </w:r>
            <w:r>
              <w:rPr>
                <w:rFonts w:eastAsia="宋体" w:cs="宋体" w:hint="eastAsia" w:ascii="宋体" w:hAnsi="宋体"/>
                <w:kern w:val="0"/>
                <w:sz w:val="28"/>
                <w:szCs w:val="28"/>
              </w:rPr>
              <w:t>.4</w:t>
            </w:r>
          </w:p>
        </w:tc>
        <w:tc>
          <w:tcPr>
            <w:tcW w:w="2504" w:type="dxa"/>
            <w:tcBorders>
              <w:bottom w:val="single" w:sz="4" w:space="0" w:color="000000"/>
              <w:end w:val="single" w:sz="4" w:space="0" w:color="000000"/>
            </w:tcBorders>
            <w:vAlign w:val="center"/>
          </w:tcPr>
          <w:p>
            <w:pPr>
              <w:pStyle w:val="Normal"/>
              <w:widowControl/>
              <w:rPr>
                <w:rFonts w:ascii="宋体" w:hAnsi="宋体" w:cs="宋体"/>
                <w:kern w:val="0"/>
                <w:sz w:val="24"/>
                <w:szCs w:val="24"/>
              </w:rPr>
            </w:pPr>
            <w:r>
              <w:rPr>
                <w:rFonts w:ascii="宋体" w:hAnsi="宋体" w:cs="宋体" w:hint="eastAsia"/>
                <w:kern w:val="0"/>
                <w:sz w:val="28"/>
                <w:szCs w:val="28"/>
              </w:rPr>
              <w:t>脱硫灰处理</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t</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2859.1 </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150.0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42.9</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0.36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kern w:val="0"/>
                <w:sz w:val="24"/>
                <w:szCs w:val="24"/>
              </w:rPr>
            </w:pPr>
            <w:r>
              <w:rPr>
                <w:rFonts w:eastAsia="宋体" w:cs="宋体" w:hint="eastAsia" w:ascii="宋体" w:hAnsi="宋体"/>
                <w:kern w:val="0"/>
                <w:sz w:val="28"/>
                <w:szCs w:val="28"/>
              </w:rPr>
              <w:t>1.5</w:t>
            </w:r>
          </w:p>
        </w:tc>
        <w:tc>
          <w:tcPr>
            <w:tcW w:w="2504"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ascii="宋体" w:hAnsi="宋体" w:cs="宋体" w:hint="eastAsia"/>
                <w:kern w:val="0"/>
                <w:sz w:val="28"/>
                <w:szCs w:val="28"/>
              </w:rPr>
              <w:t>布袋</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ascii="宋体" w:hAnsi="宋体" w:cs="宋体" w:hint="eastAsia"/>
                <w:kern w:val="0"/>
                <w:sz w:val="28"/>
                <w:szCs w:val="28"/>
              </w:rPr>
              <w:t>个</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1316</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495.0</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65.1</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0.54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ascii="宋体" w:hAnsi="宋体"/>
                <w:kern w:val="0"/>
                <w:sz w:val="28"/>
                <w:szCs w:val="28"/>
              </w:rPr>
              <w:t>2</w:t>
            </w:r>
          </w:p>
        </w:tc>
        <w:tc>
          <w:tcPr>
            <w:tcW w:w="2504" w:type="dxa"/>
            <w:tcBorders>
              <w:bottom w:val="single" w:sz="4" w:space="0" w:color="000000"/>
              <w:end w:val="single" w:sz="4" w:space="0" w:color="000000"/>
            </w:tcBorders>
            <w:vAlign w:val="center"/>
          </w:tcPr>
          <w:p>
            <w:pPr>
              <w:pStyle w:val="Normal"/>
              <w:widowControl/>
              <w:jc w:val="start"/>
              <w:rPr>
                <w:rFonts w:ascii="宋体" w:hAnsi="宋体" w:cs="宋体" w:hint="eastAsia"/>
                <w:bCs/>
                <w:kern w:val="0"/>
                <w:sz w:val="24"/>
                <w:szCs w:val="24"/>
              </w:rPr>
            </w:pPr>
            <w:r>
              <w:rPr>
                <w:rFonts w:ascii="宋体" w:hAnsi="宋体" w:cs="宋体" w:hint="eastAsia"/>
                <w:bCs/>
                <w:kern w:val="0"/>
                <w:sz w:val="28"/>
                <w:szCs w:val="28"/>
              </w:rPr>
              <w:t>能源动力介质</w:t>
            </w:r>
          </w:p>
        </w:tc>
        <w:tc>
          <w:tcPr>
            <w:tcW w:w="825" w:type="dxa"/>
            <w:tcBorders>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　</w:t>
            </w:r>
          </w:p>
        </w:tc>
        <w:tc>
          <w:tcPr>
            <w:tcW w:w="1043" w:type="dxa"/>
            <w:tcBorders>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　</w:t>
            </w:r>
          </w:p>
        </w:tc>
        <w:tc>
          <w:tcPr>
            <w:tcW w:w="1252" w:type="dxa"/>
            <w:tcBorders>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hint="eastAsia"/>
                <w:bCs/>
                <w:kern w:val="0"/>
                <w:sz w:val="24"/>
                <w:szCs w:val="24"/>
              </w:rPr>
            </w:pPr>
            <w:r>
              <w:rPr>
                <w:rFonts w:eastAsia="宋体" w:cs="宋体" w:hint="eastAsia" w:ascii="宋体" w:hAnsi="宋体"/>
                <w:bCs/>
                <w:kern w:val="0"/>
                <w:sz w:val="28"/>
                <w:szCs w:val="28"/>
              </w:rPr>
              <w:t xml:space="preserve">828.8 </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7.69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ascii="宋体" w:hAnsi="宋体"/>
                <w:kern w:val="0"/>
                <w:sz w:val="28"/>
                <w:szCs w:val="28"/>
              </w:rPr>
              <w:t>2</w:t>
            </w:r>
            <w:r>
              <w:rPr>
                <w:rFonts w:eastAsia="宋体" w:cs="宋体" w:hint="eastAsia" w:ascii="宋体" w:hAnsi="宋体"/>
                <w:kern w:val="0"/>
                <w:sz w:val="28"/>
                <w:szCs w:val="28"/>
              </w:rPr>
              <w:t>.1</w:t>
            </w:r>
          </w:p>
        </w:tc>
        <w:tc>
          <w:tcPr>
            <w:tcW w:w="2504" w:type="dxa"/>
            <w:tcBorders>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焦炉煤气</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10</w:t>
            </w:r>
            <w:r>
              <w:rPr>
                <w:rFonts w:eastAsia="宋体" w:cs="宋体" w:hint="eastAsia" w:ascii="宋体" w:hAnsi="宋体"/>
                <w:kern w:val="0"/>
                <w:sz w:val="28"/>
                <w:szCs w:val="28"/>
                <w:vertAlign w:val="superscript"/>
              </w:rPr>
              <w:t>3</w:t>
            </w:r>
            <w:r>
              <w:rPr>
                <w:rFonts w:eastAsia="宋体" w:cs="宋体" w:hint="eastAsia" w:ascii="宋体" w:hAnsi="宋体"/>
                <w:kern w:val="0"/>
                <w:sz w:val="28"/>
                <w:szCs w:val="28"/>
              </w:rPr>
              <w:t>Nm</w:t>
            </w:r>
            <w:r>
              <w:rPr>
                <w:rFonts w:eastAsia="宋体" w:cs="宋体" w:hint="eastAsia" w:ascii="宋体" w:hAnsi="宋体"/>
                <w:kern w:val="0"/>
                <w:sz w:val="28"/>
                <w:szCs w:val="28"/>
                <w:vertAlign w:val="superscript"/>
              </w:rPr>
              <w:t>3</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1314.0 </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720.0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94.6 </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0.79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kern w:val="0"/>
                <w:sz w:val="24"/>
                <w:szCs w:val="24"/>
              </w:rPr>
            </w:pPr>
            <w:r>
              <w:rPr>
                <w:rFonts w:eastAsia="宋体" w:cs="宋体" w:ascii="宋体" w:hAnsi="宋体"/>
                <w:kern w:val="0"/>
                <w:sz w:val="28"/>
                <w:szCs w:val="28"/>
              </w:rPr>
              <w:t>2</w:t>
            </w:r>
            <w:r>
              <w:rPr>
                <w:rFonts w:eastAsia="宋体" w:cs="宋体" w:hint="eastAsia" w:ascii="宋体" w:hAnsi="宋体"/>
                <w:kern w:val="0"/>
                <w:sz w:val="28"/>
                <w:szCs w:val="28"/>
              </w:rPr>
              <w:t>.2</w:t>
            </w:r>
          </w:p>
        </w:tc>
        <w:tc>
          <w:tcPr>
            <w:tcW w:w="2504" w:type="dxa"/>
            <w:tcBorders>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电</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MWh</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12200.0 </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610.0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744.2 </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6.20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ascii="宋体" w:hAnsi="宋体"/>
                <w:kern w:val="0"/>
                <w:sz w:val="28"/>
                <w:szCs w:val="28"/>
              </w:rPr>
              <w:t>2</w:t>
            </w:r>
            <w:r>
              <w:rPr>
                <w:rFonts w:eastAsia="宋体" w:cs="宋体" w:hint="eastAsia" w:ascii="宋体" w:hAnsi="宋体"/>
                <w:kern w:val="0"/>
                <w:sz w:val="28"/>
                <w:szCs w:val="28"/>
              </w:rPr>
              <w:t>.3</w:t>
            </w:r>
          </w:p>
        </w:tc>
        <w:tc>
          <w:tcPr>
            <w:tcW w:w="2504" w:type="dxa"/>
            <w:tcBorders>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蒸汽</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t</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17520.0 </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26.1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45.7 </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0.38 </w:t>
            </w:r>
          </w:p>
        </w:tc>
      </w:tr>
      <w:tr>
        <w:trPr>
          <w:trHeight w:val="306" w:hRule="atLeast"/>
        </w:trPr>
        <w:tc>
          <w:tcPr>
            <w:tcW w:w="747" w:type="dxa"/>
            <w:tcBorders>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ascii="宋体" w:hAnsi="宋体"/>
                <w:kern w:val="0"/>
                <w:sz w:val="28"/>
                <w:szCs w:val="28"/>
              </w:rPr>
              <w:t>2</w:t>
            </w:r>
            <w:r>
              <w:rPr>
                <w:rFonts w:eastAsia="宋体" w:cs="宋体" w:hint="eastAsia" w:ascii="宋体" w:hAnsi="宋体"/>
                <w:kern w:val="0"/>
                <w:sz w:val="28"/>
                <w:szCs w:val="28"/>
              </w:rPr>
              <w:t>.4</w:t>
            </w:r>
          </w:p>
        </w:tc>
        <w:tc>
          <w:tcPr>
            <w:tcW w:w="2504" w:type="dxa"/>
            <w:tcBorders>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压缩空气</w:t>
            </w:r>
          </w:p>
        </w:tc>
        <w:tc>
          <w:tcPr>
            <w:tcW w:w="825" w:type="dxa"/>
            <w:tcBorders>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10</w:t>
            </w:r>
            <w:r>
              <w:rPr>
                <w:rFonts w:eastAsia="宋体" w:cs="宋体" w:hint="eastAsia" w:ascii="宋体" w:hAnsi="宋体"/>
                <w:kern w:val="0"/>
                <w:sz w:val="28"/>
                <w:szCs w:val="28"/>
                <w:vertAlign w:val="superscript"/>
              </w:rPr>
              <w:t>3</w:t>
            </w:r>
            <w:r>
              <w:rPr>
                <w:rFonts w:eastAsia="宋体" w:cs="宋体" w:hint="eastAsia" w:ascii="宋体" w:hAnsi="宋体"/>
                <w:kern w:val="0"/>
                <w:sz w:val="28"/>
                <w:szCs w:val="28"/>
              </w:rPr>
              <w:t>Nm</w:t>
            </w:r>
            <w:r>
              <w:rPr>
                <w:rFonts w:eastAsia="宋体" w:cs="宋体" w:hint="eastAsia" w:ascii="宋体" w:hAnsi="宋体"/>
                <w:kern w:val="0"/>
                <w:sz w:val="28"/>
                <w:szCs w:val="28"/>
                <w:vertAlign w:val="superscript"/>
              </w:rPr>
              <w:t>3</w:t>
            </w:r>
          </w:p>
        </w:tc>
        <w:tc>
          <w:tcPr>
            <w:tcW w:w="1043"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4320.0 </w:t>
            </w:r>
          </w:p>
        </w:tc>
        <w:tc>
          <w:tcPr>
            <w:tcW w:w="1252"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90.0 </w:t>
            </w:r>
          </w:p>
        </w:tc>
        <w:tc>
          <w:tcPr>
            <w:tcW w:w="1081"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38.9 </w:t>
            </w:r>
          </w:p>
        </w:tc>
        <w:tc>
          <w:tcPr>
            <w:tcW w:w="1190" w:type="dxa"/>
            <w:tcBorders>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hint="eastAsia" w:ascii="宋体" w:hAnsi="宋体"/>
                <w:kern w:val="0"/>
                <w:sz w:val="28"/>
                <w:szCs w:val="28"/>
              </w:rPr>
              <w:t xml:space="preserve">0.32 </w:t>
            </w:r>
          </w:p>
        </w:tc>
      </w:tr>
      <w:tr>
        <w:trPr>
          <w:trHeight w:val="306" w:hRule="atLeast"/>
        </w:trPr>
        <w:tc>
          <w:tcPr>
            <w:tcW w:w="747"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eastAsia="宋体" w:cs="宋体" w:hint="eastAsia" w:ascii="宋体" w:hAnsi="宋体"/>
                <w:kern w:val="0"/>
                <w:sz w:val="28"/>
                <w:szCs w:val="28"/>
              </w:rPr>
              <w:t>3</w:t>
            </w:r>
          </w:p>
        </w:tc>
        <w:tc>
          <w:tcPr>
            <w:tcW w:w="2504"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kern w:val="0"/>
                <w:sz w:val="24"/>
                <w:szCs w:val="24"/>
              </w:rPr>
            </w:pPr>
            <w:r>
              <w:rPr>
                <w:rFonts w:ascii="宋体" w:hAnsi="宋体" w:cs="宋体" w:hint="eastAsia"/>
                <w:kern w:val="0"/>
                <w:sz w:val="28"/>
                <w:szCs w:val="28"/>
              </w:rPr>
              <w:t>职工薪酬</w:t>
            </w:r>
          </w:p>
        </w:tc>
        <w:tc>
          <w:tcPr>
            <w:tcW w:w="825" w:type="dxa"/>
            <w:tcBorders>
              <w:top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cs="宋体" w:hint="eastAsia" w:ascii="宋体" w:hAnsi="宋体"/>
                <w:kern w:val="0"/>
                <w:sz w:val="24"/>
                <w:szCs w:val="24"/>
              </w:rPr>
            </w:r>
          </w:p>
        </w:tc>
        <w:tc>
          <w:tcPr>
            <w:tcW w:w="1043"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252"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081"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192.0</w:t>
            </w:r>
          </w:p>
        </w:tc>
        <w:tc>
          <w:tcPr>
            <w:tcW w:w="1190"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ascii="宋体" w:hAnsi="宋体"/>
                <w:kern w:val="0"/>
                <w:sz w:val="28"/>
                <w:szCs w:val="28"/>
              </w:rPr>
              <w:t>1.60</w:t>
            </w:r>
          </w:p>
        </w:tc>
      </w:tr>
      <w:tr>
        <w:trPr>
          <w:trHeight w:val="306" w:hRule="atLeast"/>
        </w:trPr>
        <w:tc>
          <w:tcPr>
            <w:tcW w:w="747"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ascii="宋体" w:hAnsi="宋体" w:cs="宋体"/>
                <w:kern w:val="0"/>
                <w:sz w:val="24"/>
                <w:szCs w:val="24"/>
              </w:rPr>
            </w:pPr>
            <w:r>
              <w:rPr>
                <w:rFonts w:eastAsia="宋体" w:cs="宋体" w:hint="eastAsia" w:ascii="宋体" w:hAnsi="宋体"/>
                <w:kern w:val="0"/>
                <w:sz w:val="28"/>
                <w:szCs w:val="28"/>
              </w:rPr>
              <w:t>4</w:t>
            </w:r>
          </w:p>
        </w:tc>
        <w:tc>
          <w:tcPr>
            <w:tcW w:w="2504"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hint="eastAsia"/>
                <w:kern w:val="0"/>
                <w:sz w:val="24"/>
                <w:szCs w:val="24"/>
              </w:rPr>
            </w:pPr>
            <w:r>
              <w:rPr>
                <w:rFonts w:ascii="宋体" w:hAnsi="宋体" w:cs="宋体" w:hint="eastAsia"/>
                <w:kern w:val="0"/>
                <w:sz w:val="28"/>
                <w:szCs w:val="28"/>
              </w:rPr>
              <w:t>修理费</w:t>
            </w:r>
          </w:p>
        </w:tc>
        <w:tc>
          <w:tcPr>
            <w:tcW w:w="825" w:type="dxa"/>
            <w:tcBorders>
              <w:top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cs="宋体" w:hint="eastAsia" w:ascii="宋体" w:hAnsi="宋体"/>
                <w:kern w:val="0"/>
                <w:sz w:val="24"/>
                <w:szCs w:val="24"/>
              </w:rPr>
            </w:r>
          </w:p>
        </w:tc>
        <w:tc>
          <w:tcPr>
            <w:tcW w:w="1043"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252"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081"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ascii="宋体" w:hAnsi="宋体"/>
                <w:kern w:val="0"/>
                <w:sz w:val="28"/>
                <w:szCs w:val="28"/>
              </w:rPr>
              <w:t xml:space="preserve">71.0 </w:t>
            </w:r>
          </w:p>
        </w:tc>
        <w:tc>
          <w:tcPr>
            <w:tcW w:w="1190"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ascii="宋体" w:hAnsi="宋体"/>
                <w:kern w:val="0"/>
                <w:sz w:val="28"/>
                <w:szCs w:val="28"/>
              </w:rPr>
              <w:t>0.59</w:t>
            </w:r>
          </w:p>
        </w:tc>
      </w:tr>
      <w:tr>
        <w:trPr>
          <w:trHeight w:val="306" w:hRule="atLeast"/>
        </w:trPr>
        <w:tc>
          <w:tcPr>
            <w:tcW w:w="747"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ascii="宋体" w:hAnsi="宋体" w:cs="宋体"/>
                <w:kern w:val="0"/>
                <w:sz w:val="24"/>
                <w:szCs w:val="24"/>
              </w:rPr>
            </w:pPr>
            <w:r>
              <w:rPr>
                <w:rFonts w:eastAsia="宋体" w:cs="宋体" w:hint="eastAsia" w:ascii="宋体" w:hAnsi="宋体"/>
                <w:kern w:val="0"/>
                <w:sz w:val="28"/>
                <w:szCs w:val="28"/>
              </w:rPr>
              <w:t>5</w:t>
            </w:r>
          </w:p>
        </w:tc>
        <w:tc>
          <w:tcPr>
            <w:tcW w:w="2504"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kern w:val="0"/>
                <w:sz w:val="24"/>
                <w:szCs w:val="24"/>
              </w:rPr>
            </w:pPr>
            <w:r>
              <w:rPr>
                <w:rFonts w:ascii="宋体" w:hAnsi="宋体" w:cs="宋体" w:hint="eastAsia"/>
                <w:kern w:val="0"/>
                <w:sz w:val="28"/>
                <w:szCs w:val="28"/>
              </w:rPr>
              <w:t>经营成本（</w:t>
            </w:r>
            <w:r>
              <w:rPr>
                <w:rFonts w:eastAsia="宋体" w:cs="宋体" w:hint="eastAsia" w:ascii="宋体" w:hAnsi="宋体"/>
                <w:kern w:val="0"/>
                <w:sz w:val="28"/>
                <w:szCs w:val="28"/>
              </w:rPr>
              <w:t>1+2+3+4</w:t>
            </w:r>
            <w:r>
              <w:rPr>
                <w:rFonts w:ascii="宋体" w:hAnsi="宋体" w:cs="宋体" w:hint="eastAsia"/>
                <w:kern w:val="0"/>
                <w:sz w:val="28"/>
                <w:szCs w:val="28"/>
              </w:rPr>
              <w:t>）</w:t>
            </w:r>
          </w:p>
        </w:tc>
        <w:tc>
          <w:tcPr>
            <w:tcW w:w="825" w:type="dxa"/>
            <w:tcBorders>
              <w:top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cs="宋体" w:hint="eastAsia" w:ascii="宋体" w:hAnsi="宋体"/>
                <w:kern w:val="0"/>
                <w:sz w:val="24"/>
                <w:szCs w:val="24"/>
              </w:rPr>
            </w:r>
          </w:p>
        </w:tc>
        <w:tc>
          <w:tcPr>
            <w:tcW w:w="1043"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252"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081"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2103.1</w:t>
            </w:r>
          </w:p>
        </w:tc>
        <w:tc>
          <w:tcPr>
            <w:tcW w:w="1190"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18.31</w:t>
            </w:r>
          </w:p>
        </w:tc>
      </w:tr>
      <w:tr>
        <w:trPr>
          <w:trHeight w:val="306" w:hRule="atLeast"/>
        </w:trPr>
        <w:tc>
          <w:tcPr>
            <w:tcW w:w="747"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ascii="宋体" w:hAnsi="宋体" w:cs="宋体"/>
                <w:kern w:val="0"/>
                <w:sz w:val="24"/>
                <w:szCs w:val="24"/>
              </w:rPr>
            </w:pPr>
            <w:r>
              <w:rPr>
                <w:rFonts w:eastAsia="宋体" w:cs="宋体" w:hint="eastAsia" w:ascii="宋体" w:hAnsi="宋体"/>
                <w:kern w:val="0"/>
                <w:sz w:val="28"/>
                <w:szCs w:val="28"/>
              </w:rPr>
              <w:t>6</w:t>
            </w:r>
          </w:p>
        </w:tc>
        <w:tc>
          <w:tcPr>
            <w:tcW w:w="2504"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kern w:val="0"/>
                <w:sz w:val="24"/>
                <w:szCs w:val="24"/>
              </w:rPr>
            </w:pPr>
            <w:r>
              <w:rPr>
                <w:rFonts w:ascii="宋体" w:hAnsi="宋体" w:cs="宋体" w:hint="eastAsia"/>
                <w:kern w:val="0"/>
                <w:sz w:val="28"/>
                <w:szCs w:val="28"/>
              </w:rPr>
              <w:t>折旧费</w:t>
            </w:r>
          </w:p>
        </w:tc>
        <w:tc>
          <w:tcPr>
            <w:tcW w:w="825" w:type="dxa"/>
            <w:tcBorders>
              <w:top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cs="宋体" w:hint="eastAsia" w:ascii="宋体" w:hAnsi="宋体"/>
                <w:kern w:val="0"/>
                <w:sz w:val="24"/>
                <w:szCs w:val="24"/>
              </w:rPr>
            </w:r>
          </w:p>
        </w:tc>
        <w:tc>
          <w:tcPr>
            <w:tcW w:w="1043"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252"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081"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eastAsia="宋体" w:cs="宋体" w:ascii="宋体" w:hAnsi="宋体"/>
                <w:kern w:val="0"/>
                <w:sz w:val="28"/>
                <w:szCs w:val="28"/>
              </w:rPr>
              <w:t>108.7</w:t>
            </w:r>
          </w:p>
        </w:tc>
        <w:tc>
          <w:tcPr>
            <w:tcW w:w="1190"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ascii="宋体" w:hAnsi="宋体"/>
                <w:kern w:val="0"/>
                <w:sz w:val="28"/>
                <w:szCs w:val="28"/>
              </w:rPr>
              <w:t>0.91</w:t>
            </w:r>
          </w:p>
        </w:tc>
      </w:tr>
      <w:tr>
        <w:trPr>
          <w:trHeight w:val="306" w:hRule="atLeast"/>
        </w:trPr>
        <w:tc>
          <w:tcPr>
            <w:tcW w:w="747"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ascii="宋体" w:hAnsi="宋体" w:cs="宋体"/>
                <w:kern w:val="0"/>
                <w:sz w:val="24"/>
                <w:szCs w:val="24"/>
              </w:rPr>
            </w:pPr>
            <w:r>
              <w:rPr>
                <w:rFonts w:eastAsia="宋体" w:cs="宋体" w:hint="eastAsia" w:ascii="宋体" w:hAnsi="宋体"/>
                <w:kern w:val="0"/>
                <w:sz w:val="28"/>
                <w:szCs w:val="28"/>
              </w:rPr>
              <w:t>7</w:t>
            </w:r>
          </w:p>
        </w:tc>
        <w:tc>
          <w:tcPr>
            <w:tcW w:w="2504" w:type="dxa"/>
            <w:tcBorders>
              <w:top w:val="single" w:sz="4" w:space="0" w:color="000000"/>
              <w:bottom w:val="single" w:sz="4" w:space="0" w:color="000000"/>
              <w:end w:val="single" w:sz="4" w:space="0" w:color="000000"/>
            </w:tcBorders>
            <w:vAlign w:val="center"/>
          </w:tcPr>
          <w:p>
            <w:pPr>
              <w:pStyle w:val="Normal"/>
              <w:widowControl/>
              <w:jc w:val="start"/>
              <w:rPr>
                <w:rFonts w:ascii="宋体" w:hAnsi="宋体" w:cs="宋体"/>
                <w:kern w:val="0"/>
                <w:sz w:val="24"/>
                <w:szCs w:val="24"/>
              </w:rPr>
            </w:pPr>
            <w:r>
              <w:rPr>
                <w:rFonts w:ascii="宋体" w:hAnsi="宋体" w:cs="宋体" w:hint="eastAsia"/>
                <w:kern w:val="0"/>
                <w:sz w:val="28"/>
                <w:szCs w:val="28"/>
              </w:rPr>
              <w:t>总成本费用（</w:t>
            </w:r>
            <w:r>
              <w:rPr>
                <w:rFonts w:eastAsia="宋体" w:cs="宋体" w:hint="eastAsia" w:ascii="宋体" w:hAnsi="宋体"/>
                <w:kern w:val="0"/>
                <w:sz w:val="28"/>
                <w:szCs w:val="28"/>
              </w:rPr>
              <w:t>5+6</w:t>
            </w:r>
            <w:r>
              <w:rPr>
                <w:rFonts w:ascii="宋体" w:hAnsi="宋体" w:cs="宋体" w:hint="eastAsia"/>
                <w:kern w:val="0"/>
                <w:sz w:val="28"/>
                <w:szCs w:val="28"/>
              </w:rPr>
              <w:t>））</w:t>
            </w:r>
          </w:p>
        </w:tc>
        <w:tc>
          <w:tcPr>
            <w:tcW w:w="825" w:type="dxa"/>
            <w:tcBorders>
              <w:top w:val="single" w:sz="4" w:space="0" w:color="000000"/>
              <w:bottom w:val="single" w:sz="4" w:space="0" w:color="000000"/>
              <w:end w:val="single" w:sz="4" w:space="0" w:color="000000"/>
            </w:tcBorders>
            <w:vAlign w:val="center"/>
          </w:tcPr>
          <w:p>
            <w:pPr>
              <w:pStyle w:val="Normal"/>
              <w:widowControl/>
              <w:rPr>
                <w:rFonts w:ascii="宋体" w:hAnsi="宋体" w:cs="宋体" w:hint="eastAsia"/>
                <w:kern w:val="0"/>
                <w:sz w:val="24"/>
                <w:szCs w:val="24"/>
              </w:rPr>
            </w:pPr>
            <w:r>
              <w:rPr>
                <w:rFonts w:cs="宋体" w:hint="eastAsia" w:ascii="宋体" w:hAnsi="宋体"/>
                <w:kern w:val="0"/>
                <w:sz w:val="24"/>
                <w:szCs w:val="24"/>
              </w:rPr>
            </w:r>
          </w:p>
        </w:tc>
        <w:tc>
          <w:tcPr>
            <w:tcW w:w="1043"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252"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hint="eastAsia"/>
                <w:kern w:val="0"/>
                <w:sz w:val="24"/>
                <w:szCs w:val="24"/>
              </w:rPr>
            </w:pPr>
            <w:r>
              <w:rPr>
                <w:rFonts w:cs="宋体" w:hint="eastAsia" w:ascii="宋体" w:hAnsi="宋体"/>
                <w:kern w:val="0"/>
                <w:sz w:val="24"/>
                <w:szCs w:val="24"/>
              </w:rPr>
            </w:r>
          </w:p>
        </w:tc>
        <w:tc>
          <w:tcPr>
            <w:tcW w:w="1081"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2211.8</w:t>
            </w:r>
          </w:p>
        </w:tc>
        <w:tc>
          <w:tcPr>
            <w:tcW w:w="1190" w:type="dxa"/>
            <w:tcBorders>
              <w:top w:val="single" w:sz="4" w:space="0" w:color="000000"/>
              <w:bottom w:val="single" w:sz="4" w:space="0" w:color="000000"/>
              <w:end w:val="single" w:sz="4" w:space="0" w:color="000000"/>
            </w:tcBorders>
            <w:vAlign w:val="center"/>
          </w:tcPr>
          <w:p>
            <w:pPr>
              <w:pStyle w:val="Normal"/>
              <w:widowControl/>
              <w:jc w:val="end"/>
              <w:rPr>
                <w:rFonts w:ascii="宋体" w:hAnsi="宋体" w:cs="宋体"/>
                <w:kern w:val="0"/>
                <w:sz w:val="24"/>
                <w:szCs w:val="24"/>
              </w:rPr>
            </w:pPr>
            <w:r>
              <w:rPr>
                <w:rFonts w:eastAsia="宋体" w:cs="宋体" w:hint="eastAsia" w:ascii="宋体" w:hAnsi="宋体"/>
                <w:kern w:val="0"/>
                <w:sz w:val="28"/>
                <w:szCs w:val="28"/>
              </w:rPr>
              <w:t>19.22</w:t>
            </w:r>
          </w:p>
        </w:tc>
      </w:tr>
    </w:tbl>
    <w:p>
      <w:pPr>
        <w:pStyle w:val="Normal"/>
        <w:spacing w:lineRule="auto" w:line="360"/>
        <w:jc w:val="start"/>
        <w:rPr>
          <w:rFonts w:ascii="宋体" w:hAnsi="宋体" w:cs="Arial" w:hint="eastAsia"/>
          <w:szCs w:val="21"/>
        </w:rPr>
      </w:pPr>
      <w:r>
        <w:rPr>
          <w:rFonts w:ascii="宋体" w:hAnsi="宋体" w:cs="Arial" w:hint="eastAsia"/>
          <w:szCs w:val="21"/>
        </w:rPr>
        <w:t>注：</w:t>
      </w:r>
    </w:p>
    <w:p>
      <w:pPr>
        <w:pStyle w:val="Normal"/>
        <w:widowControl/>
        <w:spacing w:lineRule="auto" w:line="360"/>
        <w:jc w:val="start"/>
        <w:rPr>
          <w:rFonts w:ascii="宋体" w:hAnsi="宋体" w:cs="Arial" w:hint="eastAsia"/>
          <w:szCs w:val="21"/>
        </w:rPr>
      </w:pPr>
      <w:r>
        <w:rPr>
          <w:rFonts w:cs="Arial" w:hint="eastAsia" w:ascii="宋体" w:hAnsi="宋体"/>
          <w:szCs w:val="21"/>
        </w:rPr>
        <w:t>1</w:t>
      </w:r>
      <w:r>
        <w:rPr>
          <w:rFonts w:ascii="宋体" w:hAnsi="宋体" w:cs="Arial" w:hint="eastAsia"/>
          <w:szCs w:val="21"/>
        </w:rPr>
        <w:t>）脱硝催化剂、布袋消耗量为年度平均摊销用量，实际运行中存在周期性集中更换支出；</w:t>
      </w:r>
    </w:p>
    <w:p>
      <w:pPr>
        <w:pStyle w:val="Normal"/>
        <w:widowControl/>
        <w:spacing w:lineRule="auto" w:line="360"/>
        <w:jc w:val="start"/>
        <w:rPr>
          <w:rFonts w:ascii="宋体" w:hAnsi="宋体" w:cs="Arial" w:hint="eastAsia"/>
          <w:szCs w:val="21"/>
        </w:rPr>
      </w:pPr>
      <w:r>
        <w:rPr>
          <w:rFonts w:cs="Arial" w:hint="eastAsia" w:ascii="宋体" w:hAnsi="宋体"/>
          <w:szCs w:val="21"/>
        </w:rPr>
        <w:t>2</w:t>
      </w:r>
      <w:r>
        <w:rPr>
          <w:rFonts w:ascii="宋体" w:hAnsi="宋体" w:cs="Arial" w:hint="eastAsia"/>
          <w:szCs w:val="21"/>
        </w:rPr>
        <w:t>）脱硫灰按外委处置费用计列，未考虑其资源化销售收益，若实现外销可抵扣运行成本；</w:t>
      </w:r>
    </w:p>
    <w:p>
      <w:pPr>
        <w:pStyle w:val="Normal"/>
        <w:widowControl/>
        <w:spacing w:lineRule="auto" w:line="360"/>
        <w:jc w:val="start"/>
        <w:rPr>
          <w:rFonts w:ascii="宋体" w:hAnsi="宋体" w:cs="Arial" w:hint="eastAsia"/>
          <w:szCs w:val="21"/>
        </w:rPr>
      </w:pPr>
      <w:r>
        <w:rPr>
          <w:rFonts w:cs="Arial" w:hint="eastAsia" w:ascii="宋体" w:hAnsi="宋体"/>
          <w:szCs w:val="21"/>
        </w:rPr>
        <w:t>3</w:t>
      </w:r>
      <w:r>
        <w:rPr>
          <w:rFonts w:ascii="宋体" w:hAnsi="宋体" w:cs="Arial" w:hint="eastAsia"/>
          <w:szCs w:val="21"/>
        </w:rPr>
        <w:t>）实际生产负荷变化时，材料及能源动力可变成本将同向增减。</w:t>
      </w:r>
    </w:p>
    <w:p>
      <w:pPr>
        <w:pStyle w:val="Heading2"/>
        <w:spacing w:lineRule="exact" w:line="480" w:before="0" w:after="0"/>
        <w:rPr>
          <w:rFonts w:hint="eastAsia"/>
          <w:bCs/>
          <w:sz w:val="28"/>
        </w:rPr>
      </w:pPr>
      <w:bookmarkStart w:id="194" w:name="__RefHeading___Toc11386_1537884719"/>
      <w:bookmarkEnd w:id="194"/>
      <w:r>
        <w:rPr>
          <w:rFonts w:hint="eastAsia"/>
          <w:bCs/>
          <w:sz w:val="28"/>
        </w:rPr>
        <w:t xml:space="preserve">13.3 </w:t>
      </w:r>
      <w:r>
        <w:rPr>
          <w:rFonts w:hint="eastAsia"/>
          <w:bCs/>
          <w:sz w:val="28"/>
        </w:rPr>
        <w:t>结论</w:t>
      </w:r>
    </w:p>
    <w:p>
      <w:pPr>
        <w:pStyle w:val="Normal"/>
        <w:spacing w:lineRule="exact" w:line="480"/>
        <w:ind w:firstLine="576"/>
        <w:rPr>
          <w:rFonts w:ascii="宋体" w:hAnsi="宋体" w:cs="宋体"/>
          <w:sz w:val="28"/>
          <w:szCs w:val="28"/>
        </w:rPr>
      </w:pPr>
      <w:r>
        <w:rPr>
          <w:rFonts w:ascii="宋体" w:hAnsi="宋体" w:cs="宋体" w:hint="eastAsia"/>
          <w:sz w:val="28"/>
          <w:szCs w:val="28"/>
        </w:rPr>
        <w:t>项目实施后，年总成本费用为</w:t>
      </w:r>
      <w:r>
        <w:rPr>
          <w:rFonts w:cs="宋体" w:hint="eastAsia" w:ascii="宋体" w:hAnsi="宋体"/>
          <w:sz w:val="28"/>
          <w:szCs w:val="28"/>
        </w:rPr>
        <w:t>2211.8</w:t>
      </w:r>
      <w:r>
        <w:rPr>
          <w:rFonts w:ascii="宋体" w:hAnsi="宋体" w:cs="宋体" w:hint="eastAsia"/>
          <w:sz w:val="28"/>
          <w:szCs w:val="28"/>
        </w:rPr>
        <w:t>万元，年经营成本为</w:t>
      </w:r>
      <w:r>
        <w:rPr>
          <w:rFonts w:cs="宋体" w:hint="eastAsia" w:ascii="宋体" w:hAnsi="宋体"/>
          <w:sz w:val="28"/>
          <w:szCs w:val="28"/>
        </w:rPr>
        <w:t>2103.1</w:t>
      </w:r>
      <w:r>
        <w:rPr>
          <w:rFonts w:ascii="宋体" w:hAnsi="宋体" w:cs="宋体" w:hint="eastAsia"/>
          <w:sz w:val="28"/>
          <w:szCs w:val="28"/>
        </w:rPr>
        <w:t>万元。按照年焦炭产量</w:t>
      </w:r>
      <w:r>
        <w:rPr>
          <w:rFonts w:cs="宋体" w:hint="eastAsia" w:ascii="宋体" w:hAnsi="宋体"/>
          <w:sz w:val="28"/>
          <w:szCs w:val="28"/>
        </w:rPr>
        <w:t>120</w:t>
      </w:r>
      <w:r>
        <w:rPr>
          <w:rFonts w:ascii="宋体" w:hAnsi="宋体" w:cs="宋体" w:hint="eastAsia"/>
          <w:sz w:val="28"/>
          <w:szCs w:val="28"/>
        </w:rPr>
        <w:t>万吨计算，烟气处理成本为</w:t>
      </w:r>
      <w:r>
        <w:rPr>
          <w:rFonts w:cs="宋体" w:hint="eastAsia" w:ascii="宋体" w:hAnsi="宋体"/>
          <w:sz w:val="28"/>
          <w:szCs w:val="28"/>
        </w:rPr>
        <w:t>19.22</w:t>
      </w:r>
      <w:r>
        <w:rPr>
          <w:rFonts w:ascii="宋体" w:hAnsi="宋体" w:cs="宋体" w:hint="eastAsia"/>
          <w:sz w:val="28"/>
          <w:szCs w:val="28"/>
        </w:rPr>
        <w:t>元</w:t>
      </w:r>
      <w:r>
        <w:rPr>
          <w:rFonts w:cs="宋体" w:hint="eastAsia" w:ascii="宋体" w:hAnsi="宋体"/>
          <w:sz w:val="28"/>
          <w:szCs w:val="28"/>
        </w:rPr>
        <w:t>/t</w:t>
      </w:r>
      <w:r>
        <w:rPr>
          <w:rFonts w:ascii="宋体" w:hAnsi="宋体" w:cs="宋体" w:hint="eastAsia"/>
          <w:sz w:val="28"/>
          <w:szCs w:val="28"/>
        </w:rPr>
        <w:t>。项目实施后，实现焦炉烟气脱硫脱硝系统一用一备，达到《关于推进实施焦化行业超低排放的意见》环大气</w:t>
      </w:r>
      <w:r>
        <w:rPr>
          <w:rFonts w:cs="宋体" w:hint="eastAsia" w:ascii="宋体" w:hAnsi="宋体"/>
          <w:sz w:val="28"/>
          <w:szCs w:val="28"/>
        </w:rPr>
        <w:t>[2024]5</w:t>
      </w:r>
      <w:r>
        <w:rPr>
          <w:rFonts w:ascii="宋体" w:hAnsi="宋体" w:cs="宋体" w:hint="eastAsia"/>
          <w:sz w:val="28"/>
          <w:szCs w:val="28"/>
        </w:rPr>
        <w:t>号文件中“通过建设备用设施或多仓室改造等措施有效减少治理设施检修时污染物排放”的要求。</w:t>
      </w:r>
    </w:p>
    <w:p>
      <w:pPr>
        <w:pStyle w:val="TableofAuthorities"/>
        <w:ind w:startChars="0" w:start="0"/>
        <w:rPr/>
      </w:pPr>
      <w:r>
        <w:rPr/>
      </w:r>
    </w:p>
    <w:sectPr>
      <w:headerReference w:type="even" r:id="rId28"/>
      <w:headerReference w:type="default" r:id="rId29"/>
      <w:headerReference w:type="first" r:id="rId30"/>
      <w:footerReference w:type="default" r:id="rId31"/>
      <w:footerReference w:type="first" r:id="rId32"/>
      <w:type w:val="nextPage"/>
      <w:pgSz w:w="11906" w:h="16838"/>
      <w:pgMar w:left="1588" w:right="1588" w:gutter="0" w:header="1361" w:top="1588" w:footer="1361" w:bottom="1758"/>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等线 Light">
    <w:charset w:val="01"/>
    <w:family w:val="roman"/>
    <w:pitch w:val="variable"/>
  </w:font>
  <w:font w:name="等线">
    <w:charset w:val="01"/>
    <w:family w:val="roman"/>
    <w:pitch w:val="variable"/>
  </w:font>
  <w:font w:name="Tahoma">
    <w:charset w:val="01"/>
    <w:family w:val="roman"/>
    <w:pitch w:val="variable"/>
  </w:font>
  <w:font w:name="宋体">
    <w:charset w:val="01"/>
    <w:family w:val="roman"/>
    <w:pitch w:val="variable"/>
  </w:font>
  <w:font w:name="微软雅黑">
    <w:charset w:val="01"/>
    <w:family w:val="swiss"/>
    <w:pitch w:val="variable"/>
  </w:font>
  <w:font w:name="Arial">
    <w:charset w:val="01"/>
    <w:family w:val="swiss"/>
    <w:pitch w:val="variable"/>
  </w:font>
  <w:font w:name="Cambria">
    <w:charset w:val="01"/>
    <w:family w:val="roman"/>
    <w:pitch w:val="variable"/>
  </w:font>
  <w:font w:name="Consolas">
    <w:charset w:val="01"/>
    <w:family w:val="roman"/>
    <w:pitch w:val="variable"/>
  </w:font>
  <w:font w:name="Calibri">
    <w:charset w:val="01"/>
    <w:family w:val="swiss"/>
    <w:pitch w:val="variable"/>
  </w:font>
  <w:font w:name="仿宋_GB2312">
    <w:charset w:val="01"/>
    <w:family w:val="roman"/>
    <w:pitch w:val="variable"/>
  </w:font>
  <w:font w:name="..ì.">
    <w:charset w:val="01"/>
    <w:family w:val="roman"/>
    <w:pitch w:val="variable"/>
  </w:font>
  <w:font w:name="Courier New">
    <w:charset w:val="01"/>
    <w:family w:val="roman"/>
    <w:pitch w:val="variable"/>
  </w:font>
  <w:font w:name="Verdana">
    <w:charset w:val="01"/>
    <w:family w:val="roman"/>
    <w:pitch w:val="variable"/>
  </w:font>
  <w:font w:name="黑体">
    <w:charset w:val="01"/>
    <w:family w:val="roman"/>
    <w:pitch w:val="variable"/>
  </w:font>
  <w:font w:name="Liberation Sans">
    <w:altName w:val="Arial"/>
    <w:charset w:val="01"/>
    <w:family w:val="swiss"/>
    <w:pitch w:val="variable"/>
  </w:font>
  <w:font w:name="Arial Unicode MS">
    <w:charset w:val="01"/>
    <w:family w:val="roman"/>
    <w:pitch w:val="variable"/>
  </w:font>
  <w:font w:name="Helvetica">
    <w:altName w:val="Arial"/>
    <w:charset w:val="01"/>
    <w:family w:val="roman"/>
    <w:pitch w:val="variable"/>
  </w:font>
  <w:font w:name="楷体">
    <w:charset w:val="01"/>
    <w:family w:val="roman"/>
    <w:pitch w:val="variable"/>
  </w:font>
  <w:font w:name="VNTime">
    <w:charset w:val="01"/>
    <w:family w:val="roman"/>
    <w:pitch w:val="variable"/>
  </w:font>
  <w:font w:name="Helv">
    <w:altName w:val="Arial"/>
    <w:charset w:val="01"/>
    <w:family w:val="roman"/>
    <w:pitch w:val="variable"/>
  </w:font>
  <w:font w:name="MS Sans Serif">
    <w:charset w:val="01"/>
    <w:family w:val="roman"/>
    <w:pitch w:val="variable"/>
  </w:font>
  <w:font w:name="楷体_GB2312">
    <w:charset w:val="01"/>
    <w:family w:val="roman"/>
    <w:pitch w:val="variable"/>
  </w:font>
  <w:font w:name="MS Mincho">
    <w:charset w:val="01"/>
    <w:family w:val="roman"/>
    <w:pitch w:val="variable"/>
  </w:font>
  <w:font w:name="Univer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420"/>
        <w:tab w:val="center" w:pos="4153" w:leader="none"/>
        <w:tab w:val="right" w:pos="8749" w:leader="none"/>
      </w:tabs>
      <w:snapToGrid w:val="false"/>
      <w:ind w:endChars="-7"/>
      <w:rPr>
        <w:rFonts w:ascii="黑体" w:hAnsi="黑体" w:eastAsia="黑体" w:hint="eastAsia"/>
        <w:szCs w:val="18"/>
      </w:rPr>
    </w:pPr>
    <w:r>
      <w:rPr>
        <w:rFonts w:ascii="黑体" w:hAnsi="黑体" w:hint="eastAsia" w:eastAsia="黑体"/>
        <w:szCs w:val="18"/>
      </w:rPr>
      <w:t>鞍钢集团工程技术有限公司</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鲅鱼圈钢铁基地工艺完善和产品升级改造工程初步设计                  鞍钢集团工程技术有限公司</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rFonts w:hint="eastAsia"/>
        <w:sz w:val="21"/>
        <w:szCs w:val="21"/>
      </w:rPr>
    </w:pPr>
    <w:r>
      <mc:AlternateContent>
        <mc:Choice Requires="wps">
          <w:drawing>
            <wp:anchor distT="0" distB="0" distL="0" distR="0" simplePos="0" relativeHeight="4" behindDoc="1" locked="0" layoutInCell="1" allowOverlap="1">
              <wp:simplePos x="0" y="0"/>
              <wp:positionH relativeFrom="column">
                <wp:posOffset>-120650</wp:posOffset>
              </wp:positionH>
              <wp:positionV relativeFrom="paragraph">
                <wp:posOffset>-421005</wp:posOffset>
              </wp:positionV>
              <wp:extent cx="920750" cy="406400"/>
              <wp:effectExtent l="0" t="0" r="0" b="14605"/>
              <wp:wrapNone/>
              <wp:docPr id="2" name=""/>
              <a:graphic xmlns:a="http://schemas.openxmlformats.org/drawingml/2006/main">
                <a:graphicData uri="http://schemas.microsoft.com/office/word/2010/wordprocessingShape">
                  <wps:wsp>
                    <wps:cNvSpPr/>
                    <wps:spPr>
                      <a:xfrm>
                        <a:off x="0" y="0"/>
                        <a:ext cx="920880" cy="4064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9.5pt;margin-top:-33.15pt;width:72.45pt;height:31.95pt;mso-wrap-style:none;v-text-anchor:middle" type="_x0000_t75">
              <v:fill o:detectmouseclick="t" on="false"/>
              <v:stroke color="#3465a4" joinstyle="round" endcap="flat"/>
              <w10:wrap type="none"/>
            </v:shape>
          </w:pict>
        </mc:Fallback>
      </mc:AlternateContent>
    </w:r>
    <w:r>
      <w:rPr>
        <w:rFonts w:ascii="宋体" w:hAnsi="宋体" w:hint="eastAsia"/>
        <w:sz w:val="21"/>
        <w:szCs w:val="21"/>
      </w:rPr>
      <w:t xml:space="preserve">芜湖新兴铸管有限责任公司焦炉烟气脱硫脱硝系统改造项目 </w:t>
    </w:r>
    <w:r>
      <w:rPr>
        <w:rFonts w:ascii="宋体" w:hAnsi="宋体"/>
        <w:sz w:val="21"/>
        <w:szCs w:val="21"/>
      </w:rPr>
      <w:t xml:space="preserve">     </w:t>
    </w:r>
    <w:r>
      <w:rPr>
        <w:rFonts w:ascii="宋体" w:hAnsi="宋体" w:hint="eastAsia"/>
        <w:sz w:val="21"/>
        <w:szCs w:val="21"/>
      </w:rPr>
      <w:t xml:space="preserve">                 初步设计</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rFonts w:hint="eastAsia"/>
        <w:sz w:val="21"/>
        <w:szCs w:val="21"/>
      </w:rPr>
    </w:pPr>
    <w:r>
      <mc:AlternateContent>
        <mc:Choice Requires="wps">
          <w:drawing>
            <wp:anchor distT="0" distB="0" distL="0" distR="0" simplePos="0" relativeHeight="4" behindDoc="1" locked="0" layoutInCell="1" allowOverlap="1">
              <wp:simplePos x="0" y="0"/>
              <wp:positionH relativeFrom="column">
                <wp:posOffset>-120650</wp:posOffset>
              </wp:positionH>
              <wp:positionV relativeFrom="paragraph">
                <wp:posOffset>-421005</wp:posOffset>
              </wp:positionV>
              <wp:extent cx="920750" cy="406400"/>
              <wp:effectExtent l="0" t="0" r="0" b="14605"/>
              <wp:wrapNone/>
              <wp:docPr id="3" name=""/>
              <a:graphic xmlns:a="http://schemas.openxmlformats.org/drawingml/2006/main">
                <a:graphicData uri="http://schemas.microsoft.com/office/word/2010/wordprocessingShape">
                  <wps:wsp>
                    <wps:cNvSpPr/>
                    <wps:spPr>
                      <a:xfrm>
                        <a:off x="0" y="0"/>
                        <a:ext cx="920880" cy="4064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9.5pt;margin-top:-33.15pt;width:72.45pt;height:31.95pt;mso-wrap-style:none;v-text-anchor:middle" type="_x0000_t75">
              <v:fill o:detectmouseclick="t" on="false"/>
              <v:stroke color="#3465a4" joinstyle="round" endcap="flat"/>
              <w10:wrap type="none"/>
            </v:shape>
          </w:pict>
        </mc:Fallback>
      </mc:AlternateContent>
    </w:r>
    <w:r>
      <w:rPr>
        <w:rFonts w:ascii="宋体" w:hAnsi="宋体" w:hint="eastAsia"/>
        <w:sz w:val="21"/>
        <w:szCs w:val="21"/>
      </w:rPr>
      <w:t xml:space="preserve">芜湖新兴铸管有限责任公司焦炉烟气脱硫脱硝系统改造项目 </w:t>
    </w:r>
    <w:r>
      <w:rPr>
        <w:rFonts w:ascii="宋体" w:hAnsi="宋体"/>
        <w:sz w:val="21"/>
        <w:szCs w:val="21"/>
      </w:rPr>
      <w:t xml:space="preserve">     </w:t>
    </w:r>
    <w:r>
      <w:rPr>
        <w:rFonts w:ascii="宋体" w:hAnsi="宋体" w:hint="eastAsia"/>
        <w:sz w:val="21"/>
        <w:szCs w:val="21"/>
      </w:rPr>
      <w:t xml:space="preserve">                 初步设计</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pStyle w:val="yhl11"/>
      <w:suff w:val="space"/>
      <w:lvlText w:val="%1."/>
      <w:lvlJc w:val="start"/>
      <w:pPr>
        <w:tabs>
          <w:tab w:val="num" w:pos="0"/>
        </w:tabs>
        <w:ind w:start="425" w:hanging="425"/>
      </w:pPr>
      <w:rPr>
        <w:rFonts w:eastAsia="黑体"/>
        <w:b w:val="false"/>
        <w:i w:val="false"/>
        <w:sz w:val="28"/>
      </w:rPr>
    </w:lvl>
    <w:lvl w:ilvl="1">
      <w:start w:val="1"/>
      <w:numFmt w:val="decimal"/>
      <w:lvlText w:val="%1.%2"/>
      <w:lvlJc w:val="start"/>
      <w:pPr>
        <w:tabs>
          <w:tab w:val="num" w:pos="0"/>
        </w:tabs>
        <w:ind w:start="992" w:hanging="567"/>
      </w:pPr>
      <w:rPr/>
    </w:lvl>
    <w:lvl w:ilvl="2">
      <w:start w:val="1"/>
      <w:numFmt w:val="decimal"/>
      <w:lvlText w:val="%1.%2.%3"/>
      <w:lvlJc w:val="start"/>
      <w:pPr>
        <w:tabs>
          <w:tab w:val="num" w:pos="0"/>
        </w:tabs>
        <w:ind w:start="1418" w:hanging="567"/>
      </w:pPr>
      <w:rPr/>
    </w:lvl>
    <w:lvl w:ilvl="3">
      <w:start w:val="1"/>
      <w:numFmt w:val="decimal"/>
      <w:lvlText w:val="%1.%2.%3.%4"/>
      <w:lvlJc w:val="start"/>
      <w:pPr>
        <w:tabs>
          <w:tab w:val="num" w:pos="0"/>
        </w:tabs>
        <w:ind w:start="1984" w:hanging="708"/>
      </w:pPr>
      <w:rPr/>
    </w:lvl>
    <w:lvl w:ilvl="4">
      <w:start w:val="1"/>
      <w:numFmt w:val="decimal"/>
      <w:lvlText w:val="%1.%2.%3.%4.%5"/>
      <w:lvlJc w:val="start"/>
      <w:pPr>
        <w:tabs>
          <w:tab w:val="num" w:pos="0"/>
        </w:tabs>
        <w:ind w:start="2551" w:hanging="850"/>
      </w:pPr>
      <w:rPr/>
    </w:lvl>
    <w:lvl w:ilvl="5">
      <w:start w:val="1"/>
      <w:numFmt w:val="decimal"/>
      <w:lvlText w:val="%1.%2.%3.%4.%5.%6"/>
      <w:lvlJc w:val="start"/>
      <w:pPr>
        <w:tabs>
          <w:tab w:val="num" w:pos="0"/>
        </w:tabs>
        <w:ind w:start="3260" w:hanging="1134"/>
      </w:pPr>
      <w:rPr/>
    </w:lvl>
    <w:lvl w:ilvl="6">
      <w:start w:val="1"/>
      <w:numFmt w:val="decimal"/>
      <w:lvlText w:val="%1.%2.%3.%4.%5.%6.%7"/>
      <w:lvlJc w:val="start"/>
      <w:pPr>
        <w:tabs>
          <w:tab w:val="num" w:pos="0"/>
        </w:tabs>
        <w:ind w:start="3827" w:hanging="1276"/>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unhideWhenUsed="0" w:qFormat="1"/>
    <w:lsdException w:name="toc 3" w:uiPriority="39" w:semiHidden="0" w:unhideWhenUsed="0" w:qFormat="1"/>
    <w:lsdException w:name="toc 4" w:uiPriority="39" w:semiHidden="0" w:unhideWhenUsed="0" w:qFormat="1"/>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0" w:semiHidden="0" w:unhideWhenUsed="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qFormat/>
    <w:pPr>
      <w:widowControl w:val="false"/>
      <w:bidi w:val="0"/>
      <w:spacing w:before="0" w:after="0"/>
      <w:jc w:val="both"/>
    </w:pPr>
    <w:rPr>
      <w:rFonts w:ascii="Times New Roman" w:hAnsi="Times New Roman" w:eastAsia="宋体" w:cs="Times New Roman"/>
      <w:color w:val="auto"/>
      <w:kern w:val="2"/>
      <w:sz w:val="21"/>
      <w:szCs w:val="22"/>
      <w:lang w:val="en-US" w:eastAsia="zh-CN" w:bidi="hi-IN"/>
    </w:rPr>
  </w:style>
  <w:style w:type="paragraph" w:styleId="Heading1">
    <w:name w:val="heading 1"/>
    <w:basedOn w:val="Normal"/>
    <w:uiPriority w:val="9"/>
    <w:qFormat/>
    <w:pPr>
      <w:widowControl/>
      <w:spacing w:before="480" w:after="80"/>
      <w:jc w:val="start"/>
      <w:outlineLvl w:val="0"/>
    </w:pPr>
    <w:rPr>
      <w:rFonts w:ascii="等线 Light" w:hAnsi="等线 Light" w:eastAsia="等线 Light" w:cs="" w:asciiTheme="majorHAnsi" w:cstheme="majorBidi" w:eastAsiaTheme="majorEastAsia" w:hAnsiTheme="majorHAnsi"/>
      <w:color w:themeColor="accent1" w:themeShade="bf" w:val="104862"/>
      <w:sz w:val="48"/>
      <w:szCs w:val="48"/>
    </w:rPr>
  </w:style>
  <w:style w:type="paragraph" w:styleId="Heading2">
    <w:name w:val="heading 2"/>
    <w:basedOn w:val="Normal"/>
    <w:uiPriority w:val="9"/>
    <w:semiHidden/>
    <w:unhideWhenUsed/>
    <w:qFormat/>
    <w:pPr>
      <w:widowControl/>
      <w:spacing w:before="160" w:after="80"/>
      <w:jc w:val="start"/>
      <w:outlineLvl w:val="1"/>
    </w:pPr>
    <w:rPr>
      <w:rFonts w:ascii="等线 Light" w:hAnsi="等线 Light" w:eastAsia="等线 Light" w:cs="" w:asciiTheme="majorHAnsi" w:cstheme="majorBidi" w:eastAsiaTheme="majorEastAsia" w:hAnsiTheme="majorHAnsi"/>
      <w:color w:themeColor="accent1" w:themeShade="bf" w:val="104862"/>
      <w:sz w:val="40"/>
      <w:szCs w:val="40"/>
    </w:rPr>
  </w:style>
  <w:style w:type="paragraph" w:styleId="Heading3">
    <w:name w:val="heading 3"/>
    <w:basedOn w:val="Normal"/>
    <w:uiPriority w:val="9"/>
    <w:semiHidden/>
    <w:unhideWhenUsed/>
    <w:qFormat/>
    <w:pPr>
      <w:widowControl/>
      <w:spacing w:before="160" w:after="80"/>
      <w:jc w:val="start"/>
      <w:outlineLvl w:val="2"/>
    </w:pPr>
    <w:rPr>
      <w:rFonts w:ascii="等线 Light" w:hAnsi="等线 Light" w:eastAsia="等线 Light" w:cs="" w:asciiTheme="majorHAnsi" w:cstheme="majorBidi" w:eastAsiaTheme="majorEastAsia" w:hAnsiTheme="majorHAnsi"/>
      <w:color w:themeColor="accent1" w:themeShade="bf" w:val="104862"/>
      <w:sz w:val="32"/>
      <w:szCs w:val="32"/>
    </w:rPr>
  </w:style>
  <w:style w:type="paragraph" w:styleId="Heading4">
    <w:name w:val="heading 4"/>
    <w:basedOn w:val="Normal"/>
    <w:uiPriority w:val="9"/>
    <w:semiHidden/>
    <w:unhideWhenUsed/>
    <w:qFormat/>
    <w:pPr>
      <w:widowControl/>
      <w:spacing w:before="80" w:after="40"/>
      <w:jc w:val="start"/>
      <w:outlineLvl w:val="3"/>
    </w:pPr>
    <w:rPr>
      <w:rFonts w:ascii="等线" w:hAnsi="等线" w:eastAsia="等线" w:cs="" w:asciiTheme="minorHAnsi" w:cstheme="majorBidi" w:eastAsiaTheme="minorEastAsia" w:hAnsiTheme="minorHAnsi"/>
      <w:color w:themeColor="accent1" w:themeShade="bf" w:val="104862"/>
      <w:sz w:val="28"/>
      <w:szCs w:val="28"/>
    </w:rPr>
  </w:style>
  <w:style w:type="paragraph" w:styleId="Heading5">
    <w:name w:val="heading 5"/>
    <w:basedOn w:val="Normal"/>
    <w:uiPriority w:val="9"/>
    <w:semiHidden/>
    <w:unhideWhenUsed/>
    <w:qFormat/>
    <w:pPr>
      <w:keepNext w:val="true"/>
      <w:keepLines/>
      <w:widowControl/>
      <w:spacing w:before="80" w:after="40"/>
      <w:jc w:val="start"/>
      <w:outlineLvl w:val="4"/>
    </w:pPr>
    <w:rPr>
      <w:rFonts w:ascii="等线" w:hAnsi="等线" w:eastAsia="等线" w:cs="" w:asciiTheme="minorHAnsi" w:cstheme="majorBidi" w:eastAsiaTheme="minorEastAsia" w:hAnsiTheme="minorHAnsi"/>
      <w:color w:themeColor="accent1" w:themeShade="bf" w:val="104862"/>
      <w:sz w:val="24"/>
      <w:szCs w:val="24"/>
    </w:rPr>
  </w:style>
  <w:style w:type="paragraph" w:styleId="Heading6">
    <w:name w:val="heading 6"/>
    <w:basedOn w:val="Normal"/>
    <w:uiPriority w:val="9"/>
    <w:semiHidden/>
    <w:unhideWhenUsed/>
    <w:qFormat/>
    <w:pPr>
      <w:keepNext w:val="true"/>
      <w:keepLines/>
      <w:widowControl/>
      <w:spacing w:before="40" w:after="0"/>
      <w:jc w:val="start"/>
      <w:outlineLvl w:val="5"/>
    </w:pPr>
    <w:rPr>
      <w:rFonts w:ascii="等线" w:hAnsi="等线" w:eastAsia="等线" w:cs="" w:asciiTheme="minorHAnsi" w:cstheme="majorBidi" w:eastAsiaTheme="minorEastAsia" w:hAnsiTheme="minorHAnsi"/>
      <w:b/>
      <w:bCs/>
      <w:color w:themeColor="accent1" w:themeShade="bf" w:val="104862"/>
      <w:sz w:val="20"/>
      <w:szCs w:val="20"/>
    </w:rPr>
  </w:style>
  <w:style w:type="paragraph" w:styleId="Heading7">
    <w:name w:val="heading 7"/>
    <w:basedOn w:val="Normal"/>
    <w:uiPriority w:val="9"/>
    <w:semiHidden/>
    <w:unhideWhenUsed/>
    <w:qFormat/>
    <w:pPr>
      <w:keepNext w:val="true"/>
      <w:keepLines/>
      <w:widowControl/>
      <w:spacing w:before="40" w:after="0"/>
      <w:jc w:val="start"/>
      <w:outlineLvl w:val="6"/>
    </w:pPr>
    <w:rPr>
      <w:rFonts w:ascii="等线" w:hAnsi="等线" w:eastAsia="等线" w:cs="" w:asciiTheme="minorHAnsi" w:cstheme="majorBidi" w:eastAsiaTheme="minorEastAsia" w:hAnsiTheme="minorHAnsi"/>
      <w:b/>
      <w:bCs/>
      <w:color w:themeColor="dark1" w:themeTint="fe" w:val="595959"/>
      <w:sz w:val="20"/>
      <w:szCs w:val="20"/>
      <w14:textFill>
        <w14:solidFill>
          <w14:schemeClr w14:val="dk1">
            <w14:lumMod w14:val="65000"/>
            <w14:lumOff w14:val="35000"/>
          </w14:schemeClr>
        </w14:solidFill>
      </w14:textFill>
    </w:rPr>
  </w:style>
  <w:style w:type="paragraph" w:styleId="Heading8">
    <w:name w:val="heading 8"/>
    <w:basedOn w:val="Normal"/>
    <w:uiPriority w:val="9"/>
    <w:semiHidden/>
    <w:unhideWhenUsed/>
    <w:qFormat/>
    <w:pPr>
      <w:keepNext w:val="true"/>
      <w:keepLines/>
      <w:widowControl/>
      <w:jc w:val="start"/>
      <w:outlineLvl w:val="7"/>
    </w:pPr>
    <w:rPr>
      <w:rFonts w:ascii="等线" w:hAnsi="等线" w:eastAsia="等线" w:cs="" w:asciiTheme="minorHAnsi" w:cstheme="majorBidi" w:eastAsiaTheme="minorEastAsia" w:hAnsiTheme="minorHAnsi"/>
      <w:color w:themeColor="dark1" w:themeTint="fe" w:val="595959"/>
      <w:sz w:val="20"/>
      <w:szCs w:val="20"/>
      <w14:textFill>
        <w14:solidFill>
          <w14:schemeClr w14:val="dk1">
            <w14:lumMod w14:val="65000"/>
            <w14:lumOff w14:val="35000"/>
          </w14:schemeClr>
        </w14:solidFill>
      </w14:textFill>
    </w:rPr>
  </w:style>
  <w:style w:type="paragraph" w:styleId="Heading9">
    <w:name w:val="heading 9"/>
    <w:basedOn w:val="Normal"/>
    <w:uiPriority w:val="9"/>
    <w:semiHidden/>
    <w:unhideWhenUsed/>
    <w:qFormat/>
    <w:pPr>
      <w:keepNext w:val="true"/>
      <w:keepLines/>
      <w:widowControl/>
      <w:jc w:val="start"/>
      <w:outlineLvl w:val="8"/>
    </w:pPr>
    <w:rPr>
      <w:rFonts w:ascii="等线" w:hAnsi="等线" w:eastAsia="等线 Light" w:cs="" w:asciiTheme="minorHAnsi" w:cstheme="majorBidi" w:eastAsiaTheme="majorEastAsia" w:hAnsiTheme="minorHAnsi"/>
      <w:color w:themeColor="dark1" w:themeTint="fe" w:val="595959"/>
      <w:sz w:val="20"/>
      <w:szCs w:val="20"/>
      <w14:textFill>
        <w14:solidFill>
          <w14:schemeClr w14:val="dk1">
            <w14:lumMod w14:val="65000"/>
            <w14:lumOff w14:val="35000"/>
          </w14:schemeClr>
        </w14:solidFill>
      </w14:textFill>
    </w:rPr>
  </w:style>
  <w:style w:type="character" w:styleId="DefaultParagraphFont" w:default="1">
    <w:name w:val="Default Paragraph Font"/>
    <w:rPr>
      <w:rFonts w:ascii="Tahoma" w:hAnsi="Tahoma"/>
      <w:sz w:val="24"/>
    </w:rPr>
  </w:style>
  <w:style w:type="character" w:styleId="yhl1" w:customStyle="1">
    <w:name w:val="yhl的标题1 字符"/>
    <w:basedOn w:val="DefaultParagraphFont"/>
    <w:uiPriority w:val="0"/>
    <w:qFormat/>
    <w:rPr>
      <w:rFonts w:ascii="Times New Roman" w:hAnsi="Times New Roman" w:eastAsia="黑体" w:cs="Times New Roman"/>
      <w:sz w:val="28"/>
    </w:rPr>
  </w:style>
  <w:style w:type="character" w:styleId="1" w:customStyle="1">
    <w:name w:val="实训标题1 字符"/>
    <w:basedOn w:val="DefaultParagraphFont"/>
    <w:uiPriority w:val="0"/>
    <w:qFormat/>
    <w:rPr>
      <w:rFonts w:ascii="宋体" w:hAnsi="宋体" w:cs="宋体"/>
      <w:b/>
      <w:iCs/>
      <w:sz w:val="32"/>
      <w:szCs w:val="24"/>
    </w:rPr>
  </w:style>
  <w:style w:type="character" w:styleId="2" w:customStyle="1">
    <w:name w:val="实训标题2 字符"/>
    <w:basedOn w:val="DefaultParagraphFont"/>
    <w:uiPriority w:val="0"/>
    <w:qFormat/>
    <w:rPr>
      <w:rFonts w:ascii="宋体" w:hAnsi="宋体" w:cs="宋体"/>
      <w:b/>
      <w:iCs/>
      <w:sz w:val="30"/>
      <w:szCs w:val="24"/>
    </w:rPr>
  </w:style>
  <w:style w:type="character" w:styleId="3" w:customStyle="1">
    <w:name w:val="实训标题3 字符"/>
    <w:basedOn w:val="DefaultParagraphFont"/>
    <w:uiPriority w:val="0"/>
    <w:qFormat/>
    <w:rPr>
      <w:rFonts w:ascii="宋体" w:hAnsi="宋体" w:cs="宋体"/>
      <w:b/>
      <w:iCs/>
      <w:sz w:val="28"/>
      <w:szCs w:val="24"/>
    </w:rPr>
  </w:style>
  <w:style w:type="character" w:styleId="11" w:customStyle="1">
    <w:name w:val="鞍钢 标题1 字符"/>
    <w:basedOn w:val="DefaultParagraphFont"/>
    <w:uiPriority w:val="0"/>
    <w:qFormat/>
    <w:rPr>
      <w:rFonts w:ascii="微软雅黑" w:hAnsi="微软雅黑" w:eastAsia="黑体"/>
      <w:b/>
      <w:color w:val="000000"/>
      <w:kern w:val="2"/>
      <w:sz w:val="28"/>
      <w:szCs w:val="24"/>
    </w:rPr>
  </w:style>
  <w:style w:type="character" w:styleId="12" w:customStyle="1">
    <w:name w:val="标题 1 字符"/>
    <w:basedOn w:val="DefaultParagraphFont"/>
    <w:uiPriority w:val="9"/>
    <w:qFormat/>
    <w:rPr>
      <w:rFonts w:ascii="等线 Light" w:hAnsi="等线 Light" w:eastAsia="等线 Light" w:cs="" w:asciiTheme="majorHAnsi" w:cstheme="majorBidi" w:eastAsiaTheme="majorEastAsia" w:hAnsiTheme="majorHAnsi"/>
      <w:color w:themeColor="accent1" w:themeShade="bf" w:val="104862"/>
      <w:sz w:val="48"/>
      <w:szCs w:val="48"/>
    </w:rPr>
  </w:style>
  <w:style w:type="character" w:styleId="21" w:customStyle="1">
    <w:name w:val="标题 2 字符"/>
    <w:basedOn w:val="DefaultParagraphFont"/>
    <w:uiPriority w:val="9"/>
    <w:semiHidden/>
    <w:qFormat/>
    <w:rPr>
      <w:rFonts w:ascii="等线 Light" w:hAnsi="等线 Light" w:eastAsia="等线 Light" w:cs="" w:asciiTheme="majorHAnsi" w:cstheme="majorBidi" w:eastAsiaTheme="majorEastAsia" w:hAnsiTheme="majorHAnsi"/>
      <w:color w:themeColor="accent1" w:themeShade="bf" w:val="104862"/>
      <w:sz w:val="40"/>
      <w:szCs w:val="40"/>
    </w:rPr>
  </w:style>
  <w:style w:type="character" w:styleId="31" w:customStyle="1">
    <w:name w:val="标题 3 字符"/>
    <w:basedOn w:val="DefaultParagraphFont"/>
    <w:uiPriority w:val="9"/>
    <w:semiHidden/>
    <w:qFormat/>
    <w:rPr>
      <w:rFonts w:ascii="等线 Light" w:hAnsi="等线 Light" w:eastAsia="等线 Light" w:cs="" w:asciiTheme="majorHAnsi" w:cstheme="majorBidi" w:eastAsiaTheme="majorEastAsia" w:hAnsiTheme="majorHAnsi"/>
      <w:color w:themeColor="accent1" w:themeShade="bf" w:val="104862"/>
      <w:sz w:val="32"/>
      <w:szCs w:val="32"/>
    </w:rPr>
  </w:style>
  <w:style w:type="character" w:styleId="4" w:customStyle="1">
    <w:name w:val="标题 4 字符"/>
    <w:basedOn w:val="DefaultParagraphFont"/>
    <w:uiPriority w:val="9"/>
    <w:semiHidden/>
    <w:qFormat/>
    <w:rPr>
      <w:rFonts w:ascii="等线" w:hAnsi="等线" w:eastAsia="等线" w:cs="" w:asciiTheme="minorHAnsi" w:cstheme="majorBidi" w:eastAsiaTheme="minorEastAsia" w:hAnsiTheme="minorHAnsi"/>
      <w:color w:themeColor="accent1" w:themeShade="bf" w:val="104862"/>
      <w:sz w:val="28"/>
      <w:szCs w:val="28"/>
    </w:rPr>
  </w:style>
  <w:style w:type="character" w:styleId="5" w:customStyle="1">
    <w:name w:val="标题 5 字符"/>
    <w:basedOn w:val="DefaultParagraphFont"/>
    <w:uiPriority w:val="9"/>
    <w:semiHidden/>
    <w:qFormat/>
    <w:rPr>
      <w:rFonts w:ascii="等线" w:hAnsi="等线" w:eastAsia="等线" w:cs="" w:asciiTheme="minorHAnsi" w:cstheme="majorBidi" w:eastAsiaTheme="minorEastAsia" w:hAnsiTheme="minorHAnsi"/>
      <w:color w:themeColor="accent1" w:themeShade="bf" w:val="104862"/>
      <w:sz w:val="24"/>
      <w:szCs w:val="24"/>
    </w:rPr>
  </w:style>
  <w:style w:type="character" w:styleId="6" w:customStyle="1">
    <w:name w:val="标题 6 字符"/>
    <w:rPr>
      <w:rFonts w:ascii="Arial" w:hAnsi="Arial" w:eastAsia="黑体"/>
      <w:b/>
      <w:sz w:val="24"/>
    </w:rPr>
  </w:style>
  <w:style w:type="character" w:styleId="7" w:customStyle="1">
    <w:name w:val="标题 7 字符"/>
    <w:rPr>
      <w:rFonts w:ascii="Arial" w:hAnsi="Arial" w:eastAsia="长城楷体"/>
      <w:b/>
      <w:sz w:val="24"/>
    </w:rPr>
  </w:style>
  <w:style w:type="character" w:styleId="8" w:customStyle="1">
    <w:name w:val="标题 8 字符"/>
    <w:rPr>
      <w:rFonts w:ascii="Arial" w:hAnsi="Arial" w:eastAsia="黑体"/>
      <w:sz w:val="24"/>
    </w:rPr>
  </w:style>
  <w:style w:type="character" w:styleId="9" w:customStyle="1">
    <w:name w:val="标题 9 字符"/>
    <w:rPr>
      <w:rFonts w:ascii="Arial" w:hAnsi="Arial" w:eastAsia="黑体"/>
      <w:sz w:val="21"/>
    </w:rPr>
  </w:style>
  <w:style w:type="character" w:styleId="Style5" w:customStyle="1">
    <w:name w:val="标题 字符"/>
    <w:rPr>
      <w:rFonts w:ascii="Cambria" w:hAnsi="Cambria" w:eastAsia="宋体" w:cs="Times New Roman"/>
      <w:b/>
      <w:bCs/>
      <w:i/>
      <w:sz w:val="32"/>
      <w:szCs w:val="32"/>
    </w:rPr>
  </w:style>
  <w:style w:type="character" w:styleId="Style6" w:customStyle="1">
    <w:name w:val="副标题 字符"/>
    <w:rPr>
      <w:rFonts w:ascii="Arial" w:hAnsi="Arial" w:eastAsia="黑体"/>
      <w:b/>
      <w:bCs/>
      <w:sz w:val="32"/>
      <w:szCs w:val="32"/>
    </w:rPr>
  </w:style>
  <w:style w:type="character" w:styleId="Style7" w:customStyle="1">
    <w:name w:val="引用 字符"/>
    <w:basedOn w:val="DefaultParagraphFont"/>
    <w:uiPriority w:val="29"/>
    <w:qFormat/>
    <w:rPr>
      <w:i/>
      <w:iCs/>
      <w:color w:themeColor="dark1" w:themeTint="fe" w:val="404040"/>
      <w14:textFill>
        <w14:solidFill>
          <w14:schemeClr w14:val="dk1">
            <w14:lumMod w14:val="75000"/>
            <w14:lumOff w14:val="25000"/>
          </w14:schemeClr>
        </w14:solidFill>
      </w14:textFill>
    </w:rPr>
  </w:style>
  <w:style w:type="character" w:styleId="13" w:customStyle="1">
    <w:name w:val="明显强调1"/>
    <w:basedOn w:val="DefaultParagraphFont"/>
    <w:uiPriority w:val="21"/>
    <w:qFormat/>
    <w:rPr>
      <w:i/>
      <w:iCs/>
      <w:color w:themeColor="accent1" w:themeShade="bf" w:val="104862"/>
    </w:rPr>
  </w:style>
  <w:style w:type="character" w:styleId="Style8" w:customStyle="1">
    <w:name w:val="明显引用 字符"/>
    <w:basedOn w:val="DefaultParagraphFont"/>
    <w:uiPriority w:val="30"/>
    <w:qFormat/>
    <w:rPr>
      <w:i/>
      <w:iCs/>
      <w:color w:themeColor="accent1" w:themeShade="bf" w:val="104862"/>
    </w:rPr>
  </w:style>
  <w:style w:type="character" w:styleId="14" w:customStyle="1">
    <w:name w:val="明显参考1"/>
    <w:basedOn w:val="DefaultParagraphFont"/>
    <w:uiPriority w:val="32"/>
    <w:qFormat/>
    <w:rPr>
      <w:b/>
      <w:bCs/>
      <w:smallCaps/>
      <w:color w:themeColor="accent1" w:themeShade="bf" w:val="104862"/>
      <w:spacing w:val="5"/>
    </w:rPr>
  </w:style>
  <w:style w:type="character" w:styleId="Style9" w:customStyle="1">
    <w:name w:val="页眉 字符"/>
    <w:rPr>
      <w:sz w:val="18"/>
      <w:szCs w:val="18"/>
    </w:rPr>
  </w:style>
  <w:style w:type="character" w:styleId="Style10" w:customStyle="1">
    <w:name w:val="日期 字符"/>
    <w:rPr>
      <w:rFonts w:ascii="Times New Roman" w:hAnsi="Times New Roman" w:eastAsia="宋体" w:cs="Times New Roman"/>
      <w:spacing w:val="10"/>
      <w:kern w:val="0"/>
      <w:sz w:val="28"/>
      <w:szCs w:val="20"/>
    </w:rPr>
  </w:style>
  <w:style w:type="character" w:styleId="Style11" w:customStyle="1">
    <w:name w:val="页脚 字符"/>
    <w:rPr>
      <w:sz w:val="18"/>
      <w:szCs w:val="18"/>
    </w:rPr>
  </w:style>
  <w:style w:type="character" w:styleId="Strong">
    <w:name w:val="Strong"/>
    <w:qFormat/>
    <w:rPr>
      <w:b/>
      <w:bCs/>
    </w:rPr>
  </w:style>
  <w:style w:type="character" w:styleId="PageNumber">
    <w:name w:val="page number"/>
    <w:basedOn w:val="DefaultParagraphFont"/>
    <w:rPr>
      <w:rFonts w:ascii="Tahoma" w:hAnsi="Tahoma"/>
      <w:sz w:val="24"/>
    </w:rPr>
  </w:style>
  <w:style w:type="character" w:styleId="FollowedHyperlink">
    <w:name w:val="FollowedHyperlink"/>
    <w:basedOn w:val="DefaultParagraphFont"/>
    <w:rPr>
      <w:rFonts w:ascii="Tahoma" w:hAnsi="Tahoma"/>
      <w:color w:val="auto"/>
      <w:sz w:val="24"/>
      <w:u w:val="none"/>
    </w:rPr>
  </w:style>
  <w:style w:type="character" w:styleId="LineNumber">
    <w:name w:val="line number"/>
    <w:basedOn w:val="DefaultParagraphFont"/>
    <w:rPr>
      <w:rFonts w:ascii="Tahoma" w:hAnsi="Tahoma"/>
      <w:sz w:val="24"/>
    </w:rPr>
  </w:style>
  <w:style w:type="character" w:styleId="HTMLDefinition">
    <w:name w:val="HTML Definition"/>
    <w:basedOn w:val="DefaultParagraphFont"/>
    <w:rPr>
      <w:rFonts w:ascii="Tahoma" w:hAnsi="Tahoma"/>
      <w:i/>
      <w:sz w:val="24"/>
    </w:rPr>
  </w:style>
  <w:style w:type="character" w:styleId="Hyperlink">
    <w:name w:val="Hyperlink"/>
    <w:basedOn w:val="DefaultParagraphFont"/>
    <w:rPr>
      <w:rFonts w:ascii="Tahoma" w:hAnsi="Tahoma"/>
      <w:color w:val="auto"/>
      <w:sz w:val="24"/>
      <w:u w:val="none"/>
    </w:rPr>
  </w:style>
  <w:style w:type="character" w:styleId="HTMLCode">
    <w:name w:val="HTML Code"/>
    <w:basedOn w:val="DefaultParagraphFont"/>
    <w:rPr>
      <w:rFonts w:ascii="Consolas" w:hAnsi="Consolas" w:eastAsia="Consolas" w:cs="Consolas"/>
      <w:sz w:val="21"/>
      <w:szCs w:val="21"/>
    </w:rPr>
  </w:style>
  <w:style w:type="character" w:styleId="CommentReference">
    <w:name w:val="annotation reference"/>
    <w:rPr>
      <w:sz w:val="21"/>
    </w:rPr>
  </w:style>
  <w:style w:type="character" w:styleId="Style12">
    <w:name w:val="脚注符"/>
    <w:rPr>
      <w:vertAlign w:val="superscript"/>
    </w:rPr>
  </w:style>
  <w:style w:type="character" w:styleId="FootnoteReference">
    <w:name w:val="footnote reference"/>
    <w:rPr>
      <w:vertAlign w:val="superscript"/>
    </w:rPr>
  </w:style>
  <w:style w:type="character" w:styleId="HTMLKeyboard">
    <w:name w:val="HTML Keyboard"/>
    <w:basedOn w:val="DefaultParagraphFont"/>
    <w:rPr>
      <w:rFonts w:ascii="Consolas" w:hAnsi="Consolas" w:eastAsia="Consolas" w:cs="Consolas"/>
      <w:sz w:val="21"/>
      <w:szCs w:val="21"/>
    </w:rPr>
  </w:style>
  <w:style w:type="character" w:styleId="HTMLSample">
    <w:name w:val="HTML Sample"/>
    <w:basedOn w:val="DefaultParagraphFont"/>
    <w:rPr>
      <w:rFonts w:ascii="Consolas" w:hAnsi="Consolas" w:eastAsia="Consolas" w:cs="Consolas"/>
      <w:sz w:val="21"/>
      <w:szCs w:val="21"/>
    </w:rPr>
  </w:style>
  <w:style w:type="character" w:styleId="Char" w:customStyle="1">
    <w:name w:val="列出段落 Char"/>
    <w:rPr>
      <w:rFonts w:ascii="Calibri" w:hAnsi="Calibri" w:eastAsia="PMingLiU" w:cs="Times New Roman"/>
      <w:sz w:val="24"/>
    </w:rPr>
  </w:style>
  <w:style w:type="character" w:styleId="CharChar" w:customStyle="1">
    <w:name w:val="正文文字缩进 Char Char"/>
    <w:rPr>
      <w:kern w:val="2"/>
      <w:sz w:val="21"/>
      <w:szCs w:val="24"/>
    </w:rPr>
  </w:style>
  <w:style w:type="character" w:styleId="Char1" w:customStyle="1">
    <w:name w:val="正文小四黑 Char"/>
    <w:rPr>
      <w:rFonts w:ascii="Arial" w:hAnsi="Arial" w:eastAsia="宋体" w:cs="Arial"/>
      <w:b/>
      <w:sz w:val="24"/>
      <w:szCs w:val="24"/>
    </w:rPr>
  </w:style>
  <w:style w:type="character" w:styleId="CharCharChar1" w:customStyle="1">
    <w:name w:val="Char Char Char1"/>
    <w:rPr>
      <w:rFonts w:ascii="宋体" w:hAnsi="宋体" w:eastAsia="宋体" w:cs="黑体"/>
      <w:kern w:val="2"/>
      <w:sz w:val="24"/>
      <w:szCs w:val="21"/>
      <w:lang w:val="en-US" w:eastAsia="zh-CN"/>
    </w:rPr>
  </w:style>
  <w:style w:type="character" w:styleId="CharChar2" w:customStyle="1">
    <w:name w:val="Char Char2"/>
    <w:rPr>
      <w:rFonts w:ascii="宋体" w:hAnsi="宋体" w:eastAsia="宋体" w:cs="Courier New"/>
      <w:kern w:val="2"/>
      <w:sz w:val="21"/>
      <w:szCs w:val="21"/>
      <w:lang w:val="en-US" w:eastAsia="zh-CN" w:bidi="ar-SA"/>
    </w:rPr>
  </w:style>
  <w:style w:type="character" w:styleId="CharChar1" w:customStyle="1">
    <w:name w:val="表中 Char Char"/>
    <w:rPr>
      <w:rFonts w:ascii="宋体" w:hAnsi="宋体" w:eastAsia="宋体"/>
      <w:sz w:val="21"/>
      <w:lang w:val="en-US" w:eastAsia="zh-CN"/>
    </w:rPr>
  </w:style>
  <w:style w:type="character" w:styleId="H1Char2" w:customStyle="1">
    <w:name w:val="H1 Char2"/>
    <w:rPr>
      <w:rFonts w:ascii="宋体" w:hAnsi="宋体" w:eastAsia="宋体"/>
      <w:b/>
      <w:bCs/>
      <w:kern w:val="2"/>
      <w:sz w:val="44"/>
      <w:szCs w:val="44"/>
      <w:lang w:val="en-US" w:eastAsia="zh-CN"/>
    </w:rPr>
  </w:style>
  <w:style w:type="character" w:styleId="Char11" w:customStyle="1">
    <w:name w:val="批注文字 Char1"/>
    <w:basedOn w:val="DefaultParagraphFont"/>
    <w:rPr>
      <w:rFonts w:ascii="Tahoma" w:hAnsi="Tahoma"/>
      <w:sz w:val="24"/>
    </w:rPr>
  </w:style>
  <w:style w:type="character" w:styleId="TCharChar" w:customStyle="1">
    <w:name w:val="T正文 Char Char"/>
    <w:rPr>
      <w:sz w:val="24"/>
      <w:szCs w:val="24"/>
    </w:rPr>
  </w:style>
  <w:style w:type="character" w:styleId="CharCharChar3" w:customStyle="1">
    <w:name w:val="Char Char Char3"/>
    <w:rPr>
      <w:rFonts w:ascii="宋体" w:hAnsi="宋体" w:eastAsia="宋体" w:cs="Courier New"/>
      <w:kern w:val="2"/>
      <w:sz w:val="21"/>
      <w:szCs w:val="21"/>
      <w:lang w:val="en-US" w:eastAsia="zh-CN"/>
    </w:rPr>
  </w:style>
  <w:style w:type="character" w:styleId="Char12" w:customStyle="1">
    <w:name w:val="缩进正文 Char1"/>
    <w:rPr>
      <w:sz w:val="24"/>
    </w:rPr>
  </w:style>
  <w:style w:type="character" w:styleId="Arial" w:customStyle="1">
    <w:name w:val="样式 Arial"/>
    <w:rPr>
      <w:rFonts w:ascii="Arial" w:hAnsi="Arial" w:eastAsia="宋体"/>
      <w:kern w:val="2"/>
      <w:sz w:val="28"/>
      <w:szCs w:val="28"/>
    </w:rPr>
  </w:style>
  <w:style w:type="character" w:styleId="12CharChar" w:customStyle="1">
    <w:name w:val="样式 [1]正文 + 首行缩进:  2 字符 Char Char"/>
    <w:rPr>
      <w:rFonts w:ascii="宋体" w:hAnsi="宋体"/>
      <w:sz w:val="28"/>
    </w:rPr>
  </w:style>
  <w:style w:type="character" w:styleId="CharChar21" w:customStyle="1">
    <w:name w:val="Char Char21"/>
    <w:rPr>
      <w:rFonts w:ascii="Cambria" w:hAnsi="Cambria" w:eastAsia="宋体" w:cs="Times New Roman"/>
      <w:b/>
      <w:bCs/>
      <w:sz w:val="32"/>
      <w:szCs w:val="32"/>
    </w:rPr>
  </w:style>
  <w:style w:type="character" w:styleId="Char2" w:customStyle="1">
    <w:name w:val="纯文本 Char2"/>
    <w:rPr>
      <w:rFonts w:ascii="宋体" w:hAnsi="宋体" w:eastAsia="宋体" w:cs="Times New Roman"/>
      <w:kern w:val="0"/>
      <w:szCs w:val="20"/>
    </w:rPr>
  </w:style>
  <w:style w:type="character" w:styleId="CharChar3" w:customStyle="1">
    <w:name w:val="标书正文格式 Char Char"/>
    <w:rPr>
      <w:rFonts w:ascii="仿宋_GB2312" w:hAnsi="仿宋_GB2312" w:eastAsia="仿宋_GB2312"/>
      <w:kern w:val="2"/>
      <w:sz w:val="30"/>
      <w:szCs w:val="24"/>
      <w:lang w:val="en-US" w:eastAsia="zh-CN" w:bidi="ar-SA"/>
    </w:rPr>
  </w:style>
  <w:style w:type="character" w:styleId="font21" w:customStyle="1">
    <w:name w:val="font21"/>
    <w:basedOn w:val="DefaultParagraphFont"/>
    <w:rPr>
      <w:rFonts w:ascii="宋体" w:hAnsi="宋体" w:eastAsia="宋体" w:cs="宋体"/>
      <w:color w:val="auto"/>
      <w:sz w:val="24"/>
      <w:szCs w:val="24"/>
      <w:u w:val="none"/>
      <w:vertAlign w:val="superscript"/>
    </w:rPr>
  </w:style>
  <w:style w:type="character" w:styleId="DefaultCharChar" w:customStyle="1">
    <w:name w:val="Default Char Char"/>
    <w:rPr>
      <w:rFonts w:ascii="..ì." w:hAnsi="..ì." w:eastAsia="..ì."/>
      <w:color w:val="auto"/>
      <w:sz w:val="24"/>
      <w:szCs w:val="24"/>
      <w:lang w:bidi="ar-SA"/>
    </w:rPr>
  </w:style>
  <w:style w:type="character" w:styleId="WW-Char" w:customStyle="1">
    <w:name w:val="WW-正文首行缩进 Char"/>
    <w:rPr>
      <w:rFonts w:ascii="Times New Roman" w:hAnsi="Times New Roman" w:eastAsia="宋体" w:cs="Times New Roman"/>
      <w:kern w:val="0"/>
      <w:sz w:val="20"/>
      <w:szCs w:val="20"/>
    </w:rPr>
  </w:style>
  <w:style w:type="character" w:styleId="CM2CharChar" w:customStyle="1">
    <w:name w:val="CM2 Char Char"/>
    <w:rPr>
      <w:rFonts w:ascii="Arial" w:hAnsi="Arial"/>
      <w:color w:val="auto"/>
      <w:sz w:val="24"/>
      <w:szCs w:val="24"/>
    </w:rPr>
  </w:style>
  <w:style w:type="character" w:styleId="CharChar11" w:customStyle="1">
    <w:name w:val="Char Char11"/>
    <w:rPr>
      <w:rFonts w:ascii="宋体" w:hAnsi="宋体" w:eastAsia="宋体"/>
      <w:sz w:val="32"/>
      <w:lang w:val="en-US" w:eastAsia="zh-CN" w:bidi="ar-SA"/>
    </w:rPr>
  </w:style>
  <w:style w:type="character" w:styleId="5Char" w:customStyle="1">
    <w:name w:val="标题 5 Char"/>
    <w:rPr>
      <w:b/>
      <w:bCs/>
      <w:sz w:val="28"/>
      <w:szCs w:val="28"/>
    </w:rPr>
  </w:style>
  <w:style w:type="character" w:styleId="CharChar12" w:customStyle="1">
    <w:name w:val="Char Char1"/>
    <w:rPr>
      <w:kern w:val="2"/>
      <w:sz w:val="18"/>
      <w:szCs w:val="18"/>
    </w:rPr>
  </w:style>
  <w:style w:type="character" w:styleId="Char13" w:customStyle="1">
    <w:name w:val="脚注文本 Char1"/>
    <w:rPr>
      <w:sz w:val="18"/>
      <w:szCs w:val="18"/>
    </w:rPr>
  </w:style>
  <w:style w:type="character" w:styleId="Char3" w:customStyle="1">
    <w:name w:val="称呼 Char"/>
    <w:rPr>
      <w:rFonts w:cs="黑体"/>
    </w:rPr>
  </w:style>
  <w:style w:type="character" w:styleId="Char14" w:customStyle="1">
    <w:name w:val="称呼 Char1"/>
    <w:rPr>
      <w:rFonts w:ascii="宋体" w:hAnsi="宋体"/>
      <w:b/>
      <w:sz w:val="28"/>
    </w:rPr>
  </w:style>
  <w:style w:type="character" w:styleId="unnamed11" w:customStyle="1">
    <w:name w:val="unnamed11"/>
    <w:rPr>
      <w:b w:val="false"/>
      <w:bCs w:val="false"/>
      <w:caps w:val="false"/>
      <w:smallCaps w:val="false"/>
      <w:strike w:val="false"/>
      <w:dstrike w:val="false"/>
      <w:vanish w:val="false"/>
      <w:color w:val="auto"/>
      <w:sz w:val="18"/>
      <w:szCs w:val="18"/>
      <w:u w:val="none"/>
    </w:rPr>
  </w:style>
  <w:style w:type="character" w:styleId="273Char" w:customStyle="1">
    <w:name w:val="2.7.3 Char"/>
    <w:rPr>
      <w:rFonts w:ascii="宋体" w:hAnsi="宋体" w:eastAsia="宋体"/>
      <w:b/>
      <w:bCs/>
      <w:kern w:val="2"/>
      <w:sz w:val="44"/>
      <w:szCs w:val="44"/>
      <w:lang w:val="en-US" w:eastAsia="zh-CN"/>
    </w:rPr>
  </w:style>
  <w:style w:type="character" w:styleId="CharChar31" w:customStyle="1">
    <w:name w:val="Char Char3"/>
    <w:rPr>
      <w:rFonts w:eastAsia="宋体"/>
      <w:kern w:val="2"/>
      <w:sz w:val="18"/>
      <w:szCs w:val="18"/>
      <w:lang w:val="en-US" w:eastAsia="zh-CN" w:bidi="ar-SA"/>
    </w:rPr>
  </w:style>
  <w:style w:type="character" w:styleId="Char4" w:customStyle="1">
    <w:name w:val="正文文本 Char"/>
    <w:basedOn w:val="DefaultParagraphFont"/>
    <w:rPr>
      <w:rFonts w:ascii="Tahoma" w:hAnsi="Tahoma"/>
      <w:sz w:val="24"/>
    </w:rPr>
  </w:style>
  <w:style w:type="character" w:styleId="H2Char1" w:customStyle="1">
    <w:name w:val="H2 Char1"/>
    <w:rPr>
      <w:rFonts w:ascii="Arial" w:hAnsi="Arial" w:eastAsia="黑体" w:cs="Arial"/>
      <w:b/>
      <w:bCs/>
      <w:kern w:val="2"/>
      <w:sz w:val="32"/>
      <w:szCs w:val="32"/>
      <w:lang w:val="en-US" w:eastAsia="zh-CN"/>
    </w:rPr>
  </w:style>
  <w:style w:type="character" w:styleId="x41" w:customStyle="1">
    <w:name w:val="x41"/>
    <w:rPr>
      <w:color w:val="auto"/>
      <w:sz w:val="24"/>
      <w:szCs w:val="24"/>
    </w:rPr>
  </w:style>
  <w:style w:type="character" w:styleId="tw4winPopup" w:customStyle="1">
    <w:name w:val="tw4winPopup"/>
    <w:rPr>
      <w:rFonts w:ascii="Courier New" w:hAnsi="Courier New" w:cs="Courier New"/>
      <w:color w:val="auto"/>
    </w:rPr>
  </w:style>
  <w:style w:type="character" w:styleId="3Char1" w:customStyle="1">
    <w:name w:val="正文文本缩进 3 Char1"/>
    <w:rPr>
      <w:rFonts w:ascii="Times New Roman" w:hAnsi="Times New Roman" w:eastAsia="宋体" w:cs="Times New Roman"/>
      <w:sz w:val="16"/>
      <w:szCs w:val="16"/>
    </w:rPr>
  </w:style>
  <w:style w:type="character" w:styleId="Footer-EvenCharChar" w:customStyle="1">
    <w:name w:val="Footer-Even Char Char"/>
    <w:rPr>
      <w:rFonts w:ascii="宋体" w:hAnsi="宋体" w:eastAsia="宋体"/>
      <w:kern w:val="2"/>
      <w:sz w:val="18"/>
      <w:szCs w:val="18"/>
      <w:lang w:val="en-US" w:eastAsia="zh-CN"/>
    </w:rPr>
  </w:style>
  <w:style w:type="character" w:styleId="1CharChar" w:customStyle="1">
    <w:name w:val="样式1 Char Char"/>
    <w:rPr>
      <w:rFonts w:ascii="宋体" w:hAnsi="宋体" w:eastAsia="宋体"/>
      <w:sz w:val="24"/>
      <w:lang w:val="en-US" w:eastAsia="zh-CN"/>
    </w:rPr>
  </w:style>
  <w:style w:type="character" w:styleId="CharChar4" w:customStyle="1">
    <w:name w:val="Char Char"/>
    <w:rPr>
      <w:rFonts w:eastAsia="方正书宋_GBK"/>
      <w:kern w:val="2"/>
      <w:sz w:val="18"/>
      <w:szCs w:val="18"/>
      <w:lang w:val="en-US" w:eastAsia="zh-CN" w:bidi="ar-SA"/>
    </w:rPr>
  </w:style>
  <w:style w:type="character" w:styleId="6Char" w:customStyle="1">
    <w:name w:val="6表格 Char"/>
    <w:rPr>
      <w:rFonts w:ascii="Times New Roman" w:hAnsi="Times New Roman" w:eastAsia="宋体" w:cs="Times New Roman"/>
      <w:kern w:val="0"/>
      <w:szCs w:val="20"/>
    </w:rPr>
  </w:style>
  <w:style w:type="character" w:styleId="z-Char1" w:customStyle="1">
    <w:name w:val="z-窗体顶端 Char1"/>
    <w:rPr>
      <w:rFonts w:ascii="Arial" w:hAnsi="Arial" w:cs="Arial"/>
      <w:vanish/>
      <w:sz w:val="16"/>
      <w:szCs w:val="16"/>
    </w:rPr>
  </w:style>
  <w:style w:type="character" w:styleId="Char5" w:customStyle="1">
    <w:name w:val="列表项 Char"/>
    <w:rPr>
      <w:rFonts w:ascii="宋体" w:hAnsi="宋体" w:cs="宋体"/>
      <w:kern w:val="2"/>
      <w:sz w:val="28"/>
      <w:szCs w:val="28"/>
      <w:lang w:val="zh-CN"/>
    </w:rPr>
  </w:style>
  <w:style w:type="character" w:styleId="z-Char11" w:customStyle="1">
    <w:name w:val="z-窗体底端 Char1"/>
    <w:rPr>
      <w:rFonts w:ascii="Arial" w:hAnsi="Arial" w:cs="Arial"/>
      <w:vanish/>
      <w:sz w:val="16"/>
      <w:szCs w:val="16"/>
    </w:rPr>
  </w:style>
  <w:style w:type="character" w:styleId="Char6" w:customStyle="1">
    <w:name w:val="表格内容 Char"/>
    <w:rPr>
      <w:rFonts w:ascii="Times New Roman" w:hAnsi="Times New Roman" w:eastAsia="宋体" w:cs="Times New Roman"/>
      <w:sz w:val="24"/>
      <w:szCs w:val="20"/>
    </w:rPr>
  </w:style>
  <w:style w:type="character" w:styleId="CharChar41" w:customStyle="1">
    <w:name w:val="Char Char4"/>
    <w:rPr>
      <w:rFonts w:eastAsia="宋体"/>
      <w:kern w:val="2"/>
      <w:sz w:val="18"/>
      <w:szCs w:val="18"/>
      <w:lang w:val="en-US" w:eastAsia="zh-CN" w:bidi="ar-SA"/>
    </w:rPr>
  </w:style>
  <w:style w:type="character" w:styleId="uCharChar" w:customStyle="1">
    <w:name w:val="u正文 Char Char"/>
    <w:rPr>
      <w:rFonts w:ascii="宋体" w:hAnsi="宋体"/>
      <w:sz w:val="24"/>
    </w:rPr>
  </w:style>
  <w:style w:type="character" w:styleId="BodyText3CharChar" w:customStyle="1">
    <w:name w:val="Body Text 3 Char Char"/>
    <w:rPr>
      <w:rFonts w:ascii="宋体" w:hAnsi="宋体" w:eastAsia="宋体"/>
    </w:rPr>
  </w:style>
  <w:style w:type="character" w:styleId="z-" w:customStyle="1">
    <w:name w:val="z-窗体底端 字符"/>
    <w:rPr>
      <w:rFonts w:ascii="Arial" w:hAnsi="Arial" w:eastAsia="宋体" w:cs="Times New Roman"/>
      <w:vanish/>
      <w:sz w:val="16"/>
      <w:szCs w:val="20"/>
    </w:rPr>
  </w:style>
  <w:style w:type="character" w:styleId="Char7" w:customStyle="1">
    <w:name w:val="表格标题 Char"/>
    <w:rPr>
      <w:rFonts w:ascii="Arial" w:hAnsi="Arial" w:eastAsia="仿宋_GB2312"/>
      <w:sz w:val="28"/>
    </w:rPr>
  </w:style>
  <w:style w:type="character" w:styleId="Char8" w:customStyle="1">
    <w:name w:val="无间隔 Char"/>
    <w:rPr>
      <w:rFonts w:eastAsia="Times New Roman" w:cs="Calibri"/>
      <w:kern w:val="2"/>
      <w:sz w:val="21"/>
      <w:szCs w:val="22"/>
      <w:lang w:val="en-US" w:eastAsia="zh-CN" w:bidi="ar-SA"/>
    </w:rPr>
  </w:style>
  <w:style w:type="character" w:styleId="PlainTextChar1" w:customStyle="1">
    <w:name w:val="Plain Text Char1"/>
    <w:rPr>
      <w:rFonts w:ascii="宋体" w:hAnsi="宋体" w:eastAsia="宋体"/>
      <w:kern w:val="2"/>
      <w:sz w:val="21"/>
      <w:szCs w:val="21"/>
      <w:lang w:val="en-US" w:eastAsia="zh-CN"/>
    </w:rPr>
  </w:style>
  <w:style w:type="character" w:styleId="Style13" w:customStyle="1">
    <w:name w:val="正文缩进 字符"/>
    <w:rPr>
      <w:rFonts w:ascii="Times New Roman" w:hAnsi="Times New Roman" w:eastAsia="宋体" w:cs="Times New Roman"/>
      <w:szCs w:val="21"/>
    </w:rPr>
  </w:style>
  <w:style w:type="character" w:styleId="Style14" w:customStyle="1">
    <w:name w:val="文档结构图 字符"/>
    <w:rPr>
      <w:rFonts w:ascii="Times New Roman" w:hAnsi="Times New Roman" w:eastAsia="仿宋体" w:cs="Times New Roman"/>
      <w:kern w:val="0"/>
      <w:sz w:val="28"/>
      <w:szCs w:val="20"/>
    </w:rPr>
  </w:style>
  <w:style w:type="character" w:styleId="Style15" w:customStyle="1">
    <w:name w:val="正文文本首行缩进 字符"/>
    <w:rPr>
      <w:rFonts w:ascii="Times New Roman" w:hAnsi="Times New Roman" w:eastAsia="宋体" w:cs="Times New Roman"/>
      <w:szCs w:val="20"/>
    </w:rPr>
  </w:style>
  <w:style w:type="character" w:styleId="Style16" w:customStyle="1">
    <w:name w:val="批注文字 字符"/>
    <w:rPr>
      <w:sz w:val="24"/>
    </w:rPr>
  </w:style>
  <w:style w:type="character" w:styleId="Style17" w:customStyle="1">
    <w:name w:val="正文文本 字符"/>
    <w:rPr>
      <w:rFonts w:ascii="Times New Roman" w:hAnsi="Times New Roman" w:eastAsia="仿宋体" w:cs="Times New Roman"/>
      <w:kern w:val="0"/>
      <w:sz w:val="28"/>
      <w:szCs w:val="20"/>
    </w:rPr>
  </w:style>
  <w:style w:type="character" w:styleId="Style18" w:customStyle="1">
    <w:name w:val="正文文本缩进 字符"/>
    <w:rPr>
      <w:rFonts w:ascii="Times New Roman" w:hAnsi="Times New Roman" w:eastAsia="宋体" w:cs="Times New Roman"/>
      <w:spacing w:val="10"/>
      <w:kern w:val="0"/>
      <w:sz w:val="28"/>
      <w:szCs w:val="20"/>
    </w:rPr>
  </w:style>
  <w:style w:type="character" w:styleId="Style19" w:customStyle="1">
    <w:name w:val="纯文本 字符"/>
    <w:rPr>
      <w:rFonts w:ascii="宋体" w:hAnsi="宋体" w:eastAsia="宋体" w:cs="Times New Roman"/>
      <w:szCs w:val="20"/>
    </w:rPr>
  </w:style>
  <w:style w:type="character" w:styleId="Style20" w:customStyle="1">
    <w:name w:val="尾注文本 字符"/>
    <w:rPr>
      <w:szCs w:val="24"/>
    </w:rPr>
  </w:style>
  <w:style w:type="character" w:styleId="Style21" w:customStyle="1">
    <w:name w:val="批注框文本 字符"/>
    <w:rPr>
      <w:rFonts w:ascii="Times New Roman" w:hAnsi="Times New Roman" w:eastAsia="仿宋体" w:cs="Times New Roman"/>
      <w:kern w:val="0"/>
      <w:sz w:val="18"/>
      <w:szCs w:val="18"/>
    </w:rPr>
  </w:style>
  <w:style w:type="character" w:styleId="Style22" w:customStyle="1">
    <w:name w:val="脚注文本 字符"/>
    <w:rPr>
      <w:sz w:val="18"/>
    </w:rPr>
  </w:style>
  <w:style w:type="character" w:styleId="Style23" w:customStyle="1">
    <w:name w:val="批注主题 字符"/>
    <w:rPr>
      <w:rFonts w:ascii="Calibri" w:hAnsi="Calibri"/>
      <w:b/>
      <w:bCs/>
      <w:szCs w:val="24"/>
    </w:rPr>
  </w:style>
  <w:style w:type="character" w:styleId="2Char1" w:customStyle="1">
    <w:name w:val="正文首行缩进 2 Char1"/>
    <w:rPr>
      <w:rFonts w:ascii="Times New Roman" w:hAnsi="Times New Roman" w:eastAsia="宋体" w:cs="Times New Roman"/>
      <w:kern w:val="2"/>
      <w:sz w:val="28"/>
      <w:szCs w:val="24"/>
    </w:rPr>
  </w:style>
  <w:style w:type="character" w:styleId="1CharChar1" w:customStyle="1">
    <w:name w:val="正文1 Char Char"/>
    <w:rPr>
      <w:rFonts w:ascii="仿宋_GB2312" w:hAnsi="仿宋_GB2312" w:eastAsia="仿宋_GB2312" w:cs="Times New Roman"/>
      <w:color w:val="auto"/>
      <w:kern w:val="0"/>
      <w:sz w:val="28"/>
      <w:szCs w:val="20"/>
    </w:rPr>
  </w:style>
  <w:style w:type="character" w:styleId="Char21" w:customStyle="1">
    <w:name w:val="首行缩进 Char2"/>
    <w:rPr>
      <w:rFonts w:ascii="宋体" w:hAnsi="宋体"/>
      <w:sz w:val="28"/>
      <w:szCs w:val="28"/>
      <w:lang w:bidi="ar-SA"/>
    </w:rPr>
  </w:style>
  <w:style w:type="character" w:styleId="font31" w:customStyle="1">
    <w:name w:val="font31"/>
    <w:basedOn w:val="DefaultParagraphFont"/>
    <w:rPr>
      <w:rFonts w:ascii="宋体" w:hAnsi="宋体" w:eastAsia="宋体" w:cs="宋体"/>
      <w:color w:val="auto"/>
      <w:sz w:val="24"/>
      <w:szCs w:val="24"/>
      <w:u w:val="none"/>
      <w:vertAlign w:val="subscript"/>
    </w:rPr>
  </w:style>
  <w:style w:type="character" w:styleId="BlockText1CharCharChar1CharChar" w:customStyle="1">
    <w:name w:val="Block Text 1 Char Char Char1 Char Char"/>
    <w:rPr>
      <w:rFonts w:ascii="Arial" w:hAnsi="Arial"/>
      <w:sz w:val="24"/>
      <w:szCs w:val="24"/>
      <w:lang w:eastAsia="en-US"/>
    </w:rPr>
  </w:style>
  <w:style w:type="character" w:styleId="H1Char3" w:customStyle="1">
    <w:name w:val="H1 Char3"/>
    <w:rPr>
      <w:rFonts w:ascii="宋体" w:hAnsi="宋体" w:eastAsia="宋体"/>
      <w:b/>
      <w:bCs/>
      <w:kern w:val="2"/>
      <w:sz w:val="44"/>
      <w:szCs w:val="44"/>
      <w:lang w:val="en-US" w:eastAsia="zh-CN"/>
    </w:rPr>
  </w:style>
  <w:style w:type="character" w:styleId="T3Char" w:customStyle="1">
    <w:name w:val="T 3 Char"/>
    <w:rPr>
      <w:rFonts w:eastAsia="宋体"/>
      <w:b/>
      <w:kern w:val="2"/>
      <w:sz w:val="32"/>
      <w:lang w:val="en-US" w:eastAsia="zh-CN" w:bidi="ar-SA"/>
    </w:rPr>
  </w:style>
  <w:style w:type="character" w:styleId="JB2CharChar" w:customStyle="1">
    <w:name w:val="JB2 Char Char"/>
    <w:rPr>
      <w:rFonts w:ascii="仿宋_GB2312" w:hAnsi="仿宋_GB2312" w:eastAsia="仿宋_GB2312"/>
      <w:kern w:val="2"/>
      <w:sz w:val="28"/>
      <w:szCs w:val="28"/>
      <w:lang w:val="en-US" w:eastAsia="zh-CN" w:bidi="ar-SA"/>
    </w:rPr>
  </w:style>
  <w:style w:type="character" w:styleId="Char15" w:customStyle="1">
    <w:name w:val="尾注文本 Char1"/>
    <w:basedOn w:val="DefaultParagraphFont"/>
    <w:rPr>
      <w:rFonts w:ascii="Tahoma" w:hAnsi="Tahoma"/>
      <w:sz w:val="24"/>
    </w:rPr>
  </w:style>
  <w:style w:type="character" w:styleId="273CharChar" w:customStyle="1">
    <w:name w:val="2.7.3 Char Char"/>
    <w:rPr>
      <w:rFonts w:ascii="宋体" w:hAnsi="宋体" w:eastAsia="宋体"/>
      <w:b/>
      <w:bCs/>
      <w:color w:val="auto"/>
      <w:kern w:val="2"/>
      <w:sz w:val="44"/>
      <w:szCs w:val="44"/>
      <w:lang w:val="en-US" w:eastAsia="zh-CN"/>
    </w:rPr>
  </w:style>
  <w:style w:type="character" w:styleId="2Char11" w:customStyle="1">
    <w:name w:val="正文文本缩进 2 Char1"/>
    <w:rPr>
      <w:rFonts w:ascii="宋体" w:hAnsi="宋体"/>
      <w:spacing w:val="-6"/>
      <w:kern w:val="2"/>
      <w:sz w:val="28"/>
      <w:szCs w:val="24"/>
    </w:rPr>
  </w:style>
  <w:style w:type="character" w:styleId="2731CharChar" w:customStyle="1">
    <w:name w:val="2.7.3.1 Char Char"/>
    <w:rPr>
      <w:rFonts w:ascii="Arial" w:hAnsi="Arial" w:eastAsia="宋体" w:cs="Arial"/>
      <w:b/>
      <w:bCs/>
      <w:kern w:val="2"/>
      <w:sz w:val="32"/>
      <w:szCs w:val="32"/>
      <w:lang w:val="en-US" w:eastAsia="zh-CN"/>
    </w:rPr>
  </w:style>
  <w:style w:type="character" w:styleId="Char16" w:customStyle="1">
    <w:name w:val="正文首行缩进 Char1"/>
    <w:rPr>
      <w:rFonts w:ascii="Times New Roman" w:hAnsi="Times New Roman"/>
      <w:kern w:val="2"/>
      <w:sz w:val="21"/>
    </w:rPr>
  </w:style>
  <w:style w:type="character" w:styleId="tpccontent1" w:customStyle="1">
    <w:name w:val="tpc_content1"/>
    <w:rPr>
      <w:rFonts w:ascii="Verdana" w:hAnsi="Verdana"/>
      <w:sz w:val="28"/>
    </w:rPr>
  </w:style>
  <w:style w:type="character" w:styleId="CharChar8" w:customStyle="1">
    <w:name w:val="Char Char8"/>
    <w:rPr>
      <w:rFonts w:ascii="Arial" w:hAnsi="Arial" w:eastAsia="黑体"/>
      <w:b/>
      <w:bCs/>
      <w:kern w:val="2"/>
      <w:sz w:val="32"/>
      <w:szCs w:val="32"/>
      <w:lang w:val="en-US" w:eastAsia="zh-CN" w:bidi="ar-SA"/>
    </w:rPr>
  </w:style>
  <w:style w:type="character" w:styleId="CharChar10" w:customStyle="1">
    <w:name w:val="Char Char10"/>
    <w:rPr>
      <w:rFonts w:ascii="宋体" w:hAnsi="宋体" w:eastAsia="宋体"/>
      <w:kern w:val="2"/>
      <w:sz w:val="18"/>
      <w:szCs w:val="18"/>
      <w:lang w:val="en-US" w:eastAsia="zh-CN"/>
    </w:rPr>
  </w:style>
  <w:style w:type="character" w:styleId="3Char" w:customStyle="1">
    <w:name w:val="标题3 Char"/>
    <w:rPr>
      <w:rFonts w:ascii="Arial" w:hAnsi="Arial" w:eastAsia="宋体" w:cs="Times New Roman"/>
      <w:b/>
      <w:bCs/>
      <w:kern w:val="2"/>
      <w:sz w:val="24"/>
      <w:szCs w:val="24"/>
    </w:rPr>
  </w:style>
  <w:style w:type="character" w:styleId="Char9" w:customStyle="1">
    <w:name w:val="正文小四首缩 Char"/>
    <w:rPr>
      <w:rFonts w:ascii="Arial" w:hAnsi="Arial" w:eastAsia="宋体" w:cs="Arial"/>
      <w:sz w:val="24"/>
      <w:szCs w:val="24"/>
    </w:rPr>
  </w:style>
  <w:style w:type="character" w:styleId="font161" w:customStyle="1">
    <w:name w:val="font161"/>
    <w:rPr>
      <w:b/>
      <w:bCs/>
      <w:sz w:val="32"/>
      <w:szCs w:val="32"/>
    </w:rPr>
  </w:style>
  <w:style w:type="character" w:styleId="Char17" w:customStyle="1">
    <w:name w:val="文档结构图 Char1"/>
    <w:rPr>
      <w:rFonts w:ascii="宋体" w:hAnsi="宋体" w:eastAsia="宋体" w:cs="Times New Roman"/>
      <w:sz w:val="18"/>
      <w:szCs w:val="18"/>
    </w:rPr>
  </w:style>
  <w:style w:type="character" w:styleId="2Char" w:customStyle="1">
    <w:name w:val="标题2 Char"/>
    <w:rPr>
      <w:rFonts w:ascii="Arial" w:hAnsi="Arial" w:eastAsia="宋体" w:cs="Times New Roman"/>
      <w:b/>
      <w:bCs/>
      <w:kern w:val="2"/>
      <w:sz w:val="24"/>
      <w:szCs w:val="24"/>
    </w:rPr>
  </w:style>
  <w:style w:type="character" w:styleId="Char18" w:customStyle="1">
    <w:name w:val="批注主题 Char1"/>
    <w:rPr>
      <w:rFonts w:ascii="Calibri" w:hAnsi="Calibri"/>
      <w:b/>
      <w:bCs/>
      <w:sz w:val="20"/>
    </w:rPr>
  </w:style>
  <w:style w:type="character" w:styleId="CapChar" w:customStyle="1">
    <w:name w:val="Cap_正文 Char"/>
    <w:rPr>
      <w:rFonts w:ascii="Times New Roman" w:hAnsi="Times New Roman"/>
      <w:sz w:val="22"/>
      <w:szCs w:val="24"/>
      <w:lang w:val="en-US" w:eastAsia="en-CA" w:bidi="ar-SA"/>
    </w:rPr>
  </w:style>
  <w:style w:type="character" w:styleId="BodyText2CharChar" w:customStyle="1">
    <w:name w:val="Body Text 2 Char Char"/>
    <w:rPr>
      <w:rFonts w:ascii="宋体" w:hAnsi="宋体" w:eastAsia="宋体" w:cs="Times New Roman"/>
      <w:kern w:val="0"/>
      <w:sz w:val="28"/>
      <w:szCs w:val="20"/>
    </w:rPr>
  </w:style>
  <w:style w:type="character" w:styleId="JBCharChar" w:customStyle="1">
    <w:name w:val="JB正文 Char Char"/>
    <w:rPr>
      <w:rFonts w:ascii="仿宋_GB2312" w:hAnsi="仿宋_GB2312" w:eastAsia="仿宋_GB2312"/>
      <w:sz w:val="28"/>
      <w:szCs w:val="28"/>
    </w:rPr>
  </w:style>
  <w:style w:type="character" w:styleId="3CharCharCharCharCharCharCharCharCharCharCharCharCharCharCharCharChar" w:customStyle="1">
    <w:name w:val="标题 3 Char Char Char Char Char Char Char Char Char Char Char Char Char Char Char Char Char"/>
    <w:rPr>
      <w:rFonts w:ascii="黑体" w:hAnsi="黑体" w:eastAsia="黑体"/>
      <w:sz w:val="28"/>
    </w:rPr>
  </w:style>
  <w:style w:type="character" w:styleId="9p1" w:customStyle="1">
    <w:name w:val="9p1"/>
    <w:rPr>
      <w:rFonts w:ascii="宋体" w:hAnsi="宋体" w:eastAsia="宋体"/>
      <w:spacing w:val="15"/>
      <w:sz w:val="18"/>
      <w:szCs w:val="18"/>
    </w:rPr>
  </w:style>
  <w:style w:type="character" w:styleId="txtstyle3" w:customStyle="1">
    <w:name w:val="txt style3"/>
    <w:basedOn w:val="DefaultParagraphFont"/>
    <w:rPr>
      <w:rFonts w:ascii="Tahoma" w:hAnsi="Tahoma"/>
      <w:sz w:val="24"/>
    </w:rPr>
  </w:style>
  <w:style w:type="character" w:styleId="Char19" w:customStyle="1">
    <w:name w:val="副标题 Char1"/>
    <w:rPr>
      <w:rFonts w:ascii="Cambria" w:hAnsi="Cambria" w:eastAsia="宋体" w:cs="Times New Roman"/>
      <w:b/>
      <w:bCs/>
      <w:kern w:val="2"/>
      <w:sz w:val="32"/>
      <w:szCs w:val="32"/>
    </w:rPr>
  </w:style>
  <w:style w:type="character" w:styleId="Char22" w:customStyle="1">
    <w:name w:val="正文首行缩进 Char2"/>
    <w:rPr>
      <w:rFonts w:ascii="Times New Roman" w:hAnsi="Times New Roman" w:eastAsia="宋体" w:cs="Times New Roman"/>
      <w:kern w:val="0"/>
      <w:sz w:val="24"/>
      <w:szCs w:val="24"/>
    </w:rPr>
  </w:style>
  <w:style w:type="character" w:styleId="Footer-EvenCharChar1" w:customStyle="1">
    <w:name w:val="Footer-Even Char Char1"/>
    <w:rPr>
      <w:rFonts w:ascii="宋体" w:hAnsi="宋体" w:eastAsia="宋体"/>
      <w:kern w:val="2"/>
      <w:sz w:val="18"/>
      <w:szCs w:val="18"/>
      <w:lang w:val="en-US" w:eastAsia="zh-CN"/>
    </w:rPr>
  </w:style>
  <w:style w:type="character" w:styleId="vaiStandardChar" w:customStyle="1">
    <w:name w:val="_vaiStandard Char"/>
    <w:rPr>
      <w:rFonts w:ascii="Arial" w:hAnsi="Arial"/>
      <w:kern w:val="2"/>
      <w:sz w:val="22"/>
      <w:lang w:val="en-GB" w:eastAsia="en-US" w:bidi="ar-SA"/>
    </w:rPr>
  </w:style>
  <w:style w:type="character" w:styleId="Char10" w:customStyle="1">
    <w:name w:val="表头 Char"/>
    <w:rPr>
      <w:rFonts w:ascii="宋体" w:hAnsi="宋体"/>
      <w:sz w:val="28"/>
      <w:szCs w:val="22"/>
      <w:lang w:bidi="ar-SA"/>
    </w:rPr>
  </w:style>
  <w:style w:type="character" w:styleId="Char23" w:customStyle="1">
    <w:name w:val="日期 Char2"/>
    <w:rPr>
      <w:rFonts w:ascii="Times New Roman" w:hAnsi="Times New Roman" w:eastAsia="宋体" w:cs="Times New Roman"/>
      <w:sz w:val="24"/>
      <w:szCs w:val="20"/>
    </w:rPr>
  </w:style>
  <w:style w:type="character" w:styleId="Char110" w:customStyle="1">
    <w:name w:val="日期 Char1"/>
    <w:rPr>
      <w:sz w:val="28"/>
    </w:rPr>
  </w:style>
  <w:style w:type="character" w:styleId="CharCharCharCharCharCharCharCharCharCharCharCharCharC" w:customStyle="1">
    <w:name w:val="正文首行缩进 Char Char Char Char Char Char Char Char Char Char Char Char Char C"/>
    <w:rPr>
      <w:rFonts w:eastAsia="宋体"/>
      <w:sz w:val="28"/>
      <w:lang w:val="en-US" w:eastAsia="zh-CN" w:bidi="ar-SA"/>
    </w:rPr>
  </w:style>
  <w:style w:type="character" w:styleId="6CharChar" w:customStyle="1">
    <w:name w:val="样式6 Char Char"/>
    <w:rPr>
      <w:rFonts w:ascii="黑体" w:hAnsi="黑体" w:eastAsia="黑体"/>
      <w:b/>
      <w:bCs/>
      <w:kern w:val="2"/>
      <w:sz w:val="32"/>
      <w:szCs w:val="32"/>
    </w:rPr>
  </w:style>
  <w:style w:type="character" w:styleId="5CharChar" w:customStyle="1">
    <w:name w:val="样式5 Char Char"/>
    <w:rPr>
      <w:rFonts w:ascii="Times New Roman" w:hAnsi="Times New Roman" w:eastAsia="宋体" w:cs="Times New Roman"/>
      <w:bCs/>
      <w:kern w:val="0"/>
      <w:sz w:val="28"/>
      <w:szCs w:val="28"/>
    </w:rPr>
  </w:style>
  <w:style w:type="character" w:styleId="z-1" w:customStyle="1">
    <w:name w:val="z-窗体顶端 字符"/>
    <w:rPr>
      <w:rFonts w:ascii="Arial" w:hAnsi="Arial" w:eastAsia="宋体" w:cs="Times New Roman"/>
      <w:vanish/>
      <w:sz w:val="16"/>
      <w:szCs w:val="20"/>
    </w:rPr>
  </w:style>
  <w:style w:type="character" w:styleId="PlainTextCharChar" w:customStyle="1">
    <w:name w:val="Plain Text Char Char"/>
    <w:rPr>
      <w:rFonts w:ascii="宋体" w:hAnsi="宋体" w:eastAsia="宋体"/>
      <w:kern w:val="2"/>
      <w:sz w:val="21"/>
      <w:szCs w:val="24"/>
      <w:lang w:val="en-US" w:eastAsia="zh-CN"/>
    </w:rPr>
  </w:style>
  <w:style w:type="character" w:styleId="hover" w:customStyle="1">
    <w:name w:val="hover"/>
    <w:basedOn w:val="DefaultParagraphFont"/>
    <w:rPr>
      <w:rFonts w:ascii="Tahoma" w:hAnsi="Tahoma"/>
      <w:sz w:val="24"/>
    </w:rPr>
  </w:style>
  <w:style w:type="character" w:styleId="ivu-radio" w:customStyle="1">
    <w:name w:val="ivu-radio+*"/>
    <w:basedOn w:val="DefaultParagraphFont"/>
    <w:rPr>
      <w:rFonts w:ascii="Tahoma" w:hAnsi="Tahoma"/>
      <w:sz w:val="24"/>
    </w:rPr>
  </w:style>
  <w:style w:type="character" w:styleId="notclasssuffix" w:customStyle="1">
    <w:name w:val="not([class*=suffix])"/>
    <w:basedOn w:val="DefaultParagraphFont"/>
    <w:rPr>
      <w:rFonts w:ascii="Tahoma" w:hAnsi="Tahoma"/>
      <w:sz w:val="11"/>
      <w:szCs w:val="11"/>
    </w:rPr>
  </w:style>
  <w:style w:type="character" w:styleId="notclasssuffix1" w:customStyle="1">
    <w:name w:val="not([class*=suffix])1"/>
    <w:basedOn w:val="DefaultParagraphFont"/>
    <w:rPr>
      <w:rFonts w:ascii="Tahoma" w:hAnsi="Tahoma"/>
      <w:sz w:val="24"/>
    </w:rPr>
  </w:style>
  <w:style w:type="character" w:styleId="ivu-date-picker-cells-cell" w:customStyle="1">
    <w:name w:val="ivu-date-picker-cells-cell"/>
    <w:basedOn w:val="DefaultParagraphFont"/>
    <w:rPr>
      <w:rFonts w:ascii="Tahoma" w:hAnsi="Tahoma"/>
      <w:sz w:val="24"/>
    </w:rPr>
  </w:style>
  <w:style w:type="character" w:styleId="Style24">
    <w:name w:val="索引链接"/>
    <w:rPr/>
  </w:style>
  <w:style w:type="paragraph" w:styleId="Style25">
    <w:name w:val="标题样式"/>
    <w:basedOn w:val="Normal"/>
    <w:next w:val="BodyText"/>
    <w:pPr>
      <w:keepNext w:val="true"/>
      <w:spacing w:before="240" w:after="120"/>
    </w:pPr>
    <w:rPr>
      <w:rFonts w:ascii="Liberation Sans" w:hAnsi="Liberation Sans" w:eastAsia="Noto Sans SC" w:cs="Arial"/>
      <w:sz w:val="28"/>
      <w:szCs w:val="28"/>
    </w:rPr>
  </w:style>
  <w:style w:type="paragraph" w:styleId="BodyText" w:customStyle="1">
    <w:name w:val="Body Text"/>
    <w:basedOn w:val="Normal"/>
    <w:pPr>
      <w:widowControl/>
      <w:spacing w:lineRule="auto" w:line="360"/>
      <w:ind w:start="1134"/>
    </w:pPr>
    <w:rPr>
      <w:rFonts w:ascii="Arial" w:hAnsi="Arial"/>
      <w:spacing w:val="-5"/>
      <w:kern w:val="0"/>
      <w:sz w:val="22"/>
      <w:szCs w:val="20"/>
      <w:lang w:val="en-GB" w:eastAsia="de-DE"/>
    </w:rPr>
  </w:style>
  <w:style w:type="paragraph" w:styleId="List">
    <w:name w:val="List"/>
    <w:basedOn w:val="Normal"/>
    <w:pPr>
      <w:ind w:hanging="420" w:start="420"/>
    </w:pPr>
    <w:rPr>
      <w:szCs w:val="20"/>
    </w:rPr>
  </w:style>
  <w:style w:type="paragraph" w:styleId="Caption">
    <w:name w:val="caption"/>
    <w:basedOn w:val="Normal"/>
    <w:qFormat/>
    <w:pPr>
      <w:spacing w:before="152" w:after="160"/>
    </w:pPr>
    <w:rPr>
      <w:rFonts w:ascii="Arial" w:hAnsi="Arial" w:eastAsia="黑体"/>
      <w:szCs w:val="20"/>
    </w:rPr>
  </w:style>
  <w:style w:type="paragraph" w:styleId="Style26">
    <w:name w:val="索引"/>
    <w:basedOn w:val="Normal"/>
    <w:pPr>
      <w:suppressLineNumbers/>
    </w:pPr>
    <w:rPr>
      <w:rFonts w:cs="Arial"/>
    </w:rPr>
  </w:style>
  <w:style w:type="paragraph" w:styleId="TOC3">
    <w:name w:val="toc 3"/>
    <w:basedOn w:val="Normal"/>
    <w:uiPriority w:val="39"/>
    <w:qFormat/>
    <w:pPr>
      <w:widowControl/>
      <w:spacing w:lineRule="auto" w:line="276" w:before="0" w:after="100"/>
      <w:ind w:start="440"/>
      <w:jc w:val="start"/>
    </w:pPr>
    <w:rPr>
      <w:rFonts w:ascii="Calibri" w:hAnsi="Calibri"/>
      <w:kern w:val="0"/>
      <w:sz w:val="22"/>
    </w:rPr>
  </w:style>
  <w:style w:type="paragraph" w:styleId="Date">
    <w:name w:val="Date"/>
    <w:basedOn w:val="Normal"/>
    <w:uiPriority w:val="99"/>
    <w:semiHidden/>
    <w:unhideWhenUsed/>
    <w:qFormat/>
    <w:pPr>
      <w:spacing w:lineRule="atLeast" w:line="360"/>
      <w:textAlignment w:val="baseline"/>
    </w:pPr>
    <w:rPr>
      <w:spacing w:val="10"/>
      <w:kern w:val="0"/>
      <w:sz w:val="28"/>
      <w:szCs w:val="20"/>
    </w:rPr>
  </w:style>
  <w:style w:type="paragraph" w:styleId="Style27">
    <w:name w:val="页眉与页脚"/>
    <w:basedOn w:val="Normal"/>
    <w:pPr/>
    <w:rPr/>
  </w:style>
  <w:style w:type="paragraph" w:styleId="Footer">
    <w:name w:val="footer"/>
    <w:basedOn w:val="Normal"/>
    <w:uiPriority w:val="99"/>
    <w:unhideWhenUsed/>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uiPriority w:val="0"/>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uiPriority w:val="39"/>
    <w:qFormat/>
    <w:pPr>
      <w:widowControl/>
      <w:tabs>
        <w:tab w:val="clear" w:pos="420"/>
        <w:tab w:val="right" w:pos="8296" w:leader="dot"/>
      </w:tabs>
      <w:spacing w:lineRule="exact" w:line="480" w:before="0" w:after="100"/>
      <w:jc w:val="start"/>
    </w:pPr>
    <w:rPr>
      <w:rFonts w:ascii="宋体" w:hAnsi="宋体" w:cs="黑体"/>
      <w:kern w:val="0"/>
      <w:sz w:val="28"/>
      <w:szCs w:val="28"/>
      <w:lang w:val="zh-CN" w:eastAsia="zh-CN"/>
    </w:rPr>
  </w:style>
  <w:style w:type="paragraph" w:styleId="TOC4">
    <w:name w:val="toc 4"/>
    <w:basedOn w:val="Normal"/>
    <w:uiPriority w:val="39"/>
    <w:qFormat/>
    <w:pPr>
      <w:ind w:startChars="600"/>
    </w:pPr>
    <w:rPr>
      <w:szCs w:val="20"/>
    </w:rPr>
  </w:style>
  <w:style w:type="paragraph" w:styleId="Subtitle">
    <w:name w:val="Subtitle"/>
    <w:basedOn w:val="Normal"/>
    <w:qFormat/>
    <w:pPr>
      <w:spacing w:lineRule="auto" w:line="312" w:before="240" w:after="60"/>
      <w:ind w:firstLineChars="200"/>
      <w:jc w:val="center"/>
      <w:outlineLvl w:val="1"/>
    </w:pPr>
    <w:rPr>
      <w:rFonts w:ascii="Arial" w:hAnsi="Arial" w:eastAsia="黑体"/>
      <w:b/>
      <w:bCs/>
      <w:sz w:val="32"/>
      <w:szCs w:val="32"/>
    </w:rPr>
  </w:style>
  <w:style w:type="paragraph" w:styleId="TOC2">
    <w:name w:val="toc 2"/>
    <w:basedOn w:val="Normal"/>
    <w:uiPriority w:val="39"/>
    <w:qFormat/>
    <w:pPr>
      <w:widowControl/>
      <w:tabs>
        <w:tab w:val="clear" w:pos="420"/>
        <w:tab w:val="right" w:pos="8296" w:leader="dot"/>
      </w:tabs>
      <w:spacing w:lineRule="auto" w:line="276" w:before="0" w:after="100"/>
      <w:ind w:hanging="2" w:startChars="-1"/>
      <w:jc w:val="start"/>
    </w:pPr>
    <w:rPr>
      <w:rFonts w:ascii="Calibri" w:hAnsi="Calibri"/>
      <w:kern w:val="0"/>
      <w:sz w:val="22"/>
    </w:rPr>
  </w:style>
  <w:style w:type="paragraph" w:styleId="Title">
    <w:name w:val="Title"/>
    <w:basedOn w:val="Normal"/>
    <w:qFormat/>
    <w:pPr>
      <w:spacing w:before="240" w:after="60"/>
      <w:jc w:val="center"/>
      <w:outlineLvl w:val="0"/>
    </w:pPr>
    <w:rPr>
      <w:rFonts w:ascii="Cambria" w:hAnsi="Cambria"/>
      <w:b/>
      <w:bCs/>
      <w:i/>
      <w:sz w:val="32"/>
      <w:szCs w:val="32"/>
    </w:rPr>
  </w:style>
  <w:style w:type="paragraph" w:styleId="yhl11" w:customStyle="1">
    <w:name w:val="yhl的标题1"/>
    <w:uiPriority w:val="0"/>
    <w:qFormat/>
    <w:pPr>
      <w:widowControl/>
      <w:numPr>
        <w:ilvl w:val="0"/>
        <w:numId w:val="1"/>
      </w:numPr>
      <w:bidi w:val="0"/>
      <w:spacing w:lineRule="auto" w:line="278" w:before="50" w:after="50"/>
      <w:jc w:val="start"/>
      <w:outlineLvl w:val="0"/>
    </w:pPr>
    <w:rPr>
      <w:rFonts w:ascii="Times New Roman" w:hAnsi="Times New Roman" w:eastAsia="黑体" w:cs="Times New Roman"/>
      <w:color w:val="auto"/>
      <w:kern w:val="2"/>
      <w:sz w:val="28"/>
      <w:szCs w:val="20"/>
      <w:lang w:val="en-US" w:eastAsia="zh-CN" w:bidi="ar-SA"/>
    </w:rPr>
  </w:style>
  <w:style w:type="paragraph" w:styleId="yhl" w:customStyle="1">
    <w:name w:val="yhl的表格内容"/>
    <w:uiPriority w:val="0"/>
    <w:qFormat/>
    <w:pPr>
      <w:widowControl/>
      <w:bidi w:val="0"/>
      <w:snapToGrid w:val="false"/>
      <w:spacing w:lineRule="auto" w:line="278" w:before="0" w:after="499"/>
      <w:jc w:val="start"/>
    </w:pPr>
    <w:rPr>
      <w:rFonts w:ascii="Times New Roman" w:hAnsi="Times New Roman" w:eastAsia="宋体" w:cs="Times New Roman"/>
      <w:color w:val="auto"/>
      <w:kern w:val="2"/>
      <w:sz w:val="20"/>
      <w:szCs w:val="20"/>
      <w:lang w:val="en-US" w:eastAsia="zh-CN" w:bidi="ar-SA"/>
    </w:rPr>
  </w:style>
  <w:style w:type="paragraph" w:styleId="Style28" w:customStyle="1">
    <w:name w:val="实训正文"/>
    <w:uiPriority w:val="0"/>
    <w:qFormat/>
    <w:pPr>
      <w:widowControl/>
      <w:bidi w:val="0"/>
      <w:snapToGrid w:val="false"/>
      <w:spacing w:lineRule="auto" w:line="360" w:before="0" w:after="499"/>
      <w:ind w:firstLineChars="200"/>
      <w:jc w:val="start"/>
    </w:pPr>
    <w:rPr>
      <w:rFonts w:ascii="宋体" w:hAnsi="宋体" w:eastAsia="宋体" w:cs="宋体"/>
      <w:iCs/>
      <w:color w:val="auto"/>
      <w:kern w:val="2"/>
      <w:sz w:val="24"/>
      <w:szCs w:val="24"/>
      <w:lang w:val="en-US" w:eastAsia="zh-CN" w:bidi="ar-SA"/>
    </w:rPr>
  </w:style>
  <w:style w:type="paragraph" w:styleId="15" w:customStyle="1">
    <w:name w:val="实训标题1"/>
    <w:uiPriority w:val="0"/>
    <w:qFormat/>
    <w:pPr>
      <w:widowControl/>
      <w:bidi w:val="0"/>
      <w:snapToGrid w:val="false"/>
      <w:spacing w:lineRule="auto" w:line="278" w:before="0" w:after="499"/>
      <w:jc w:val="start"/>
    </w:pPr>
    <w:rPr>
      <w:rFonts w:ascii="宋体" w:hAnsi="宋体" w:eastAsia="宋体" w:cs="宋体"/>
      <w:b/>
      <w:iCs/>
      <w:color w:val="auto"/>
      <w:kern w:val="2"/>
      <w:sz w:val="32"/>
      <w:szCs w:val="24"/>
      <w:lang w:val="en-US" w:eastAsia="zh-CN" w:bidi="ar-SA"/>
    </w:rPr>
  </w:style>
  <w:style w:type="paragraph" w:styleId="22" w:customStyle="1">
    <w:name w:val="实训标题2"/>
    <w:uiPriority w:val="0"/>
    <w:qFormat/>
    <w:pPr>
      <w:widowControl/>
      <w:bidi w:val="0"/>
      <w:spacing w:lineRule="auto" w:line="278" w:before="0" w:after="499"/>
      <w:jc w:val="start"/>
    </w:pPr>
    <w:rPr>
      <w:rFonts w:ascii="宋体" w:hAnsi="宋体" w:eastAsia="宋体" w:cs="宋体"/>
      <w:b/>
      <w:iCs/>
      <w:color w:val="auto"/>
      <w:kern w:val="2"/>
      <w:sz w:val="30"/>
      <w:szCs w:val="24"/>
      <w:lang w:val="en-US" w:eastAsia="zh-CN" w:bidi="ar-SA"/>
    </w:rPr>
  </w:style>
  <w:style w:type="paragraph" w:styleId="32" w:customStyle="1">
    <w:name w:val="实训标题3"/>
    <w:uiPriority w:val="0"/>
    <w:qFormat/>
    <w:pPr>
      <w:widowControl/>
      <w:bidi w:val="0"/>
      <w:snapToGrid w:val="false"/>
      <w:spacing w:lineRule="auto" w:line="278" w:before="0" w:after="499"/>
      <w:jc w:val="start"/>
    </w:pPr>
    <w:rPr>
      <w:rFonts w:ascii="宋体" w:hAnsi="宋体" w:eastAsia="宋体" w:cs="宋体"/>
      <w:b/>
      <w:iCs/>
      <w:color w:val="auto"/>
      <w:kern w:val="2"/>
      <w:sz w:val="28"/>
      <w:szCs w:val="24"/>
      <w:lang w:val="en-US" w:eastAsia="zh-CN" w:bidi="ar-SA"/>
    </w:rPr>
  </w:style>
  <w:style w:type="paragraph" w:styleId="Style29" w:customStyle="1">
    <w:name w:val="实训表格文字"/>
    <w:uiPriority w:val="0"/>
    <w:qFormat/>
    <w:pPr>
      <w:widowControl/>
      <w:bidi w:val="0"/>
      <w:spacing w:lineRule="auto" w:line="278" w:before="0" w:after="499"/>
      <w:jc w:val="start"/>
    </w:pPr>
    <w:rPr>
      <w:rFonts w:ascii="宋体" w:hAnsi="宋体" w:eastAsia="宋体" w:cs="宋体"/>
      <w:iCs/>
      <w:color w:val="auto"/>
      <w:kern w:val="2"/>
      <w:sz w:val="20"/>
      <w:szCs w:val="24"/>
      <w:lang w:val="en-US" w:eastAsia="zh-CN" w:bidi="ar-SA"/>
    </w:rPr>
  </w:style>
  <w:style w:type="paragraph" w:styleId="Style30" w:customStyle="1">
    <w:name w:val="实训图表标题"/>
    <w:uiPriority w:val="0"/>
    <w:qFormat/>
    <w:pPr>
      <w:widowControl/>
      <w:bidi w:val="0"/>
      <w:snapToGrid w:val="false"/>
      <w:spacing w:lineRule="auto" w:line="278" w:before="50" w:after="499"/>
      <w:jc w:val="center"/>
    </w:pPr>
    <w:rPr>
      <w:rFonts w:ascii="宋体" w:hAnsi="宋体" w:eastAsia="黑体" w:cs="宋体"/>
      <w:iCs/>
      <w:color w:val="auto"/>
      <w:kern w:val="2"/>
      <w:sz w:val="20"/>
      <w:szCs w:val="24"/>
      <w:lang w:val="en-US" w:eastAsia="zh-CN" w:bidi="ar-SA"/>
    </w:rPr>
  </w:style>
  <w:style w:type="paragraph" w:styleId="16" w:customStyle="1">
    <w:name w:val="鞍钢 标题1"/>
    <w:basedOn w:val="Normal"/>
    <w:uiPriority w:val="0"/>
    <w:qFormat/>
    <w:pPr>
      <w:keepNext w:val="true"/>
      <w:keepLines/>
      <w:spacing w:before="50" w:after="50"/>
      <w:jc w:val="start"/>
      <w:outlineLvl w:val="0"/>
    </w:pPr>
    <w:rPr>
      <w:rFonts w:ascii="微软雅黑" w:hAnsi="微软雅黑" w:eastAsia="黑体"/>
      <w:b/>
      <w:color w:val="000000"/>
      <w:kern w:val="2"/>
      <w:sz w:val="28"/>
      <w:szCs w:val="24"/>
    </w:rPr>
  </w:style>
  <w:style w:type="paragraph" w:styleId="Quote">
    <w:name w:val="Quote"/>
    <w:basedOn w:val="Normal"/>
    <w:uiPriority w:val="29"/>
    <w:qFormat/>
    <w:pPr>
      <w:widowControl/>
      <w:spacing w:before="160" w:after="160"/>
      <w:jc w:val="center"/>
    </w:pPr>
    <w:rPr>
      <w:i/>
      <w:iCs/>
      <w:color w:themeColor="dark1" w:themeTint="fe" w:val="404040"/>
      <w:sz w:val="20"/>
      <w:szCs w:val="20"/>
      <w14:textFill>
        <w14:solidFill>
          <w14:schemeClr w14:val="dk1">
            <w14:lumMod w14:val="75000"/>
            <w14:lumOff w14:val="25000"/>
          </w14:schemeClr>
        </w14:solidFill>
      </w14:textFill>
    </w:rPr>
  </w:style>
  <w:style w:type="paragraph" w:styleId="ListParagraph" w:customStyle="1">
    <w:name w:val="List Paragraph"/>
    <w:basedOn w:val="Normal"/>
    <w:qFormat/>
    <w:pPr>
      <w:ind w:firstLineChars="200"/>
    </w:pPr>
    <w:rPr/>
  </w:style>
  <w:style w:type="paragraph" w:styleId="IntenseQuote">
    <w:name w:val="Intense Quote"/>
    <w:basedOn w:val="Normal"/>
    <w:uiPriority w:val="30"/>
    <w:qFormat/>
    <w:pPr>
      <w:widowControl/>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104862"/>
      <w:sz w:val="20"/>
      <w:szCs w:val="20"/>
    </w:rPr>
  </w:style>
  <w:style w:type="paragraph" w:styleId="cover" w:customStyle="1">
    <w:name w:val="cover"/>
    <w:uiPriority w:val="0"/>
    <w:qFormat/>
    <w:pPr>
      <w:widowControl/>
      <w:bidi w:val="0"/>
      <w:spacing w:lineRule="atLeast" w:line="480" w:before="0" w:after="0"/>
      <w:jc w:val="center"/>
    </w:pPr>
    <w:rPr>
      <w:rFonts w:ascii="Times New Roman" w:hAnsi="Times New Roman" w:eastAsia="宋体" w:cs="Times New Roman"/>
      <w:color w:val="auto"/>
      <w:kern w:val="2"/>
      <w:sz w:val="21"/>
      <w:szCs w:val="52"/>
      <w:lang w:val="en-US" w:eastAsia="zh-CN" w:bidi="ar-SA"/>
    </w:rPr>
  </w:style>
  <w:style w:type="paragraph" w:styleId="NormalIndent">
    <w:name w:val="Normal Indent"/>
    <w:basedOn w:val="Normal"/>
    <w:pPr>
      <w:ind w:firstLine="420"/>
    </w:pPr>
    <w:rPr>
      <w:szCs w:val="21"/>
    </w:rPr>
  </w:style>
  <w:style w:type="paragraph" w:styleId="EndnoteText">
    <w:name w:val="endnote text"/>
    <w:basedOn w:val="Normal"/>
    <w:pPr>
      <w:snapToGrid w:val="false"/>
      <w:jc w:val="start"/>
    </w:pPr>
    <w:rPr>
      <w:szCs w:val="24"/>
    </w:rPr>
  </w:style>
  <w:style w:type="paragraph" w:styleId="BlockText">
    <w:name w:val="Block Text"/>
    <w:basedOn w:val="Normal"/>
    <w:pPr>
      <w:spacing w:lineRule="exact" w:line="420"/>
      <w:ind w:firstLineChars="249" w:start="16" w:end="25"/>
    </w:pPr>
    <w:rPr>
      <w:color w:val="auto"/>
      <w:sz w:val="24"/>
      <w:szCs w:val="20"/>
    </w:rPr>
  </w:style>
  <w:style w:type="paragraph" w:styleId="ListBullet2">
    <w:name w:val="List Bullet 2"/>
    <w:basedOn w:val="ListBullet"/>
    <w:pPr>
      <w:widowControl/>
      <w:spacing w:lineRule="atLeast" w:line="220" w:before="0" w:after="220"/>
      <w:ind w:hanging="360" w:start="2160" w:end="720"/>
      <w:jc w:val="start"/>
      <w:textAlignment w:val="auto"/>
    </w:pPr>
    <w:rPr>
      <w:sz w:val="21"/>
    </w:rPr>
  </w:style>
  <w:style w:type="paragraph" w:styleId="ListBullet">
    <w:name w:val="List Bullet"/>
    <w:basedOn w:val="Normal"/>
    <w:pPr>
      <w:tabs>
        <w:tab w:val="clear" w:pos="420"/>
        <w:tab w:val="left" w:pos="979" w:leader="none"/>
      </w:tabs>
      <w:spacing w:lineRule="auto" w:line="312"/>
      <w:ind w:hanging="420" w:start="979"/>
      <w:textAlignment w:val="baseline"/>
    </w:pPr>
    <w:rPr>
      <w:kern w:val="0"/>
      <w:sz w:val="28"/>
      <w:szCs w:val="20"/>
    </w:rPr>
  </w:style>
  <w:style w:type="paragraph" w:styleId="BodyTextFirstIndent">
    <w:name w:val="Body Text First Indent"/>
    <w:basedOn w:val="Normal"/>
    <w:pPr>
      <w:ind w:firstLineChars="100"/>
    </w:pPr>
    <w:rPr>
      <w:szCs w:val="20"/>
    </w:rPr>
  </w:style>
  <w:style w:type="paragraph" w:styleId="NormalWeb">
    <w:name w:val="Normal (Web)"/>
    <w:basedOn w:val="Normal"/>
    <w:pPr>
      <w:widowControl/>
      <w:spacing w:beforeAutospacing="1" w:afterAutospacing="1"/>
      <w:jc w:val="start"/>
    </w:pPr>
    <w:rPr>
      <w:rFonts w:ascii="宋体" w:hAnsi="宋体"/>
      <w:kern w:val="0"/>
      <w:sz w:val="24"/>
      <w:szCs w:val="24"/>
    </w:rPr>
  </w:style>
  <w:style w:type="paragraph" w:styleId="TOC9">
    <w:name w:val="toc 9"/>
    <w:basedOn w:val="Normal"/>
    <w:pPr>
      <w:tabs>
        <w:tab w:val="clear" w:pos="420"/>
        <w:tab w:val="right" w:pos="8504" w:leader="dot"/>
      </w:tabs>
      <w:spacing w:lineRule="auto" w:line="312"/>
      <w:ind w:start="3362" w:end="567"/>
      <w:textAlignment w:val="baseline"/>
    </w:pPr>
    <w:rPr>
      <w:kern w:val="0"/>
      <w:sz w:val="28"/>
      <w:szCs w:val="20"/>
    </w:rPr>
  </w:style>
  <w:style w:type="paragraph" w:styleId="TOC6">
    <w:name w:val="toc 6"/>
    <w:basedOn w:val="Normal"/>
    <w:pPr>
      <w:ind w:startChars="1000"/>
    </w:pPr>
    <w:rPr>
      <w:szCs w:val="20"/>
    </w:rPr>
  </w:style>
  <w:style w:type="paragraph" w:styleId="BodyTextIndent">
    <w:name w:val="Body Text Indent"/>
    <w:basedOn w:val="Normal"/>
    <w:pPr>
      <w:snapToGrid w:val="false"/>
      <w:spacing w:lineRule="auto" w:line="384"/>
      <w:ind w:firstLine="615"/>
      <w:textAlignment w:val="baseline"/>
    </w:pPr>
    <w:rPr>
      <w:spacing w:val="10"/>
      <w:kern w:val="0"/>
      <w:sz w:val="28"/>
      <w:szCs w:val="20"/>
    </w:rPr>
  </w:style>
  <w:style w:type="paragraph" w:styleId="annotationsubject">
    <w:name w:val="annotation subject"/>
    <w:basedOn w:val="CommentText"/>
    <w:pPr>
      <w:spacing w:lineRule="auto" w:line="240"/>
      <w:textAlignment w:val="auto"/>
    </w:pPr>
    <w:rPr>
      <w:rFonts w:ascii="Calibri" w:hAnsi="Calibri"/>
      <w:b/>
      <w:bCs/>
      <w:szCs w:val="24"/>
    </w:rPr>
  </w:style>
  <w:style w:type="paragraph" w:styleId="CommentText">
    <w:name w:val="annotation text"/>
    <w:basedOn w:val="Normal"/>
    <w:pPr>
      <w:spacing w:lineRule="atLeast" w:line="360"/>
      <w:jc w:val="start"/>
      <w:textAlignment w:val="baseline"/>
    </w:pPr>
    <w:rPr>
      <w:sz w:val="24"/>
    </w:rPr>
  </w:style>
  <w:style w:type="paragraph" w:styleId="FootnoteText">
    <w:name w:val="footnote text"/>
    <w:basedOn w:val="Normal"/>
    <w:pPr>
      <w:spacing w:lineRule="atLeast" w:line="312"/>
      <w:jc w:val="start"/>
      <w:textAlignment w:val="baseline"/>
    </w:pPr>
    <w:rPr>
      <w:sz w:val="18"/>
    </w:rPr>
  </w:style>
  <w:style w:type="paragraph" w:styleId="BalloonText">
    <w:name w:val="Balloon Text"/>
    <w:basedOn w:val="Normal"/>
    <w:pPr>
      <w:spacing w:lineRule="atLeast" w:line="360"/>
      <w:jc w:val="start"/>
      <w:textAlignment w:val="baseline"/>
    </w:pPr>
    <w:rPr>
      <w:rFonts w:eastAsia="仿宋体"/>
      <w:kern w:val="0"/>
      <w:sz w:val="18"/>
      <w:szCs w:val="18"/>
    </w:rPr>
  </w:style>
  <w:style w:type="paragraph" w:styleId="TOC8">
    <w:name w:val="toc 8"/>
    <w:basedOn w:val="Normal"/>
    <w:pPr>
      <w:tabs>
        <w:tab w:val="clear" w:pos="420"/>
        <w:tab w:val="right" w:pos="8504" w:leader="dot"/>
      </w:tabs>
      <w:spacing w:lineRule="auto" w:line="312"/>
      <w:ind w:start="2943" w:end="567"/>
      <w:textAlignment w:val="baseline"/>
    </w:pPr>
    <w:rPr>
      <w:kern w:val="0"/>
      <w:sz w:val="28"/>
      <w:szCs w:val="20"/>
    </w:rPr>
  </w:style>
  <w:style w:type="paragraph" w:styleId="toaheading">
    <w:name w:val="toa heading"/>
    <w:basedOn w:val="Normal"/>
    <w:pPr>
      <w:spacing w:lineRule="auto" w:line="312" w:before="240" w:after="720"/>
      <w:jc w:val="center"/>
      <w:textAlignment w:val="baseline"/>
    </w:pPr>
    <w:rPr>
      <w:rFonts w:ascii="Arial" w:hAnsi="Arial"/>
      <w:b/>
      <w:caps/>
      <w:kern w:val="0"/>
      <w:sz w:val="44"/>
      <w:szCs w:val="20"/>
    </w:rPr>
  </w:style>
  <w:style w:type="paragraph" w:styleId="ListNumber">
    <w:name w:val="List Number"/>
    <w:basedOn w:val="Normal"/>
    <w:pPr>
      <w:tabs>
        <w:tab w:val="clear" w:pos="420"/>
        <w:tab w:val="left" w:pos="360" w:leader="none"/>
      </w:tabs>
      <w:ind w:hangingChars="200" w:start="360"/>
    </w:pPr>
    <w:rPr>
      <w:sz w:val="28"/>
      <w:szCs w:val="20"/>
    </w:rPr>
  </w:style>
  <w:style w:type="paragraph" w:styleId="IndexHeading">
    <w:name w:val="index heading"/>
    <w:basedOn w:val="Normal"/>
    <w:pPr>
      <w:widowControl/>
      <w:spacing w:before="0" w:after="120"/>
    </w:pPr>
    <w:rPr>
      <w:rFonts w:ascii="Arial" w:hAnsi="Arial"/>
      <w:kern w:val="0"/>
      <w:sz w:val="22"/>
      <w:szCs w:val="20"/>
      <w:lang w:val="en-GB"/>
    </w:rPr>
  </w:style>
  <w:style w:type="paragraph" w:styleId="TableofAuthorities">
    <w:name w:val="table of authorities"/>
    <w:basedOn w:val="Normal"/>
    <w:qFormat/>
    <w:pPr>
      <w:widowControl/>
      <w:ind w:startChars="200"/>
      <w:jc w:val="start"/>
    </w:pPr>
    <w:rPr>
      <w:kern w:val="0"/>
      <w:sz w:val="22"/>
    </w:rPr>
  </w:style>
  <w:style w:type="paragraph" w:styleId="PlainText">
    <w:name w:val="Plain Text"/>
    <w:basedOn w:val="Normal"/>
    <w:pPr/>
    <w:rPr>
      <w:rFonts w:ascii="宋体" w:hAnsi="宋体"/>
      <w:szCs w:val="20"/>
    </w:rPr>
  </w:style>
  <w:style w:type="paragraph" w:styleId="TOC5">
    <w:name w:val="toc 5"/>
    <w:basedOn w:val="Normal"/>
    <w:pPr>
      <w:ind w:startChars="800"/>
    </w:pPr>
    <w:rPr>
      <w:szCs w:val="20"/>
    </w:rPr>
  </w:style>
  <w:style w:type="paragraph" w:styleId="DocumentMap">
    <w:name w:val="Document Map"/>
    <w:basedOn w:val="Normal"/>
    <w:pPr>
      <w:spacing w:lineRule="atLeast" w:line="360"/>
      <w:jc w:val="start"/>
      <w:textAlignment w:val="baseline"/>
    </w:pPr>
    <w:rPr>
      <w:rFonts w:eastAsia="仿宋体"/>
      <w:kern w:val="0"/>
      <w:sz w:val="28"/>
      <w:szCs w:val="20"/>
    </w:rPr>
  </w:style>
  <w:style w:type="paragraph" w:styleId="ListNumber2">
    <w:name w:val="List Number 2"/>
    <w:basedOn w:val="Normal"/>
    <w:pPr>
      <w:tabs>
        <w:tab w:val="clear" w:pos="420"/>
        <w:tab w:val="left" w:pos="780" w:leader="none"/>
      </w:tabs>
      <w:ind w:hangingChars="200" w:startChars="200"/>
    </w:pPr>
    <w:rPr>
      <w:sz w:val="28"/>
      <w:szCs w:val="20"/>
    </w:rPr>
  </w:style>
  <w:style w:type="paragraph" w:styleId="TableofFigures">
    <w:name w:val="table of figures"/>
    <w:basedOn w:val="Normal"/>
    <w:pPr>
      <w:ind w:hangingChars="200" w:startChars="200"/>
    </w:pPr>
    <w:rPr>
      <w:szCs w:val="24"/>
    </w:rPr>
  </w:style>
  <w:style w:type="paragraph" w:styleId="TOC7">
    <w:name w:val="toc 7"/>
    <w:basedOn w:val="Normal"/>
    <w:pPr>
      <w:ind w:startChars="1200"/>
    </w:pPr>
    <w:rPr>
      <w:szCs w:val="20"/>
    </w:rPr>
  </w:style>
  <w:style w:type="paragraph" w:styleId="111" w:customStyle="1">
    <w:name w:val="正文11"/>
    <w:basedOn w:val="Normal"/>
    <w:pPr>
      <w:ind w:firstLineChars="200"/>
    </w:pPr>
    <w:rPr>
      <w:sz w:val="28"/>
      <w:szCs w:val="20"/>
    </w:rPr>
  </w:style>
  <w:style w:type="paragraph" w:styleId="Style81" w:customStyle="1">
    <w:name w:val="_Style 8"/>
    <w:basedOn w:val="Normal"/>
    <w:pPr/>
    <w:rPr>
      <w:rFonts w:ascii="Tahoma" w:hAnsi="Tahoma"/>
      <w:sz w:val="24"/>
    </w:rPr>
  </w:style>
  <w:style w:type="paragraph" w:styleId="Style31" w:customStyle="1">
    <w:name w:val="正文表格"/>
    <w:basedOn w:val="Normal"/>
    <w:pPr>
      <w:keepNext w:val="true"/>
      <w:keepLines/>
      <w:tabs>
        <w:tab w:val="clear" w:pos="420"/>
        <w:tab w:val="center" w:pos="6804" w:leader="none"/>
      </w:tabs>
      <w:spacing w:before="80" w:after="0"/>
      <w:jc w:val="center"/>
    </w:pPr>
    <w:rPr>
      <w:szCs w:val="20"/>
    </w:rPr>
  </w:style>
  <w:style w:type="paragraph" w:styleId="user" w:customStyle="1">
    <w:name w:val="表格内容 (user)"/>
    <w:basedOn w:val="BodyText"/>
    <w:pPr>
      <w:suppressLineNumbers/>
      <w:tabs>
        <w:tab w:val="clear" w:pos="420"/>
        <w:tab w:val="left" w:pos="470" w:leader="none"/>
        <w:tab w:val="left" w:pos="940" w:leader="none"/>
        <w:tab w:val="left" w:pos="1504" w:leader="none"/>
        <w:tab w:val="left" w:pos="1598" w:leader="none"/>
      </w:tabs>
      <w:suppressAutoHyphens w:val="true"/>
      <w:snapToGrid w:val="false"/>
      <w:spacing w:lineRule="atLeast" w:line="312" w:before="50" w:after="50"/>
      <w:jc w:val="both"/>
    </w:pPr>
    <w:rPr>
      <w:rFonts w:eastAsia="宋体"/>
      <w:sz w:val="24"/>
    </w:rPr>
  </w:style>
  <w:style w:type="paragraph" w:styleId="CM38" w:customStyle="1">
    <w:name w:val="CM38"/>
    <w:basedOn w:val="Normal"/>
    <w:pPr>
      <w:spacing w:before="0" w:after="315"/>
      <w:jc w:val="start"/>
    </w:pPr>
    <w:rPr>
      <w:rFonts w:ascii="Arial" w:hAnsi="Arial"/>
      <w:kern w:val="0"/>
      <w:sz w:val="24"/>
      <w:szCs w:val="20"/>
    </w:rPr>
  </w:style>
  <w:style w:type="paragraph" w:styleId="221" w:customStyle="1">
    <w:name w:val="正文文本缩进 22"/>
    <w:basedOn w:val="Normal"/>
    <w:pPr>
      <w:spacing w:lineRule="exact" w:line="460"/>
      <w:ind w:firstLine="570"/>
    </w:pPr>
    <w:rPr>
      <w:rFonts w:ascii="Calibri" w:hAnsi="Calibri"/>
    </w:rPr>
  </w:style>
  <w:style w:type="paragraph" w:styleId="xl43" w:customStyle="1">
    <w:name w:val="xl43"/>
    <w:basedOn w:val="Normal"/>
    <w:pPr>
      <w:widowControl/>
      <w:spacing w:before="100" w:after="100"/>
      <w:jc w:val="center"/>
    </w:pPr>
    <w:rPr>
      <w:rFonts w:ascii="仿宋_GB2312" w:hAnsi="仿宋_GB2312" w:eastAsia="仿宋_GB2312"/>
      <w:kern w:val="0"/>
      <w:sz w:val="28"/>
      <w:szCs w:val="20"/>
    </w:rPr>
  </w:style>
  <w:style w:type="paragraph" w:styleId="xl105" w:customStyle="1">
    <w:name w:val="xl105"/>
    <w:basedOn w:val="Normal"/>
    <w:pPr>
      <w:widowControl/>
      <w:pBdr>
        <w:top w:val="single" w:sz="4" w:space="0" w:color="000000"/>
        <w:right w:val="single" w:sz="4" w:space="0" w:color="000000"/>
      </w:pBdr>
      <w:spacing w:beforeAutospacing="1" w:afterAutospacing="1"/>
      <w:jc w:val="start"/>
    </w:pPr>
    <w:rPr>
      <w:rFonts w:ascii="Arial Unicode MS" w:hAnsi="Arial Unicode MS" w:eastAsia="Arial Unicode MS"/>
      <w:kern w:val="0"/>
      <w:sz w:val="12"/>
      <w:szCs w:val="20"/>
    </w:rPr>
  </w:style>
  <w:style w:type="paragraph" w:styleId="vaiHeading5" w:customStyle="1">
    <w:name w:val="_vaiHeading5"/>
    <w:basedOn w:val="Normal"/>
    <w:pPr>
      <w:widowControl/>
      <w:tabs>
        <w:tab w:val="clear" w:pos="420"/>
        <w:tab w:val="left" w:pos="2988" w:leader="none"/>
      </w:tabs>
      <w:spacing w:lineRule="auto" w:line="360" w:before="120" w:after="120"/>
      <w:ind w:hanging="1008" w:start="2988"/>
      <w:jc w:val="start"/>
      <w:outlineLvl w:val="4"/>
    </w:pPr>
    <w:rPr>
      <w:rFonts w:ascii="Arial" w:hAnsi="Arial"/>
      <w:b/>
      <w:kern w:val="0"/>
      <w:sz w:val="22"/>
      <w:szCs w:val="20"/>
      <w:lang w:val="en-GB" w:eastAsia="en-US"/>
    </w:rPr>
  </w:style>
  <w:style w:type="paragraph" w:styleId="xl108" w:customStyle="1">
    <w:name w:val="xl108"/>
    <w:basedOn w:val="Normal"/>
    <w:pPr>
      <w:widowControl/>
      <w:pBdr>
        <w:top w:val="single" w:sz="4" w:space="0" w:color="000000"/>
      </w:pBdr>
      <w:spacing w:beforeAutospacing="1" w:afterAutospacing="1"/>
      <w:jc w:val="center"/>
    </w:pPr>
    <w:rPr>
      <w:rFonts w:ascii="Arial Unicode MS" w:hAnsi="Arial Unicode MS" w:eastAsia="Arial Unicode MS"/>
      <w:kern w:val="0"/>
      <w:sz w:val="12"/>
      <w:szCs w:val="20"/>
    </w:rPr>
  </w:style>
  <w:style w:type="paragraph" w:styleId="xl68" w:customStyle="1">
    <w:name w:val="xl68"/>
    <w:basedOn w:val="Normal"/>
    <w:pPr>
      <w:widowControl/>
      <w:pBdr>
        <w:left w:val="single" w:sz="4" w:space="0" w:color="000000"/>
        <w:bottom w:val="single" w:sz="4" w:space="0" w:color="000000"/>
        <w:right w:val="single" w:sz="8" w:space="0" w:color="000000"/>
      </w:pBdr>
      <w:spacing w:beforeAutospacing="1" w:afterAutospacing="1"/>
      <w:jc w:val="start"/>
    </w:pPr>
    <w:rPr>
      <w:rFonts w:ascii="Arial" w:hAnsi="Arial"/>
      <w:b/>
      <w:kern w:val="0"/>
      <w:sz w:val="22"/>
      <w:szCs w:val="20"/>
    </w:rPr>
  </w:style>
  <w:style w:type="paragraph" w:styleId="Style32" w:customStyle="1">
    <w:name w:val="表格居中"/>
    <w:pPr>
      <w:keepNext w:val="true"/>
      <w:keepLines/>
      <w:widowControl/>
      <w:bidi w:val="0"/>
      <w:spacing w:lineRule="exact" w:line="480" w:before="0" w:after="0"/>
      <w:jc w:val="center"/>
    </w:pPr>
    <w:rPr>
      <w:rFonts w:ascii="Arial" w:hAnsi="Arial" w:cs="宋体" w:eastAsia="宋体"/>
      <w:color w:val="auto"/>
      <w:kern w:val="0"/>
      <w:sz w:val="21"/>
      <w:szCs w:val="21"/>
      <w:lang w:val="en-US" w:eastAsia="zh-CN" w:bidi="hi-IN"/>
    </w:rPr>
  </w:style>
  <w:style w:type="paragraph" w:styleId="Style33" w:customStyle="1">
    <w:name w:val="正文（小四＋首行缩进）"/>
    <w:basedOn w:val="NormalIndent"/>
    <w:pPr>
      <w:snapToGrid w:val="false"/>
      <w:spacing w:lineRule="auto" w:line="348"/>
      <w:ind w:hanging="0"/>
      <w:jc w:val="start"/>
    </w:pPr>
    <w:rPr>
      <w:rFonts w:ascii="Calibri" w:hAnsi="Calibri"/>
      <w:kern w:val="0"/>
      <w:sz w:val="28"/>
      <w:szCs w:val="20"/>
    </w:rPr>
  </w:style>
  <w:style w:type="paragraph" w:styleId="Style34" w:customStyle="1">
    <w:name w:val="悬挂式正文"/>
    <w:basedOn w:val="Normal"/>
    <w:pPr>
      <w:tabs>
        <w:tab w:val="clear" w:pos="420"/>
        <w:tab w:val="left" w:pos="572" w:leader="none"/>
        <w:tab w:val="right" w:pos="7371" w:leader="none"/>
      </w:tabs>
      <w:overflowPunct w:val="true"/>
      <w:spacing w:lineRule="auto" w:line="360"/>
      <w:ind w:firstLineChars="200" w:start="1701"/>
      <w:textAlignment w:val="baseline"/>
    </w:pPr>
    <w:rPr>
      <w:color w:val="auto"/>
      <w:kern w:val="0"/>
      <w:sz w:val="28"/>
      <w:szCs w:val="20"/>
    </w:rPr>
  </w:style>
  <w:style w:type="paragraph" w:styleId="23" w:customStyle="1">
    <w:name w:val="纯文本2"/>
    <w:basedOn w:val="Normal"/>
    <w:pPr>
      <w:jc w:val="start"/>
      <w:textAlignment w:val="baseline"/>
    </w:pPr>
    <w:rPr>
      <w:rFonts w:ascii="宋体" w:hAnsi="宋体"/>
      <w:sz w:val="24"/>
      <w:szCs w:val="20"/>
    </w:rPr>
  </w:style>
  <w:style w:type="paragraph" w:styleId="CharCharChar1CharCharCharChar" w:customStyle="1">
    <w:name w:val="Char Char Char1 Char Char Char Char"/>
    <w:basedOn w:val="Normal"/>
    <w:pPr/>
    <w:rPr>
      <w:szCs w:val="24"/>
    </w:rPr>
  </w:style>
  <w:style w:type="paragraph" w:styleId="415" w:customStyle="1">
    <w:name w:val="样式 样式 标题 4 + 行距: 1.5 倍行距 + (中文) 宋体"/>
    <w:basedOn w:val="4151"/>
    <w:pPr/>
    <w:rPr>
      <w:bCs/>
      <w:iCs w:val="false"/>
    </w:rPr>
  </w:style>
  <w:style w:type="paragraph" w:styleId="CM35" w:customStyle="1">
    <w:name w:val="CM35"/>
    <w:basedOn w:val="Default"/>
    <w:pPr>
      <w:spacing w:before="0" w:after="595"/>
    </w:pPr>
    <w:rPr>
      <w:rFonts w:ascii="Arial" w:hAnsi="Arial" w:eastAsia="宋体"/>
      <w:color w:val="auto"/>
      <w:szCs w:val="20"/>
    </w:rPr>
  </w:style>
  <w:style w:type="paragraph" w:styleId="Default" w:customStyle="1">
    <w:name w:val="Default"/>
    <w:pPr>
      <w:widowControl w:val="false"/>
      <w:bidi w:val="0"/>
      <w:spacing w:lineRule="exact" w:line="480" w:before="0" w:after="0"/>
      <w:jc w:val="start"/>
    </w:pPr>
    <w:rPr>
      <w:rFonts w:ascii="..ì." w:hAnsi="..ì." w:eastAsia="..ì." w:cs="Times New Roman"/>
      <w:color w:val="auto"/>
      <w:kern w:val="0"/>
      <w:sz w:val="24"/>
      <w:szCs w:val="24"/>
      <w:lang w:val="en-US" w:eastAsia="zh-CN" w:bidi="hi-IN"/>
    </w:rPr>
  </w:style>
  <w:style w:type="paragraph" w:styleId="Style35" w:customStyle="1">
    <w:name w:val="任务书"/>
    <w:basedOn w:val="Normal"/>
    <w:pPr>
      <w:spacing w:lineRule="exact" w:line="480"/>
      <w:ind w:firstLine="425" w:start="170" w:end="170"/>
    </w:pPr>
    <w:rPr>
      <w:kern w:val="0"/>
      <w:sz w:val="24"/>
      <w:szCs w:val="20"/>
    </w:rPr>
  </w:style>
  <w:style w:type="paragraph" w:styleId="CharCharChar2" w:customStyle="1">
    <w:name w:val="Char Char Char2"/>
    <w:basedOn w:val="Normal"/>
    <w:pPr>
      <w:snapToGrid w:val="false"/>
      <w:spacing w:lineRule="atLeast" w:line="360"/>
      <w:ind w:firstLine="567"/>
      <w:jc w:val="start"/>
    </w:pPr>
    <w:rPr>
      <w:rFonts w:ascii="Tahoma" w:hAnsi="Tahoma"/>
      <w:kern w:val="0"/>
      <w:sz w:val="24"/>
      <w:szCs w:val="20"/>
    </w:rPr>
  </w:style>
  <w:style w:type="paragraph" w:styleId="HTMLTopofForm">
    <w:name w:val="HTML Top of Form"/>
    <w:basedOn w:val="Normal"/>
    <w:pPr>
      <w:pBdr>
        <w:bottom w:val="single" w:sz="6" w:space="1" w:color="000000"/>
      </w:pBdr>
      <w:jc w:val="center"/>
    </w:pPr>
    <w:rPr>
      <w:rFonts w:ascii="Arial" w:hAnsi="Arial"/>
      <w:vanish/>
      <w:sz w:val="16"/>
      <w:szCs w:val="20"/>
    </w:rPr>
  </w:style>
  <w:style w:type="paragraph" w:styleId="Style36" w:customStyle="1">
    <w:name w:val="表格文字"/>
    <w:basedOn w:val="Normal"/>
    <w:pPr>
      <w:spacing w:lineRule="atLeast" w:line="420"/>
      <w:jc w:val="start"/>
      <w:textAlignment w:val="baseline"/>
    </w:pPr>
    <w:rPr>
      <w:kern w:val="0"/>
      <w:szCs w:val="20"/>
    </w:rPr>
  </w:style>
  <w:style w:type="paragraph" w:styleId="Style37" w:customStyle="1">
    <w:name w:val="缩进正文"/>
    <w:basedOn w:val="Normal"/>
    <w:pPr>
      <w:spacing w:lineRule="auto" w:line="360"/>
      <w:ind w:firstLine="482"/>
    </w:pPr>
    <w:rPr>
      <w:sz w:val="24"/>
    </w:rPr>
  </w:style>
  <w:style w:type="paragraph" w:styleId="24" w:customStyle="1">
    <w:name w:val="正文小标题2"/>
    <w:basedOn w:val="Normal"/>
    <w:pPr>
      <w:spacing w:lineRule="exact" w:line="520"/>
      <w:ind w:firstLineChars="200"/>
    </w:pPr>
    <w:rPr>
      <w:sz w:val="28"/>
      <w:szCs w:val="24"/>
    </w:rPr>
  </w:style>
  <w:style w:type="paragraph" w:styleId="05" w:customStyle="1">
    <w:name w:val="加黑加粗并上下空0.5"/>
    <w:basedOn w:val="Normal"/>
    <w:pPr>
      <w:spacing w:lineRule="exact" w:line="420" w:before="156" w:after="156"/>
    </w:pPr>
    <w:rPr>
      <w:rFonts w:ascii="黑体" w:hAnsi="黑体" w:eastAsia="黑体"/>
      <w:b/>
      <w:sz w:val="24"/>
      <w:szCs w:val="20"/>
    </w:rPr>
  </w:style>
  <w:style w:type="paragraph" w:styleId="TableParagraph" w:customStyle="1">
    <w:name w:val="Table Paragraph"/>
    <w:basedOn w:val="Normal"/>
    <w:pPr>
      <w:jc w:val="start"/>
    </w:pPr>
    <w:rPr>
      <w:kern w:val="0"/>
      <w:sz w:val="24"/>
      <w:szCs w:val="24"/>
    </w:rPr>
  </w:style>
  <w:style w:type="paragraph" w:styleId="17" w:customStyle="1">
    <w:name w:val="标1"/>
    <w:basedOn w:val="Normal"/>
    <w:pPr>
      <w:tabs>
        <w:tab w:val="clear" w:pos="420"/>
        <w:tab w:val="left" w:pos="1275" w:leader="none"/>
        <w:tab w:val="center" w:pos="6804" w:leader="none"/>
        <w:tab w:val="right" w:pos="7371" w:leader="none"/>
      </w:tabs>
      <w:overflowPunct w:val="true"/>
      <w:spacing w:lineRule="auto" w:line="360" w:before="0" w:after="120"/>
      <w:ind w:hanging="720" w:start="1275"/>
      <w:textAlignment w:val="baseline"/>
    </w:pPr>
    <w:rPr>
      <w:rFonts w:ascii="Times New Roman" w:hAnsi="Times New Roman"/>
      <w:color w:val="auto"/>
      <w:sz w:val="32"/>
      <w:szCs w:val="20"/>
    </w:rPr>
  </w:style>
  <w:style w:type="paragraph" w:styleId="33" w:customStyle="1">
    <w:name w:val="...... 3"/>
    <w:basedOn w:val="Default"/>
    <w:pPr>
      <w:spacing w:before="0" w:after="120"/>
    </w:pPr>
    <w:rPr>
      <w:rFonts w:ascii="宋体" w:hAnsi="宋体" w:eastAsia="宋体"/>
      <w:color w:val="auto"/>
    </w:rPr>
  </w:style>
  <w:style w:type="paragraph" w:styleId="25" w:customStyle="1">
    <w:name w:val="样式 首行缩进:  2 字符"/>
    <w:basedOn w:val="Normal"/>
    <w:pPr>
      <w:spacing w:lineRule="exact" w:line="500"/>
      <w:ind w:firstLineChars="200"/>
    </w:pPr>
    <w:rPr>
      <w:sz w:val="28"/>
      <w:szCs w:val="20"/>
    </w:rPr>
  </w:style>
  <w:style w:type="paragraph" w:styleId="xl73" w:customStyle="1">
    <w:name w:val="xl73"/>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b/>
      <w:kern w:val="0"/>
      <w:sz w:val="22"/>
      <w:szCs w:val="20"/>
    </w:rPr>
  </w:style>
  <w:style w:type="paragraph" w:styleId="font10" w:customStyle="1">
    <w:name w:val="font10"/>
    <w:basedOn w:val="Normal"/>
    <w:pPr>
      <w:widowControl/>
      <w:spacing w:beforeAutospacing="1" w:afterAutospacing="1"/>
      <w:jc w:val="start"/>
    </w:pPr>
    <w:rPr>
      <w:rFonts w:ascii="宋体" w:hAnsi="宋体"/>
      <w:b/>
      <w:color w:val="auto"/>
      <w:kern w:val="0"/>
      <w:sz w:val="16"/>
      <w:szCs w:val="20"/>
      <w:u w:val="single"/>
    </w:rPr>
  </w:style>
  <w:style w:type="paragraph" w:styleId="JB5" w:customStyle="1">
    <w:name w:val="JB5"/>
    <w:pPr>
      <w:widowControl/>
      <w:tabs>
        <w:tab w:val="clear" w:pos="420"/>
        <w:tab w:val="left" w:pos="2660" w:leader="none"/>
      </w:tabs>
      <w:bidi w:val="0"/>
      <w:spacing w:lineRule="exact" w:line="520" w:before="0" w:after="0"/>
      <w:ind w:firstLineChars="200" w:start="2660"/>
      <w:jc w:val="both"/>
    </w:pPr>
    <w:rPr>
      <w:rFonts w:eastAsia="仿宋_GB2312" w:ascii="Times New Roman" w:hAnsi="Times New Roman" w:cs="Times New Roman"/>
      <w:b/>
      <w:bCs/>
      <w:color w:val="auto"/>
      <w:kern w:val="0"/>
      <w:sz w:val="28"/>
      <w:szCs w:val="32"/>
      <w:lang w:val="en-US" w:eastAsia="zh-CN" w:bidi="hi-IN"/>
    </w:rPr>
  </w:style>
  <w:style w:type="paragraph" w:styleId="p0" w:customStyle="1">
    <w:name w:val="p0"/>
    <w:basedOn w:val="Normal"/>
    <w:pPr>
      <w:widowControl/>
    </w:pPr>
    <w:rPr>
      <w:kern w:val="0"/>
      <w:szCs w:val="21"/>
    </w:rPr>
  </w:style>
  <w:style w:type="paragraph" w:styleId="xl62" w:customStyle="1">
    <w:name w:val="xl62"/>
    <w:basedOn w:val="Normal"/>
    <w:pPr>
      <w:widowControl/>
      <w:pBdr>
        <w:left w:val="single" w:sz="8" w:space="0" w:color="000000"/>
        <w:bottom w:val="single" w:sz="4" w:space="0" w:color="000000"/>
        <w:right w:val="single" w:sz="4" w:space="0" w:color="000000"/>
      </w:pBdr>
      <w:spacing w:beforeAutospacing="1" w:afterAutospacing="1"/>
      <w:jc w:val="center"/>
    </w:pPr>
    <w:rPr>
      <w:rFonts w:ascii="Arial" w:hAnsi="Arial"/>
      <w:b/>
      <w:kern w:val="0"/>
      <w:sz w:val="22"/>
      <w:szCs w:val="20"/>
    </w:rPr>
  </w:style>
  <w:style w:type="paragraph" w:styleId="user1" w:customStyle="1">
    <w:name w:val="首行缩进 (user)"/>
    <w:pPr>
      <w:widowControl/>
      <w:tabs>
        <w:tab w:val="clear" w:pos="420"/>
        <w:tab w:val="center" w:pos="1440" w:leader="none"/>
        <w:tab w:val="center" w:pos="5400" w:leader="none"/>
      </w:tabs>
      <w:bidi w:val="0"/>
      <w:snapToGrid w:val="false"/>
      <w:spacing w:lineRule="auto" w:line="348" w:before="0" w:after="0"/>
      <w:ind w:firstLineChars="200"/>
      <w:jc w:val="start"/>
    </w:pPr>
    <w:rPr>
      <w:rFonts w:ascii="宋体" w:hAnsi="宋体" w:eastAsia="宋体" w:cs="Times New Roman"/>
      <w:color w:val="auto"/>
      <w:kern w:val="0"/>
      <w:sz w:val="28"/>
      <w:szCs w:val="28"/>
      <w:lang w:val="en-US" w:eastAsia="zh-CN" w:bidi="hi-IN"/>
    </w:rPr>
  </w:style>
  <w:style w:type="paragraph" w:styleId="xl92" w:customStyle="1">
    <w:name w:val="xl92"/>
    <w:basedOn w:val="Normal"/>
    <w:pPr>
      <w:widowControl/>
      <w:spacing w:beforeAutospacing="1" w:afterAutospacing="1"/>
      <w:jc w:val="start"/>
    </w:pPr>
    <w:rPr>
      <w:rFonts w:eastAsia="Arial Unicode MS"/>
      <w:kern w:val="0"/>
      <w:sz w:val="16"/>
      <w:szCs w:val="20"/>
    </w:rPr>
  </w:style>
  <w:style w:type="paragraph" w:styleId="18" w:customStyle="1">
    <w:name w:val="1)"/>
    <w:basedOn w:val="Normal"/>
    <w:pPr>
      <w:spacing w:lineRule="auto" w:line="360"/>
      <w:ind w:firstLine="845"/>
      <w:jc w:val="start"/>
      <w:textAlignment w:val="baseline"/>
    </w:pPr>
    <w:rPr>
      <w:kern w:val="0"/>
      <w:sz w:val="28"/>
      <w:szCs w:val="20"/>
    </w:rPr>
  </w:style>
  <w:style w:type="paragraph" w:styleId="211" w:customStyle="1">
    <w:name w:val="正文文本缩进 21"/>
    <w:basedOn w:val="TOC1"/>
    <w:pPr>
      <w:widowControl/>
      <w:snapToGrid w:val="true"/>
      <w:ind w:firstLineChars="200"/>
      <w:jc w:val="both"/>
      <w:textAlignment w:val="auto"/>
    </w:pPr>
    <w:rPr>
      <w:rFonts w:ascii="Arial" w:hAnsi="Arial" w:eastAsia="宋体"/>
      <w:color w:val="auto"/>
      <w:kern w:val="2"/>
      <w:sz w:val="24"/>
      <w:szCs w:val="22"/>
    </w:rPr>
  </w:style>
  <w:style w:type="paragraph" w:styleId="T" w:customStyle="1">
    <w:name w:val="T表格字体"/>
    <w:basedOn w:val="Normal"/>
    <w:pPr>
      <w:snapToGrid w:val="false"/>
      <w:spacing w:lineRule="auto" w:line="300" w:before="62" w:after="0"/>
      <w:jc w:val="center"/>
    </w:pPr>
    <w:rPr>
      <w:kern w:val="0"/>
      <w:szCs w:val="24"/>
    </w:rPr>
  </w:style>
  <w:style w:type="paragraph" w:styleId="Style38" w:customStyle="1">
    <w:name w:val="一级条标题"/>
    <w:basedOn w:val="Style39"/>
    <w:pPr>
      <w:ind w:start="315"/>
      <w:outlineLvl w:val="2"/>
    </w:pPr>
    <w:rPr/>
  </w:style>
  <w:style w:type="paragraph" w:styleId="CM15" w:customStyle="1">
    <w:name w:val="CM15"/>
    <w:basedOn w:val="Normal"/>
    <w:pPr>
      <w:spacing w:lineRule="atLeast" w:line="380"/>
      <w:jc w:val="start"/>
    </w:pPr>
    <w:rPr>
      <w:rFonts w:ascii="Arial" w:hAnsi="Arial"/>
      <w:kern w:val="0"/>
      <w:sz w:val="24"/>
      <w:szCs w:val="20"/>
    </w:rPr>
  </w:style>
  <w:style w:type="paragraph" w:styleId="0115-1" w:customStyle="1">
    <w:name w:val="样式 四号 左侧:  0 厘米 悬挂缩进: 1 字符 行距: 1.5 倍行距 首行缩进:  -1 字符"/>
    <w:basedOn w:val="Normal"/>
    <w:pPr>
      <w:spacing w:lineRule="auto" w:line="360"/>
      <w:ind w:hangingChars="100" w:start="280"/>
    </w:pPr>
    <w:rPr>
      <w:rFonts w:eastAsia="仿宋_GB2312" w:cs="宋体"/>
      <w:sz w:val="28"/>
      <w:szCs w:val="20"/>
    </w:rPr>
  </w:style>
  <w:style w:type="paragraph" w:styleId="311" w:customStyle="1">
    <w:name w:val="正文文本缩进 31"/>
    <w:basedOn w:val="Normal"/>
    <w:pPr>
      <w:ind w:firstLine="540" w:start="180"/>
      <w:textAlignment w:val="baseline"/>
    </w:pPr>
    <w:rPr>
      <w:sz w:val="24"/>
      <w:szCs w:val="20"/>
    </w:rPr>
  </w:style>
  <w:style w:type="paragraph" w:styleId="nr" w:customStyle="1">
    <w:name w:val="nr"/>
    <w:basedOn w:val="Normal"/>
    <w:pPr>
      <w:spacing w:lineRule="auto" w:line="360"/>
      <w:ind w:firstLineChars="200"/>
    </w:pPr>
    <w:rPr>
      <w:sz w:val="24"/>
      <w:szCs w:val="20"/>
    </w:rPr>
  </w:style>
  <w:style w:type="paragraph" w:styleId="Style39" w:customStyle="1">
    <w:name w:val="章标题"/>
    <w:pPr>
      <w:widowControl/>
      <w:bidi w:val="0"/>
      <w:spacing w:lineRule="exact" w:line="480" w:before="156" w:after="156"/>
      <w:jc w:val="both"/>
      <w:outlineLvl w:val="1"/>
    </w:pPr>
    <w:rPr>
      <w:rFonts w:ascii="黑体" w:hAnsi="黑体" w:eastAsia="黑体" w:cs="Times New Roman"/>
      <w:color w:val="auto"/>
      <w:kern w:val="0"/>
      <w:sz w:val="21"/>
      <w:szCs w:val="20"/>
      <w:lang w:val="en-US" w:eastAsia="zh-CN" w:bidi="hi-IN"/>
    </w:rPr>
  </w:style>
  <w:style w:type="paragraph" w:styleId="Style40" w:customStyle="1">
    <w:name w:val="环评报告书"/>
    <w:basedOn w:val="Heading3"/>
    <w:pPr>
      <w:spacing w:lineRule="atLeast" w:line="376"/>
      <w:jc w:val="start"/>
      <w:textAlignment w:val="baseline"/>
      <w:outlineLvl w:val="9"/>
    </w:pPr>
    <w:rPr>
      <w:rFonts w:ascii="Arial" w:hAnsi="Arial"/>
      <w:bCs w:val="false"/>
      <w:kern w:val="0"/>
      <w:szCs w:val="20"/>
    </w:rPr>
  </w:style>
  <w:style w:type="paragraph" w:styleId="Style41" w:customStyle="1">
    <w:name w:val="正文标题"/>
    <w:basedOn w:val="Normal"/>
    <w:pPr>
      <w:spacing w:lineRule="exact" w:line="520" w:before="0" w:after="0"/>
      <w:jc w:val="center"/>
    </w:pPr>
    <w:rPr>
      <w:rFonts w:ascii="Times New Roman" w:hAnsi="Times New Roman"/>
      <w:b w:val="false"/>
      <w:sz w:val="36"/>
    </w:rPr>
  </w:style>
  <w:style w:type="paragraph" w:styleId="TechData" w:customStyle="1">
    <w:name w:val="TechData"/>
    <w:basedOn w:val="Normal"/>
    <w:pPr>
      <w:widowControl/>
      <w:tabs>
        <w:tab w:val="clear" w:pos="420"/>
        <w:tab w:val="left" w:pos="1418" w:leader="none"/>
        <w:tab w:val="left" w:pos="6237" w:leader="none"/>
      </w:tabs>
      <w:spacing w:lineRule="auto" w:line="360"/>
      <w:ind w:start="1134"/>
      <w:jc w:val="start"/>
    </w:pPr>
    <w:rPr>
      <w:rFonts w:ascii="Arial" w:hAnsi="Arial"/>
      <w:kern w:val="0"/>
      <w:sz w:val="22"/>
      <w:szCs w:val="20"/>
      <w:lang w:val="en-GB"/>
    </w:rPr>
  </w:style>
  <w:style w:type="paragraph" w:styleId="Style42" w:customStyle="1">
    <w:name w:val="正文小四黑"/>
    <w:basedOn w:val="Style43"/>
    <w:pPr>
      <w:ind w:hangingChars="0" w:hanging="0"/>
    </w:pPr>
    <w:rPr>
      <w:b/>
    </w:rPr>
  </w:style>
  <w:style w:type="paragraph" w:styleId="CM26" w:customStyle="1">
    <w:name w:val="CM26"/>
    <w:basedOn w:val="Normal"/>
    <w:pPr>
      <w:spacing w:lineRule="atLeast" w:line="366"/>
      <w:jc w:val="start"/>
    </w:pPr>
    <w:rPr>
      <w:rFonts w:ascii="Arial" w:hAnsi="Arial"/>
      <w:kern w:val="0"/>
      <w:sz w:val="24"/>
      <w:szCs w:val="20"/>
    </w:rPr>
  </w:style>
  <w:style w:type="paragraph" w:styleId="xl66" w:customStyle="1">
    <w:name w:val="xl66"/>
    <w:basedOn w:val="Normal"/>
    <w:pPr>
      <w:widowControl/>
      <w:pBdr>
        <w:left w:val="single" w:sz="4" w:space="0" w:color="000000"/>
        <w:bottom w:val="single" w:sz="4" w:space="0" w:color="000000"/>
        <w:right w:val="single" w:sz="4" w:space="0" w:color="000000"/>
      </w:pBdr>
      <w:spacing w:beforeAutospacing="1" w:afterAutospacing="1"/>
      <w:jc w:val="center"/>
    </w:pPr>
    <w:rPr>
      <w:rFonts w:ascii="Arial" w:hAnsi="Arial"/>
      <w:kern w:val="0"/>
      <w:sz w:val="22"/>
      <w:szCs w:val="20"/>
    </w:rPr>
  </w:style>
  <w:style w:type="paragraph" w:styleId="Style43" w:customStyle="1">
    <w:name w:val="正文小四首缩"/>
    <w:basedOn w:val="Normal"/>
    <w:pPr>
      <w:spacing w:before="156" w:after="156"/>
      <w:ind w:firstLineChars="200" w:startChars="100"/>
      <w:jc w:val="start"/>
    </w:pPr>
    <w:rPr>
      <w:rFonts w:ascii="Arial" w:hAnsi="Arial" w:cs="Arial"/>
      <w:sz w:val="24"/>
      <w:szCs w:val="24"/>
    </w:rPr>
  </w:style>
  <w:style w:type="paragraph" w:styleId="Style44" w:customStyle="1">
    <w:name w:val="标书正文格式"/>
    <w:pPr>
      <w:widowControl/>
      <w:bidi w:val="0"/>
      <w:spacing w:lineRule="auto" w:line="360" w:before="0" w:after="0"/>
      <w:ind w:firstLineChars="200"/>
      <w:jc w:val="start"/>
    </w:pPr>
    <w:rPr>
      <w:rFonts w:ascii="仿宋_GB2312" w:hAnsi="仿宋_GB2312" w:eastAsia="仿宋_GB2312" w:cs="Times New Roman"/>
      <w:color w:val="auto"/>
      <w:kern w:val="2"/>
      <w:sz w:val="30"/>
      <w:szCs w:val="24"/>
      <w:lang w:val="en-US" w:eastAsia="zh-CN" w:bidi="hi-IN"/>
    </w:rPr>
  </w:style>
  <w:style w:type="paragraph" w:styleId="JB" w:customStyle="1">
    <w:name w:val="JB正文"/>
    <w:basedOn w:val="Normal"/>
    <w:pPr>
      <w:spacing w:lineRule="exact" w:line="520"/>
      <w:ind w:firstLineChars="147"/>
    </w:pPr>
    <w:rPr>
      <w:rFonts w:ascii="仿宋_GB2312" w:hAnsi="仿宋_GB2312" w:eastAsia="仿宋_GB2312"/>
      <w:sz w:val="28"/>
      <w:szCs w:val="28"/>
    </w:rPr>
  </w:style>
  <w:style w:type="paragraph" w:styleId="2H2H21H22H211H23u2H221u21H24H212H222u22H25H2" w:customStyle="1">
    <w:name w:val="样式 样式 标题 2H2H21H22H211H23u2H221u21H24H212H222u22H25H2... + 非加宽量 ..."/>
    <w:basedOn w:val="Normal"/>
    <w:pPr>
      <w:keepNext w:val="true"/>
      <w:keepLines/>
      <w:tabs>
        <w:tab w:val="clear" w:pos="420"/>
        <w:tab w:val="left" w:pos="1400" w:leader="none"/>
      </w:tabs>
      <w:spacing w:lineRule="auto" w:line="360"/>
      <w:ind w:firstLineChars="200" w:start="1400"/>
      <w:outlineLvl w:val="1"/>
    </w:pPr>
    <w:rPr>
      <w:rFonts w:cs="宋体"/>
      <w:b/>
      <w:bCs/>
      <w:color w:val="auto"/>
      <w:sz w:val="24"/>
      <w:szCs w:val="20"/>
    </w:rPr>
  </w:style>
  <w:style w:type="paragraph" w:styleId="T1" w:customStyle="1">
    <w:name w:val="T正文"/>
    <w:basedOn w:val="Normal"/>
    <w:pPr>
      <w:snapToGrid w:val="false"/>
      <w:spacing w:lineRule="exact" w:line="400"/>
      <w:ind w:firstLineChars="200"/>
    </w:pPr>
    <w:rPr>
      <w:sz w:val="24"/>
      <w:szCs w:val="24"/>
    </w:rPr>
  </w:style>
  <w:style w:type="paragraph" w:styleId="style310" w:customStyle="1">
    <w:name w:val="style3"/>
    <w:basedOn w:val="Normal"/>
    <w:pPr>
      <w:widowControl/>
      <w:spacing w:lineRule="atLeast" w:line="375" w:beforeAutospacing="1" w:afterAutospacing="1"/>
      <w:jc w:val="start"/>
    </w:pPr>
    <w:rPr>
      <w:rFonts w:ascii="宋体" w:hAnsi="宋体"/>
      <w:kern w:val="0"/>
      <w:sz w:val="20"/>
      <w:szCs w:val="20"/>
    </w:rPr>
  </w:style>
  <w:style w:type="paragraph" w:styleId="xl48" w:customStyle="1">
    <w:name w:val="xl48"/>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b/>
      <w:kern w:val="0"/>
      <w:sz w:val="22"/>
      <w:szCs w:val="20"/>
    </w:rPr>
  </w:style>
  <w:style w:type="paragraph" w:styleId="xl33" w:customStyle="1">
    <w:name w:val="xl33"/>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kern w:val="0"/>
      <w:sz w:val="22"/>
      <w:szCs w:val="20"/>
    </w:rPr>
  </w:style>
  <w:style w:type="paragraph" w:styleId="CM17" w:customStyle="1">
    <w:name w:val="CM17"/>
    <w:basedOn w:val="Default"/>
    <w:pPr>
      <w:spacing w:lineRule="atLeast" w:line="386"/>
    </w:pPr>
    <w:rPr>
      <w:rFonts w:ascii="Arial" w:hAnsi="Arial" w:eastAsia="宋体"/>
      <w:color w:val="auto"/>
      <w:szCs w:val="20"/>
    </w:rPr>
  </w:style>
  <w:style w:type="paragraph" w:styleId="19" w:customStyle="1">
    <w:name w:val="日期1"/>
    <w:basedOn w:val="Normal"/>
    <w:pPr>
      <w:overflowPunct w:val="true"/>
      <w:spacing w:lineRule="auto" w:line="312"/>
      <w:jc w:val="end"/>
    </w:pPr>
    <w:rPr>
      <w:rFonts w:ascii="宋体" w:hAnsi="宋体"/>
      <w:b/>
      <w:kern w:val="2"/>
      <w:sz w:val="36"/>
      <w:szCs w:val="20"/>
    </w:rPr>
  </w:style>
  <w:style w:type="paragraph" w:styleId="xl107" w:customStyle="1">
    <w:name w:val="xl107"/>
    <w:basedOn w:val="Normal"/>
    <w:pPr>
      <w:widowControl/>
      <w:pBdr>
        <w:bottom w:val="single" w:sz="4" w:space="0" w:color="000000"/>
        <w:right w:val="single" w:sz="4" w:space="0" w:color="000000"/>
      </w:pBdr>
      <w:spacing w:beforeAutospacing="1" w:afterAutospacing="1"/>
      <w:jc w:val="start"/>
    </w:pPr>
    <w:rPr>
      <w:rFonts w:ascii="Arial Unicode MS" w:hAnsi="Arial Unicode MS" w:eastAsia="Arial Unicode MS"/>
      <w:kern w:val="0"/>
      <w:sz w:val="12"/>
      <w:szCs w:val="20"/>
    </w:rPr>
  </w:style>
  <w:style w:type="paragraph" w:styleId="txt14" w:customStyle="1">
    <w:name w:val="txt14"/>
    <w:basedOn w:val="Normal"/>
    <w:pPr>
      <w:widowControl/>
      <w:spacing w:lineRule="exact" w:line="520" w:beforeAutospacing="1" w:afterAutospacing="1"/>
      <w:ind w:firstLineChars="200"/>
      <w:jc w:val="start"/>
    </w:pPr>
    <w:rPr>
      <w:rFonts w:ascii="宋体" w:hAnsi="宋体"/>
      <w:color w:val="auto"/>
      <w:kern w:val="0"/>
      <w:sz w:val="17"/>
      <w:szCs w:val="17"/>
    </w:rPr>
  </w:style>
  <w:style w:type="paragraph" w:styleId="4151" w:customStyle="1">
    <w:name w:val="样式 标题 4 + 行距: 1.5 倍行距"/>
    <w:basedOn w:val="Heading3"/>
    <w:pPr>
      <w:spacing w:lineRule="auto" w:line="360" w:before="0" w:after="0"/>
      <w:ind w:firstLineChars="200"/>
    </w:pPr>
    <w:rPr>
      <w:rFonts w:ascii="Times New Roman" w:hAnsi="Times New Roman" w:eastAsia="Times New Roman" w:cs="宋体"/>
      <w:bCs w:val="false"/>
      <w:iCs/>
      <w:kern w:val="0"/>
      <w:sz w:val="24"/>
      <w:szCs w:val="20"/>
    </w:rPr>
  </w:style>
  <w:style w:type="paragraph" w:styleId="vaiStandard" w:customStyle="1">
    <w:name w:val="_vaiStandard"/>
    <w:pPr>
      <w:widowControl/>
      <w:bidi w:val="0"/>
      <w:spacing w:lineRule="auto" w:line="360" w:before="0" w:after="0"/>
      <w:ind w:start="1134"/>
      <w:jc w:val="start"/>
    </w:pPr>
    <w:rPr>
      <w:rFonts w:ascii="Arial" w:hAnsi="Arial" w:eastAsia="宋体" w:cs="Times New Roman"/>
      <w:color w:val="auto"/>
      <w:kern w:val="2"/>
      <w:sz w:val="22"/>
      <w:szCs w:val="20"/>
      <w:lang w:val="en-GB" w:eastAsia="en-US" w:bidi="hi-IN"/>
    </w:rPr>
  </w:style>
  <w:style w:type="paragraph" w:styleId="Style45" w:customStyle="1">
    <w:name w:val="三级条标题"/>
    <w:basedOn w:val="Style47"/>
    <w:pPr>
      <w:ind w:hanging="1470" w:start="1470"/>
      <w:outlineLvl w:val="4"/>
    </w:pPr>
    <w:rPr/>
  </w:style>
  <w:style w:type="paragraph" w:styleId="Style46" w:customStyle="1">
    <w:name w:val="流程图文字"/>
    <w:basedOn w:val="Normal"/>
    <w:pPr>
      <w:spacing w:lineRule="atLeast" w:line="320"/>
      <w:jc w:val="center"/>
    </w:pPr>
    <w:rPr>
      <w:rFonts w:ascii="宋体" w:hAnsi="宋体"/>
      <w:szCs w:val="20"/>
    </w:rPr>
  </w:style>
  <w:style w:type="paragraph" w:styleId="Style47" w:customStyle="1">
    <w:name w:val="二级条标题"/>
    <w:basedOn w:val="Style38"/>
    <w:pPr>
      <w:outlineLvl w:val="3"/>
    </w:pPr>
    <w:rPr/>
  </w:style>
  <w:style w:type="paragraph" w:styleId="aHyphen" w:customStyle="1">
    <w:name w:val="aHyphen"/>
    <w:basedOn w:val="aBullet"/>
    <w:pPr>
      <w:tabs>
        <w:tab w:val="clear" w:pos="360"/>
        <w:tab w:val="clear" w:pos="1320"/>
        <w:tab w:val="left" w:pos="420" w:leader="none"/>
      </w:tabs>
      <w:ind w:hangingChars="200" w:start="1491"/>
    </w:pPr>
    <w:rPr/>
  </w:style>
  <w:style w:type="paragraph" w:styleId="Char20" w:customStyle="1">
    <w:name w:val="首行缩进 Char"/>
    <w:pPr>
      <w:widowControl w:val="false"/>
      <w:bidi w:val="0"/>
      <w:snapToGrid w:val="false"/>
      <w:spacing w:lineRule="auto" w:line="348" w:before="156" w:after="156"/>
      <w:ind w:firstLineChars="200"/>
      <w:jc w:val="both"/>
    </w:pPr>
    <w:rPr>
      <w:rFonts w:ascii="Arial" w:hAnsi="Arial" w:eastAsia="宋体" w:cs="Times New Roman"/>
      <w:color w:val="auto"/>
      <w:kern w:val="2"/>
      <w:sz w:val="28"/>
      <w:szCs w:val="28"/>
      <w:lang w:val="en-US" w:eastAsia="zh-CN" w:bidi="hi-IN"/>
    </w:rPr>
  </w:style>
  <w:style w:type="paragraph" w:styleId="Style48" w:customStyle="1">
    <w:name w:val="表标题"/>
    <w:basedOn w:val="Normal"/>
    <w:pPr>
      <w:widowControl/>
      <w:spacing w:lineRule="auto" w:line="360" w:before="120" w:after="120"/>
      <w:ind w:firstLineChars="200"/>
      <w:jc w:val="start"/>
    </w:pPr>
    <w:rPr>
      <w:b/>
      <w:spacing w:val="-5"/>
      <w:kern w:val="0"/>
      <w:sz w:val="24"/>
      <w:szCs w:val="20"/>
    </w:rPr>
  </w:style>
  <w:style w:type="paragraph" w:styleId="4TimesNewRoman00145" w:customStyle="1">
    <w:name w:val="样式 标题 4 + Times New Roman 非加粗 段前: 0 磅 段后: 0 磅 行距: 多倍行距 1.45 ..."/>
    <w:basedOn w:val="Heading3"/>
    <w:pPr>
      <w:keepNext w:val="false"/>
      <w:keepLines w:val="false"/>
      <w:spacing w:lineRule="auto" w:line="348" w:before="156" w:after="156"/>
      <w:ind w:hanging="420" w:start="2240"/>
    </w:pPr>
    <w:rPr>
      <w:rFonts w:ascii="Arial" w:hAnsi="Arial" w:cs="宋体"/>
      <w:b w:val="false"/>
      <w:bCs w:val="false"/>
      <w:szCs w:val="20"/>
    </w:rPr>
  </w:style>
  <w:style w:type="paragraph" w:styleId="T2" w:customStyle="1">
    <w:name w:val="T表格名称"/>
    <w:basedOn w:val="T"/>
    <w:pPr/>
    <w:rPr>
      <w:b/>
      <w:sz w:val="24"/>
    </w:rPr>
  </w:style>
  <w:style w:type="paragraph" w:styleId="CM23" w:customStyle="1">
    <w:name w:val="CM23"/>
    <w:basedOn w:val="Default"/>
    <w:pPr>
      <w:spacing w:lineRule="atLeast" w:line="626"/>
      <w:ind w:firstLineChars="200"/>
      <w:jc w:val="both"/>
    </w:pPr>
    <w:rPr>
      <w:rFonts w:ascii="Times New Roman" w:hAnsi="Times New Roman" w:eastAsia="宋体"/>
      <w:color w:val="auto"/>
    </w:rPr>
  </w:style>
  <w:style w:type="paragraph" w:styleId="61" w:customStyle="1">
    <w:name w:val="6表格"/>
    <w:basedOn w:val="Normal"/>
    <w:pPr>
      <w:snapToGrid w:val="false"/>
      <w:spacing w:lineRule="atLeast" w:line="240" w:before="60" w:after="0"/>
      <w:jc w:val="center"/>
    </w:pPr>
    <w:rPr>
      <w:kern w:val="0"/>
      <w:szCs w:val="20"/>
    </w:rPr>
  </w:style>
  <w:style w:type="paragraph" w:styleId="xl106" w:customStyle="1">
    <w:name w:val="xl106"/>
    <w:basedOn w:val="Normal"/>
    <w:pPr>
      <w:widowControl/>
      <w:pBdr>
        <w:right w:val="single" w:sz="4" w:space="0" w:color="000000"/>
      </w:pBdr>
      <w:spacing w:beforeAutospacing="1" w:afterAutospacing="1"/>
      <w:jc w:val="start"/>
    </w:pPr>
    <w:rPr>
      <w:rFonts w:ascii="Arial Unicode MS" w:hAnsi="Arial Unicode MS" w:eastAsia="Arial Unicode MS"/>
      <w:kern w:val="0"/>
      <w:sz w:val="12"/>
      <w:szCs w:val="20"/>
    </w:rPr>
  </w:style>
  <w:style w:type="paragraph" w:styleId="3025025" w:customStyle="1">
    <w:name w:val="样式 标题 3 + 段前: 0.25 行 段后: 0.25 行"/>
    <w:basedOn w:val="Heading1"/>
    <w:pPr>
      <w:widowControl/>
      <w:tabs>
        <w:tab w:val="clear" w:pos="420"/>
        <w:tab w:val="left" w:pos="240" w:leader="none"/>
        <w:tab w:val="left" w:pos="400" w:leader="none"/>
      </w:tabs>
      <w:spacing w:lineRule="exact" w:line="440" w:before="78" w:after="78"/>
      <w:ind w:hanging="709" w:start="709"/>
      <w:textAlignment w:val="auto"/>
    </w:pPr>
    <w:rPr>
      <w:rFonts w:ascii="Arial Unicode MS" w:hAnsi="Arial Unicode MS" w:eastAsia="宋体"/>
      <w:bCs w:val="false"/>
      <w:sz w:val="24"/>
      <w:szCs w:val="20"/>
    </w:rPr>
  </w:style>
  <w:style w:type="paragraph" w:styleId="231" w:customStyle="1">
    <w:name w:val="正文文本缩进 23"/>
    <w:basedOn w:val="Normal"/>
    <w:pPr>
      <w:ind w:firstLine="454"/>
      <w:textAlignment w:val="baseline"/>
    </w:pPr>
    <w:rPr>
      <w:kern w:val="0"/>
      <w:sz w:val="28"/>
      <w:szCs w:val="20"/>
    </w:rPr>
  </w:style>
  <w:style w:type="paragraph" w:styleId="110" w:customStyle="1">
    <w:name w:val="列表1"/>
    <w:basedOn w:val="Normal"/>
    <w:pPr>
      <w:ind w:hangingChars="200" w:start="200"/>
    </w:pPr>
    <w:rPr>
      <w:szCs w:val="20"/>
    </w:rPr>
  </w:style>
  <w:style w:type="paragraph" w:styleId="xl67" w:customStyle="1">
    <w:name w:val="xl67"/>
    <w:basedOn w:val="Normal"/>
    <w:pPr>
      <w:widowControl/>
      <w:pBdr>
        <w:left w:val="single" w:sz="4" w:space="0" w:color="000000"/>
        <w:bottom w:val="single" w:sz="4" w:space="0" w:color="000000"/>
        <w:right w:val="single" w:sz="4" w:space="0" w:color="000000"/>
      </w:pBdr>
      <w:spacing w:beforeAutospacing="1" w:afterAutospacing="1"/>
      <w:jc w:val="start"/>
    </w:pPr>
    <w:rPr>
      <w:rFonts w:ascii="Arial" w:hAnsi="Arial"/>
      <w:b/>
      <w:kern w:val="0"/>
      <w:sz w:val="22"/>
      <w:szCs w:val="20"/>
    </w:rPr>
  </w:style>
  <w:style w:type="paragraph" w:styleId="Style49" w:customStyle="1">
    <w:name w:val="规范正文"/>
    <w:basedOn w:val="Normal"/>
    <w:pPr>
      <w:snapToGrid w:val="false"/>
      <w:spacing w:lineRule="auto" w:line="324" w:before="156" w:after="0"/>
      <w:ind w:firstLineChars="200"/>
      <w:textAlignment w:val="baseline"/>
    </w:pPr>
    <w:rPr>
      <w:rFonts w:ascii="Arial" w:hAnsi="Arial" w:eastAsia="仿宋_GB2312"/>
      <w:kern w:val="0"/>
      <w:sz w:val="28"/>
      <w:szCs w:val="28"/>
    </w:rPr>
  </w:style>
  <w:style w:type="paragraph" w:styleId="212" w:customStyle="1">
    <w:name w:val="正文首行缩进 21"/>
    <w:basedOn w:val="116"/>
    <w:pPr>
      <w:spacing w:lineRule="auto" w:line="240" w:before="0" w:after="120"/>
      <w:ind w:firstLineChars="200" w:startChars="200"/>
    </w:pPr>
    <w:rPr>
      <w:rFonts w:ascii="Calibri" w:hAnsi="Calibri"/>
      <w:kern w:val="2"/>
      <w:sz w:val="21"/>
      <w:szCs w:val="22"/>
    </w:rPr>
  </w:style>
  <w:style w:type="paragraph" w:styleId="213" w:customStyle="1">
    <w:name w:val="正文文本 21"/>
    <w:basedOn w:val="Normal"/>
    <w:pPr>
      <w:spacing w:lineRule="atLeast" w:line="26"/>
      <w:ind w:firstLine="570"/>
      <w:textAlignment w:val="baseline"/>
    </w:pPr>
    <w:rPr>
      <w:rFonts w:ascii="宋体" w:hAnsi="宋体"/>
      <w:kern w:val="0"/>
      <w:sz w:val="28"/>
      <w:szCs w:val="20"/>
    </w:rPr>
  </w:style>
  <w:style w:type="paragraph" w:styleId="Style50" w:customStyle="1">
    <w:name w:val="样式 日期 + 小三 居中"/>
    <w:basedOn w:val="19"/>
    <w:pPr>
      <w:overflowPunct w:val="false"/>
      <w:spacing w:lineRule="exact" w:line="520"/>
      <w:ind w:firstLineChars="200"/>
      <w:jc w:val="center"/>
    </w:pPr>
    <w:rPr>
      <w:rFonts w:ascii="黑体" w:hAnsi="黑体" w:eastAsia="仿宋_GB2312" w:cs="宋体"/>
      <w:b w:val="false"/>
      <w:kern w:val="2"/>
      <w:sz w:val="28"/>
      <w:szCs w:val="22"/>
    </w:rPr>
  </w:style>
  <w:style w:type="paragraph" w:styleId="xl112" w:customStyle="1">
    <w:name w:val="xl112"/>
    <w:basedOn w:val="Normal"/>
    <w:pPr>
      <w:widowControl/>
      <w:pBdr>
        <w:left w:val="single" w:sz="4" w:space="0" w:color="000000"/>
        <w:right w:val="single" w:sz="4" w:space="0" w:color="000000"/>
      </w:pBdr>
      <w:spacing w:beforeAutospacing="1" w:afterAutospacing="1"/>
      <w:jc w:val="center"/>
    </w:pPr>
    <w:rPr>
      <w:rFonts w:ascii="Arial Unicode MS" w:hAnsi="Arial Unicode MS" w:eastAsia="Arial Unicode MS"/>
      <w:color w:val="auto"/>
      <w:kern w:val="0"/>
      <w:sz w:val="12"/>
      <w:szCs w:val="20"/>
    </w:rPr>
  </w:style>
  <w:style w:type="paragraph" w:styleId="112" w:customStyle="1">
    <w:name w:val="标题1"/>
    <w:basedOn w:val="Title"/>
    <w:pPr>
      <w:keepNext w:val="true"/>
      <w:keepLines/>
      <w:spacing w:before="240" w:after="240"/>
      <w:ind w:hanging="420" w:start="846"/>
      <w:jc w:val="start"/>
    </w:pPr>
    <w:rPr>
      <w:rFonts w:ascii="Arial" w:hAnsi="Arial"/>
      <w:bCs w:val="false"/>
      <w:i w:val="false"/>
      <w:kern w:val="2"/>
      <w:sz w:val="24"/>
      <w:szCs w:val="24"/>
    </w:rPr>
  </w:style>
  <w:style w:type="paragraph" w:styleId="CharCharCharCharChar" w:customStyle="1">
    <w:name w:val="列表框 Char Char Char Char Char"/>
    <w:basedOn w:val="Normal"/>
    <w:pPr>
      <w:tabs>
        <w:tab w:val="clear" w:pos="420"/>
        <w:tab w:val="left" w:pos="1280" w:leader="none"/>
      </w:tabs>
      <w:snapToGrid w:val="false"/>
      <w:spacing w:lineRule="auto" w:line="360" w:before="0" w:after="156"/>
      <w:ind w:firstLineChars="200" w:start="1280" w:endChars="-5"/>
    </w:pPr>
    <w:rPr>
      <w:rFonts w:ascii="宋体" w:hAnsi="宋体"/>
      <w:spacing w:val="20"/>
      <w:kern w:val="0"/>
      <w:sz w:val="28"/>
      <w:szCs w:val="21"/>
    </w:rPr>
  </w:style>
  <w:style w:type="paragraph" w:styleId="xl86" w:customStyle="1">
    <w:name w:val="xl86"/>
    <w:basedOn w:val="Normal"/>
    <w:pPr>
      <w:widowControl/>
      <w:pBdr>
        <w:right w:val="single" w:sz="4" w:space="0" w:color="000000"/>
      </w:pBdr>
      <w:spacing w:beforeAutospacing="1" w:afterAutospacing="1"/>
      <w:jc w:val="center"/>
    </w:pPr>
    <w:rPr>
      <w:rFonts w:ascii="Arial Unicode MS" w:hAnsi="Arial Unicode MS" w:eastAsia="Arial Unicode MS"/>
      <w:kern w:val="0"/>
      <w:sz w:val="12"/>
      <w:szCs w:val="20"/>
    </w:rPr>
  </w:style>
  <w:style w:type="paragraph" w:styleId="xl61" w:customStyle="1">
    <w:name w:val="xl61"/>
    <w:basedOn w:val="Normal"/>
    <w:pPr>
      <w:widowControl/>
      <w:pBdr>
        <w:left w:val="single" w:sz="8" w:space="0" w:color="000000"/>
        <w:bottom w:val="single" w:sz="8" w:space="0" w:color="000000"/>
        <w:right w:val="single" w:sz="8" w:space="0" w:color="000000"/>
      </w:pBdr>
      <w:spacing w:beforeAutospacing="1" w:afterAutospacing="1"/>
      <w:jc w:val="center"/>
    </w:pPr>
    <w:rPr>
      <w:rFonts w:ascii="Arial" w:hAnsi="Arial"/>
      <w:kern w:val="0"/>
      <w:sz w:val="22"/>
      <w:szCs w:val="20"/>
    </w:rPr>
  </w:style>
  <w:style w:type="paragraph" w:styleId="Style210" w:customStyle="1">
    <w:name w:val="_Style 2"/>
    <w:basedOn w:val="Normal"/>
    <w:pPr>
      <w:widowControl/>
      <w:spacing w:lineRule="exact" w:line="240" w:before="0" w:after="160"/>
      <w:jc w:val="start"/>
    </w:pPr>
    <w:rPr>
      <w:sz w:val="28"/>
      <w:szCs w:val="20"/>
    </w:rPr>
  </w:style>
  <w:style w:type="paragraph" w:styleId="xl88" w:customStyle="1">
    <w:name w:val="xl88"/>
    <w:basedOn w:val="Normal"/>
    <w:pPr>
      <w:widowControl/>
      <w:pBdr>
        <w:left w:val="single" w:sz="4" w:space="0" w:color="000000"/>
      </w:pBdr>
      <w:spacing w:beforeAutospacing="1" w:afterAutospacing="1"/>
      <w:jc w:val="start"/>
    </w:pPr>
    <w:rPr>
      <w:rFonts w:ascii="Arial Unicode MS" w:hAnsi="Arial Unicode MS" w:eastAsia="Arial Unicode MS"/>
      <w:kern w:val="0"/>
      <w:sz w:val="12"/>
      <w:szCs w:val="20"/>
    </w:rPr>
  </w:style>
  <w:style w:type="paragraph" w:styleId="Style51" w:customStyle="1">
    <w:name w:val="表格左对"/>
    <w:pPr>
      <w:widowControl/>
      <w:bidi w:val="0"/>
      <w:spacing w:lineRule="exact" w:line="480" w:before="0" w:after="0"/>
      <w:jc w:val="start"/>
    </w:pPr>
    <w:rPr>
      <w:rFonts w:ascii="Arial" w:hAnsi="Arial" w:eastAsia="宋体" w:cs="Times New Roman"/>
      <w:color w:val="auto"/>
      <w:kern w:val="2"/>
      <w:sz w:val="21"/>
      <w:szCs w:val="21"/>
      <w:lang w:val="en-US" w:eastAsia="zh-CN" w:bidi="hi-IN"/>
    </w:rPr>
  </w:style>
  <w:style w:type="paragraph" w:styleId="xl93" w:customStyle="1">
    <w:name w:val="xl93"/>
    <w:basedOn w:val="Normal"/>
    <w:pPr>
      <w:widowControl/>
      <w:spacing w:beforeAutospacing="1" w:afterAutospacing="1"/>
      <w:jc w:val="start"/>
    </w:pPr>
    <w:rPr>
      <w:rFonts w:ascii="Arial Unicode MS" w:hAnsi="Arial Unicode MS" w:eastAsia="Arial Unicode MS"/>
      <w:kern w:val="0"/>
      <w:sz w:val="16"/>
      <w:szCs w:val="20"/>
    </w:rPr>
  </w:style>
  <w:style w:type="paragraph" w:styleId="Style52" w:customStyle="1">
    <w:name w:val=".."/>
    <w:basedOn w:val="Default"/>
    <w:pPr/>
    <w:rPr>
      <w:rFonts w:ascii="宋体" w:hAnsi="宋体" w:eastAsia="宋体"/>
      <w:color w:val="auto"/>
    </w:rPr>
  </w:style>
  <w:style w:type="paragraph" w:styleId="cdf" w:customStyle="1">
    <w:name w:val="cdf样式"/>
    <w:basedOn w:val="Normal"/>
    <w:pPr>
      <w:spacing w:lineRule="auto" w:line="288"/>
      <w:jc w:val="start"/>
    </w:pPr>
    <w:rPr>
      <w:spacing w:val="5"/>
      <w:kern w:val="0"/>
      <w:sz w:val="24"/>
      <w:szCs w:val="20"/>
    </w:rPr>
  </w:style>
  <w:style w:type="paragraph" w:styleId="26" w:customStyle="1">
    <w:name w:val="论文标题2"/>
    <w:basedOn w:val="Normal"/>
    <w:pPr>
      <w:spacing w:lineRule="auto" w:line="360"/>
      <w:ind w:firstLineChars="200"/>
      <w:jc w:val="center"/>
    </w:pPr>
    <w:rPr>
      <w:rFonts w:ascii="黑体" w:hAnsi="黑体" w:eastAsia="黑体"/>
      <w:szCs w:val="20"/>
    </w:rPr>
  </w:style>
  <w:style w:type="paragraph" w:styleId="Style53" w:customStyle="1">
    <w:name w:val="样式加黑体并加粗"/>
    <w:basedOn w:val="Normal"/>
    <w:pPr>
      <w:spacing w:lineRule="exact" w:line="420"/>
    </w:pPr>
    <w:rPr>
      <w:rFonts w:ascii="黑体" w:hAnsi="黑体" w:eastAsia="黑体"/>
      <w:b/>
      <w:sz w:val="24"/>
      <w:szCs w:val="20"/>
    </w:rPr>
  </w:style>
  <w:style w:type="paragraph" w:styleId="xl37" w:customStyle="1">
    <w:name w:val="xl37"/>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kern w:val="0"/>
      <w:sz w:val="22"/>
      <w:szCs w:val="20"/>
    </w:rPr>
  </w:style>
  <w:style w:type="paragraph" w:styleId="z-11" w:customStyle="1">
    <w:name w:val="z-窗体顶端1"/>
    <w:basedOn w:val="Normal"/>
    <w:pPr>
      <w:pBdr>
        <w:bottom w:val="single" w:sz="6" w:space="1" w:color="000000"/>
      </w:pBdr>
      <w:jc w:val="center"/>
    </w:pPr>
    <w:rPr>
      <w:rFonts w:ascii="Arial" w:hAnsi="Arial"/>
      <w:vanish/>
      <w:sz w:val="16"/>
      <w:szCs w:val="16"/>
    </w:rPr>
  </w:style>
  <w:style w:type="paragraph" w:styleId="xl27" w:customStyle="1">
    <w:name w:val="xl27"/>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eastAsia="Arial Unicode MS"/>
      <w:color w:val="auto"/>
      <w:kern w:val="0"/>
      <w:sz w:val="16"/>
      <w:szCs w:val="20"/>
    </w:rPr>
  </w:style>
  <w:style w:type="paragraph" w:styleId="34" w:customStyle="1">
    <w:name w:val="论文标题3"/>
    <w:basedOn w:val="Normal"/>
    <w:pPr>
      <w:spacing w:lineRule="auto" w:line="360"/>
      <w:ind w:firstLineChars="200"/>
    </w:pPr>
    <w:rPr>
      <w:rFonts w:ascii="黑体" w:hAnsi="黑体" w:eastAsia="黑体"/>
      <w:szCs w:val="20"/>
    </w:rPr>
  </w:style>
  <w:style w:type="paragraph" w:styleId="Style54" w:customStyle="1">
    <w:name w:val="刘广文"/>
    <w:basedOn w:val="Normal"/>
    <w:pPr>
      <w:tabs>
        <w:tab w:val="clear" w:pos="420"/>
        <w:tab w:val="left" w:pos="785" w:leader="none"/>
        <w:tab w:val="left" w:pos="1260" w:leader="none"/>
      </w:tabs>
      <w:ind w:hanging="420" w:start="1260"/>
    </w:pPr>
    <w:rPr>
      <w:szCs w:val="20"/>
    </w:rPr>
  </w:style>
  <w:style w:type="paragraph" w:styleId="Style55" w:customStyle="1">
    <w:name w:val="居中"/>
    <w:basedOn w:val="Normal"/>
    <w:pPr>
      <w:spacing w:lineRule="exact" w:line="440"/>
      <w:jc w:val="center"/>
    </w:pPr>
    <w:rPr>
      <w:sz w:val="24"/>
      <w:szCs w:val="20"/>
    </w:rPr>
  </w:style>
  <w:style w:type="paragraph" w:styleId="xl109" w:customStyle="1">
    <w:name w:val="xl109"/>
    <w:basedOn w:val="Normal"/>
    <w:pPr>
      <w:widowControl/>
      <w:pBdr>
        <w:bottom w:val="single" w:sz="4" w:space="0" w:color="000000"/>
      </w:pBdr>
      <w:spacing w:beforeAutospacing="1" w:afterAutospacing="1"/>
      <w:jc w:val="center"/>
    </w:pPr>
    <w:rPr>
      <w:rFonts w:ascii="Arial Unicode MS" w:hAnsi="Arial Unicode MS" w:eastAsia="Arial Unicode MS"/>
      <w:kern w:val="0"/>
      <w:sz w:val="12"/>
      <w:szCs w:val="20"/>
    </w:rPr>
  </w:style>
  <w:style w:type="paragraph" w:styleId="xl96" w:customStyle="1">
    <w:name w:val="xl96"/>
    <w:basedOn w:val="Normal"/>
    <w:pPr>
      <w:widowControl/>
      <w:spacing w:beforeAutospacing="1" w:afterAutospacing="1"/>
      <w:jc w:val="start"/>
    </w:pPr>
    <w:rPr>
      <w:rFonts w:ascii="Arial Unicode MS" w:hAnsi="Arial Unicode MS" w:eastAsia="Arial Unicode MS"/>
      <w:kern w:val="0"/>
      <w:sz w:val="16"/>
      <w:szCs w:val="20"/>
    </w:rPr>
  </w:style>
  <w:style w:type="paragraph" w:styleId="27" w:customStyle="1">
    <w:name w:val="首缩2字正文"/>
    <w:basedOn w:val="Normal"/>
    <w:pPr>
      <w:spacing w:lineRule="exact" w:line="520"/>
      <w:ind w:firstLineChars="200"/>
      <w:jc w:val="start"/>
    </w:pPr>
    <w:rPr>
      <w:rFonts w:eastAsia="仿宋_GB2312"/>
      <w:sz w:val="24"/>
      <w:szCs w:val="24"/>
    </w:rPr>
  </w:style>
  <w:style w:type="paragraph" w:styleId="aHeader" w:customStyle="1">
    <w:name w:val="aHeader"/>
    <w:basedOn w:val="aStandard"/>
    <w:pPr>
      <w:keepNext w:val="true"/>
      <w:spacing w:lineRule="exact" w:line="440" w:before="180" w:after="180"/>
    </w:pPr>
    <w:rPr>
      <w:b/>
      <w:sz w:val="24"/>
    </w:rPr>
  </w:style>
  <w:style w:type="paragraph" w:styleId="ordinary-output" w:customStyle="1">
    <w:name w:val="ordinary-output"/>
    <w:basedOn w:val="Normal"/>
    <w:pPr>
      <w:widowControl/>
      <w:spacing w:beforeAutospacing="1" w:afterAutospacing="1"/>
      <w:jc w:val="start"/>
    </w:pPr>
    <w:rPr>
      <w:rFonts w:ascii="宋体" w:hAnsi="宋体" w:cs="宋体"/>
      <w:kern w:val="0"/>
      <w:sz w:val="24"/>
      <w:szCs w:val="24"/>
    </w:rPr>
  </w:style>
  <w:style w:type="paragraph" w:styleId="Style56" w:customStyle="1">
    <w:name w:val="表头"/>
    <w:pPr>
      <w:widowControl w:val="false"/>
      <w:bidi w:val="0"/>
      <w:snapToGrid w:val="false"/>
      <w:spacing w:lineRule="exact" w:line="480" w:before="0" w:after="0"/>
      <w:ind w:end="482"/>
      <w:jc w:val="both"/>
      <w:textAlignment w:val="baseline"/>
    </w:pPr>
    <w:rPr>
      <w:rFonts w:ascii="宋体" w:hAnsi="宋体" w:eastAsia="宋体" w:cs="Times New Roman"/>
      <w:color w:val="auto"/>
      <w:kern w:val="0"/>
      <w:sz w:val="28"/>
      <w:szCs w:val="22"/>
      <w:lang w:val="en-US" w:eastAsia="zh-CN" w:bidi="hi-IN"/>
    </w:rPr>
  </w:style>
  <w:style w:type="paragraph" w:styleId="xl29" w:customStyle="1">
    <w:name w:val="xl29"/>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textAlignment w:val="center"/>
    </w:pPr>
    <w:rPr>
      <w:rFonts w:ascii="Arial Unicode MS" w:hAnsi="Arial Unicode MS" w:eastAsia="Arial Unicode MS"/>
      <w:color w:val="auto"/>
      <w:kern w:val="0"/>
      <w:sz w:val="16"/>
      <w:szCs w:val="20"/>
      <w:u w:val="single"/>
    </w:rPr>
  </w:style>
  <w:style w:type="paragraph" w:styleId="ParaCharCharCharCharCharCharChar1CharCharCharChar" w:customStyle="1">
    <w:name w:val="默认段落字体 Para Char Char Char Char Char Char Char1 Char Char Char Char"/>
    <w:basedOn w:val="Normal"/>
    <w:pPr/>
    <w:rPr>
      <w:szCs w:val="24"/>
    </w:rPr>
  </w:style>
  <w:style w:type="paragraph" w:styleId="151" w:customStyle="1">
    <w:name w:val="样式 普通正文 + 行距: 1.5 倍行距"/>
    <w:basedOn w:val="Normal"/>
    <w:pPr>
      <w:spacing w:lineRule="auto" w:line="360"/>
      <w:ind w:firstLineChars="200"/>
      <w:jc w:val="start"/>
    </w:pPr>
    <w:rPr>
      <w:rFonts w:eastAsia="仿宋_GB2312" w:cs="宋体"/>
      <w:sz w:val="24"/>
      <w:szCs w:val="20"/>
    </w:rPr>
  </w:style>
  <w:style w:type="paragraph" w:styleId="xl79" w:customStyle="1">
    <w:name w:val="xl79"/>
    <w:basedOn w:val="Normal"/>
    <w:pPr>
      <w:widowControl/>
      <w:pBdr>
        <w:top w:val="single" w:sz="4" w:space="0" w:color="000000"/>
        <w:left w:val="single" w:sz="4" w:space="0" w:color="000000"/>
        <w:bottom w:val="single" w:sz="8" w:space="0" w:color="000000"/>
        <w:right w:val="single" w:sz="8" w:space="0" w:color="000000"/>
      </w:pBdr>
      <w:spacing w:beforeAutospacing="1" w:afterAutospacing="1"/>
      <w:jc w:val="start"/>
    </w:pPr>
    <w:rPr>
      <w:rFonts w:ascii="Arial" w:hAnsi="Arial"/>
      <w:b/>
      <w:kern w:val="0"/>
      <w:sz w:val="22"/>
      <w:szCs w:val="20"/>
    </w:rPr>
  </w:style>
  <w:style w:type="paragraph" w:styleId="2H2Heading2HiddenHeading2CCBSHD22ndlevelh22" w:customStyle="1">
    <w:name w:val="样式 标题 2H2Heading 2 HiddenHeading 2 CCBSHD2节2nd levelh22..."/>
    <w:basedOn w:val="Heading2"/>
    <w:pPr>
      <w:keepNext w:val="false"/>
      <w:keepLines w:val="false"/>
      <w:tabs>
        <w:tab w:val="clear" w:pos="420"/>
        <w:tab w:val="left" w:pos="630" w:leader="none"/>
      </w:tabs>
      <w:spacing w:lineRule="auto" w:line="348" w:before="156" w:after="156"/>
      <w:ind w:hanging="420" w:start="1400"/>
    </w:pPr>
    <w:rPr>
      <w:rFonts w:eastAsia="宋体" w:cs="宋体"/>
      <w:sz w:val="28"/>
      <w:szCs w:val="20"/>
    </w:rPr>
  </w:style>
  <w:style w:type="paragraph" w:styleId="xl54" w:customStyle="1">
    <w:name w:val="xl54"/>
    <w:basedOn w:val="Normal"/>
    <w:pPr>
      <w:widowControl/>
      <w:pBdr>
        <w:top w:val="single" w:sz="4" w:space="0" w:color="000000"/>
        <w:left w:val="single" w:sz="8" w:space="0" w:color="000000"/>
        <w:bottom w:val="single" w:sz="4" w:space="0" w:color="000000"/>
        <w:right w:val="single" w:sz="4" w:space="0" w:color="000000"/>
      </w:pBdr>
      <w:spacing w:beforeAutospacing="1" w:afterAutospacing="1"/>
      <w:jc w:val="center"/>
    </w:pPr>
    <w:rPr>
      <w:rFonts w:ascii="Arial" w:hAnsi="Arial"/>
      <w:b/>
      <w:color w:val="auto"/>
      <w:kern w:val="0"/>
      <w:sz w:val="22"/>
      <w:szCs w:val="20"/>
    </w:rPr>
  </w:style>
  <w:style w:type="paragraph" w:styleId="xl110" w:customStyle="1">
    <w:name w:val="xl110"/>
    <w:basedOn w:val="Normal"/>
    <w:pPr>
      <w:widowControl/>
      <w:pBdr>
        <w:right w:val="single" w:sz="4" w:space="0" w:color="000000"/>
      </w:pBdr>
      <w:spacing w:beforeAutospacing="1" w:afterAutospacing="1"/>
      <w:jc w:val="end"/>
    </w:pPr>
    <w:rPr>
      <w:rFonts w:ascii="Arial Unicode MS" w:hAnsi="Arial Unicode MS" w:eastAsia="Arial Unicode MS"/>
      <w:kern w:val="0"/>
      <w:sz w:val="12"/>
      <w:szCs w:val="20"/>
    </w:rPr>
  </w:style>
  <w:style w:type="paragraph" w:styleId="CM52" w:customStyle="1">
    <w:name w:val="CM52"/>
    <w:basedOn w:val="Normal"/>
    <w:pPr>
      <w:spacing w:before="0" w:after="878"/>
      <w:jc w:val="start"/>
    </w:pPr>
    <w:rPr>
      <w:rFonts w:ascii="Arial" w:hAnsi="Arial"/>
      <w:kern w:val="0"/>
      <w:sz w:val="24"/>
      <w:szCs w:val="20"/>
    </w:rPr>
  </w:style>
  <w:style w:type="paragraph" w:styleId="xl58" w:customStyle="1">
    <w:name w:val="xl58"/>
    <w:basedOn w:val="Normal"/>
    <w:pPr>
      <w:widowControl/>
      <w:pBdr>
        <w:left w:val="single" w:sz="8" w:space="0" w:color="000000"/>
        <w:bottom w:val="single" w:sz="8" w:space="0" w:color="000000"/>
        <w:right w:val="single" w:sz="8" w:space="0" w:color="000000"/>
      </w:pBdr>
      <w:spacing w:beforeAutospacing="1" w:afterAutospacing="1"/>
      <w:jc w:val="start"/>
    </w:pPr>
    <w:rPr>
      <w:rFonts w:ascii="宋体" w:hAnsi="宋体"/>
      <w:kern w:val="0"/>
      <w:sz w:val="22"/>
      <w:szCs w:val="20"/>
    </w:rPr>
  </w:style>
  <w:style w:type="paragraph" w:styleId="xl22" w:customStyle="1">
    <w:name w:val="xl22"/>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Arial Unicode MS" w:hAnsi="Arial Unicode MS" w:eastAsia="Arial Unicode MS"/>
      <w:color w:val="auto"/>
      <w:kern w:val="0"/>
      <w:sz w:val="16"/>
      <w:szCs w:val="20"/>
    </w:rPr>
  </w:style>
  <w:style w:type="paragraph" w:styleId="28" w:customStyle="1">
    <w:name w:val="封面标题黑2"/>
    <w:basedOn w:val="Normal"/>
    <w:pPr>
      <w:spacing w:lineRule="exact" w:line="640"/>
      <w:jc w:val="center"/>
    </w:pPr>
    <w:rPr>
      <w:rFonts w:eastAsia="黑体"/>
      <w:b/>
      <w:spacing w:val="60"/>
      <w:sz w:val="36"/>
      <w:szCs w:val="24"/>
    </w:rPr>
  </w:style>
  <w:style w:type="paragraph" w:styleId="29" w:customStyle="1">
    <w:name w:val="样式2"/>
    <w:basedOn w:val="Heading2"/>
    <w:pPr>
      <w:keepNext w:val="false"/>
      <w:keepLines w:val="false"/>
      <w:snapToGrid w:val="false"/>
      <w:spacing w:lineRule="exact" w:line="360" w:before="0" w:after="0"/>
      <w:outlineLvl w:val="9"/>
    </w:pPr>
    <w:rPr>
      <w:rFonts w:ascii="宋体" w:hAnsi="宋体" w:eastAsia="宋体" w:cs="Times New Roman"/>
      <w:b w:val="false"/>
      <w:caps/>
      <w:sz w:val="24"/>
      <w:szCs w:val="28"/>
    </w:rPr>
  </w:style>
  <w:style w:type="paragraph" w:styleId="font5" w:customStyle="1">
    <w:name w:val="font5"/>
    <w:basedOn w:val="Normal"/>
    <w:pPr>
      <w:widowControl/>
      <w:spacing w:beforeAutospacing="1" w:afterAutospacing="1"/>
      <w:jc w:val="start"/>
    </w:pPr>
    <w:rPr>
      <w:rFonts w:ascii="宋体" w:hAnsi="宋体"/>
      <w:kern w:val="0"/>
      <w:sz w:val="18"/>
      <w:szCs w:val="20"/>
    </w:rPr>
  </w:style>
  <w:style w:type="paragraph" w:styleId="CharCharCharCharCharCharChar" w:customStyle="1">
    <w:name w:val="Char Char Char Char Char Char Char"/>
    <w:basedOn w:val="Normal"/>
    <w:pPr/>
    <w:rPr>
      <w:szCs w:val="20"/>
    </w:rPr>
  </w:style>
  <w:style w:type="paragraph" w:styleId="aBulletIndent" w:customStyle="1">
    <w:name w:val="aBulletIndent"/>
    <w:basedOn w:val="Normal"/>
    <w:pPr>
      <w:widowControl/>
      <w:tabs>
        <w:tab w:val="left" w:pos="420" w:leader="none"/>
      </w:tabs>
      <w:spacing w:lineRule="auto" w:line="360"/>
      <w:ind w:hanging="357" w:start="924"/>
      <w:jc w:val="start"/>
    </w:pPr>
    <w:rPr>
      <w:rFonts w:ascii="Arial" w:hAnsi="Arial"/>
      <w:kern w:val="0"/>
      <w:sz w:val="22"/>
      <w:szCs w:val="20"/>
    </w:rPr>
  </w:style>
  <w:style w:type="paragraph" w:styleId="font8" w:customStyle="1">
    <w:name w:val="font8"/>
    <w:basedOn w:val="Normal"/>
    <w:pPr>
      <w:widowControl/>
      <w:spacing w:beforeAutospacing="1" w:afterAutospacing="1"/>
      <w:jc w:val="start"/>
    </w:pPr>
    <w:rPr>
      <w:rFonts w:ascii="宋体" w:hAnsi="宋体"/>
      <w:color w:val="auto"/>
      <w:kern w:val="0"/>
      <w:sz w:val="16"/>
      <w:szCs w:val="20"/>
      <w:u w:val="single"/>
    </w:rPr>
  </w:style>
  <w:style w:type="paragraph" w:styleId="3GB231226196" w:customStyle="1">
    <w:name w:val="样式 正文文本缩进 3 + 仿宋_GB2312 行距: 固定值 26 磅 首行缩进:  1.96 字符"/>
    <w:basedOn w:val="311"/>
    <w:pPr>
      <w:spacing w:lineRule="exact" w:line="520" w:before="0" w:after="120"/>
      <w:ind w:firstLineChars="196" w:startChars="200"/>
      <w:textAlignment w:val="auto"/>
    </w:pPr>
    <w:rPr>
      <w:rFonts w:ascii="仿宋_GB2312" w:hAnsi="仿宋_GB2312" w:eastAsia="仿宋_GB2312" w:cs="宋体"/>
      <w:sz w:val="28"/>
    </w:rPr>
  </w:style>
  <w:style w:type="paragraph" w:styleId="Style57" w:customStyle="1">
    <w:name w:val="封面落款"/>
    <w:basedOn w:val="Normal"/>
    <w:pPr>
      <w:tabs>
        <w:tab w:val="clear" w:pos="420"/>
        <w:tab w:val="center" w:pos="6804" w:leader="none"/>
        <w:tab w:val="right" w:pos="7371" w:leader="none"/>
      </w:tabs>
      <w:overflowPunct w:val="true"/>
      <w:spacing w:lineRule="auto" w:line="360"/>
      <w:ind w:firstLineChars="200"/>
      <w:jc w:val="center"/>
    </w:pPr>
    <w:rPr>
      <w:rFonts w:eastAsia="黑体"/>
      <w:color w:val="auto"/>
      <w:spacing w:val="20"/>
      <w:kern w:val="0"/>
      <w:sz w:val="44"/>
      <w:szCs w:val="20"/>
    </w:rPr>
  </w:style>
  <w:style w:type="paragraph" w:styleId="xl89" w:customStyle="1">
    <w:name w:val="xl89"/>
    <w:basedOn w:val="Normal"/>
    <w:pPr>
      <w:widowControl/>
      <w:pBdr>
        <w:right w:val="single" w:sz="4" w:space="0" w:color="000000"/>
      </w:pBdr>
      <w:spacing w:beforeAutospacing="1" w:afterAutospacing="1"/>
      <w:jc w:val="end"/>
    </w:pPr>
    <w:rPr>
      <w:rFonts w:ascii="Arial Unicode MS" w:hAnsi="Arial Unicode MS" w:eastAsia="Arial Unicode MS"/>
      <w:kern w:val="0"/>
      <w:sz w:val="12"/>
      <w:szCs w:val="20"/>
    </w:rPr>
  </w:style>
  <w:style w:type="paragraph" w:styleId="xl78" w:customStyle="1">
    <w:name w:val="xl78"/>
    <w:basedOn w:val="Normal"/>
    <w:pPr>
      <w:widowControl/>
      <w:pBdr>
        <w:top w:val="single" w:sz="4" w:space="0" w:color="000000"/>
        <w:left w:val="single" w:sz="4" w:space="0" w:color="000000"/>
        <w:bottom w:val="single" w:sz="8" w:space="0" w:color="000000"/>
        <w:right w:val="single" w:sz="4" w:space="0" w:color="000000"/>
      </w:pBdr>
      <w:spacing w:beforeAutospacing="1" w:afterAutospacing="1"/>
      <w:jc w:val="center"/>
    </w:pPr>
    <w:rPr>
      <w:rFonts w:ascii="Arial" w:hAnsi="Arial"/>
      <w:kern w:val="0"/>
      <w:sz w:val="22"/>
      <w:szCs w:val="20"/>
    </w:rPr>
  </w:style>
  <w:style w:type="paragraph" w:styleId="Style58" w:customStyle="1">
    <w:name w:val="正文（基准，首行不缩进）"/>
    <w:pPr>
      <w:widowControl w:val="false"/>
      <w:bidi w:val="0"/>
      <w:spacing w:lineRule="exact" w:line="480" w:before="0" w:after="0"/>
      <w:jc w:val="both"/>
    </w:pPr>
    <w:rPr>
      <w:rFonts w:ascii="Times New Roman" w:hAnsi="Times New Roman" w:eastAsia="宋体" w:cs="Times New Roman"/>
      <w:color w:val="auto"/>
      <w:kern w:val="0"/>
      <w:sz w:val="21"/>
      <w:szCs w:val="20"/>
      <w:lang w:val="en-US" w:eastAsia="zh-CN" w:bidi="hi-IN"/>
    </w:rPr>
  </w:style>
  <w:style w:type="paragraph" w:styleId="3050505" w:customStyle="1">
    <w:name w:val="样式 样式 样式 标题 3 + (符号) 宋体 + 段后: 0.5 行 + 段前: 0.5 行 段后: 0.5 行"/>
    <w:basedOn w:val="Normal"/>
    <w:pPr>
      <w:tabs>
        <w:tab w:val="clear" w:pos="420"/>
        <w:tab w:val="left" w:pos="1364" w:leader="none"/>
      </w:tabs>
      <w:snapToGrid w:val="false"/>
      <w:spacing w:lineRule="auto" w:line="324" w:before="156" w:after="156"/>
      <w:ind w:hanging="720" w:start="1364" w:end="-40"/>
      <w:textAlignment w:val="baseline"/>
      <w:outlineLvl w:val="2"/>
    </w:pPr>
    <w:rPr>
      <w:rFonts w:ascii="Arial" w:hAnsi="Arial" w:eastAsia="华文细黑" w:cs="宋体"/>
      <w:kern w:val="0"/>
      <w:sz w:val="28"/>
      <w:szCs w:val="20"/>
    </w:rPr>
  </w:style>
  <w:style w:type="paragraph" w:styleId="113" w:customStyle="1">
    <w:name w:val="表1"/>
    <w:pPr>
      <w:widowControl/>
      <w:bidi w:val="0"/>
      <w:spacing w:before="0" w:after="0"/>
      <w:jc w:val="center"/>
    </w:pPr>
    <w:rPr>
      <w:rFonts w:ascii="Times New Roman" w:hAnsi="Times New Roman" w:eastAsia="宋体" w:cs="Times New Roman"/>
      <w:color w:val="auto"/>
      <w:kern w:val="0"/>
      <w:sz w:val="20"/>
      <w:szCs w:val="20"/>
      <w:lang w:val="en-US" w:eastAsia="zh-CN" w:bidi="hi-IN"/>
    </w:rPr>
  </w:style>
  <w:style w:type="paragraph" w:styleId="Style471" w:customStyle="1">
    <w:name w:val="Style47"/>
    <w:basedOn w:val="Normal"/>
    <w:pPr>
      <w:jc w:val="start"/>
    </w:pPr>
    <w:rPr>
      <w:rFonts w:ascii="Arial" w:hAnsi="Arial" w:cs="Arial"/>
      <w:kern w:val="0"/>
      <w:sz w:val="24"/>
      <w:szCs w:val="24"/>
    </w:rPr>
  </w:style>
  <w:style w:type="paragraph" w:styleId="JB2" w:customStyle="1">
    <w:name w:val="JB2"/>
    <w:pPr>
      <w:widowControl/>
      <w:tabs>
        <w:tab w:val="clear" w:pos="420"/>
        <w:tab w:val="left" w:pos="1400" w:leader="none"/>
      </w:tabs>
      <w:bidi w:val="0"/>
      <w:spacing w:lineRule="exact" w:line="520" w:before="62" w:after="62"/>
      <w:ind w:firstLineChars="200" w:start="1400"/>
      <w:jc w:val="both"/>
      <w:outlineLvl w:val="1"/>
    </w:pPr>
    <w:rPr>
      <w:rFonts w:ascii="仿宋_GB2312" w:hAnsi="仿宋_GB2312" w:eastAsia="仿宋_GB2312" w:cs="Times New Roman"/>
      <w:color w:val="auto"/>
      <w:kern w:val="2"/>
      <w:sz w:val="28"/>
      <w:szCs w:val="28"/>
      <w:lang w:val="en-US" w:eastAsia="zh-CN" w:bidi="hi-IN"/>
    </w:rPr>
  </w:style>
  <w:style w:type="paragraph" w:styleId="CharChar1Char" w:customStyle="1">
    <w:name w:val="Char Char1 Char"/>
    <w:basedOn w:val="Normal"/>
    <w:pPr>
      <w:widowControl/>
      <w:snapToGrid w:val="false"/>
      <w:spacing w:lineRule="auto" w:line="360" w:before="0" w:after="160"/>
      <w:jc w:val="start"/>
    </w:pPr>
    <w:rPr>
      <w:szCs w:val="24"/>
    </w:rPr>
  </w:style>
  <w:style w:type="paragraph" w:styleId="15Char" w:customStyle="1">
    <w:name w:val="样式 样式 行距: 1.5 倍行距 + 两端对齐 Char"/>
    <w:uiPriority w:val="99"/>
    <w:qFormat/>
    <w:pPr>
      <w:widowControl w:val="false"/>
      <w:tabs>
        <w:tab w:val="clear" w:pos="420"/>
        <w:tab w:val="left" w:pos="720" w:leader="none"/>
      </w:tabs>
      <w:bidi w:val="0"/>
      <w:snapToGrid w:val="false"/>
      <w:spacing w:before="0" w:after="0"/>
      <w:ind w:firstLineChars="200"/>
      <w:jc w:val="both"/>
    </w:pPr>
    <w:rPr>
      <w:rFonts w:ascii="宋体" w:hAnsi="宋体" w:cs="宋体" w:eastAsia="宋体"/>
      <w:color w:val="auto"/>
      <w:kern w:val="2"/>
      <w:sz w:val="24"/>
      <w:szCs w:val="24"/>
      <w:lang w:val="en-US" w:eastAsia="zh-CN" w:bidi="hi-IN"/>
    </w:rPr>
  </w:style>
  <w:style w:type="paragraph" w:styleId="BlockText1CharCharChar1" w:customStyle="1">
    <w:name w:val="Block Text 1 Char Char Char1"/>
    <w:basedOn w:val="Normal"/>
    <w:pPr>
      <w:widowControl/>
      <w:spacing w:lineRule="auto" w:line="360" w:before="0" w:after="120"/>
      <w:ind w:start="851"/>
    </w:pPr>
    <w:rPr>
      <w:rFonts w:ascii="Arial" w:hAnsi="Arial"/>
      <w:sz w:val="24"/>
      <w:szCs w:val="24"/>
      <w:lang w:eastAsia="en-US"/>
    </w:rPr>
  </w:style>
  <w:style w:type="paragraph" w:styleId="210" w:customStyle="1">
    <w:name w:val="日期2"/>
    <w:basedOn w:val="Normal"/>
    <w:pPr>
      <w:textAlignment w:val="baseline"/>
    </w:pPr>
    <w:rPr>
      <w:spacing w:val="10"/>
      <w:sz w:val="28"/>
      <w:szCs w:val="20"/>
    </w:rPr>
  </w:style>
  <w:style w:type="paragraph" w:styleId="114" w:customStyle="1">
    <w:name w:val="正文1(非表格）"/>
    <w:basedOn w:val="Normal"/>
    <w:pPr>
      <w:spacing w:lineRule="exact" w:line="480"/>
      <w:ind w:firstLineChars="200"/>
    </w:pPr>
    <w:rPr>
      <w:sz w:val="28"/>
      <w:szCs w:val="28"/>
    </w:rPr>
  </w:style>
  <w:style w:type="paragraph" w:styleId="xl28" w:customStyle="1">
    <w:name w:val="xl28"/>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textAlignment w:val="center"/>
    </w:pPr>
    <w:rPr>
      <w:rFonts w:eastAsia="Arial Unicode MS"/>
      <w:color w:val="auto"/>
      <w:kern w:val="0"/>
      <w:sz w:val="16"/>
      <w:szCs w:val="20"/>
    </w:rPr>
  </w:style>
  <w:style w:type="paragraph" w:styleId="Style59" w:customStyle="1">
    <w:name w:val="环保篇"/>
    <w:basedOn w:val="Normal"/>
    <w:pPr>
      <w:tabs>
        <w:tab w:val="clear" w:pos="420"/>
        <w:tab w:val="left" w:pos="360" w:leader="none"/>
      </w:tabs>
      <w:spacing w:lineRule="auto" w:line="360"/>
    </w:pPr>
    <w:rPr>
      <w:sz w:val="28"/>
      <w:szCs w:val="20"/>
    </w:rPr>
  </w:style>
  <w:style w:type="paragraph" w:styleId="CharCharChar1CharCharCharCharCharCharCharCharCharChar" w:customStyle="1">
    <w:name w:val="Char Char Char1 Char Char Char Char Char Char Char Char Char Char"/>
    <w:basedOn w:val="Normal"/>
    <w:pPr/>
    <w:rPr>
      <w:rFonts w:ascii="Tahoma" w:hAnsi="Tahoma"/>
      <w:sz w:val="24"/>
      <w:szCs w:val="20"/>
    </w:rPr>
  </w:style>
  <w:style w:type="paragraph" w:styleId="Style60" w:customStyle="1">
    <w:name w:val="表格结尾"/>
    <w:basedOn w:val="Normal"/>
    <w:pPr>
      <w:snapToGrid w:val="false"/>
      <w:spacing w:lineRule="atLeast" w:line="0"/>
    </w:pPr>
    <w:rPr>
      <w:rFonts w:eastAsia="仿宋_GB2312"/>
      <w:kern w:val="0"/>
      <w:sz w:val="10"/>
      <w:szCs w:val="24"/>
    </w:rPr>
  </w:style>
  <w:style w:type="paragraph" w:styleId="xl99" w:customStyle="1">
    <w:name w:val="xl99"/>
    <w:basedOn w:val="Normal"/>
    <w:pPr>
      <w:widowControl/>
      <w:spacing w:beforeAutospacing="1" w:afterAutospacing="1"/>
      <w:jc w:val="start"/>
    </w:pPr>
    <w:rPr>
      <w:rFonts w:eastAsia="Arial Unicode MS"/>
      <w:kern w:val="0"/>
      <w:sz w:val="12"/>
      <w:szCs w:val="20"/>
    </w:rPr>
  </w:style>
  <w:style w:type="paragraph" w:styleId="xl60" w:customStyle="1">
    <w:name w:val="xl60"/>
    <w:basedOn w:val="Normal"/>
    <w:pPr>
      <w:widowControl/>
      <w:pBdr>
        <w:left w:val="single" w:sz="8" w:space="0" w:color="000000"/>
        <w:bottom w:val="single" w:sz="8" w:space="0" w:color="000000"/>
        <w:right w:val="single" w:sz="8" w:space="0" w:color="000000"/>
      </w:pBdr>
      <w:spacing w:beforeAutospacing="1" w:afterAutospacing="1"/>
      <w:jc w:val="center"/>
    </w:pPr>
    <w:rPr>
      <w:rFonts w:ascii="宋体" w:hAnsi="宋体"/>
      <w:kern w:val="0"/>
      <w:sz w:val="22"/>
      <w:szCs w:val="20"/>
    </w:rPr>
  </w:style>
  <w:style w:type="paragraph" w:styleId="CM13" w:customStyle="1">
    <w:name w:val="CM13"/>
    <w:basedOn w:val="Normal"/>
    <w:pPr>
      <w:spacing w:lineRule="atLeast" w:line="383"/>
      <w:jc w:val="start"/>
    </w:pPr>
    <w:rPr>
      <w:rFonts w:ascii="Arial" w:hAnsi="Arial"/>
      <w:kern w:val="0"/>
      <w:sz w:val="24"/>
      <w:szCs w:val="20"/>
    </w:rPr>
  </w:style>
  <w:style w:type="paragraph" w:styleId="Style61" w:customStyle="1">
    <w:name w:val="标题栏"/>
    <w:basedOn w:val="Normal"/>
    <w:pPr>
      <w:widowControl/>
      <w:tabs>
        <w:tab w:val="clear" w:pos="420"/>
        <w:tab w:val="left" w:pos="1134" w:leader="none"/>
        <w:tab w:val="right" w:pos="7371" w:leader="none"/>
      </w:tabs>
      <w:overflowPunct w:val="true"/>
      <w:spacing w:lineRule="auto" w:line="264"/>
      <w:jc w:val="start"/>
      <w:textAlignment w:val="bottom"/>
    </w:pPr>
    <w:rPr>
      <w:rFonts w:ascii="黑体" w:hAnsi="黑体" w:eastAsia="黑体"/>
      <w:kern w:val="0"/>
      <w:sz w:val="28"/>
      <w:szCs w:val="20"/>
    </w:rPr>
  </w:style>
  <w:style w:type="paragraph" w:styleId="-" w:customStyle="1">
    <w:name w:val="报告格式-正文"/>
    <w:basedOn w:val="Normal"/>
    <w:pPr>
      <w:spacing w:lineRule="auto" w:line="360"/>
      <w:ind w:firstLineChars="200"/>
    </w:pPr>
    <w:rPr>
      <w:sz w:val="28"/>
      <w:szCs w:val="36"/>
    </w:rPr>
  </w:style>
  <w:style w:type="paragraph" w:styleId="aStandard" w:customStyle="1">
    <w:name w:val="aStandard"/>
    <w:basedOn w:val="Normal"/>
    <w:pPr>
      <w:widowControl/>
      <w:spacing w:lineRule="auto" w:line="360" w:before="120" w:after="120"/>
    </w:pPr>
    <w:rPr>
      <w:rFonts w:ascii="Arial" w:hAnsi="Arial"/>
      <w:kern w:val="0"/>
      <w:sz w:val="22"/>
      <w:szCs w:val="20"/>
    </w:rPr>
  </w:style>
  <w:style w:type="paragraph" w:styleId="35" w:customStyle="1">
    <w:name w:val="正文首行缩进3"/>
    <w:basedOn w:val="BodyText"/>
    <w:pPr>
      <w:snapToGrid w:val="false"/>
      <w:spacing w:lineRule="auto" w:line="312" w:before="0" w:after="0"/>
      <w:ind w:firstLine="567"/>
      <w:jc w:val="both"/>
    </w:pPr>
    <w:rPr>
      <w:rFonts w:eastAsia="宋体"/>
    </w:rPr>
  </w:style>
  <w:style w:type="paragraph" w:styleId="115" w:customStyle="1">
    <w:name w:val="正文首行缩进1"/>
    <w:basedOn w:val="BodyText"/>
    <w:pPr>
      <w:spacing w:lineRule="auto" w:line="312" w:before="0" w:after="0"/>
      <w:ind w:firstLine="567"/>
      <w:jc w:val="both"/>
    </w:pPr>
    <w:rPr>
      <w:rFonts w:eastAsia="宋体"/>
    </w:rPr>
  </w:style>
  <w:style w:type="paragraph" w:styleId="xl25" w:customStyle="1">
    <w:name w:val="xl25"/>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Arial Unicode MS" w:hAnsi="Arial Unicode MS" w:eastAsia="Arial Unicode MS"/>
      <w:color w:val="auto"/>
      <w:kern w:val="0"/>
      <w:sz w:val="16"/>
      <w:szCs w:val="20"/>
    </w:rPr>
  </w:style>
  <w:style w:type="paragraph" w:styleId="CM37" w:customStyle="1">
    <w:name w:val="CM37"/>
    <w:basedOn w:val="Default"/>
    <w:pPr>
      <w:spacing w:before="0" w:after="808"/>
    </w:pPr>
    <w:rPr>
      <w:rFonts w:ascii="Arial" w:hAnsi="Arial" w:eastAsia="宋体"/>
      <w:color w:val="auto"/>
      <w:szCs w:val="20"/>
    </w:rPr>
  </w:style>
  <w:style w:type="paragraph" w:styleId="xl100" w:customStyle="1">
    <w:name w:val="xl100"/>
    <w:basedOn w:val="Normal"/>
    <w:pPr>
      <w:widowControl/>
      <w:pBdr>
        <w:right w:val="single" w:sz="4" w:space="0" w:color="000000"/>
      </w:pBdr>
      <w:spacing w:beforeAutospacing="1" w:afterAutospacing="1"/>
      <w:jc w:val="center"/>
    </w:pPr>
    <w:rPr>
      <w:rFonts w:eastAsia="Arial Unicode MS"/>
      <w:kern w:val="0"/>
      <w:sz w:val="12"/>
      <w:szCs w:val="20"/>
    </w:rPr>
  </w:style>
  <w:style w:type="paragraph" w:styleId="font7" w:customStyle="1">
    <w:name w:val="font7"/>
    <w:basedOn w:val="Normal"/>
    <w:pPr>
      <w:widowControl/>
      <w:spacing w:beforeAutospacing="1" w:afterAutospacing="1"/>
      <w:jc w:val="start"/>
    </w:pPr>
    <w:rPr>
      <w:rFonts w:eastAsia="Arial Unicode MS"/>
      <w:color w:val="auto"/>
      <w:kern w:val="0"/>
      <w:sz w:val="16"/>
      <w:szCs w:val="20"/>
    </w:rPr>
  </w:style>
  <w:style w:type="paragraph" w:styleId="Style62" w:customStyle="1">
    <w:name w:val="封面标题"/>
    <w:basedOn w:val="Normal"/>
    <w:pPr>
      <w:tabs>
        <w:tab w:val="clear" w:pos="420"/>
        <w:tab w:val="left" w:pos="572" w:leader="none"/>
        <w:tab w:val="right" w:pos="7371" w:leader="none"/>
      </w:tabs>
      <w:overflowPunct w:val="true"/>
      <w:spacing w:lineRule="auto" w:line="360"/>
      <w:ind w:firstLineChars="200"/>
      <w:jc w:val="center"/>
      <w:textAlignment w:val="baseline"/>
    </w:pPr>
    <w:rPr>
      <w:rFonts w:ascii="Arial" w:hAnsi="Arial" w:eastAsia="黑体"/>
      <w:color w:val="auto"/>
      <w:spacing w:val="20"/>
      <w:kern w:val="2"/>
      <w:sz w:val="52"/>
      <w:szCs w:val="20"/>
    </w:rPr>
  </w:style>
  <w:style w:type="paragraph" w:styleId="CM34" w:customStyle="1">
    <w:name w:val="CM34"/>
    <w:basedOn w:val="Normal"/>
    <w:pPr>
      <w:spacing w:before="0" w:after="170"/>
      <w:jc w:val="start"/>
    </w:pPr>
    <w:rPr>
      <w:rFonts w:ascii="Arial" w:hAnsi="Arial"/>
      <w:kern w:val="0"/>
      <w:sz w:val="24"/>
      <w:szCs w:val="20"/>
    </w:rPr>
  </w:style>
  <w:style w:type="paragraph" w:styleId="xl50" w:customStyle="1">
    <w:name w:val="xl50"/>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b/>
      <w:kern w:val="0"/>
      <w:sz w:val="22"/>
      <w:szCs w:val="20"/>
    </w:rPr>
  </w:style>
  <w:style w:type="paragraph" w:styleId="CharCharCharCharCharCharCharCharCharCharCharChar" w:customStyle="1">
    <w:name w:val="Char Char Char Char Char Char Char Char Char Char Char Char"/>
    <w:basedOn w:val="Normal"/>
    <w:pPr/>
    <w:rPr>
      <w:rFonts w:ascii="Arial" w:hAnsi="Arial" w:cs="Arial"/>
      <w:szCs w:val="21"/>
    </w:rPr>
  </w:style>
  <w:style w:type="paragraph" w:styleId="xl63" w:customStyle="1">
    <w:name w:val="xl63"/>
    <w:basedOn w:val="Normal"/>
    <w:pPr>
      <w:widowControl/>
      <w:pBdr>
        <w:left w:val="single" w:sz="4" w:space="0" w:color="000000"/>
        <w:bottom w:val="single" w:sz="4" w:space="0" w:color="000000"/>
        <w:right w:val="single" w:sz="4" w:space="0" w:color="000000"/>
      </w:pBdr>
      <w:spacing w:beforeAutospacing="1" w:afterAutospacing="1"/>
      <w:jc w:val="start"/>
    </w:pPr>
    <w:rPr>
      <w:rFonts w:ascii="宋体" w:hAnsi="宋体"/>
      <w:b/>
      <w:kern w:val="0"/>
      <w:sz w:val="22"/>
      <w:szCs w:val="20"/>
    </w:rPr>
  </w:style>
  <w:style w:type="paragraph" w:styleId="mm" w:customStyle="1">
    <w:name w:val="mm"/>
    <w:basedOn w:val="Normal"/>
    <w:pPr>
      <w:spacing w:lineRule="atLeast" w:line="360"/>
      <w:ind w:firstLine="600" w:end="1320"/>
      <w:jc w:val="start"/>
    </w:pPr>
    <w:rPr>
      <w:kern w:val="0"/>
      <w:sz w:val="24"/>
      <w:szCs w:val="20"/>
    </w:rPr>
  </w:style>
  <w:style w:type="paragraph" w:styleId="xl82" w:customStyle="1">
    <w:name w:val="xl82"/>
    <w:basedOn w:val="Normal"/>
    <w:pPr>
      <w:widowControl/>
      <w:pBdr>
        <w:top w:val="single" w:sz="4" w:space="0" w:color="000000"/>
        <w:left w:val="single" w:sz="8" w:space="0" w:color="000000"/>
        <w:bottom w:val="single" w:sz="8" w:space="0" w:color="000000"/>
      </w:pBdr>
      <w:spacing w:beforeAutospacing="1" w:afterAutospacing="1"/>
      <w:jc w:val="center"/>
    </w:pPr>
    <w:rPr>
      <w:rFonts w:ascii="宋体" w:hAnsi="宋体"/>
      <w:b/>
      <w:color w:val="auto"/>
      <w:kern w:val="0"/>
      <w:sz w:val="22"/>
      <w:szCs w:val="20"/>
    </w:rPr>
  </w:style>
  <w:style w:type="paragraph" w:styleId="Char24" w:customStyle="1">
    <w:name w:val="Char"/>
    <w:basedOn w:val="Normal"/>
    <w:pPr/>
    <w:rPr>
      <w:szCs w:val="20"/>
    </w:rPr>
  </w:style>
  <w:style w:type="paragraph" w:styleId="CM21" w:customStyle="1">
    <w:name w:val="CM21"/>
    <w:basedOn w:val="Default"/>
    <w:pPr>
      <w:spacing w:lineRule="atLeast" w:line="380"/>
    </w:pPr>
    <w:rPr>
      <w:rFonts w:ascii="Arial" w:hAnsi="Arial" w:eastAsia="宋体"/>
      <w:color w:val="auto"/>
      <w:szCs w:val="20"/>
    </w:rPr>
  </w:style>
  <w:style w:type="paragraph" w:styleId="Style63" w:customStyle="1">
    <w:name w:val="公文"/>
    <w:basedOn w:val="Normal"/>
    <w:pPr>
      <w:spacing w:lineRule="exact" w:line="520"/>
      <w:ind w:firstLineChars="200"/>
    </w:pPr>
    <w:rPr>
      <w:rFonts w:eastAsia="仿宋_GB2312"/>
      <w:sz w:val="32"/>
      <w:szCs w:val="24"/>
    </w:rPr>
  </w:style>
  <w:style w:type="paragraph" w:styleId="Style64" w:customStyle="1">
    <w:name w:val="列表项"/>
    <w:basedOn w:val="Normal"/>
    <w:pPr>
      <w:snapToGrid w:val="false"/>
      <w:spacing w:lineRule="exact" w:line="520"/>
      <w:jc w:val="start"/>
    </w:pPr>
    <w:rPr>
      <w:rFonts w:ascii="宋体" w:hAnsi="宋体" w:cs="宋体"/>
      <w:sz w:val="28"/>
      <w:szCs w:val="28"/>
      <w:lang w:val="zh-CN"/>
    </w:rPr>
  </w:style>
  <w:style w:type="paragraph" w:styleId="116" w:customStyle="1">
    <w:name w:val="正文文本缩进1"/>
    <w:basedOn w:val="Normal"/>
    <w:pPr>
      <w:spacing w:lineRule="auto" w:line="312"/>
      <w:ind w:start="567"/>
    </w:pPr>
    <w:rPr>
      <w:kern w:val="0"/>
      <w:sz w:val="28"/>
      <w:szCs w:val="20"/>
    </w:rPr>
  </w:style>
  <w:style w:type="paragraph" w:styleId="Char1CharCharCharCharCharChar" w:customStyle="1">
    <w:name w:val="Char1 Char Char Char Char Char Char"/>
    <w:basedOn w:val="Normal"/>
    <w:pPr>
      <w:spacing w:lineRule="auto" w:line="360"/>
    </w:pPr>
    <w:rPr>
      <w:kern w:val="0"/>
      <w:sz w:val="24"/>
      <w:szCs w:val="20"/>
    </w:rPr>
  </w:style>
  <w:style w:type="paragraph" w:styleId="117" w:customStyle="1">
    <w:name w:val="Знак Знак1"/>
    <w:basedOn w:val="Normal"/>
    <w:pPr>
      <w:widowControl/>
      <w:spacing w:lineRule="auto" w:line="312"/>
      <w:jc w:val="start"/>
      <w:textAlignment w:val="baseline"/>
    </w:pPr>
    <w:rPr>
      <w:rFonts w:ascii="Tahoma" w:hAnsi="Tahoma"/>
      <w:kern w:val="0"/>
      <w:sz w:val="24"/>
      <w:szCs w:val="20"/>
    </w:rPr>
  </w:style>
  <w:style w:type="paragraph" w:styleId="118" w:customStyle="1">
    <w:name w:val="编号1"/>
    <w:basedOn w:val="Heading3"/>
    <w:pPr>
      <w:keepNext w:val="false"/>
      <w:keepLines w:val="false"/>
      <w:tabs>
        <w:tab w:val="clear" w:pos="420"/>
        <w:tab w:val="left" w:pos="360" w:leader="none"/>
        <w:tab w:val="left" w:pos="425" w:leader="none"/>
        <w:tab w:val="left" w:pos="851" w:leader="none"/>
      </w:tabs>
      <w:spacing w:lineRule="auto" w:line="360" w:before="0" w:after="0"/>
      <w:outlineLvl w:val="9"/>
    </w:pPr>
    <w:rPr>
      <w:rFonts w:ascii="Times New Roman" w:hAnsi="Times New Roman" w:eastAsia="仿宋_GB2312"/>
      <w:b w:val="false"/>
      <w:bCs w:val="false"/>
      <w:kern w:val="0"/>
      <w:szCs w:val="20"/>
    </w:rPr>
  </w:style>
  <w:style w:type="paragraph" w:styleId="CM16" w:customStyle="1">
    <w:name w:val="CM16"/>
    <w:basedOn w:val="Normal"/>
    <w:pPr>
      <w:spacing w:lineRule="atLeast" w:line="383"/>
      <w:jc w:val="start"/>
    </w:pPr>
    <w:rPr>
      <w:rFonts w:ascii="Arial" w:hAnsi="Arial"/>
      <w:kern w:val="0"/>
      <w:sz w:val="24"/>
      <w:szCs w:val="20"/>
    </w:rPr>
  </w:style>
  <w:style w:type="paragraph" w:styleId="xl72" w:customStyle="1">
    <w:name w:val="xl72"/>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kern w:val="0"/>
      <w:sz w:val="22"/>
      <w:szCs w:val="20"/>
    </w:rPr>
  </w:style>
  <w:style w:type="paragraph" w:styleId="Style65" w:customStyle="1">
    <w:name w:val="正文表头"/>
    <w:basedOn w:val="Normal"/>
    <w:pPr>
      <w:keepNext w:val="true"/>
      <w:tabs>
        <w:tab w:val="clear" w:pos="420"/>
        <w:tab w:val="left" w:pos="572" w:leader="none"/>
        <w:tab w:val="center" w:pos="4253" w:leader="none"/>
        <w:tab w:val="right" w:pos="8505" w:leader="none"/>
      </w:tabs>
      <w:overflowPunct w:val="true"/>
      <w:spacing w:lineRule="auto" w:line="360" w:before="120" w:after="0"/>
      <w:ind w:firstLineChars="200"/>
      <w:jc w:val="center"/>
      <w:textAlignment w:val="baseline"/>
    </w:pPr>
    <w:rPr>
      <w:rFonts w:eastAsia="黑体"/>
      <w:color w:val="auto"/>
      <w:kern w:val="0"/>
      <w:sz w:val="28"/>
      <w:szCs w:val="20"/>
    </w:rPr>
  </w:style>
  <w:style w:type="paragraph" w:styleId="aBullet" w:customStyle="1">
    <w:name w:val="aBullet"/>
    <w:basedOn w:val="aStandard"/>
    <w:pPr>
      <w:tabs>
        <w:tab w:val="clear" w:pos="420"/>
        <w:tab w:val="left" w:pos="360" w:leader="none"/>
        <w:tab w:val="left" w:pos="1320" w:leader="none"/>
      </w:tabs>
      <w:spacing w:before="0" w:after="0"/>
      <w:ind w:hanging="420" w:start="1320"/>
      <w:jc w:val="start"/>
    </w:pPr>
    <w:rPr/>
  </w:style>
  <w:style w:type="paragraph" w:styleId="xl51" w:customStyle="1">
    <w:name w:val="xl51"/>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kern w:val="0"/>
      <w:sz w:val="22"/>
      <w:szCs w:val="20"/>
    </w:rPr>
  </w:style>
  <w:style w:type="paragraph" w:styleId="214" w:customStyle="1">
    <w:name w:val="标2"/>
    <w:basedOn w:val="Normal"/>
    <w:pPr>
      <w:spacing w:lineRule="atLeast" w:line="360"/>
      <w:ind w:start="360"/>
      <w:jc w:val="start"/>
      <w:textAlignment w:val="baseline"/>
    </w:pPr>
    <w:rPr>
      <w:kern w:val="0"/>
      <w:sz w:val="28"/>
      <w:szCs w:val="20"/>
    </w:rPr>
  </w:style>
  <w:style w:type="paragraph" w:styleId="Style66" w:customStyle="1">
    <w:name w:val="正式文字"/>
    <w:basedOn w:val="Normal"/>
    <w:pPr>
      <w:snapToGrid w:val="false"/>
      <w:spacing w:lineRule="auto" w:line="312"/>
      <w:ind w:firstLineChars="200"/>
    </w:pPr>
    <w:rPr>
      <w:rFonts w:ascii="宋体" w:hAnsi="宋体"/>
      <w:spacing w:val="6"/>
      <w:sz w:val="28"/>
      <w:szCs w:val="20"/>
    </w:rPr>
  </w:style>
  <w:style w:type="paragraph" w:styleId="CM45" w:customStyle="1">
    <w:name w:val="CM45"/>
    <w:basedOn w:val="Normal"/>
    <w:pPr>
      <w:spacing w:before="0" w:after="75"/>
      <w:jc w:val="start"/>
    </w:pPr>
    <w:rPr>
      <w:rFonts w:ascii="Arial" w:hAnsi="Arial"/>
      <w:kern w:val="0"/>
      <w:sz w:val="24"/>
      <w:szCs w:val="20"/>
    </w:rPr>
  </w:style>
  <w:style w:type="paragraph" w:styleId="215" w:customStyle="1">
    <w:name w:val="样式 正文 + 首行缩进:  2 字符"/>
    <w:basedOn w:val="Normal"/>
    <w:qFormat/>
    <w:pPr/>
    <w:rPr/>
  </w:style>
  <w:style w:type="paragraph" w:styleId="WW-" w:customStyle="1">
    <w:name w:val="WW-日期"/>
    <w:basedOn w:val="Normal"/>
    <w:pPr>
      <w:suppressAutoHyphens w:val="true"/>
      <w:spacing w:lineRule="auto" w:line="312"/>
    </w:pPr>
    <w:rPr>
      <w:kern w:val="2"/>
      <w:sz w:val="28"/>
      <w:szCs w:val="20"/>
    </w:rPr>
  </w:style>
  <w:style w:type="paragraph" w:styleId="xl98" w:customStyle="1">
    <w:name w:val="xl98"/>
    <w:basedOn w:val="Normal"/>
    <w:pPr>
      <w:widowControl/>
      <w:spacing w:beforeAutospacing="1" w:afterAutospacing="1"/>
      <w:jc w:val="start"/>
    </w:pPr>
    <w:rPr>
      <w:rFonts w:ascii="Arial Unicode MS" w:hAnsi="Arial Unicode MS" w:eastAsia="Arial Unicode MS"/>
      <w:kern w:val="0"/>
      <w:sz w:val="16"/>
      <w:szCs w:val="20"/>
    </w:rPr>
  </w:style>
  <w:style w:type="paragraph" w:styleId="Style67" w:customStyle="1">
    <w:name w:val="表左"/>
    <w:basedOn w:val="Normal"/>
    <w:pPr>
      <w:snapToGrid w:val="false"/>
      <w:spacing w:lineRule="atLeast" w:line="420"/>
    </w:pPr>
    <w:rPr>
      <w:kern w:val="0"/>
      <w:szCs w:val="20"/>
    </w:rPr>
  </w:style>
  <w:style w:type="paragraph" w:styleId="biao" w:customStyle="1">
    <w:name w:val="biao"/>
    <w:basedOn w:val="Normal"/>
    <w:pPr>
      <w:tabs>
        <w:tab w:val="clear" w:pos="420"/>
        <w:tab w:val="left" w:pos="2340" w:leader="none"/>
      </w:tabs>
      <w:spacing w:lineRule="atLeast" w:line="240"/>
      <w:jc w:val="center"/>
    </w:pPr>
    <w:rPr>
      <w:rFonts w:ascii="黑体" w:hAnsi="黑体" w:eastAsia="黑体"/>
      <w:kern w:val="0"/>
      <w:sz w:val="30"/>
      <w:szCs w:val="20"/>
    </w:rPr>
  </w:style>
  <w:style w:type="paragraph" w:styleId="Style68" w:customStyle="1">
    <w:name w:val="注"/>
    <w:basedOn w:val="Normal"/>
    <w:pPr>
      <w:spacing w:lineRule="atLeast" w:line="420"/>
      <w:ind w:firstLine="340"/>
    </w:pPr>
    <w:rPr>
      <w:kern w:val="0"/>
      <w:sz w:val="18"/>
      <w:szCs w:val="20"/>
    </w:rPr>
  </w:style>
  <w:style w:type="paragraph" w:styleId="xl77" w:customStyle="1">
    <w:name w:val="xl77"/>
    <w:basedOn w:val="Normal"/>
    <w:pPr>
      <w:widowControl/>
      <w:pBdr>
        <w:top w:val="single" w:sz="4" w:space="0" w:color="000000"/>
        <w:left w:val="single" w:sz="4" w:space="0" w:color="000000"/>
        <w:bottom w:val="single" w:sz="8" w:space="0" w:color="000000"/>
        <w:right w:val="single" w:sz="4" w:space="0" w:color="000000"/>
      </w:pBdr>
      <w:spacing w:beforeAutospacing="1" w:afterAutospacing="1"/>
      <w:jc w:val="start"/>
    </w:pPr>
    <w:rPr>
      <w:rFonts w:ascii="Arial" w:hAnsi="Arial"/>
      <w:color w:val="auto"/>
      <w:kern w:val="0"/>
      <w:sz w:val="22"/>
      <w:szCs w:val="20"/>
    </w:rPr>
  </w:style>
  <w:style w:type="paragraph" w:styleId="vaiHeading2" w:customStyle="1">
    <w:name w:val="_vaiHeading2"/>
    <w:basedOn w:val="Normal"/>
    <w:pPr>
      <w:pageBreakBefore/>
      <w:widowControl/>
      <w:tabs>
        <w:tab w:val="clear" w:pos="420"/>
        <w:tab w:val="left" w:pos="1380" w:leader="none"/>
      </w:tabs>
      <w:spacing w:lineRule="auto" w:line="360" w:before="180" w:after="180"/>
      <w:ind w:hanging="420" w:start="1380"/>
      <w:jc w:val="start"/>
      <w:outlineLvl w:val="1"/>
    </w:pPr>
    <w:rPr>
      <w:rFonts w:ascii="Arial" w:hAnsi="Arial"/>
      <w:b/>
      <w:kern w:val="0"/>
      <w:sz w:val="22"/>
      <w:szCs w:val="20"/>
      <w:lang w:val="en-GB" w:eastAsia="en-US"/>
    </w:rPr>
  </w:style>
  <w:style w:type="paragraph" w:styleId="1CharCharCharCharCharCharCharCharCharChar" w:customStyle="1">
    <w:name w:val="1 Char Char Char Char Char Char Char Char Char Char"/>
    <w:basedOn w:val="Normal"/>
    <w:pPr>
      <w:spacing w:lineRule="auto" w:line="360"/>
      <w:ind w:firstLineChars="200"/>
    </w:pPr>
    <w:rPr>
      <w:kern w:val="0"/>
      <w:sz w:val="24"/>
      <w:szCs w:val="20"/>
    </w:rPr>
  </w:style>
  <w:style w:type="paragraph" w:styleId="xl174" w:customStyle="1">
    <w:name w:val="xl174"/>
    <w:basedOn w:val="Normal"/>
    <w:pPr>
      <w:widowControl/>
      <w:pBdr>
        <w:left w:val="single" w:sz="4" w:space="0" w:color="000000"/>
      </w:pBdr>
      <w:spacing w:beforeAutospacing="1" w:afterAutospacing="1"/>
      <w:jc w:val="center"/>
    </w:pPr>
    <w:rPr>
      <w:rFonts w:ascii="宋体" w:hAnsi="宋体"/>
      <w:color w:val="auto"/>
      <w:kern w:val="0"/>
      <w:sz w:val="56"/>
      <w:szCs w:val="56"/>
    </w:rPr>
  </w:style>
  <w:style w:type="paragraph" w:styleId="CharCharChar2CharCharChar" w:customStyle="1">
    <w:name w:val="Char Char Char2 Char Char Char"/>
    <w:basedOn w:val="Normal"/>
    <w:pPr>
      <w:spacing w:lineRule="atLeast" w:line="360"/>
      <w:jc w:val="start"/>
    </w:pPr>
    <w:rPr>
      <w:rFonts w:ascii="Tahoma" w:hAnsi="Tahoma"/>
      <w:kern w:val="0"/>
      <w:sz w:val="24"/>
      <w:szCs w:val="20"/>
    </w:rPr>
  </w:style>
  <w:style w:type="paragraph" w:styleId="xl75" w:customStyle="1">
    <w:name w:val="xl75"/>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宋体" w:hAnsi="宋体"/>
      <w:b/>
      <w:kern w:val="0"/>
      <w:sz w:val="22"/>
      <w:szCs w:val="20"/>
    </w:rPr>
  </w:style>
  <w:style w:type="paragraph" w:styleId="Style391" w:customStyle="1">
    <w:name w:val="Style39"/>
    <w:basedOn w:val="Normal"/>
    <w:pPr>
      <w:spacing w:lineRule="exact" w:line="300"/>
    </w:pPr>
    <w:rPr>
      <w:rFonts w:ascii="Arial" w:hAnsi="Arial" w:cs="Arial"/>
      <w:kern w:val="0"/>
      <w:sz w:val="24"/>
      <w:szCs w:val="24"/>
    </w:rPr>
  </w:style>
  <w:style w:type="paragraph" w:styleId="xl102" w:customStyle="1">
    <w:name w:val="xl102"/>
    <w:basedOn w:val="Normal"/>
    <w:pPr>
      <w:widowControl/>
      <w:pBdr>
        <w:top w:val="single" w:sz="4" w:space="0" w:color="000000"/>
        <w:left w:val="single" w:sz="4" w:space="0" w:color="000000"/>
        <w:right w:val="single" w:sz="4" w:space="0" w:color="000000"/>
      </w:pBdr>
      <w:spacing w:beforeAutospacing="1" w:afterAutospacing="1"/>
      <w:jc w:val="end"/>
    </w:pPr>
    <w:rPr>
      <w:rFonts w:ascii="Arial Unicode MS" w:hAnsi="Arial Unicode MS" w:eastAsia="Arial Unicode MS"/>
      <w:kern w:val="0"/>
      <w:sz w:val="12"/>
      <w:szCs w:val="20"/>
    </w:rPr>
  </w:style>
  <w:style w:type="paragraph" w:styleId="xl38" w:customStyle="1">
    <w:name w:val="xl38"/>
    <w:basedOn w:val="Normal"/>
    <w:pPr>
      <w:widowControl/>
      <w:spacing w:beforeAutospacing="1" w:afterAutospacing="1"/>
      <w:jc w:val="center"/>
    </w:pPr>
    <w:rPr>
      <w:rFonts w:ascii="Arial" w:hAnsi="Arial"/>
      <w:kern w:val="0"/>
      <w:sz w:val="22"/>
      <w:szCs w:val="20"/>
    </w:rPr>
  </w:style>
  <w:style w:type="paragraph" w:styleId="21350505" w:customStyle="1">
    <w:name w:val="样式 样式 标题 2 + 自动设置 行距: 多倍行距 1.35 字行 + 段前: 0.5 行 段后: 0.5 行"/>
    <w:basedOn w:val="Normal"/>
    <w:pPr>
      <w:keepNext w:val="true"/>
      <w:keepLines/>
      <w:overflowPunct w:val="true"/>
      <w:spacing w:lineRule="auto" w:line="324" w:before="156" w:after="156"/>
      <w:outlineLvl w:val="1"/>
    </w:pPr>
    <w:rPr>
      <w:rFonts w:ascii="宋体" w:hAnsi="宋体" w:cs="宋体"/>
      <w:kern w:val="0"/>
      <w:sz w:val="30"/>
      <w:szCs w:val="20"/>
    </w:rPr>
  </w:style>
  <w:style w:type="paragraph" w:styleId="xl35" w:customStyle="1">
    <w:name w:val="xl35"/>
    <w:basedOn w:val="Normal"/>
    <w:pPr>
      <w:widowControl/>
      <w:spacing w:beforeAutospacing="1" w:afterAutospacing="1"/>
      <w:jc w:val="start"/>
    </w:pPr>
    <w:rPr>
      <w:rFonts w:ascii="Arial" w:hAnsi="Arial"/>
      <w:kern w:val="0"/>
      <w:sz w:val="22"/>
      <w:szCs w:val="20"/>
    </w:rPr>
  </w:style>
  <w:style w:type="paragraph" w:styleId="CM53" w:customStyle="1">
    <w:name w:val="CM53"/>
    <w:basedOn w:val="Normal"/>
    <w:pPr>
      <w:spacing w:before="0" w:after="1258"/>
      <w:jc w:val="start"/>
    </w:pPr>
    <w:rPr>
      <w:rFonts w:ascii="Arial" w:hAnsi="Arial"/>
      <w:kern w:val="0"/>
      <w:sz w:val="24"/>
      <w:szCs w:val="20"/>
    </w:rPr>
  </w:style>
  <w:style w:type="paragraph" w:styleId="Body-Text" w:customStyle="1">
    <w:name w:val="Body-Text"/>
    <w:basedOn w:val="Normal"/>
    <w:pPr>
      <w:keepNext w:val="true"/>
      <w:keepLines/>
      <w:widowControl/>
      <w:tabs>
        <w:tab w:val="clear" w:pos="420"/>
        <w:tab w:val="left" w:pos="284" w:leader="none"/>
        <w:tab w:val="left" w:pos="567" w:leader="none"/>
        <w:tab w:val="left" w:pos="5707" w:leader="none"/>
        <w:tab w:val="left" w:pos="5954" w:leader="none"/>
      </w:tabs>
      <w:suppressAutoHyphens w:val="true"/>
      <w:spacing w:lineRule="auto" w:line="360"/>
      <w:ind w:hanging="1" w:start="567" w:end="-144"/>
    </w:pPr>
    <w:rPr>
      <w:rFonts w:ascii="Arial" w:hAnsi="Arial"/>
      <w:spacing w:val="-3"/>
      <w:kern w:val="2"/>
      <w:sz w:val="22"/>
      <w:szCs w:val="20"/>
    </w:rPr>
  </w:style>
  <w:style w:type="paragraph" w:styleId="Style69" w:customStyle="1">
    <w:name w:val="带编号的正文"/>
    <w:basedOn w:val="Normal"/>
    <w:pPr>
      <w:tabs>
        <w:tab w:val="clear" w:pos="420"/>
        <w:tab w:val="left" w:pos="1400" w:leader="none"/>
      </w:tabs>
      <w:spacing w:lineRule="auto" w:line="360"/>
      <w:ind w:firstLineChars="200" w:startChars="200"/>
    </w:pPr>
    <w:rPr>
      <w:rFonts w:ascii="宋体" w:hAnsi="宋体" w:eastAsia="楷体_GB2312"/>
      <w:kern w:val="0"/>
      <w:sz w:val="24"/>
      <w:szCs w:val="20"/>
    </w:rPr>
  </w:style>
  <w:style w:type="paragraph" w:styleId="xl31" w:customStyle="1">
    <w:name w:val="xl31"/>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textAlignment w:val="center"/>
    </w:pPr>
    <w:rPr>
      <w:rFonts w:ascii="Arial Unicode MS" w:hAnsi="Arial Unicode MS" w:eastAsia="Arial Unicode MS"/>
      <w:b/>
      <w:color w:val="auto"/>
      <w:kern w:val="0"/>
      <w:sz w:val="16"/>
      <w:szCs w:val="20"/>
      <w:u w:val="single"/>
    </w:rPr>
  </w:style>
  <w:style w:type="paragraph" w:styleId="aoa" w:customStyle="1">
    <w:name w:val="????????¡ì??????????¨¬????????¨¬??????????¨¬???a??????????¡ì??????????¨¬????????¨¬??????????¨¬???o????????¨¬????a"/>
    <w:basedOn w:val="Normal"/>
    <w:pPr>
      <w:tabs>
        <w:tab w:val="clear" w:pos="420"/>
        <w:tab w:val="center" w:pos="4201" w:leader="none"/>
        <w:tab w:val="right" w:pos="8397" w:leader="none"/>
      </w:tabs>
      <w:overflowPunct w:val="true"/>
      <w:spacing w:lineRule="auto" w:line="312"/>
      <w:ind w:firstLine="567"/>
    </w:pPr>
    <w:rPr>
      <w:rFonts w:ascii="宋体" w:hAnsi="宋体"/>
      <w:kern w:val="0"/>
      <w:sz w:val="28"/>
      <w:szCs w:val="20"/>
    </w:rPr>
  </w:style>
  <w:style w:type="paragraph" w:styleId="CharCharChar11" w:customStyle="1">
    <w:name w:val="大纲三级标题 Char Char Char1"/>
    <w:basedOn w:val="Normal"/>
    <w:pPr>
      <w:tabs>
        <w:tab w:val="clear" w:pos="420"/>
        <w:tab w:val="left" w:pos="4665" w:leader="none"/>
        <w:tab w:val="left" w:pos="8970" w:leader="none"/>
      </w:tabs>
      <w:spacing w:before="156" w:after="156"/>
      <w:ind w:firstLine="403"/>
      <w:jc w:val="center"/>
    </w:pPr>
    <w:rPr>
      <w:rFonts w:ascii="Tahoma" w:hAnsi="Tahoma"/>
      <w:b/>
      <w:sz w:val="28"/>
      <w:szCs w:val="20"/>
    </w:rPr>
  </w:style>
  <w:style w:type="paragraph" w:styleId="PunktText" w:customStyle="1">
    <w:name w:val="Punkt_Text"/>
    <w:basedOn w:val="Normal"/>
    <w:pPr>
      <w:widowControl/>
      <w:tabs>
        <w:tab w:val="clear" w:pos="420"/>
        <w:tab w:val="left" w:pos="567" w:leader="none"/>
        <w:tab w:val="left" w:pos="1276" w:leader="none"/>
        <w:tab w:val="left" w:pos="1418" w:leader="none"/>
      </w:tabs>
      <w:spacing w:lineRule="auto" w:line="360" w:before="0" w:after="240"/>
      <w:ind w:start="284" w:end="425"/>
      <w:jc w:val="start"/>
    </w:pPr>
    <w:rPr>
      <w:rFonts w:ascii="Helvetica" w:hAnsi="Helvetica"/>
      <w:b/>
      <w:bCs/>
      <w:kern w:val="0"/>
      <w:sz w:val="24"/>
      <w:szCs w:val="20"/>
      <w:lang w:eastAsia="en-US"/>
    </w:rPr>
  </w:style>
  <w:style w:type="paragraph" w:styleId="16620" w:customStyle="1">
    <w:name w:val="样式 标题 1 + 黑体 三号 非加粗 居中 段前: 6 磅 段后: 6 磅 行距: 固定值 20 磅"/>
    <w:basedOn w:val="Normal"/>
    <w:pPr>
      <w:spacing w:lineRule="exact" w:line="400" w:before="120" w:after="120"/>
      <w:jc w:val="center"/>
    </w:pPr>
    <w:rPr>
      <w:rFonts w:cs="宋体"/>
      <w:b w:val="false"/>
      <w:sz w:val="32"/>
      <w:szCs w:val="20"/>
    </w:rPr>
  </w:style>
  <w:style w:type="paragraph" w:styleId="CharCharCharCharCharCharCharCharCharCharCharCharCharCharCharChar" w:customStyle="1">
    <w:name w:val="Char Char Char Char Char Char Char Char Char Char Char Char Char Char Char Char"/>
    <w:basedOn w:val="Normal"/>
    <w:pPr/>
    <w:rPr>
      <w:szCs w:val="20"/>
    </w:rPr>
  </w:style>
  <w:style w:type="paragraph" w:styleId="Style70" w:customStyle="1">
    <w:name w:val="四级条标题"/>
    <w:basedOn w:val="Style45"/>
    <w:pPr>
      <w:outlineLvl w:val="5"/>
    </w:pPr>
    <w:rPr/>
  </w:style>
  <w:style w:type="paragraph" w:styleId="xl80" w:customStyle="1">
    <w:name w:val="xl80"/>
    <w:basedOn w:val="Normal"/>
    <w:pPr>
      <w:widowControl/>
      <w:pBdr>
        <w:top w:val="single" w:sz="8" w:space="0" w:color="000000"/>
        <w:left w:val="single" w:sz="8" w:space="0" w:color="000000"/>
        <w:bottom w:val="single" w:sz="8" w:space="0" w:color="000000"/>
      </w:pBdr>
      <w:spacing w:beforeAutospacing="1" w:afterAutospacing="1"/>
      <w:jc w:val="center"/>
    </w:pPr>
    <w:rPr>
      <w:rFonts w:ascii="宋体" w:hAnsi="宋体"/>
      <w:kern w:val="0"/>
      <w:sz w:val="22"/>
      <w:szCs w:val="20"/>
    </w:rPr>
  </w:style>
  <w:style w:type="paragraph" w:styleId="Date1" w:customStyle="1">
    <w:name w:val="Date1"/>
    <w:basedOn w:val="Normal"/>
    <w:pPr>
      <w:widowControl/>
    </w:pPr>
    <w:rPr>
      <w:b/>
      <w:kern w:val="0"/>
      <w:sz w:val="28"/>
      <w:szCs w:val="20"/>
    </w:rPr>
  </w:style>
  <w:style w:type="paragraph" w:styleId="CharCharChar1CharCharCharCharCharCharChar" w:customStyle="1">
    <w:name w:val="Char Char Char1 Char Char Char Char Char Char Char"/>
    <w:basedOn w:val="Normal"/>
    <w:pPr>
      <w:spacing w:lineRule="auto" w:line="312"/>
      <w:textAlignment w:val="baseline"/>
    </w:pPr>
    <w:rPr>
      <w:rFonts w:ascii="Tahoma" w:hAnsi="Tahoma"/>
      <w:kern w:val="0"/>
      <w:sz w:val="24"/>
      <w:szCs w:val="20"/>
    </w:rPr>
  </w:style>
  <w:style w:type="paragraph" w:styleId="91" w:customStyle="1">
    <w:name w:val="9"/>
    <w:basedOn w:val="Normal"/>
    <w:pPr>
      <w:spacing w:lineRule="exact" w:line="520"/>
      <w:ind w:firstLineChars="200"/>
    </w:pPr>
    <w:rPr>
      <w:sz w:val="28"/>
      <w:szCs w:val="24"/>
    </w:rPr>
  </w:style>
  <w:style w:type="paragraph" w:styleId="xl76" w:customStyle="1">
    <w:name w:val="xl76"/>
    <w:basedOn w:val="Normal"/>
    <w:pPr>
      <w:widowControl/>
      <w:pBdr>
        <w:top w:val="single" w:sz="4" w:space="0" w:color="000000"/>
        <w:left w:val="single" w:sz="8" w:space="0" w:color="000000"/>
        <w:bottom w:val="single" w:sz="8" w:space="0" w:color="000000"/>
        <w:right w:val="single" w:sz="4" w:space="0" w:color="000000"/>
      </w:pBdr>
      <w:spacing w:beforeAutospacing="1" w:afterAutospacing="1"/>
      <w:jc w:val="center"/>
    </w:pPr>
    <w:rPr>
      <w:rFonts w:ascii="宋体" w:hAnsi="宋体"/>
      <w:b/>
      <w:color w:val="auto"/>
      <w:kern w:val="0"/>
      <w:sz w:val="22"/>
      <w:szCs w:val="20"/>
    </w:rPr>
  </w:style>
  <w:style w:type="paragraph" w:styleId="Style71" w:customStyle="1">
    <w:name w:val="五级条标题"/>
    <w:basedOn w:val="Style70"/>
    <w:pPr>
      <w:outlineLvl w:val="6"/>
    </w:pPr>
    <w:rPr/>
  </w:style>
  <w:style w:type="paragraph" w:styleId="Style691" w:customStyle="1">
    <w:name w:val="Style69"/>
    <w:basedOn w:val="Normal"/>
    <w:pPr>
      <w:spacing w:lineRule="exact" w:line="360"/>
      <w:jc w:val="start"/>
    </w:pPr>
    <w:rPr>
      <w:rFonts w:ascii="Arial" w:hAnsi="Arial" w:cs="Arial"/>
      <w:kern w:val="0"/>
      <w:sz w:val="24"/>
      <w:szCs w:val="24"/>
    </w:rPr>
  </w:style>
  <w:style w:type="paragraph" w:styleId="Style72" w:customStyle="1">
    <w:name w:val="文章标题"/>
    <w:basedOn w:val="Normal"/>
    <w:pPr>
      <w:tabs>
        <w:tab w:val="clear" w:pos="420"/>
        <w:tab w:val="left" w:pos="572" w:leader="none"/>
        <w:tab w:val="right" w:pos="7371" w:leader="none"/>
      </w:tabs>
      <w:overflowPunct w:val="true"/>
      <w:spacing w:lineRule="auto" w:line="360" w:before="240" w:after="240"/>
      <w:jc w:val="center"/>
      <w:textAlignment w:val="baseline"/>
    </w:pPr>
    <w:rPr>
      <w:rFonts w:ascii="Times New Roman" w:hAnsi="Times New Roman"/>
      <w:b w:val="false"/>
      <w:color w:val="auto"/>
      <w:szCs w:val="20"/>
    </w:rPr>
  </w:style>
  <w:style w:type="paragraph" w:styleId="TOCHeading">
    <w:name w:val="TOC Heading"/>
    <w:basedOn w:val="Normal"/>
    <w:qFormat/>
    <w:pPr>
      <w:widowControl/>
      <w:spacing w:lineRule="auto" w:line="276" w:before="480" w:after="0"/>
      <w:jc w:val="start"/>
    </w:pPr>
    <w:rPr>
      <w:rFonts w:ascii="Cambria" w:hAnsi="Cambria"/>
      <w:color w:val="auto"/>
      <w:kern w:val="0"/>
    </w:rPr>
  </w:style>
  <w:style w:type="paragraph" w:styleId="xl84" w:customStyle="1">
    <w:name w:val="xl84"/>
    <w:basedOn w:val="Normal"/>
    <w:pPr>
      <w:widowControl/>
      <w:pBdr>
        <w:top w:val="single" w:sz="8" w:space="0" w:color="000000"/>
        <w:left w:val="single" w:sz="8" w:space="0" w:color="000000"/>
        <w:bottom w:val="single" w:sz="8" w:space="0" w:color="000000"/>
      </w:pBdr>
      <w:spacing w:beforeAutospacing="1" w:afterAutospacing="1"/>
      <w:jc w:val="center"/>
    </w:pPr>
    <w:rPr>
      <w:rFonts w:ascii="宋体" w:hAnsi="宋体"/>
      <w:kern w:val="0"/>
      <w:sz w:val="22"/>
      <w:szCs w:val="20"/>
    </w:rPr>
  </w:style>
  <w:style w:type="paragraph" w:styleId="WPSOffice1" w:customStyle="1">
    <w:name w:val="WPSOffice手动目录 1"/>
    <w:pPr>
      <w:widowControl/>
      <w:bidi w:val="0"/>
      <w:spacing w:before="0" w:after="0"/>
      <w:jc w:val="start"/>
    </w:pPr>
    <w:rPr>
      <w:rFonts w:ascii="Times New Roman" w:hAnsi="Times New Roman" w:eastAsia="宋体" w:cs="Times New Roman"/>
      <w:color w:val="auto"/>
      <w:kern w:val="0"/>
      <w:sz w:val="20"/>
      <w:szCs w:val="20"/>
      <w:lang w:val="en-US" w:eastAsia="zh-CN" w:bidi="hi-IN"/>
    </w:rPr>
  </w:style>
  <w:style w:type="paragraph" w:styleId="HTMLBottomofForm">
    <w:name w:val="HTML Bottom of Form"/>
    <w:basedOn w:val="Normal"/>
    <w:pPr>
      <w:pBdr>
        <w:top w:val="single" w:sz="6" w:space="1" w:color="000000"/>
      </w:pBdr>
      <w:jc w:val="center"/>
    </w:pPr>
    <w:rPr>
      <w:rFonts w:ascii="Arial" w:hAnsi="Arial"/>
      <w:vanish/>
      <w:sz w:val="16"/>
      <w:szCs w:val="20"/>
    </w:rPr>
  </w:style>
  <w:style w:type="paragraph" w:styleId="xl34" w:customStyle="1">
    <w:name w:val="xl34"/>
    <w:basedOn w:val="Normal"/>
    <w:pPr>
      <w:widowControl/>
      <w:pBdr>
        <w:left w:val="single" w:sz="4" w:space="0" w:color="000000"/>
        <w:right w:val="single" w:sz="8" w:space="0" w:color="000000"/>
      </w:pBdr>
      <w:spacing w:beforeAutospacing="1" w:afterAutospacing="1"/>
      <w:jc w:val="center"/>
      <w:textAlignment w:val="center"/>
    </w:pPr>
    <w:rPr>
      <w:rFonts w:ascii="楷体" w:hAnsi="楷体" w:eastAsia="楷体"/>
      <w:kern w:val="0"/>
      <w:sz w:val="24"/>
      <w:szCs w:val="24"/>
    </w:rPr>
  </w:style>
  <w:style w:type="paragraph" w:styleId="vaiHeading3" w:customStyle="1">
    <w:name w:val="_vaiHeading3"/>
    <w:basedOn w:val="Normal"/>
    <w:pPr>
      <w:widowControl/>
      <w:tabs>
        <w:tab w:val="clear" w:pos="420"/>
        <w:tab w:val="left" w:pos="1080" w:leader="none"/>
      </w:tabs>
      <w:spacing w:lineRule="auto" w:line="360" w:before="120" w:after="120"/>
      <w:ind w:start="1080"/>
      <w:jc w:val="start"/>
      <w:outlineLvl w:val="2"/>
    </w:pPr>
    <w:rPr>
      <w:rFonts w:ascii="Arial" w:hAnsi="Arial" w:cs="Arial"/>
      <w:b/>
      <w:kern w:val="0"/>
      <w:sz w:val="28"/>
      <w:szCs w:val="28"/>
      <w:lang w:val="en-GB"/>
    </w:rPr>
  </w:style>
  <w:style w:type="paragraph" w:styleId="36" w:customStyle="1">
    <w:name w:val="样式3"/>
    <w:basedOn w:val="Heading1"/>
    <w:pPr>
      <w:tabs>
        <w:tab w:val="clear" w:pos="420"/>
        <w:tab w:val="left" w:pos="709" w:leader="none"/>
        <w:tab w:val="left" w:pos="938" w:leader="none"/>
      </w:tabs>
      <w:snapToGrid w:val="false"/>
      <w:spacing w:lineRule="auto" w:line="240" w:before="0" w:after="156"/>
      <w:ind w:hanging="709" w:start="709"/>
      <w:jc w:val="both"/>
    </w:pPr>
    <w:rPr>
      <w:rFonts w:eastAsia="宋体"/>
      <w:bCs w:val="false"/>
      <w:sz w:val="28"/>
      <w:szCs w:val="20"/>
    </w:rPr>
  </w:style>
  <w:style w:type="paragraph" w:styleId="bodytextfirstindent1" w:customStyle="1">
    <w:name w:val="bodytextfirstindent1"/>
    <w:basedOn w:val="Normal"/>
    <w:pPr>
      <w:widowControl/>
      <w:spacing w:lineRule="auto" w:line="312"/>
      <w:ind w:firstLine="567"/>
    </w:pPr>
    <w:rPr>
      <w:kern w:val="0"/>
      <w:sz w:val="28"/>
      <w:szCs w:val="20"/>
    </w:rPr>
  </w:style>
  <w:style w:type="paragraph" w:styleId="a" w:customStyle="1">
    <w:name w:val="a"/>
    <w:basedOn w:val="Normal"/>
    <w:pPr>
      <w:widowControl/>
      <w:tabs>
        <w:tab w:val="left" w:pos="420" w:leader="none"/>
      </w:tabs>
      <w:ind w:hanging="420" w:start="420"/>
    </w:pPr>
    <w:rPr>
      <w:kern w:val="0"/>
      <w:szCs w:val="20"/>
    </w:rPr>
  </w:style>
  <w:style w:type="paragraph" w:styleId="xl53" w:customStyle="1">
    <w:name w:val="xl53"/>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宋体" w:hAnsi="宋体"/>
      <w:kern w:val="0"/>
      <w:sz w:val="22"/>
      <w:szCs w:val="20"/>
    </w:rPr>
  </w:style>
  <w:style w:type="paragraph" w:styleId="font9" w:customStyle="1">
    <w:name w:val="font9"/>
    <w:basedOn w:val="Normal"/>
    <w:pPr>
      <w:widowControl/>
      <w:spacing w:beforeAutospacing="1" w:afterAutospacing="1"/>
      <w:jc w:val="start"/>
    </w:pPr>
    <w:rPr>
      <w:rFonts w:eastAsia="Arial Unicode MS"/>
      <w:color w:val="auto"/>
      <w:kern w:val="0"/>
      <w:sz w:val="16"/>
      <w:szCs w:val="20"/>
      <w:u w:val="single"/>
    </w:rPr>
  </w:style>
  <w:style w:type="paragraph" w:styleId="152" w:customStyle="1">
    <w:name w:val="样式 宋体 行距: 1.5 倍行距 首行缩进:  2 字符"/>
    <w:basedOn w:val="Normal"/>
    <w:pPr>
      <w:spacing w:lineRule="exact" w:line="520"/>
      <w:ind w:firstLineChars="192"/>
    </w:pPr>
    <w:rPr>
      <w:rFonts w:ascii="仿宋_GB2312" w:hAnsi="仿宋_GB2312" w:eastAsia="仿宋_GB2312" w:cs="宋体"/>
      <w:sz w:val="28"/>
      <w:szCs w:val="28"/>
    </w:rPr>
  </w:style>
  <w:style w:type="paragraph" w:styleId="119" w:customStyle="1">
    <w:name w:val="文本块1"/>
    <w:basedOn w:val="Normal"/>
    <w:pPr>
      <w:tabs>
        <w:tab w:val="clear" w:pos="420"/>
        <w:tab w:val="left" w:pos="2160" w:leader="none"/>
      </w:tabs>
      <w:spacing w:lineRule="atLeast" w:line="27"/>
      <w:ind w:hanging="2160" w:start="2160" w:end="119"/>
      <w:textAlignment w:val="baseline"/>
    </w:pPr>
    <w:rPr>
      <w:rFonts w:ascii="宋体" w:hAnsi="宋体"/>
      <w:spacing w:val="25"/>
      <w:kern w:val="0"/>
      <w:sz w:val="24"/>
      <w:szCs w:val="20"/>
    </w:rPr>
  </w:style>
  <w:style w:type="paragraph" w:styleId="font0" w:customStyle="1">
    <w:name w:val="font0"/>
    <w:basedOn w:val="Normal"/>
    <w:pPr>
      <w:widowControl/>
      <w:spacing w:beforeAutospacing="1" w:afterAutospacing="1"/>
      <w:jc w:val="start"/>
    </w:pPr>
    <w:rPr>
      <w:rFonts w:ascii="宋体" w:hAnsi="宋体"/>
      <w:kern w:val="0"/>
      <w:sz w:val="24"/>
      <w:szCs w:val="20"/>
    </w:rPr>
  </w:style>
  <w:style w:type="paragraph" w:styleId="Style73" w:customStyle="1">
    <w:name w:val="简单回函地址"/>
    <w:basedOn w:val="Normal"/>
    <w:pPr>
      <w:spacing w:lineRule="auto" w:line="312"/>
    </w:pPr>
    <w:rPr>
      <w:kern w:val="0"/>
      <w:sz w:val="28"/>
      <w:szCs w:val="20"/>
    </w:rPr>
  </w:style>
  <w:style w:type="paragraph" w:styleId="CharCharCharCharCharCharCharCharChar1CharCharCharCharCharCharCharCharCharCharCharCharChar" w:customStyle="1">
    <w:name w:val="Char Char Char Char Char Char Char Char Char1 Char Char Char Char Char Char Char Char Char Char Char Char Char"/>
    <w:basedOn w:val="Normal"/>
    <w:pPr>
      <w:snapToGrid w:val="false"/>
      <w:spacing w:lineRule="auto" w:line="348" w:before="240" w:after="240"/>
      <w:ind w:firstLineChars="200"/>
    </w:pPr>
    <w:rPr>
      <w:rFonts w:ascii="Tahoma" w:hAnsi="Tahoma"/>
      <w:sz w:val="24"/>
      <w:szCs w:val="20"/>
    </w:rPr>
  </w:style>
  <w:style w:type="paragraph" w:styleId="xl64" w:customStyle="1">
    <w:name w:val="xl64"/>
    <w:basedOn w:val="Normal"/>
    <w:pPr>
      <w:widowControl/>
      <w:pBdr>
        <w:left w:val="single" w:sz="4" w:space="0" w:color="000000"/>
        <w:bottom w:val="single" w:sz="4" w:space="0" w:color="000000"/>
        <w:right w:val="single" w:sz="4" w:space="0" w:color="000000"/>
      </w:pBdr>
      <w:spacing w:beforeAutospacing="1" w:afterAutospacing="1"/>
      <w:jc w:val="start"/>
    </w:pPr>
    <w:rPr>
      <w:rFonts w:ascii="Arial" w:hAnsi="Arial"/>
      <w:b/>
      <w:kern w:val="0"/>
      <w:sz w:val="22"/>
      <w:szCs w:val="20"/>
    </w:rPr>
  </w:style>
  <w:style w:type="paragraph" w:styleId="300145" w:customStyle="1">
    <w:name w:val="样式 标题 3 + 四号 非加粗 段前: 0 磅 段后: 0 磅 行距: 多倍行距 1.45 字行"/>
    <w:basedOn w:val="Heading1"/>
    <w:pPr>
      <w:keepNext w:val="false"/>
      <w:keepLines w:val="false"/>
      <w:spacing w:lineRule="auto" w:line="348" w:before="156" w:after="156"/>
      <w:ind w:hanging="420" w:start="1820"/>
      <w:jc w:val="both"/>
      <w:textAlignment w:val="auto"/>
    </w:pPr>
    <w:rPr>
      <w:rFonts w:ascii="Arial" w:hAnsi="Arial" w:eastAsia="宋体" w:cs="宋体"/>
      <w:b w:val="false"/>
      <w:bCs w:val="false"/>
      <w:kern w:val="2"/>
      <w:sz w:val="28"/>
      <w:szCs w:val="20"/>
    </w:rPr>
  </w:style>
  <w:style w:type="paragraph" w:styleId="2CharChar" w:customStyle="1">
    <w:name w:val="标题2（新） Char Char"/>
    <w:basedOn w:val="Heading2"/>
    <w:pPr>
      <w:widowControl/>
      <w:snapToGrid w:val="false"/>
      <w:spacing w:lineRule="exact" w:line="440" w:before="0" w:after="0"/>
      <w:jc w:val="start"/>
      <w:outlineLvl w:val="2"/>
    </w:pPr>
    <w:rPr>
      <w:rFonts w:ascii="宋体" w:hAnsi="宋体" w:eastAsia="宋体" w:cs="Times New Roman"/>
      <w:bCs w:val="false"/>
      <w:kern w:val="0"/>
      <w:sz w:val="24"/>
      <w:szCs w:val="20"/>
    </w:rPr>
  </w:style>
  <w:style w:type="paragraph" w:styleId="9CharChar2" w:customStyle="1">
    <w:name w:val="样式 样式9 Char Char + 首行缩进:  2 字符"/>
    <w:basedOn w:val="Normal"/>
    <w:pPr>
      <w:spacing w:lineRule="atLeast" w:line="480"/>
      <w:ind w:firstLine="480"/>
    </w:pPr>
    <w:rPr>
      <w:sz w:val="24"/>
      <w:szCs w:val="20"/>
    </w:rPr>
  </w:style>
  <w:style w:type="paragraph" w:styleId="Head22" w:customStyle="1">
    <w:name w:val="Head 2.2"/>
    <w:basedOn w:val="Normal"/>
    <w:pPr>
      <w:widowControl/>
      <w:tabs>
        <w:tab w:val="clear" w:pos="420"/>
        <w:tab w:val="left" w:pos="360" w:leader="none"/>
      </w:tabs>
      <w:suppressAutoHyphens w:val="true"/>
      <w:ind w:hanging="360" w:start="360"/>
      <w:jc w:val="start"/>
    </w:pPr>
    <w:rPr>
      <w:b/>
      <w:kern w:val="0"/>
      <w:sz w:val="24"/>
      <w:szCs w:val="20"/>
      <w:lang w:eastAsia="en-US"/>
    </w:rPr>
  </w:style>
  <w:style w:type="paragraph" w:styleId="120" w:customStyle="1">
    <w:name w:val="对齐1"/>
    <w:pPr>
      <w:widowControl w:val="false"/>
      <w:tabs>
        <w:tab w:val="clear" w:pos="420"/>
        <w:tab w:val="left" w:pos="1080" w:leader="none"/>
        <w:tab w:val="left" w:pos="4500" w:leader="none"/>
        <w:tab w:val="left" w:pos="6120" w:leader="none"/>
      </w:tabs>
      <w:bidi w:val="0"/>
      <w:spacing w:lineRule="auto" w:line="348" w:before="0" w:after="0"/>
      <w:ind w:firstLineChars="240"/>
      <w:jc w:val="both"/>
      <w:textAlignment w:val="baseline"/>
    </w:pPr>
    <w:rPr>
      <w:rFonts w:ascii="Arial" w:hAnsi="Arial" w:eastAsia="宋体" w:cs="Times New Roman"/>
      <w:color w:val="auto"/>
      <w:spacing w:val="10"/>
      <w:kern w:val="2"/>
      <w:sz w:val="28"/>
      <w:szCs w:val="28"/>
      <w:lang w:val="en-US" w:eastAsia="zh-CN" w:bidi="hi-IN"/>
    </w:rPr>
  </w:style>
  <w:style w:type="paragraph" w:styleId="user2" w:customStyle="1">
    <w:name w:val="表格 (user)"/>
    <w:basedOn w:val="BodyText"/>
    <w:pPr>
      <w:keepNext w:val="true"/>
      <w:widowControl/>
    </w:pPr>
    <w:rPr>
      <w:rFonts w:ascii="Arial" w:hAnsi="Arial" w:eastAsia="宋体" w:cs="Arial"/>
      <w:spacing w:val="10"/>
      <w:szCs w:val="21"/>
    </w:rPr>
  </w:style>
  <w:style w:type="paragraph" w:styleId="1A1H1H11H123326" w:customStyle="1">
    <w:name w:val="样式 标题 1第A章第*部分第1章H1H11H12 + 段前: 3 磅 段后: 3 磅 行距: 固定值 26 磅"/>
    <w:basedOn w:val="Normal"/>
    <w:pPr>
      <w:tabs>
        <w:tab w:val="clear" w:pos="420"/>
        <w:tab w:val="left" w:pos="0" w:leader="none"/>
        <w:tab w:val="left" w:pos="885" w:leader="none"/>
      </w:tabs>
      <w:snapToGrid w:val="false"/>
      <w:spacing w:lineRule="exact" w:line="520" w:before="120" w:after="120"/>
      <w:ind w:hanging="360" w:start="885"/>
    </w:pPr>
    <w:rPr>
      <w:rFonts w:ascii="Times New Roman" w:hAnsi="Times New Roman" w:eastAsia="仿宋_GB2312"/>
      <w:sz w:val="21"/>
      <w:szCs w:val="20"/>
    </w:rPr>
  </w:style>
  <w:style w:type="paragraph" w:styleId="216" w:customStyle="1">
    <w:name w:val="正文2"/>
    <w:basedOn w:val="Normal"/>
    <w:pPr>
      <w:textAlignment w:val="baseline"/>
    </w:pPr>
    <w:rPr>
      <w:kern w:val="0"/>
      <w:szCs w:val="20"/>
    </w:rPr>
  </w:style>
  <w:style w:type="paragraph" w:styleId="62" w:customStyle="1">
    <w:name w:val="样式6"/>
    <w:basedOn w:val="Normal"/>
    <w:pPr>
      <w:spacing w:lineRule="exact" w:line="520" w:before="0" w:after="0"/>
      <w:ind w:firstLineChars="200"/>
    </w:pPr>
    <w:rPr>
      <w:b w:val="false"/>
      <w:bCs/>
      <w:kern w:val="2"/>
      <w:sz w:val="32"/>
      <w:szCs w:val="32"/>
    </w:rPr>
  </w:style>
  <w:style w:type="paragraph" w:styleId="H" w:customStyle="1">
    <w:name w:val="H"/>
    <w:basedOn w:val="Header"/>
    <w:pPr>
      <w:widowControl/>
      <w:pBdr>
        <w:bottom w:val="nil"/>
      </w:pBdr>
      <w:tabs>
        <w:tab w:val="clear" w:pos="4153"/>
        <w:tab w:val="clear" w:pos="8306"/>
        <w:tab w:val="center" w:pos="4320" w:leader="none"/>
        <w:tab w:val="right" w:pos="8640" w:leader="none"/>
      </w:tabs>
      <w:overflowPunct w:val="true"/>
      <w:snapToGrid w:val="true"/>
      <w:spacing w:lineRule="atLeast" w:line="300"/>
      <w:ind w:firstLine="540"/>
      <w:jc w:val="start"/>
    </w:pPr>
    <w:rPr>
      <w:rFonts w:ascii="楷体" w:hAnsi="楷体" w:eastAsia="楷体"/>
      <w:sz w:val="24"/>
      <w:szCs w:val="20"/>
    </w:rPr>
  </w:style>
  <w:style w:type="paragraph" w:styleId="Style74" w:customStyle="1">
    <w:name w:val="表中文字"/>
    <w:basedOn w:val="Normal"/>
    <w:pPr>
      <w:spacing w:lineRule="exact" w:line="520"/>
      <w:ind w:firstLineChars="200"/>
      <w:jc w:val="center"/>
    </w:pPr>
    <w:rPr>
      <w:rFonts w:ascii="宋体" w:hAnsi="宋体"/>
      <w:kern w:val="0"/>
      <w:sz w:val="24"/>
      <w:szCs w:val="20"/>
    </w:rPr>
  </w:style>
  <w:style w:type="paragraph" w:styleId="CharCharCharCharCharCharCharCharCharChar" w:customStyle="1">
    <w:name w:val="Char Char Char Char Char Char Char Char Char Char"/>
    <w:basedOn w:val="Normal"/>
    <w:pPr/>
    <w:rPr>
      <w:rFonts w:ascii="Arial" w:hAnsi="Arial" w:cs="Arial"/>
      <w:szCs w:val="21"/>
    </w:rPr>
  </w:style>
  <w:style w:type="paragraph" w:styleId="user3" w:customStyle="1">
    <w:name w:val="表格标题 (user)"/>
    <w:basedOn w:val="Normal"/>
    <w:pPr>
      <w:tabs>
        <w:tab w:val="clear" w:pos="420"/>
        <w:tab w:val="center" w:pos="4253" w:leader="none"/>
        <w:tab w:val="center" w:pos="8680" w:leader="none"/>
      </w:tabs>
      <w:spacing w:lineRule="exact" w:line="520" w:before="60" w:after="60"/>
    </w:pPr>
    <w:rPr>
      <w:rFonts w:ascii="Arial" w:hAnsi="Arial" w:eastAsia="仿宋_GB2312"/>
      <w:sz w:val="28"/>
    </w:rPr>
  </w:style>
  <w:style w:type="paragraph" w:styleId="Cap" w:customStyle="1">
    <w:name w:val="Cap_正文"/>
    <w:pPr>
      <w:widowControl/>
      <w:bidi w:val="0"/>
      <w:spacing w:lineRule="exact" w:line="480" w:before="0" w:after="160"/>
      <w:ind w:firstLineChars="200"/>
      <w:jc w:val="start"/>
    </w:pPr>
    <w:rPr>
      <w:rFonts w:ascii="Times New Roman" w:hAnsi="Times New Roman" w:eastAsia="宋体" w:cs="Times New Roman"/>
      <w:color w:val="auto"/>
      <w:kern w:val="0"/>
      <w:sz w:val="22"/>
      <w:szCs w:val="24"/>
      <w:lang w:eastAsia="en-CA" w:val="en-US" w:bidi="hi-IN"/>
    </w:rPr>
  </w:style>
  <w:style w:type="paragraph" w:styleId="xl55" w:customStyle="1">
    <w:name w:val="xl55"/>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color w:val="auto"/>
      <w:kern w:val="0"/>
      <w:sz w:val="22"/>
      <w:szCs w:val="20"/>
    </w:rPr>
  </w:style>
  <w:style w:type="paragraph" w:styleId="xl90" w:customStyle="1">
    <w:name w:val="xl90"/>
    <w:basedOn w:val="Normal"/>
    <w:pPr>
      <w:widowControl/>
      <w:spacing w:beforeAutospacing="1" w:afterAutospacing="1"/>
      <w:jc w:val="start"/>
    </w:pPr>
    <w:rPr>
      <w:rFonts w:ascii="Arial Unicode MS" w:hAnsi="Arial Unicode MS" w:eastAsia="Arial Unicode MS"/>
      <w:kern w:val="0"/>
      <w:sz w:val="16"/>
      <w:szCs w:val="20"/>
    </w:rPr>
  </w:style>
  <w:style w:type="paragraph" w:styleId="xl104" w:customStyle="1">
    <w:name w:val="xl104"/>
    <w:basedOn w:val="Normal"/>
    <w:pPr>
      <w:widowControl/>
      <w:pBdr>
        <w:left w:val="single" w:sz="4" w:space="0" w:color="000000"/>
        <w:bottom w:val="single" w:sz="4" w:space="0" w:color="000000"/>
        <w:right w:val="single" w:sz="4" w:space="0" w:color="000000"/>
      </w:pBdr>
      <w:spacing w:beforeAutospacing="1" w:afterAutospacing="1"/>
      <w:jc w:val="end"/>
    </w:pPr>
    <w:rPr>
      <w:rFonts w:ascii="Arial Unicode MS" w:hAnsi="Arial Unicode MS" w:eastAsia="Arial Unicode MS"/>
      <w:kern w:val="0"/>
      <w:sz w:val="12"/>
      <w:szCs w:val="20"/>
    </w:rPr>
  </w:style>
  <w:style w:type="paragraph" w:styleId="CM2" w:customStyle="1">
    <w:name w:val="CM2"/>
    <w:basedOn w:val="Default"/>
    <w:pPr>
      <w:spacing w:lineRule="atLeast" w:line="493"/>
      <w:ind w:firstLineChars="200"/>
      <w:jc w:val="both"/>
    </w:pPr>
    <w:rPr>
      <w:rFonts w:ascii="Arial" w:hAnsi="Arial"/>
    </w:rPr>
  </w:style>
  <w:style w:type="paragraph" w:styleId="xl42" w:customStyle="1">
    <w:name w:val="xl42"/>
    <w:basedOn w:val="Normal"/>
    <w:pPr>
      <w:widowControl/>
      <w:pBdr>
        <w:top w:val="single" w:sz="8" w:space="0" w:color="000000"/>
        <w:left w:val="single" w:sz="8" w:space="0" w:color="000000"/>
        <w:right w:val="single" w:sz="8" w:space="0" w:color="000000"/>
      </w:pBdr>
      <w:spacing w:beforeAutospacing="1" w:afterAutospacing="1"/>
      <w:jc w:val="center"/>
    </w:pPr>
    <w:rPr>
      <w:rFonts w:ascii="宋体" w:hAnsi="宋体"/>
      <w:kern w:val="0"/>
      <w:sz w:val="22"/>
      <w:szCs w:val="20"/>
    </w:rPr>
  </w:style>
  <w:style w:type="paragraph" w:styleId="ParaChar" w:customStyle="1">
    <w:name w:val="默认段落字体 Para Char"/>
    <w:basedOn w:val="Normal"/>
    <w:pPr>
      <w:spacing w:lineRule="exact" w:line="520"/>
      <w:ind w:firstLineChars="200"/>
    </w:pPr>
    <w:rPr>
      <w:szCs w:val="24"/>
    </w:rPr>
  </w:style>
  <w:style w:type="paragraph" w:styleId="217" w:customStyle="1">
    <w:name w:val="正文缩进2"/>
    <w:basedOn w:val="Normal"/>
    <w:pPr>
      <w:spacing w:lineRule="auto" w:line="360" w:before="0" w:after="120"/>
      <w:ind w:firstLine="420"/>
    </w:pPr>
    <w:rPr>
      <w:kern w:val="0"/>
      <w:sz w:val="24"/>
      <w:szCs w:val="20"/>
    </w:rPr>
  </w:style>
  <w:style w:type="paragraph" w:styleId="Style75" w:customStyle="1">
    <w:name w:val="北海分级目录"/>
    <w:basedOn w:val="Normal"/>
    <w:pPr>
      <w:spacing w:lineRule="auto" w:line="360"/>
      <w:ind w:start="360"/>
    </w:pPr>
    <w:rPr>
      <w:rFonts w:ascii="仿宋_GB2312" w:hAnsi="仿宋_GB2312" w:eastAsia="仿宋_GB2312"/>
      <w:szCs w:val="20"/>
    </w:rPr>
  </w:style>
  <w:style w:type="paragraph" w:styleId="xl65" w:customStyle="1">
    <w:name w:val="xl65"/>
    <w:basedOn w:val="Normal"/>
    <w:pPr>
      <w:widowControl/>
      <w:pBdr>
        <w:left w:val="single" w:sz="4" w:space="0" w:color="000000"/>
        <w:bottom w:val="single" w:sz="4" w:space="0" w:color="000000"/>
        <w:right w:val="single" w:sz="4" w:space="0" w:color="000000"/>
      </w:pBdr>
      <w:spacing w:beforeAutospacing="1" w:afterAutospacing="1"/>
      <w:jc w:val="start"/>
    </w:pPr>
    <w:rPr>
      <w:rFonts w:ascii="Arial" w:hAnsi="Arial"/>
      <w:color w:val="auto"/>
      <w:kern w:val="0"/>
      <w:sz w:val="22"/>
      <w:szCs w:val="20"/>
    </w:rPr>
  </w:style>
  <w:style w:type="paragraph" w:styleId="a1" w:customStyle="1">
    <w:name w:val="a)"/>
    <w:basedOn w:val="Normal"/>
    <w:pPr>
      <w:tabs>
        <w:tab w:val="clear" w:pos="420"/>
        <w:tab w:val="left" w:pos="572" w:leader="none"/>
      </w:tabs>
      <w:spacing w:lineRule="auto" w:line="360"/>
      <w:ind w:firstLineChars="200"/>
      <w:textAlignment w:val="baseline"/>
    </w:pPr>
    <w:rPr>
      <w:color w:val="auto"/>
      <w:kern w:val="0"/>
      <w:sz w:val="28"/>
      <w:szCs w:val="20"/>
    </w:rPr>
  </w:style>
  <w:style w:type="paragraph" w:styleId="2H2Heading2HiddenHeading2CCBSHD22ndlevelh221" w:customStyle="1">
    <w:name w:val="样式 样式 标题 2H2Heading 2 HiddenHeading 2 CCBSHD2节2nd levelh22... + ..."/>
    <w:basedOn w:val="Normal"/>
    <w:pPr>
      <w:keepNext w:val="true"/>
      <w:keepLines/>
      <w:tabs>
        <w:tab w:val="clear" w:pos="420"/>
        <w:tab w:val="left" w:pos="576" w:leader="none"/>
      </w:tabs>
      <w:spacing w:lineRule="auto" w:line="348" w:before="156" w:after="156"/>
      <w:ind w:hanging="576" w:start="576"/>
      <w:outlineLvl w:val="1"/>
    </w:pPr>
    <w:rPr>
      <w:rFonts w:ascii="Arial" w:hAnsi="Arial" w:eastAsia="华文新魏" w:cs="宋体"/>
      <w:sz w:val="30"/>
      <w:szCs w:val="20"/>
    </w:rPr>
  </w:style>
  <w:style w:type="paragraph" w:styleId="Char1CharChar1Char" w:customStyle="1">
    <w:name w:val="Char1 Char Char1 Char"/>
    <w:basedOn w:val="Normal"/>
    <w:pPr>
      <w:spacing w:lineRule="exact" w:line="520"/>
      <w:ind w:firstLineChars="200"/>
    </w:pPr>
    <w:rPr>
      <w:szCs w:val="24"/>
    </w:rPr>
  </w:style>
  <w:style w:type="paragraph" w:styleId="font17" w:customStyle="1">
    <w:name w:val="font17"/>
    <w:basedOn w:val="Normal"/>
    <w:pPr>
      <w:widowControl/>
      <w:spacing w:beforeAutospacing="1" w:afterAutospacing="1"/>
      <w:jc w:val="start"/>
    </w:pPr>
    <w:rPr>
      <w:rFonts w:ascii="楷体" w:hAnsi="楷体" w:eastAsia="楷体"/>
      <w:kern w:val="0"/>
      <w:sz w:val="24"/>
      <w:szCs w:val="20"/>
    </w:rPr>
  </w:style>
  <w:style w:type="paragraph" w:styleId="BodyTextFirstIndent11" w:customStyle="1">
    <w:name w:val="Body Text First Indent1"/>
    <w:basedOn w:val="BodyText"/>
    <w:pPr>
      <w:spacing w:lineRule="auto" w:line="312" w:before="0" w:after="0"/>
      <w:ind w:firstLine="567"/>
      <w:jc w:val="both"/>
    </w:pPr>
    <w:rPr>
      <w:rFonts w:eastAsia="宋体"/>
    </w:rPr>
  </w:style>
  <w:style w:type="paragraph" w:styleId="Style76" w:customStyle="1">
    <w:name w:val="初设段落"/>
    <w:basedOn w:val="Normal"/>
    <w:pPr>
      <w:snapToGrid w:val="false"/>
    </w:pPr>
    <w:rPr>
      <w:szCs w:val="20"/>
    </w:rPr>
  </w:style>
  <w:style w:type="paragraph" w:styleId="Style77" w:customStyle="1">
    <w:name w:val="基准标题"/>
    <w:basedOn w:val="Normal"/>
    <w:pPr>
      <w:keepNext w:val="true"/>
      <w:keepLines/>
      <w:widowControl/>
      <w:spacing w:lineRule="atLeast" w:line="220" w:before="140" w:after="0"/>
      <w:ind w:firstLineChars="200"/>
      <w:jc w:val="start"/>
    </w:pPr>
    <w:rPr>
      <w:rFonts w:ascii="Arial" w:hAnsi="Arial"/>
      <w:spacing w:val="-4"/>
      <w:kern w:val="2"/>
      <w:sz w:val="22"/>
      <w:szCs w:val="20"/>
    </w:rPr>
  </w:style>
  <w:style w:type="paragraph" w:styleId="xl95" w:customStyle="1">
    <w:name w:val="xl95"/>
    <w:basedOn w:val="Normal"/>
    <w:pPr>
      <w:widowControl/>
      <w:spacing w:beforeAutospacing="1" w:afterAutospacing="1"/>
      <w:jc w:val="start"/>
    </w:pPr>
    <w:rPr>
      <w:rFonts w:ascii="Arial Unicode MS" w:hAnsi="Arial Unicode MS" w:eastAsia="Arial Unicode MS"/>
      <w:b/>
      <w:kern w:val="0"/>
      <w:sz w:val="16"/>
      <w:szCs w:val="20"/>
    </w:rPr>
  </w:style>
  <w:style w:type="paragraph" w:styleId="dieu" w:customStyle="1">
    <w:name w:val="dieu"/>
    <w:basedOn w:val="Normal"/>
    <w:pPr>
      <w:widowControl/>
      <w:spacing w:lineRule="atLeast" w:line="340" w:before="240" w:after="120"/>
    </w:pPr>
    <w:rPr>
      <w:rFonts w:ascii="VNTime" w:hAnsi="VNTime"/>
      <w:b/>
      <w:kern w:val="0"/>
      <w:sz w:val="24"/>
      <w:szCs w:val="20"/>
      <w:lang w:eastAsia="en-US"/>
    </w:rPr>
  </w:style>
  <w:style w:type="paragraph" w:styleId="CM47" w:customStyle="1">
    <w:name w:val="CM47"/>
    <w:basedOn w:val="Default"/>
    <w:pPr>
      <w:spacing w:before="0" w:after="4308"/>
    </w:pPr>
    <w:rPr>
      <w:rFonts w:ascii="Arial" w:hAnsi="Arial" w:eastAsia="宋体"/>
      <w:color w:val="auto"/>
      <w:szCs w:val="20"/>
    </w:rPr>
  </w:style>
  <w:style w:type="paragraph" w:styleId="font18" w:customStyle="1">
    <w:name w:val="font18"/>
    <w:basedOn w:val="Normal"/>
    <w:pPr>
      <w:widowControl/>
      <w:spacing w:beforeAutospacing="1" w:afterAutospacing="1"/>
      <w:jc w:val="start"/>
    </w:pPr>
    <w:rPr>
      <w:rFonts w:ascii="Helv" w:hAnsi="Helv" w:eastAsia="Arial Unicode MS"/>
      <w:kern w:val="0"/>
      <w:sz w:val="20"/>
      <w:szCs w:val="20"/>
    </w:rPr>
  </w:style>
  <w:style w:type="paragraph" w:styleId="ParaCharCharCharChar" w:customStyle="1">
    <w:name w:val="默认段落字体 Para Char Char Char Char"/>
    <w:basedOn w:val="Normal"/>
    <w:pPr/>
    <w:rPr>
      <w:rFonts w:ascii="Arial" w:hAnsi="Arial" w:cs="Arial"/>
      <w:szCs w:val="21"/>
    </w:rPr>
  </w:style>
  <w:style w:type="paragraph" w:styleId="Style78" w:customStyle="1">
    <w:name w:val="Знак Знак"/>
    <w:basedOn w:val="Normal"/>
    <w:pPr>
      <w:spacing w:lineRule="auto" w:line="312"/>
      <w:textAlignment w:val="baseline"/>
    </w:pPr>
    <w:rPr>
      <w:rFonts w:ascii="Tahoma" w:hAnsi="Tahoma"/>
      <w:kern w:val="0"/>
      <w:sz w:val="24"/>
      <w:szCs w:val="20"/>
    </w:rPr>
  </w:style>
  <w:style w:type="paragraph" w:styleId="vaiHyphen" w:customStyle="1">
    <w:name w:val="_vaiHyphen"/>
    <w:basedOn w:val="Normal"/>
    <w:pPr>
      <w:widowControl/>
      <w:tabs>
        <w:tab w:val="clear" w:pos="420"/>
        <w:tab w:val="left" w:pos="1320" w:leader="none"/>
      </w:tabs>
      <w:spacing w:lineRule="auto" w:line="360"/>
      <w:ind w:hanging="420" w:start="1320"/>
      <w:jc w:val="start"/>
    </w:pPr>
    <w:rPr>
      <w:rFonts w:ascii="Arial" w:hAnsi="Arial"/>
      <w:kern w:val="0"/>
      <w:sz w:val="22"/>
      <w:szCs w:val="20"/>
      <w:lang w:val="en-GB" w:eastAsia="en-US"/>
    </w:rPr>
  </w:style>
  <w:style w:type="paragraph" w:styleId="JB4" w:customStyle="1">
    <w:name w:val="JB4"/>
    <w:pPr>
      <w:widowControl/>
      <w:tabs>
        <w:tab w:val="clear" w:pos="420"/>
        <w:tab w:val="left" w:pos="2240" w:leader="none"/>
      </w:tabs>
      <w:bidi w:val="0"/>
      <w:spacing w:lineRule="exact" w:line="520" w:before="62" w:after="62"/>
      <w:ind w:firstLineChars="200" w:start="2240"/>
      <w:jc w:val="both"/>
    </w:pPr>
    <w:rPr>
      <w:rFonts w:eastAsia="仿宋_GB2312" w:ascii="Times New Roman" w:hAnsi="Times New Roman" w:cs="Times New Roman"/>
      <w:b/>
      <w:bCs/>
      <w:color w:val="auto"/>
      <w:kern w:val="0"/>
      <w:sz w:val="28"/>
      <w:szCs w:val="32"/>
      <w:lang w:val="en-US" w:eastAsia="zh-CN" w:bidi="hi-IN"/>
    </w:rPr>
  </w:style>
  <w:style w:type="paragraph" w:styleId="font14" w:customStyle="1">
    <w:name w:val="font14"/>
    <w:basedOn w:val="Normal"/>
    <w:pPr>
      <w:widowControl/>
      <w:spacing w:beforeAutospacing="1" w:afterAutospacing="1"/>
      <w:jc w:val="start"/>
    </w:pPr>
    <w:rPr>
      <w:rFonts w:eastAsia="Arial Unicode MS"/>
      <w:color w:val="auto"/>
      <w:kern w:val="0"/>
      <w:sz w:val="24"/>
      <w:szCs w:val="20"/>
    </w:rPr>
  </w:style>
  <w:style w:type="paragraph" w:styleId="Style79" w:customStyle="1">
    <w:name w:val="消息内容"/>
    <w:basedOn w:val="Normal"/>
    <w:pPr>
      <w:spacing w:lineRule="exact" w:line="520" w:before="120" w:after="0"/>
      <w:ind w:firstLineChars="200"/>
    </w:pPr>
    <w:rPr>
      <w:szCs w:val="20"/>
      <w:u w:val="single"/>
    </w:rPr>
  </w:style>
  <w:style w:type="paragraph" w:styleId="Style80" w:customStyle="1">
    <w:name w:val="工艺"/>
    <w:basedOn w:val="Normal"/>
    <w:pPr>
      <w:spacing w:lineRule="atLeast" w:line="360"/>
      <w:jc w:val="start"/>
    </w:pPr>
    <w:rPr>
      <w:rFonts w:ascii="Arial" w:hAnsi="Arial" w:eastAsia="仿宋体"/>
      <w:kern w:val="0"/>
      <w:sz w:val="28"/>
      <w:szCs w:val="20"/>
    </w:rPr>
  </w:style>
  <w:style w:type="paragraph" w:styleId="Style82" w:customStyle="1">
    <w:name w:val="段落"/>
    <w:basedOn w:val="Normal"/>
    <w:pPr>
      <w:widowControl/>
      <w:tabs>
        <w:tab w:val="clear" w:pos="420"/>
        <w:tab w:val="left" w:pos="-2127" w:leader="none"/>
        <w:tab w:val="left" w:pos="0" w:leader="none"/>
        <w:tab w:val="left" w:pos="567" w:leader="none"/>
      </w:tabs>
      <w:spacing w:lineRule="auto" w:line="348"/>
      <w:textAlignment w:val="bottom"/>
    </w:pPr>
    <w:rPr>
      <w:rFonts w:ascii="宋体" w:hAnsi="宋体"/>
      <w:kern w:val="0"/>
      <w:sz w:val="28"/>
      <w:szCs w:val="20"/>
    </w:rPr>
  </w:style>
  <w:style w:type="paragraph" w:styleId="ParaCharCharCharCharCharCharChar" w:customStyle="1">
    <w:name w:val="默认段落字体 Para Char Char Char Char Char Char Char"/>
    <w:basedOn w:val="Normal"/>
    <w:pPr/>
    <w:rPr>
      <w:rFonts w:ascii="Tahoma" w:hAnsi="Tahoma"/>
      <w:sz w:val="24"/>
      <w:szCs w:val="20"/>
    </w:rPr>
  </w:style>
  <w:style w:type="paragraph" w:styleId="font13" w:customStyle="1">
    <w:name w:val="font13"/>
    <w:basedOn w:val="Normal"/>
    <w:pPr>
      <w:widowControl/>
      <w:spacing w:beforeAutospacing="1" w:afterAutospacing="1"/>
      <w:jc w:val="start"/>
    </w:pPr>
    <w:rPr>
      <w:kern w:val="0"/>
      <w:sz w:val="24"/>
      <w:szCs w:val="24"/>
    </w:rPr>
  </w:style>
  <w:style w:type="paragraph" w:styleId="Style83" w:customStyle="1">
    <w:name w:val="內文"/>
    <w:basedOn w:val="Default"/>
    <w:pPr>
      <w:snapToGrid w:val="false"/>
      <w:spacing w:before="60" w:after="60"/>
    </w:pPr>
    <w:rPr>
      <w:rFonts w:ascii="Arial" w:hAnsi="Arial" w:eastAsia="宋体" w:cs="Arial"/>
      <w:color w:val="auto"/>
    </w:rPr>
  </w:style>
  <w:style w:type="paragraph" w:styleId="1511" w:customStyle="1">
    <w:name w:val="样式 四号 行距: 1.5 倍行距1"/>
    <w:basedOn w:val="Normal"/>
    <w:pPr>
      <w:jc w:val="center"/>
    </w:pPr>
    <w:rPr>
      <w:rFonts w:eastAsia="仿宋_GB2312"/>
      <w:color w:val="auto"/>
      <w:sz w:val="24"/>
      <w:szCs w:val="20"/>
    </w:rPr>
  </w:style>
  <w:style w:type="paragraph" w:styleId="u" w:customStyle="1">
    <w:name w:val="u正文"/>
    <w:basedOn w:val="Normal"/>
    <w:pPr>
      <w:spacing w:lineRule="auto" w:line="312" w:before="31" w:after="31"/>
      <w:ind w:firstLineChars="200"/>
    </w:pPr>
    <w:rPr>
      <w:rFonts w:ascii="宋体" w:hAnsi="宋体"/>
      <w:sz w:val="24"/>
    </w:rPr>
  </w:style>
  <w:style w:type="paragraph" w:styleId="TableText" w:customStyle="1">
    <w:name w:val="Table Text"/>
    <w:pPr>
      <w:widowControl/>
      <w:bidi w:val="0"/>
      <w:spacing w:lineRule="auto" w:line="312" w:before="40" w:after="40"/>
      <w:ind w:end="91"/>
      <w:jc w:val="start"/>
    </w:pPr>
    <w:rPr>
      <w:rFonts w:ascii="Times New Roman" w:hAnsi="Times New Roman" w:eastAsia="宋体" w:cs="Times New Roman"/>
      <w:color w:val="auto"/>
      <w:kern w:val="0"/>
      <w:sz w:val="20"/>
      <w:szCs w:val="20"/>
      <w:lang w:val="en-US" w:eastAsia="zh-CN" w:bidi="hi-IN"/>
    </w:rPr>
  </w:style>
  <w:style w:type="paragraph" w:styleId="WW-1" w:customStyle="1">
    <w:name w:val="WW-正文首行缩进"/>
    <w:basedOn w:val="BodyText"/>
    <w:pPr>
      <w:suppressAutoHyphens w:val="true"/>
      <w:spacing w:lineRule="auto" w:line="240" w:before="0" w:after="0"/>
      <w:ind w:firstLine="567"/>
      <w:jc w:val="both"/>
      <w:textAlignment w:val="auto"/>
    </w:pPr>
    <w:rPr>
      <w:rFonts w:eastAsia="宋体"/>
      <w:sz w:val="20"/>
    </w:rPr>
  </w:style>
  <w:style w:type="paragraph" w:styleId="font6" w:customStyle="1">
    <w:name w:val="font6"/>
    <w:basedOn w:val="Normal"/>
    <w:pPr>
      <w:widowControl/>
      <w:spacing w:beforeAutospacing="1" w:afterAutospacing="1"/>
      <w:jc w:val="start"/>
    </w:pPr>
    <w:rPr>
      <w:rFonts w:ascii="宋体" w:hAnsi="宋体"/>
      <w:color w:val="auto"/>
      <w:kern w:val="0"/>
      <w:sz w:val="16"/>
      <w:szCs w:val="20"/>
    </w:rPr>
  </w:style>
  <w:style w:type="paragraph" w:styleId="37" w:customStyle="1">
    <w:name w:val="封面标题黑3"/>
    <w:basedOn w:val="Normal"/>
    <w:pPr>
      <w:spacing w:lineRule="exact" w:line="640"/>
      <w:jc w:val="center"/>
    </w:pPr>
    <w:rPr>
      <w:rFonts w:eastAsia="黑体"/>
      <w:b/>
      <w:sz w:val="32"/>
      <w:szCs w:val="24"/>
    </w:rPr>
  </w:style>
  <w:style w:type="paragraph" w:styleId="218" w:customStyle="1">
    <w:name w:val="文档结构图2"/>
    <w:basedOn w:val="Normal"/>
    <w:pPr/>
    <w:rPr>
      <w:rFonts w:ascii="宋体" w:hAnsi="宋体"/>
      <w:kern w:val="0"/>
      <w:sz w:val="18"/>
      <w:szCs w:val="18"/>
    </w:rPr>
  </w:style>
  <w:style w:type="paragraph" w:styleId="CharCharChar2CharCharCharChar" w:customStyle="1">
    <w:name w:val="Char Char Char2 Char Char Char Char"/>
    <w:basedOn w:val="Normal"/>
    <w:pPr>
      <w:spacing w:lineRule="atLeast" w:line="360"/>
      <w:jc w:val="start"/>
      <w:textAlignment w:val="baseline"/>
    </w:pPr>
    <w:rPr>
      <w:rFonts w:ascii="Tahoma" w:hAnsi="Tahoma"/>
      <w:kern w:val="0"/>
      <w:sz w:val="24"/>
      <w:szCs w:val="20"/>
    </w:rPr>
  </w:style>
  <w:style w:type="paragraph" w:styleId="xl85" w:customStyle="1">
    <w:name w:val="xl85"/>
    <w:basedOn w:val="Normal"/>
    <w:pPr>
      <w:widowControl/>
      <w:pBdr>
        <w:top w:val="single" w:sz="8" w:space="0" w:color="000000"/>
        <w:bottom w:val="single" w:sz="8" w:space="0" w:color="000000"/>
        <w:right w:val="single" w:sz="8" w:space="0" w:color="000000"/>
      </w:pBdr>
      <w:spacing w:beforeAutospacing="1" w:afterAutospacing="1"/>
      <w:jc w:val="center"/>
    </w:pPr>
    <w:rPr>
      <w:rFonts w:ascii="宋体" w:hAnsi="宋体"/>
      <w:kern w:val="0"/>
      <w:sz w:val="22"/>
      <w:szCs w:val="20"/>
    </w:rPr>
  </w:style>
  <w:style w:type="paragraph" w:styleId="CharCharChar1CharCharCharChar1" w:customStyle="1">
    <w:name w:val=" Char Char Char1 Char Char Char Char"/>
    <w:basedOn w:val="Normal"/>
    <w:pPr/>
    <w:rPr>
      <w:rFonts w:ascii="Tahoma" w:hAnsi="Tahoma"/>
      <w:sz w:val="24"/>
      <w:szCs w:val="20"/>
    </w:rPr>
  </w:style>
  <w:style w:type="paragraph" w:styleId="NormalPS" w:customStyle="1">
    <w:name w:val="Normal.PS"/>
    <w:pPr>
      <w:widowControl/>
      <w:bidi w:val="0"/>
      <w:spacing w:lineRule="auto" w:line="360" w:before="0" w:after="120"/>
      <w:jc w:val="both"/>
    </w:pPr>
    <w:rPr>
      <w:rFonts w:ascii="Arial" w:hAnsi="Arial" w:eastAsia="宋体" w:cs="Times New Roman"/>
      <w:color w:val="auto"/>
      <w:kern w:val="0"/>
      <w:sz w:val="22"/>
      <w:szCs w:val="20"/>
      <w:lang w:val="en-AU" w:eastAsia="zh-CN" w:bidi="hi-IN"/>
    </w:rPr>
  </w:style>
  <w:style w:type="paragraph" w:styleId="aTableHeader" w:customStyle="1">
    <w:name w:val="aTableHeader"/>
    <w:basedOn w:val="aStandard"/>
    <w:pPr>
      <w:keepNext w:val="true"/>
      <w:keepLines/>
      <w:spacing w:before="80" w:after="0"/>
      <w:jc w:val="start"/>
    </w:pPr>
    <w:rPr>
      <w:b/>
    </w:rPr>
  </w:style>
  <w:style w:type="paragraph" w:styleId="38" w:customStyle="1">
    <w:name w:val="样式 标题 3 + 四号"/>
    <w:basedOn w:val="Heading1"/>
    <w:pPr>
      <w:keepNext w:val="false"/>
      <w:keepLines w:val="false"/>
      <w:snapToGrid w:val="false"/>
      <w:spacing w:lineRule="auto" w:line="240" w:before="156" w:after="0"/>
      <w:jc w:val="both"/>
      <w:textAlignment w:val="auto"/>
    </w:pPr>
    <w:rPr>
      <w:rFonts w:ascii="黑体" w:hAnsi="黑体" w:eastAsia="黑体"/>
      <w:b w:val="false"/>
      <w:bCs w:val="false"/>
      <w:kern w:val="2"/>
      <w:sz w:val="28"/>
      <w:szCs w:val="28"/>
    </w:rPr>
  </w:style>
  <w:style w:type="paragraph" w:styleId="Style84" w:customStyle="1">
    <w:name w:val="于分蒂悬挂缩进"/>
    <w:basedOn w:val="Normal"/>
    <w:pPr>
      <w:tabs>
        <w:tab w:val="clear" w:pos="420"/>
        <w:tab w:val="left" w:pos="980" w:leader="none"/>
        <w:tab w:val="left" w:pos="2380" w:leader="none"/>
        <w:tab w:val="left" w:pos="2940" w:leader="none"/>
      </w:tabs>
      <w:spacing w:lineRule="auto" w:line="252" w:before="60" w:after="0"/>
      <w:ind w:start="540"/>
    </w:pPr>
    <w:rPr>
      <w:rFonts w:ascii="黑体" w:hAnsi="黑体" w:eastAsia="黑体" w:cs="宋体"/>
      <w:szCs w:val="20"/>
    </w:rPr>
  </w:style>
  <w:style w:type="paragraph" w:styleId="Style85" w:customStyle="1">
    <w:name w:val="目录"/>
    <w:basedOn w:val="Normal"/>
    <w:pPr>
      <w:tabs>
        <w:tab w:val="clear" w:pos="420"/>
        <w:tab w:val="left" w:pos="572" w:leader="none"/>
        <w:tab w:val="right" w:pos="8505" w:leader="dot"/>
      </w:tabs>
      <w:overflowPunct w:val="true"/>
      <w:spacing w:lineRule="auto" w:line="360"/>
      <w:ind w:firstLineChars="200" w:start="568" w:end="851"/>
      <w:textAlignment w:val="baseline"/>
    </w:pPr>
    <w:rPr>
      <w:color w:val="auto"/>
      <w:kern w:val="0"/>
      <w:sz w:val="28"/>
      <w:szCs w:val="20"/>
    </w:rPr>
  </w:style>
  <w:style w:type="paragraph" w:styleId="xl21" w:customStyle="1">
    <w:name w:val="xl21"/>
    <w:basedOn w:val="Normal"/>
    <w:pPr>
      <w:widowControl/>
      <w:spacing w:beforeAutospacing="1" w:afterAutospacing="1"/>
      <w:jc w:val="center"/>
      <w:textAlignment w:val="center"/>
    </w:pPr>
    <w:rPr>
      <w:rFonts w:ascii="Arial Unicode MS" w:hAnsi="Arial Unicode MS" w:eastAsia="Arial Unicode MS"/>
      <w:kern w:val="0"/>
      <w:sz w:val="24"/>
      <w:szCs w:val="20"/>
    </w:rPr>
  </w:style>
  <w:style w:type="paragraph" w:styleId="CharCharCharChar" w:customStyle="1">
    <w:name w:val="Char Char Char Char"/>
    <w:basedOn w:val="Normal"/>
    <w:pPr>
      <w:widowControl/>
      <w:spacing w:lineRule="exact" w:line="240" w:before="0" w:after="160"/>
      <w:jc w:val="start"/>
    </w:pPr>
    <w:rPr>
      <w:szCs w:val="20"/>
    </w:rPr>
  </w:style>
  <w:style w:type="paragraph" w:styleId="Identation2" w:customStyle="1">
    <w:name w:val="Identation 2"/>
    <w:pPr>
      <w:widowControl/>
      <w:overflowPunct w:val="true"/>
      <w:bidi w:val="0"/>
      <w:spacing w:lineRule="auto" w:line="288" w:before="120" w:after="60"/>
      <w:ind w:start="432"/>
      <w:jc w:val="both"/>
    </w:pPr>
    <w:rPr>
      <w:rFonts w:eastAsia="楷体_GB2312" w:ascii="Times New Roman" w:hAnsi="Times New Roman" w:cs="Times New Roman"/>
      <w:color w:val="auto"/>
      <w:kern w:val="0"/>
      <w:sz w:val="24"/>
      <w:szCs w:val="20"/>
      <w:lang w:val="en-US" w:eastAsia="zh-CN" w:bidi="hi-IN"/>
    </w:rPr>
  </w:style>
  <w:style w:type="paragraph" w:styleId="JB3" w:customStyle="1">
    <w:name w:val="JB3"/>
    <w:pPr>
      <w:widowControl/>
      <w:tabs>
        <w:tab w:val="clear" w:pos="420"/>
        <w:tab w:val="left" w:pos="1820" w:leader="none"/>
      </w:tabs>
      <w:bidi w:val="0"/>
      <w:spacing w:lineRule="exact" w:line="520" w:before="0" w:after="0"/>
      <w:ind w:firstLineChars="200" w:start="1820"/>
      <w:jc w:val="both"/>
      <w:outlineLvl w:val="2"/>
    </w:pPr>
    <w:rPr>
      <w:rFonts w:eastAsia="仿宋_GB2312" w:ascii="Times New Roman" w:hAnsi="Times New Roman" w:cs="Times New Roman"/>
      <w:b/>
      <w:bCs/>
      <w:color w:val="auto"/>
      <w:kern w:val="0"/>
      <w:sz w:val="28"/>
      <w:szCs w:val="32"/>
      <w:lang w:val="en-US" w:eastAsia="zh-CN" w:bidi="hi-IN"/>
    </w:rPr>
  </w:style>
  <w:style w:type="paragraph" w:styleId="39" w:customStyle="1">
    <w:name w:val="标3"/>
    <w:basedOn w:val="Heading1"/>
    <w:pPr>
      <w:tabs>
        <w:tab w:val="clear" w:pos="420"/>
        <w:tab w:val="left" w:pos="578" w:leader="none"/>
        <w:tab w:val="left" w:pos="1815" w:leader="none"/>
        <w:tab w:val="center" w:pos="6804" w:leader="none"/>
        <w:tab w:val="right" w:pos="7371" w:leader="none"/>
      </w:tabs>
      <w:overflowPunct w:val="true"/>
      <w:spacing w:lineRule="exact" w:line="500" w:before="0" w:after="0"/>
      <w:ind w:hanging="567" w:start="567"/>
      <w:jc w:val="both"/>
    </w:pPr>
    <w:rPr>
      <w:rFonts w:eastAsia="宋体"/>
      <w:b w:val="false"/>
      <w:bCs w:val="false"/>
      <w:color w:val="auto"/>
      <w:kern w:val="2"/>
      <w:sz w:val="28"/>
      <w:szCs w:val="20"/>
    </w:rPr>
  </w:style>
  <w:style w:type="paragraph" w:styleId="CM36" w:customStyle="1">
    <w:name w:val="CM36"/>
    <w:basedOn w:val="Normal"/>
    <w:pPr>
      <w:spacing w:before="0" w:after="498"/>
      <w:jc w:val="start"/>
    </w:pPr>
    <w:rPr>
      <w:rFonts w:ascii="Arial" w:hAnsi="Arial"/>
      <w:kern w:val="0"/>
      <w:sz w:val="24"/>
      <w:szCs w:val="20"/>
    </w:rPr>
  </w:style>
  <w:style w:type="paragraph" w:styleId="xl101" w:customStyle="1">
    <w:name w:val="xl101"/>
    <w:basedOn w:val="Normal"/>
    <w:pPr>
      <w:widowControl/>
      <w:pBdr>
        <w:top w:val="single" w:sz="4" w:space="0" w:color="000000"/>
        <w:right w:val="single" w:sz="4" w:space="0" w:color="000000"/>
      </w:pBdr>
      <w:spacing w:beforeAutospacing="1" w:afterAutospacing="1"/>
      <w:jc w:val="end"/>
    </w:pPr>
    <w:rPr>
      <w:rFonts w:ascii="Arial Unicode MS" w:hAnsi="Arial Unicode MS" w:eastAsia="Arial Unicode MS"/>
      <w:kern w:val="0"/>
      <w:sz w:val="12"/>
      <w:szCs w:val="20"/>
    </w:rPr>
  </w:style>
  <w:style w:type="paragraph" w:styleId="tit" w:customStyle="1">
    <w:name w:val="tit"/>
    <w:basedOn w:val="Normal"/>
    <w:pPr>
      <w:pBdr>
        <w:left w:val="single" w:sz="6" w:space="4" w:color="000000"/>
      </w:pBdr>
      <w:tabs>
        <w:tab w:val="clear" w:pos="420"/>
        <w:tab w:val="left" w:pos="1021" w:leader="none"/>
        <w:tab w:val="left" w:pos="5245" w:leader="none"/>
      </w:tabs>
      <w:spacing w:lineRule="exact" w:line="520" w:before="60" w:after="60"/>
      <w:jc w:val="center"/>
    </w:pPr>
    <w:rPr>
      <w:rFonts w:ascii="Arial" w:hAnsi="Arial" w:eastAsia="仿宋_GB2312"/>
      <w:kern w:val="0"/>
      <w:szCs w:val="24"/>
    </w:rPr>
  </w:style>
  <w:style w:type="paragraph" w:styleId="xl23" w:customStyle="1">
    <w:name w:val="xl23"/>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textAlignment w:val="center"/>
    </w:pPr>
    <w:rPr>
      <w:rFonts w:ascii="Arial Unicode MS" w:hAnsi="Arial Unicode MS" w:eastAsia="Arial Unicode MS"/>
      <w:color w:val="auto"/>
      <w:kern w:val="0"/>
      <w:sz w:val="16"/>
      <w:szCs w:val="20"/>
    </w:rPr>
  </w:style>
  <w:style w:type="paragraph" w:styleId="Style86" w:customStyle="1">
    <w:name w:val="正文小标题"/>
    <w:basedOn w:val="Style41"/>
    <w:pPr>
      <w:ind w:firstLineChars="200"/>
      <w:jc w:val="both"/>
      <w:outlineLvl w:val="1"/>
    </w:pPr>
    <w:rPr>
      <w:sz w:val="28"/>
    </w:rPr>
  </w:style>
  <w:style w:type="paragraph" w:styleId="Style401" w:customStyle="1">
    <w:name w:val="Style40"/>
    <w:basedOn w:val="Normal"/>
    <w:pPr>
      <w:jc w:val="start"/>
    </w:pPr>
    <w:rPr>
      <w:rFonts w:ascii="Arial" w:hAnsi="Arial" w:cs="Arial"/>
      <w:kern w:val="0"/>
      <w:sz w:val="24"/>
      <w:szCs w:val="24"/>
    </w:rPr>
  </w:style>
  <w:style w:type="paragraph" w:styleId="Style87" w:customStyle="1">
    <w:name w:val="表格字体"/>
    <w:basedOn w:val="Normal"/>
    <w:pPr>
      <w:spacing w:lineRule="auto" w:line="360"/>
      <w:jc w:val="center"/>
    </w:pPr>
    <w:rPr>
      <w:rFonts w:ascii="Arial" w:hAnsi="Arial"/>
      <w:color w:val="auto"/>
      <w:sz w:val="24"/>
      <w:szCs w:val="20"/>
    </w:rPr>
  </w:style>
  <w:style w:type="paragraph" w:styleId="219" w:customStyle="1">
    <w:name w:val="2"/>
    <w:basedOn w:val="Normal"/>
    <w:pPr>
      <w:ind w:start="1080" w:end="-222"/>
    </w:pPr>
    <w:rPr>
      <w:sz w:val="24"/>
      <w:szCs w:val="20"/>
    </w:rPr>
  </w:style>
  <w:style w:type="paragraph" w:styleId="310" w:customStyle="1">
    <w:name w:val="封面标题宋3"/>
    <w:basedOn w:val="Normal"/>
    <w:pPr>
      <w:spacing w:lineRule="exact" w:line="640"/>
      <w:jc w:val="center"/>
    </w:pPr>
    <w:rPr>
      <w:b/>
      <w:sz w:val="32"/>
      <w:szCs w:val="24"/>
    </w:rPr>
  </w:style>
  <w:style w:type="paragraph" w:styleId="Style88" w:customStyle="1">
    <w:name w:val="管理文件正文"/>
    <w:basedOn w:val="Normal"/>
    <w:pPr>
      <w:snapToGrid w:val="false"/>
      <w:spacing w:lineRule="exact" w:line="400"/>
      <w:ind w:firstLineChars="200"/>
      <w:jc w:val="start"/>
    </w:pPr>
    <w:rPr>
      <w:rFonts w:ascii="黑体" w:hAnsi="黑体" w:eastAsia="仿宋_GB2312"/>
      <w:sz w:val="28"/>
      <w:szCs w:val="20"/>
      <w:vertAlign w:val="superscript"/>
    </w:rPr>
  </w:style>
  <w:style w:type="paragraph" w:styleId="Style89" w:customStyle="1">
    <w:name w:val="水印"/>
    <w:basedOn w:val="Normal"/>
    <w:pPr>
      <w:spacing w:lineRule="atLeast" w:line="240"/>
      <w:textAlignment w:val="baseline"/>
    </w:pPr>
    <w:rPr>
      <w:spacing w:val="70"/>
      <w:kern w:val="2"/>
      <w:sz w:val="24"/>
      <w:szCs w:val="20"/>
    </w:rPr>
  </w:style>
  <w:style w:type="paragraph" w:styleId="051" w:customStyle="1">
    <w:name w:val="05"/>
    <w:basedOn w:val="Normal"/>
    <w:pPr>
      <w:widowControl/>
      <w:spacing w:lineRule="atLeast" w:line="420" w:before="156" w:after="156"/>
    </w:pPr>
    <w:rPr>
      <w:rFonts w:ascii="黑体" w:hAnsi="黑体" w:eastAsia="黑体"/>
      <w:b/>
      <w:kern w:val="0"/>
      <w:sz w:val="24"/>
      <w:szCs w:val="20"/>
    </w:rPr>
  </w:style>
  <w:style w:type="paragraph" w:styleId="xl87" w:customStyle="1">
    <w:name w:val="xl87"/>
    <w:basedOn w:val="Normal"/>
    <w:pPr>
      <w:widowControl/>
      <w:pBdr>
        <w:bottom w:val="single" w:sz="4" w:space="0" w:color="000000"/>
        <w:right w:val="single" w:sz="4" w:space="0" w:color="000000"/>
      </w:pBdr>
      <w:spacing w:beforeAutospacing="1" w:afterAutospacing="1"/>
      <w:jc w:val="center"/>
    </w:pPr>
    <w:rPr>
      <w:rFonts w:ascii="Arial Unicode MS" w:hAnsi="Arial Unicode MS" w:eastAsia="Arial Unicode MS"/>
      <w:kern w:val="0"/>
      <w:sz w:val="12"/>
      <w:szCs w:val="20"/>
    </w:rPr>
  </w:style>
  <w:style w:type="paragraph" w:styleId="63" w:customStyle="1">
    <w:name w:val="6'"/>
    <w:basedOn w:val="Normal"/>
    <w:pPr>
      <w:snapToGrid w:val="false"/>
      <w:spacing w:lineRule="exact" w:line="320"/>
      <w:jc w:val="center"/>
      <w:textAlignment w:val="baseline"/>
    </w:pPr>
    <w:rPr>
      <w:spacing w:val="20"/>
      <w:kern w:val="2"/>
      <w:szCs w:val="20"/>
    </w:rPr>
  </w:style>
  <w:style w:type="paragraph" w:styleId="xl71" w:customStyle="1">
    <w:name w:val="xl71"/>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olor w:val="auto"/>
      <w:kern w:val="0"/>
      <w:sz w:val="22"/>
      <w:szCs w:val="20"/>
    </w:rPr>
  </w:style>
  <w:style w:type="paragraph" w:styleId="BodyTextFirstIndent3" w:customStyle="1">
    <w:name w:val="Body Text First Indent3"/>
    <w:basedOn w:val="BodyText"/>
    <w:pPr>
      <w:spacing w:lineRule="auto" w:line="240" w:before="0" w:after="0"/>
      <w:ind w:firstLine="567"/>
      <w:jc w:val="both"/>
      <w:textAlignment w:val="auto"/>
    </w:pPr>
    <w:rPr>
      <w:rFonts w:eastAsia="宋体"/>
      <w:kern w:val="2"/>
      <w:sz w:val="21"/>
    </w:rPr>
  </w:style>
  <w:style w:type="paragraph" w:styleId="Aufzhlunga" w:customStyle="1">
    <w:name w:val="Aufzählung a"/>
    <w:basedOn w:val="Normal"/>
    <w:pPr>
      <w:spacing w:lineRule="exact" w:line="520"/>
      <w:ind w:firstLineChars="200" w:start="425"/>
    </w:pPr>
    <w:rPr>
      <w:szCs w:val="20"/>
    </w:rPr>
  </w:style>
  <w:style w:type="paragraph" w:styleId="121" w:customStyle="1">
    <w:name w:val="封面标题宋1"/>
    <w:basedOn w:val="Normal"/>
    <w:pPr>
      <w:spacing w:lineRule="exact" w:line="640"/>
      <w:jc w:val="center"/>
    </w:pPr>
    <w:rPr>
      <w:b/>
      <w:sz w:val="36"/>
      <w:szCs w:val="24"/>
    </w:rPr>
  </w:style>
  <w:style w:type="paragraph" w:styleId="122" w:customStyle="1">
    <w:name w:val="样式1"/>
    <w:basedOn w:val="Normal"/>
    <w:pPr>
      <w:snapToGrid w:val="false"/>
      <w:spacing w:lineRule="auto" w:line="348" w:before="40" w:after="0"/>
      <w:jc w:val="center"/>
    </w:pPr>
    <w:rPr>
      <w:rFonts w:ascii="宋体" w:hAnsi="宋体"/>
      <w:sz w:val="28"/>
      <w:szCs w:val="20"/>
    </w:rPr>
  </w:style>
  <w:style w:type="paragraph" w:styleId="Char25" w:customStyle="1">
    <w:name w:val="Char2"/>
    <w:basedOn w:val="Normal"/>
    <w:pPr>
      <w:ind w:start="-48"/>
    </w:pPr>
    <w:rPr>
      <w:szCs w:val="24"/>
    </w:rPr>
  </w:style>
  <w:style w:type="paragraph" w:styleId="font11" w:customStyle="1">
    <w:name w:val="font11"/>
    <w:basedOn w:val="Normal"/>
    <w:pPr>
      <w:widowControl/>
      <w:spacing w:beforeAutospacing="1" w:afterAutospacing="1"/>
      <w:jc w:val="start"/>
    </w:pPr>
    <w:rPr>
      <w:rFonts w:eastAsia="Arial Unicode MS"/>
      <w:b/>
      <w:color w:val="auto"/>
      <w:kern w:val="0"/>
      <w:sz w:val="16"/>
      <w:szCs w:val="20"/>
      <w:u w:val="single"/>
    </w:rPr>
  </w:style>
  <w:style w:type="paragraph" w:styleId="font19" w:customStyle="1">
    <w:name w:val="font19"/>
    <w:basedOn w:val="Normal"/>
    <w:pPr>
      <w:widowControl/>
      <w:spacing w:beforeAutospacing="1" w:afterAutospacing="1"/>
      <w:jc w:val="start"/>
    </w:pPr>
    <w:rPr>
      <w:rFonts w:ascii="MS Sans Serif" w:hAnsi="MS Sans Serif" w:eastAsia="Arial Unicode MS"/>
      <w:kern w:val="0"/>
      <w:sz w:val="20"/>
      <w:szCs w:val="20"/>
    </w:rPr>
  </w:style>
  <w:style w:type="paragraph" w:styleId="312" w:customStyle="1">
    <w:name w:val="正文文本 31"/>
    <w:basedOn w:val="213"/>
    <w:pPr>
      <w:tabs>
        <w:tab w:val="clear" w:pos="420"/>
        <w:tab w:val="left" w:pos="1400" w:leader="none"/>
      </w:tabs>
      <w:spacing w:lineRule="atLeast" w:line="312" w:before="0" w:after="120"/>
      <w:ind w:firstLineChars="200" w:start="420"/>
      <w:textAlignment w:val="auto"/>
    </w:pPr>
    <w:rPr>
      <w:rFonts w:ascii="Times New Roman" w:hAnsi="Times New Roman"/>
      <w:sz w:val="16"/>
      <w:szCs w:val="16"/>
    </w:rPr>
  </w:style>
  <w:style w:type="paragraph" w:styleId="TEXT" w:customStyle="1">
    <w:name w:val="TEXT"/>
    <w:basedOn w:val="Normal"/>
    <w:pPr>
      <w:widowControl/>
      <w:ind w:end="170"/>
    </w:pPr>
    <w:rPr>
      <w:rFonts w:ascii="Arial" w:hAnsi="Arial"/>
      <w:kern w:val="0"/>
      <w:sz w:val="18"/>
      <w:szCs w:val="20"/>
      <w:lang w:val="en-GB"/>
    </w:rPr>
  </w:style>
  <w:style w:type="paragraph" w:styleId="TechnDaten0" w:customStyle="1">
    <w:name w:val="TechnDaten0"/>
    <w:basedOn w:val="Normal"/>
    <w:pPr>
      <w:widowControl/>
      <w:tabs>
        <w:tab w:val="clear" w:pos="420"/>
        <w:tab w:val="left" w:pos="432" w:leader="none"/>
        <w:tab w:val="right" w:pos="6912" w:leader="none"/>
        <w:tab w:val="left" w:pos="7056" w:leader="none"/>
      </w:tabs>
      <w:spacing w:lineRule="atLeast" w:line="240"/>
      <w:ind w:firstLineChars="200"/>
      <w:jc w:val="start"/>
    </w:pPr>
    <w:rPr>
      <w:rFonts w:ascii="Arial" w:hAnsi="Arial"/>
      <w:kern w:val="0"/>
      <w:sz w:val="22"/>
      <w:szCs w:val="20"/>
    </w:rPr>
  </w:style>
  <w:style w:type="paragraph" w:styleId="xl41" w:customStyle="1">
    <w:name w:val="xl41"/>
    <w:basedOn w:val="Normal"/>
    <w:pPr>
      <w:widowControl/>
      <w:pBdr>
        <w:top w:val="single" w:sz="8" w:space="0" w:color="000000"/>
        <w:left w:val="single" w:sz="8" w:space="0" w:color="000000"/>
        <w:right w:val="single" w:sz="8" w:space="0" w:color="000000"/>
      </w:pBdr>
      <w:spacing w:beforeAutospacing="1" w:afterAutospacing="1"/>
      <w:jc w:val="center"/>
    </w:pPr>
    <w:rPr>
      <w:rFonts w:ascii="宋体" w:hAnsi="宋体"/>
      <w:kern w:val="0"/>
      <w:sz w:val="22"/>
      <w:szCs w:val="20"/>
    </w:rPr>
  </w:style>
  <w:style w:type="paragraph" w:styleId="xl113" w:customStyle="1">
    <w:name w:val="xl113"/>
    <w:basedOn w:val="Normal"/>
    <w:pPr>
      <w:widowControl/>
      <w:spacing w:beforeAutospacing="1" w:afterAutospacing="1"/>
      <w:jc w:val="start"/>
    </w:pPr>
    <w:rPr>
      <w:rFonts w:eastAsia="Arial Unicode MS"/>
      <w:b/>
      <w:kern w:val="0"/>
      <w:sz w:val="16"/>
      <w:szCs w:val="20"/>
    </w:rPr>
  </w:style>
  <w:style w:type="paragraph" w:styleId="378020" w:customStyle="1">
    <w:name w:val="样式 标题 3 + (中文) 黑体 小四 非加粗 段前: 7.8 磅 段后: 0 磅 行距: 固定值 20 磅"/>
    <w:basedOn w:val="Heading1"/>
    <w:pPr>
      <w:spacing w:lineRule="exact" w:line="400" w:before="0" w:after="0"/>
      <w:jc w:val="both"/>
      <w:textAlignment w:val="auto"/>
    </w:pPr>
    <w:rPr>
      <w:rFonts w:eastAsia="黑体" w:cs="宋体"/>
      <w:b w:val="false"/>
      <w:bCs w:val="false"/>
      <w:kern w:val="2"/>
      <w:sz w:val="24"/>
      <w:szCs w:val="20"/>
    </w:rPr>
  </w:style>
  <w:style w:type="paragraph" w:styleId="xl103" w:customStyle="1">
    <w:name w:val="xl103"/>
    <w:basedOn w:val="Normal"/>
    <w:pPr>
      <w:widowControl/>
      <w:pBdr>
        <w:left w:val="single" w:sz="4" w:space="0" w:color="000000"/>
        <w:right w:val="single" w:sz="4" w:space="0" w:color="000000"/>
      </w:pBdr>
      <w:spacing w:beforeAutospacing="1" w:afterAutospacing="1"/>
      <w:jc w:val="end"/>
    </w:pPr>
    <w:rPr>
      <w:rFonts w:ascii="Arial Unicode MS" w:hAnsi="Arial Unicode MS" w:eastAsia="Arial Unicode MS"/>
      <w:kern w:val="0"/>
      <w:sz w:val="12"/>
      <w:szCs w:val="20"/>
    </w:rPr>
  </w:style>
  <w:style w:type="paragraph" w:styleId="xl57" w:customStyle="1">
    <w:name w:val="xl57"/>
    <w:basedOn w:val="Normal"/>
    <w:pPr>
      <w:widowControl/>
      <w:pBdr>
        <w:left w:val="single" w:sz="8" w:space="0" w:color="000000"/>
        <w:bottom w:val="single" w:sz="8" w:space="0" w:color="000000"/>
        <w:right w:val="single" w:sz="8" w:space="0" w:color="000000"/>
      </w:pBdr>
      <w:spacing w:beforeAutospacing="1" w:afterAutospacing="1"/>
      <w:jc w:val="start"/>
    </w:pPr>
    <w:rPr>
      <w:rFonts w:ascii="Arial" w:hAnsi="Arial"/>
      <w:kern w:val="0"/>
      <w:sz w:val="22"/>
      <w:szCs w:val="20"/>
    </w:rPr>
  </w:style>
  <w:style w:type="paragraph" w:styleId="NoSpacing">
    <w:name w:val="No Spacing"/>
    <w:qFormat/>
    <w:pPr>
      <w:widowControl w:val="false"/>
      <w:tabs>
        <w:tab w:val="clear" w:pos="420"/>
        <w:tab w:val="left" w:pos="1155" w:leader="none"/>
      </w:tabs>
      <w:bidi w:val="0"/>
      <w:spacing w:lineRule="exact" w:line="480" w:before="0" w:after="0"/>
      <w:jc w:val="both"/>
    </w:pPr>
    <w:rPr>
      <w:rFonts w:ascii="Times New Roman" w:hAnsi="Times New Roman" w:eastAsia="宋体" w:cs="Times New Roman"/>
      <w:color w:val="auto"/>
      <w:kern w:val="2"/>
      <w:sz w:val="21"/>
      <w:szCs w:val="22"/>
      <w:lang w:val="en-US" w:eastAsia="zh-CN" w:bidi="hi-IN"/>
    </w:rPr>
  </w:style>
  <w:style w:type="paragraph" w:styleId="Style90" w:customStyle="1">
    <w:name w:val="表中"/>
    <w:basedOn w:val="Normal"/>
    <w:pPr>
      <w:snapToGrid w:val="false"/>
      <w:spacing w:lineRule="atLeast" w:line="420"/>
      <w:jc w:val="center"/>
    </w:pPr>
    <w:rPr>
      <w:kern w:val="0"/>
      <w:szCs w:val="20"/>
    </w:rPr>
  </w:style>
  <w:style w:type="paragraph" w:styleId="a0" w:customStyle="1">
    <w:name w:val="a0"/>
    <w:basedOn w:val="Normal"/>
    <w:pPr>
      <w:widowControl/>
      <w:spacing w:lineRule="atLeast" w:line="420"/>
    </w:pPr>
    <w:rPr>
      <w:rFonts w:ascii="黑体" w:hAnsi="黑体" w:eastAsia="黑体"/>
      <w:b/>
      <w:kern w:val="0"/>
      <w:sz w:val="24"/>
      <w:szCs w:val="20"/>
    </w:rPr>
  </w:style>
  <w:style w:type="paragraph" w:styleId="xl30" w:customStyle="1">
    <w:name w:val="xl30"/>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textAlignment w:val="center"/>
    </w:pPr>
    <w:rPr>
      <w:rFonts w:eastAsia="Arial Unicode MS"/>
      <w:color w:val="auto"/>
      <w:kern w:val="0"/>
      <w:sz w:val="16"/>
      <w:szCs w:val="20"/>
      <w:u w:val="single"/>
    </w:rPr>
  </w:style>
  <w:style w:type="paragraph" w:styleId="Style161" w:customStyle="1">
    <w:name w:val="_Style 16"/>
    <w:basedOn w:val="Normal"/>
    <w:pPr>
      <w:widowControl/>
    </w:pPr>
    <w:rPr>
      <w:rFonts w:ascii="Tahoma" w:hAnsi="Tahoma"/>
      <w:sz w:val="24"/>
      <w:szCs w:val="20"/>
    </w:rPr>
  </w:style>
  <w:style w:type="paragraph" w:styleId="Style571" w:customStyle="1">
    <w:name w:val="Style57"/>
    <w:basedOn w:val="Normal"/>
    <w:pPr>
      <w:jc w:val="start"/>
    </w:pPr>
    <w:rPr>
      <w:rFonts w:ascii="Arial" w:hAnsi="Arial" w:cs="Arial"/>
      <w:kern w:val="0"/>
      <w:sz w:val="24"/>
      <w:szCs w:val="24"/>
    </w:rPr>
  </w:style>
  <w:style w:type="paragraph" w:styleId="41" w:customStyle="1">
    <w:name w:val="标题 41"/>
    <w:basedOn w:val="Normal"/>
    <w:pPr>
      <w:keepNext w:val="true"/>
      <w:tabs>
        <w:tab w:val="clear" w:pos="420"/>
        <w:tab w:val="left" w:pos="1680" w:leader="none"/>
      </w:tabs>
      <w:ind w:hanging="420" w:start="1680" w:end="-108"/>
      <w:jc w:val="center"/>
      <w:outlineLvl w:val="3"/>
    </w:pPr>
    <w:rPr>
      <w:rFonts w:ascii="宋体" w:hAnsi="宋体"/>
      <w:sz w:val="28"/>
      <w:szCs w:val="20"/>
    </w:rPr>
  </w:style>
  <w:style w:type="paragraph" w:styleId="3H33Char3CharCharCharChar" w:customStyle="1">
    <w:name w:val="样式 样式 标题 3H3头标题 3 Char标题 3 Char Char Char Char + 宋体 加粗 黑色 + 段前: ..."/>
    <w:basedOn w:val="Normal"/>
    <w:pPr>
      <w:keepNext w:val="true"/>
      <w:keepLines/>
      <w:tabs>
        <w:tab w:val="clear" w:pos="420"/>
        <w:tab w:val="left" w:pos="1470" w:leader="none"/>
      </w:tabs>
      <w:snapToGrid w:val="false"/>
      <w:spacing w:lineRule="auto" w:line="348" w:before="156" w:after="156"/>
      <w:ind w:hanging="420" w:start="1470"/>
      <w:outlineLvl w:val="2"/>
    </w:pPr>
    <w:rPr>
      <w:rFonts w:ascii="宋体" w:hAnsi="宋体" w:cs="宋体"/>
      <w:color w:val="auto"/>
      <w:sz w:val="28"/>
      <w:szCs w:val="20"/>
    </w:rPr>
  </w:style>
  <w:style w:type="paragraph" w:styleId="xl46" w:customStyle="1">
    <w:name w:val="xl46"/>
    <w:basedOn w:val="Normal"/>
    <w:pPr>
      <w:widowControl/>
      <w:spacing w:beforeAutospacing="1" w:afterAutospacing="1"/>
      <w:jc w:val="start"/>
    </w:pPr>
    <w:rPr>
      <w:rFonts w:ascii="Arial" w:hAnsi="Arial"/>
      <w:kern w:val="0"/>
      <w:sz w:val="22"/>
      <w:szCs w:val="20"/>
    </w:rPr>
  </w:style>
  <w:style w:type="paragraph" w:styleId="Style91" w:customStyle="1">
    <w:name w:val="封面标题宋"/>
    <w:basedOn w:val="Normal"/>
    <w:pPr>
      <w:spacing w:lineRule="exact" w:line="1120"/>
      <w:jc w:val="center"/>
    </w:pPr>
    <w:rPr>
      <w:b/>
      <w:sz w:val="52"/>
      <w:szCs w:val="24"/>
    </w:rPr>
  </w:style>
  <w:style w:type="paragraph" w:styleId="xl56" w:customStyle="1">
    <w:name w:val="xl56"/>
    <w:basedOn w:val="Normal"/>
    <w:pPr>
      <w:widowControl/>
      <w:pBdr>
        <w:left w:val="single" w:sz="8" w:space="0" w:color="000000"/>
        <w:bottom w:val="single" w:sz="8" w:space="0" w:color="000000"/>
        <w:right w:val="single" w:sz="8" w:space="0" w:color="000000"/>
      </w:pBdr>
      <w:spacing w:beforeAutospacing="1" w:afterAutospacing="1"/>
      <w:jc w:val="center"/>
    </w:pPr>
    <w:rPr>
      <w:rFonts w:ascii="Arial" w:hAnsi="Arial"/>
      <w:kern w:val="0"/>
      <w:sz w:val="22"/>
      <w:szCs w:val="20"/>
    </w:rPr>
  </w:style>
  <w:style w:type="paragraph" w:styleId="3GB231209926" w:customStyle="1">
    <w:name w:val="样式 正文文本缩进 3 + 仿宋_GB2312 首行缩进:  0.99 厘米 行距: 固定值 26 磅"/>
    <w:basedOn w:val="311"/>
    <w:pPr>
      <w:spacing w:lineRule="exact" w:line="520" w:before="0" w:after="120"/>
      <w:ind w:firstLineChars="200" w:startChars="200"/>
      <w:textAlignment w:val="auto"/>
    </w:pPr>
    <w:rPr>
      <w:rFonts w:ascii="仿宋_GB2312" w:hAnsi="仿宋_GB2312" w:eastAsia="仿宋_GB2312" w:cs="宋体"/>
      <w:sz w:val="28"/>
    </w:rPr>
  </w:style>
  <w:style w:type="paragraph" w:styleId="Bullet4" w:customStyle="1">
    <w:name w:val="Bullet 4"/>
    <w:basedOn w:val="Normal"/>
    <w:pPr>
      <w:widowControl/>
      <w:tabs>
        <w:tab w:val="clear" w:pos="420"/>
        <w:tab w:val="left" w:pos="360" w:leader="none"/>
      </w:tabs>
      <w:spacing w:lineRule="exact" w:line="520" w:before="0" w:after="120"/>
      <w:ind w:firstLineChars="200" w:start="360"/>
      <w:jc w:val="start"/>
    </w:pPr>
    <w:rPr>
      <w:rFonts w:ascii="Arial" w:hAnsi="Arial" w:cs="Arial"/>
      <w:kern w:val="0"/>
      <w:sz w:val="22"/>
    </w:rPr>
  </w:style>
  <w:style w:type="paragraph" w:styleId="p15" w:customStyle="1">
    <w:name w:val="p15"/>
    <w:basedOn w:val="Normal"/>
    <w:pPr>
      <w:widowControl/>
      <w:spacing w:lineRule="atLeast" w:line="500"/>
    </w:pPr>
    <w:rPr>
      <w:kern w:val="0"/>
      <w:sz w:val="28"/>
      <w:szCs w:val="28"/>
    </w:rPr>
  </w:style>
  <w:style w:type="paragraph" w:styleId="GB231230212" w:customStyle="1">
    <w:name w:val="样式 样式 正文 楷体_GB2312 四号 行距: 固定值 30 磅 + 首行缩进:  2 字符1 + 首行缩进:  2 字符"/>
    <w:basedOn w:val="Normal"/>
    <w:pPr>
      <w:spacing w:lineRule="auto" w:line="360"/>
      <w:ind w:firstLineChars="200"/>
      <w:jc w:val="start"/>
    </w:pPr>
    <w:rPr>
      <w:rFonts w:ascii="楷体_GB2312" w:hAnsi="楷体_GB2312" w:eastAsia="楷体_GB2312" w:cs="楷体_GB2312"/>
      <w:w w:val="90"/>
      <w:kern w:val="0"/>
      <w:sz w:val="28"/>
      <w:szCs w:val="28"/>
    </w:rPr>
  </w:style>
  <w:style w:type="paragraph" w:styleId="xl40" w:customStyle="1">
    <w:name w:val="xl40"/>
    <w:basedOn w:val="Normal"/>
    <w:pPr>
      <w:widowControl/>
      <w:pBdr>
        <w:top w:val="single" w:sz="8" w:space="0" w:color="000000"/>
        <w:left w:val="single" w:sz="8" w:space="0" w:color="000000"/>
        <w:right w:val="single" w:sz="8" w:space="0" w:color="000000"/>
      </w:pBdr>
      <w:spacing w:beforeAutospacing="1" w:afterAutospacing="1"/>
      <w:jc w:val="center"/>
    </w:pPr>
    <w:rPr>
      <w:rFonts w:ascii="宋体" w:hAnsi="宋体"/>
      <w:kern w:val="0"/>
      <w:sz w:val="22"/>
      <w:szCs w:val="20"/>
    </w:rPr>
  </w:style>
  <w:style w:type="paragraph" w:styleId="xl74" w:customStyle="1">
    <w:name w:val="xl74"/>
    <w:basedOn w:val="Normal"/>
    <w:pPr>
      <w:widowControl/>
      <w:pBdr>
        <w:top w:val="single" w:sz="4" w:space="0" w:color="000000"/>
        <w:left w:val="single" w:sz="4" w:space="0" w:color="000000"/>
        <w:bottom w:val="single" w:sz="4" w:space="0" w:color="000000"/>
        <w:right w:val="single" w:sz="8" w:space="0" w:color="000000"/>
      </w:pBdr>
      <w:spacing w:beforeAutospacing="1" w:afterAutospacing="1"/>
      <w:jc w:val="start"/>
    </w:pPr>
    <w:rPr>
      <w:rFonts w:ascii="Arial" w:hAnsi="Arial"/>
      <w:b/>
      <w:kern w:val="0"/>
      <w:sz w:val="22"/>
      <w:szCs w:val="20"/>
    </w:rPr>
  </w:style>
  <w:style w:type="paragraph" w:styleId="xl32" w:customStyle="1">
    <w:name w:val="xl32"/>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textAlignment w:val="center"/>
    </w:pPr>
    <w:rPr>
      <w:rFonts w:eastAsia="Arial Unicode MS"/>
      <w:b/>
      <w:color w:val="auto"/>
      <w:kern w:val="0"/>
      <w:sz w:val="16"/>
      <w:szCs w:val="20"/>
      <w:u w:val="single"/>
    </w:rPr>
  </w:style>
  <w:style w:type="paragraph" w:styleId="CharCharCharCharCharCharCharCharCharChar1" w:customStyle="1">
    <w:name w:val="Char Char Char Char Char Char Char Char Char Char1"/>
    <w:basedOn w:val="Normal"/>
    <w:pPr/>
    <w:rPr>
      <w:rFonts w:ascii="Tahoma" w:hAnsi="Tahoma"/>
      <w:sz w:val="24"/>
      <w:szCs w:val="20"/>
    </w:rPr>
  </w:style>
  <w:style w:type="paragraph" w:styleId="font1" w:customStyle="1">
    <w:name w:val="font1"/>
    <w:basedOn w:val="Normal"/>
    <w:pPr>
      <w:widowControl/>
      <w:spacing w:beforeAutospacing="1" w:afterAutospacing="1"/>
      <w:jc w:val="start"/>
    </w:pPr>
    <w:rPr>
      <w:rFonts w:eastAsia="Arial Unicode MS"/>
      <w:b/>
      <w:kern w:val="0"/>
      <w:sz w:val="24"/>
      <w:szCs w:val="20"/>
    </w:rPr>
  </w:style>
  <w:style w:type="paragraph" w:styleId="aoa1" w:customStyle="1">
    <w:name w:val="???????¡§?????????¡ì???????¡ì?????????¡ì???a?????????¡§?????????¡ì???????¡ì?????????¡ì???o???????¡ì????a"/>
    <w:basedOn w:val="Normal"/>
    <w:pPr>
      <w:tabs>
        <w:tab w:val="clear" w:pos="420"/>
        <w:tab w:val="center" w:pos="4201" w:leader="none"/>
        <w:tab w:val="right" w:pos="8397" w:leader="none"/>
      </w:tabs>
      <w:overflowPunct w:val="true"/>
      <w:spacing w:lineRule="auto" w:line="312"/>
      <w:ind w:firstLine="567"/>
    </w:pPr>
    <w:rPr>
      <w:rFonts w:ascii="宋体" w:hAnsi="宋体"/>
      <w:kern w:val="0"/>
      <w:sz w:val="28"/>
      <w:szCs w:val="20"/>
    </w:rPr>
  </w:style>
  <w:style w:type="paragraph" w:styleId="220" w:customStyle="1">
    <w:name w:val="表格标题2"/>
    <w:basedOn w:val="Normal"/>
    <w:pPr>
      <w:keepNext w:val="true"/>
      <w:tabs>
        <w:tab w:val="clear" w:pos="420"/>
        <w:tab w:val="center" w:pos="6832" w:leader="none"/>
        <w:tab w:val="right" w:pos="13665" w:leader="none"/>
      </w:tabs>
      <w:spacing w:lineRule="auto" w:line="312" w:before="0" w:after="60"/>
      <w:jc w:val="center"/>
    </w:pPr>
    <w:rPr>
      <w:rFonts w:ascii="Arial" w:hAnsi="Arial"/>
      <w:kern w:val="0"/>
      <w:sz w:val="28"/>
      <w:szCs w:val="20"/>
    </w:rPr>
  </w:style>
  <w:style w:type="paragraph" w:styleId="Style92" w:customStyle="1">
    <w:name w:val="ÕýÎÄ"/>
    <w:pPr>
      <w:widowControl w:val="false"/>
      <w:overflowPunct w:val="true"/>
      <w:bidi w:val="0"/>
      <w:spacing w:lineRule="exact" w:line="480" w:before="0" w:after="0"/>
      <w:jc w:val="both"/>
      <w:textAlignment w:val="baseline"/>
    </w:pPr>
    <w:rPr>
      <w:rFonts w:ascii="Times New Roman" w:hAnsi="Times New Roman" w:eastAsia="宋体" w:cs="Times New Roman"/>
      <w:color w:val="auto"/>
      <w:kern w:val="2"/>
      <w:sz w:val="21"/>
      <w:szCs w:val="20"/>
      <w:lang w:val="en-US" w:eastAsia="zh-CN" w:bidi="hi-IN"/>
    </w:rPr>
  </w:style>
  <w:style w:type="paragraph" w:styleId="1H1Heading11level1Level1HeadPIM1A" w:customStyle="1">
    <w:name w:val="样式 标题 1H1Heading 11level 1Level 1 Head章章节标题PIM 1第A章第*部分..."/>
    <w:basedOn w:val="Normal"/>
    <w:pPr>
      <w:tabs>
        <w:tab w:val="clear" w:pos="420"/>
        <w:tab w:val="left" w:pos="840" w:leader="none"/>
      </w:tabs>
      <w:spacing w:lineRule="auto" w:line="348"/>
      <w:ind w:hanging="420" w:start="980"/>
    </w:pPr>
    <w:rPr>
      <w:rFonts w:ascii="Arial" w:hAnsi="Arial"/>
    </w:rPr>
  </w:style>
  <w:style w:type="paragraph" w:styleId="xl24" w:customStyle="1">
    <w:name w:val="xl24"/>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Arial Unicode MS" w:hAnsi="Arial Unicode MS" w:eastAsia="Arial Unicode MS"/>
      <w:color w:val="auto"/>
      <w:kern w:val="0"/>
      <w:sz w:val="16"/>
      <w:szCs w:val="20"/>
    </w:rPr>
  </w:style>
  <w:style w:type="paragraph" w:styleId="CharCharCharCharCharCharCharCharCharCharCharCharChar" w:customStyle="1">
    <w:name w:val="Char Char Char Char Char Char Char Char Char Char Char Char Char"/>
    <w:basedOn w:val="Normal"/>
    <w:pPr/>
    <w:rPr>
      <w:rFonts w:ascii="Tahoma" w:hAnsi="Tahoma"/>
      <w:sz w:val="24"/>
      <w:szCs w:val="20"/>
    </w:rPr>
  </w:style>
  <w:style w:type="paragraph" w:styleId="Style93" w:customStyle="1">
    <w:name w:val="技术性能表"/>
    <w:pPr>
      <w:widowControl/>
      <w:tabs>
        <w:tab w:val="clear" w:pos="420"/>
        <w:tab w:val="left" w:pos="-1980" w:leader="none"/>
      </w:tabs>
      <w:bidi w:val="0"/>
      <w:spacing w:lineRule="atLeast" w:line="240" w:before="0" w:after="0"/>
      <w:jc w:val="center"/>
    </w:pPr>
    <w:rPr>
      <w:rFonts w:ascii="仿宋_GB2312" w:hAnsi="仿宋_GB2312" w:eastAsia="仿宋_GB2312" w:cs="仿宋_GB2312"/>
      <w:color w:val="auto"/>
      <w:kern w:val="0"/>
      <w:sz w:val="24"/>
      <w:szCs w:val="24"/>
      <w:lang w:val="en-US" w:eastAsia="zh-CN" w:bidi="hi-IN"/>
    </w:rPr>
  </w:style>
  <w:style w:type="paragraph" w:styleId="123" w:customStyle="1">
    <w:name w:val="スタイル 1"/>
    <w:basedOn w:val="Normal"/>
    <w:pPr>
      <w:tabs>
        <w:tab w:val="clear" w:pos="420"/>
        <w:tab w:val="left" w:pos="3969" w:leader="dot"/>
        <w:tab w:val="left" w:pos="4253" w:leader="none"/>
      </w:tabs>
      <w:overflowPunct w:val="true"/>
      <w:spacing w:lineRule="exact" w:line="320"/>
      <w:jc w:val="start"/>
      <w:textAlignment w:val="baseline"/>
    </w:pPr>
    <w:rPr>
      <w:rFonts w:ascii="MS Mincho" w:hAnsi="MS Mincho" w:eastAsia="MS Mincho"/>
      <w:color w:val="auto"/>
      <w:kern w:val="0"/>
      <w:sz w:val="22"/>
      <w:szCs w:val="20"/>
      <w:lang w:eastAsia="ja-JP"/>
    </w:rPr>
  </w:style>
  <w:style w:type="paragraph" w:styleId="Style110" w:customStyle="1">
    <w:name w:val="_Style 1"/>
    <w:basedOn w:val="Normal"/>
    <w:pPr>
      <w:spacing w:lineRule="atLeast" w:line="360"/>
      <w:jc w:val="start"/>
      <w:textAlignment w:val="baseline"/>
    </w:pPr>
    <w:rPr>
      <w:rFonts w:ascii="宋体" w:hAnsi="宋体" w:eastAsia="仿宋体"/>
      <w:kern w:val="0"/>
      <w:sz w:val="28"/>
      <w:szCs w:val="20"/>
    </w:rPr>
  </w:style>
  <w:style w:type="paragraph" w:styleId="Style94" w:customStyle="1">
    <w:name w:val="行距"/>
    <w:pPr>
      <w:widowControl/>
      <w:bidi w:val="0"/>
      <w:spacing w:lineRule="exact" w:line="520" w:before="0" w:after="0"/>
      <w:ind w:firstLineChars="200"/>
      <w:jc w:val="both"/>
    </w:pPr>
    <w:rPr>
      <w:rFonts w:ascii="Times New Roman" w:hAnsi="Times New Roman" w:eastAsia="宋体" w:cs="Times New Roman"/>
      <w:color w:val="auto"/>
      <w:kern w:val="2"/>
      <w:sz w:val="28"/>
      <w:szCs w:val="24"/>
      <w:lang w:val="en-US" w:eastAsia="zh-CN" w:bidi="hi-IN"/>
    </w:rPr>
  </w:style>
  <w:style w:type="paragraph" w:styleId="124" w:customStyle="1">
    <w:name w:val="目录1"/>
    <w:basedOn w:val="Normal"/>
    <w:pPr>
      <w:spacing w:lineRule="exact" w:line="520"/>
      <w:ind w:firstLineChars="200" w:endChars="200"/>
    </w:pPr>
    <w:rPr>
      <w:sz w:val="28"/>
      <w:szCs w:val="24"/>
    </w:rPr>
  </w:style>
  <w:style w:type="paragraph" w:styleId="Style95" w:customStyle="1">
    <w:name w:val="封面标题黑"/>
    <w:basedOn w:val="Normal"/>
    <w:pPr>
      <w:spacing w:lineRule="exact" w:line="1120"/>
      <w:jc w:val="center"/>
    </w:pPr>
    <w:rPr>
      <w:rFonts w:eastAsia="黑体"/>
      <w:b/>
      <w:sz w:val="52"/>
      <w:szCs w:val="24"/>
    </w:rPr>
  </w:style>
  <w:style w:type="paragraph" w:styleId="Style121" w:customStyle="1">
    <w:name w:val="Style12"/>
    <w:basedOn w:val="Normal"/>
    <w:pPr>
      <w:jc w:val="start"/>
    </w:pPr>
    <w:rPr>
      <w:rFonts w:ascii="Arial" w:hAnsi="Arial" w:cs="Arial"/>
      <w:kern w:val="0"/>
      <w:sz w:val="24"/>
      <w:szCs w:val="24"/>
    </w:rPr>
  </w:style>
  <w:style w:type="paragraph" w:styleId="font16" w:customStyle="1">
    <w:name w:val="font16"/>
    <w:basedOn w:val="Normal"/>
    <w:pPr>
      <w:widowControl/>
      <w:spacing w:beforeAutospacing="1" w:afterAutospacing="1"/>
      <w:jc w:val="start"/>
    </w:pPr>
    <w:rPr>
      <w:rFonts w:ascii="Arial" w:hAnsi="Arial" w:eastAsia="Arial Unicode MS"/>
      <w:kern w:val="0"/>
      <w:sz w:val="20"/>
      <w:szCs w:val="20"/>
    </w:rPr>
  </w:style>
  <w:style w:type="paragraph" w:styleId="Style96" w:customStyle="1">
    <w:name w:val="字元 字元"/>
    <w:basedOn w:val="Normal"/>
    <w:pPr/>
    <w:rPr>
      <w:rFonts w:ascii="Arial" w:hAnsi="Arial" w:cs="Arial"/>
      <w:szCs w:val="21"/>
    </w:rPr>
  </w:style>
  <w:style w:type="paragraph" w:styleId="xl26" w:customStyle="1">
    <w:name w:val="xl26"/>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eastAsia="Arial Unicode MS"/>
      <w:color w:val="auto"/>
      <w:kern w:val="0"/>
      <w:sz w:val="16"/>
      <w:szCs w:val="20"/>
    </w:rPr>
  </w:style>
  <w:style w:type="paragraph" w:styleId="HeadingBase" w:customStyle="1">
    <w:name w:val="Heading Base"/>
    <w:basedOn w:val="BodyText"/>
    <w:pPr>
      <w:keepNext w:val="true"/>
      <w:keepLines/>
      <w:widowControl/>
      <w:overflowPunct w:val="true"/>
      <w:spacing w:lineRule="atLeast" w:line="220" w:before="0" w:after="0"/>
      <w:ind w:start="840" w:end="-360"/>
    </w:pPr>
    <w:rPr>
      <w:rFonts w:ascii="Arial" w:hAnsi="Arial" w:eastAsia="宋体"/>
      <w:spacing w:val="-10"/>
      <w:kern w:val="2"/>
      <w:sz w:val="20"/>
      <w:lang w:val="en-US" w:eastAsia="zh-CN"/>
    </w:rPr>
  </w:style>
  <w:style w:type="paragraph" w:styleId="xl70" w:customStyle="1">
    <w:name w:val="xl70"/>
    <w:basedOn w:val="Normal"/>
    <w:pPr>
      <w:widowControl/>
      <w:pBdr>
        <w:left w:val="single" w:sz="8" w:space="0" w:color="000000"/>
      </w:pBdr>
      <w:spacing w:beforeAutospacing="1" w:afterAutospacing="1"/>
      <w:jc w:val="start"/>
    </w:pPr>
    <w:rPr>
      <w:rFonts w:ascii="Arial" w:hAnsi="Arial"/>
      <w:kern w:val="0"/>
      <w:sz w:val="22"/>
      <w:szCs w:val="20"/>
    </w:rPr>
  </w:style>
  <w:style w:type="paragraph" w:styleId="222" w:customStyle="1">
    <w:name w:val="封面标题宋2"/>
    <w:basedOn w:val="Normal"/>
    <w:pPr>
      <w:spacing w:lineRule="exact" w:line="640"/>
      <w:jc w:val="center"/>
    </w:pPr>
    <w:rPr>
      <w:b/>
      <w:spacing w:val="60"/>
      <w:sz w:val="36"/>
      <w:szCs w:val="24"/>
    </w:rPr>
  </w:style>
  <w:style w:type="paragraph" w:styleId="zwwz" w:customStyle="1">
    <w:name w:val="zwwz"/>
    <w:basedOn w:val="Normal"/>
    <w:pPr>
      <w:spacing w:lineRule="auto" w:line="360"/>
      <w:ind w:firstLine="567"/>
      <w:jc w:val="start"/>
      <w:textAlignment w:val="baseline"/>
    </w:pPr>
    <w:rPr>
      <w:spacing w:val="10"/>
      <w:kern w:val="0"/>
      <w:sz w:val="28"/>
      <w:szCs w:val="20"/>
    </w:rPr>
  </w:style>
  <w:style w:type="paragraph" w:styleId="Style162" w:customStyle="1">
    <w:name w:val="Style16"/>
    <w:basedOn w:val="Normal"/>
    <w:pPr>
      <w:spacing w:lineRule="exact" w:line="293"/>
    </w:pPr>
    <w:rPr>
      <w:rFonts w:ascii="Arial" w:hAnsi="Arial" w:cs="Arial"/>
      <w:kern w:val="0"/>
      <w:sz w:val="24"/>
      <w:szCs w:val="24"/>
    </w:rPr>
  </w:style>
  <w:style w:type="paragraph" w:styleId="CM40" w:customStyle="1">
    <w:name w:val="CM40"/>
    <w:basedOn w:val="Default"/>
    <w:pPr>
      <w:spacing w:before="0" w:after="240"/>
    </w:pPr>
    <w:rPr>
      <w:rFonts w:ascii="Arial" w:hAnsi="Arial" w:eastAsia="宋体"/>
      <w:color w:val="auto"/>
      <w:szCs w:val="20"/>
    </w:rPr>
  </w:style>
  <w:style w:type="paragraph" w:styleId="125" w:customStyle="1">
    <w:name w:val="封面标题黑1"/>
    <w:basedOn w:val="Normal"/>
    <w:pPr>
      <w:spacing w:lineRule="exact" w:line="640"/>
      <w:jc w:val="center"/>
    </w:pPr>
    <w:rPr>
      <w:rFonts w:eastAsia="黑体"/>
      <w:b/>
      <w:sz w:val="36"/>
      <w:szCs w:val="24"/>
    </w:rPr>
  </w:style>
  <w:style w:type="paragraph" w:styleId="Char111" w:customStyle="1">
    <w:name w:val="Char1"/>
    <w:basedOn w:val="Normal"/>
    <w:pPr/>
    <w:rPr>
      <w:szCs w:val="24"/>
    </w:rPr>
  </w:style>
  <w:style w:type="paragraph" w:styleId="Blocksatz" w:customStyle="1">
    <w:name w:val="Blocksatz"/>
    <w:basedOn w:val="Normal"/>
    <w:pPr>
      <w:widowControl/>
      <w:spacing w:lineRule="exact" w:line="520" w:before="120" w:after="120"/>
      <w:ind w:firstLineChars="200" w:start="851"/>
    </w:pPr>
    <w:rPr>
      <w:rFonts w:ascii="Univers" w:hAnsi="Univers"/>
      <w:kern w:val="0"/>
      <w:sz w:val="22"/>
      <w:szCs w:val="20"/>
    </w:rPr>
  </w:style>
  <w:style w:type="paragraph" w:styleId="ParaCharCharCharCharCharCharCharCharCharCharCharCharCharCharChar1CharCharCharChar" w:customStyle="1">
    <w:name w:val="默认段落字体 Para Char Char Char Char Char Char Char Char Char Char Char Char Char Char Char1 Char Char Char Char"/>
    <w:basedOn w:val="DocumentMap"/>
    <w:pPr>
      <w:spacing w:lineRule="exact" w:line="436"/>
      <w:ind w:start="357"/>
      <w:textAlignment w:val="auto"/>
      <w:outlineLvl w:val="3"/>
    </w:pPr>
    <w:rPr>
      <w:rFonts w:eastAsia="宋体"/>
      <w:kern w:val="2"/>
      <w:sz w:val="21"/>
      <w:szCs w:val="24"/>
    </w:rPr>
  </w:style>
  <w:style w:type="paragraph" w:styleId="z-12" w:customStyle="1">
    <w:name w:val="z-窗体底端1"/>
    <w:basedOn w:val="Normal"/>
    <w:pPr>
      <w:pBdr>
        <w:top w:val="single" w:sz="6" w:space="1" w:color="000000"/>
      </w:pBdr>
      <w:jc w:val="center"/>
    </w:pPr>
    <w:rPr>
      <w:rFonts w:ascii="Arial" w:hAnsi="Arial"/>
      <w:vanish/>
      <w:sz w:val="16"/>
      <w:szCs w:val="16"/>
    </w:rPr>
  </w:style>
  <w:style w:type="paragraph" w:styleId="Style97" w:customStyle="1">
    <w:name w:val="插图标题"/>
    <w:basedOn w:val="Normal"/>
    <w:pPr>
      <w:tabs>
        <w:tab w:val="clear" w:pos="420"/>
        <w:tab w:val="left" w:pos="572" w:leader="none"/>
        <w:tab w:val="right" w:pos="7371" w:leader="none"/>
      </w:tabs>
      <w:overflowPunct w:val="true"/>
      <w:ind w:firstLineChars="200"/>
      <w:jc w:val="center"/>
      <w:textAlignment w:val="baseline"/>
    </w:pPr>
    <w:rPr>
      <w:rFonts w:ascii="黑体" w:hAnsi="黑体" w:eastAsia="黑体"/>
      <w:color w:val="auto"/>
      <w:kern w:val="0"/>
      <w:sz w:val="28"/>
      <w:szCs w:val="20"/>
    </w:rPr>
  </w:style>
  <w:style w:type="paragraph" w:styleId="052" w:customStyle="1">
    <w:name w:val="样式 正文首行缩进 + 段前: 0.5 行"/>
    <w:basedOn w:val="115"/>
    <w:pPr>
      <w:spacing w:lineRule="exact" w:line="480" w:before="156" w:after="156"/>
      <w:ind w:firstLineChars="200"/>
      <w:textAlignment w:val="auto"/>
    </w:pPr>
    <w:rPr>
      <w:rFonts w:cs="宋体"/>
      <w:color w:val="auto"/>
      <w:kern w:val="2"/>
      <w:sz w:val="24"/>
      <w:szCs w:val="24"/>
      <w:lang w:val="zh-CN"/>
    </w:rPr>
  </w:style>
  <w:style w:type="paragraph" w:styleId="xl45" w:customStyle="1">
    <w:name w:val="xl45"/>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start"/>
    </w:pPr>
    <w:rPr>
      <w:rFonts w:ascii="Arial" w:hAnsi="Arial"/>
      <w:color w:val="auto"/>
      <w:kern w:val="0"/>
      <w:sz w:val="22"/>
      <w:szCs w:val="20"/>
    </w:rPr>
  </w:style>
  <w:style w:type="paragraph" w:styleId="xl39" w:customStyle="1">
    <w:name w:val="xl39"/>
    <w:basedOn w:val="Normal"/>
    <w:pPr>
      <w:widowControl/>
      <w:spacing w:beforeAutospacing="1" w:afterAutospacing="1"/>
      <w:jc w:val="start"/>
    </w:pPr>
    <w:rPr>
      <w:rFonts w:ascii="宋体" w:hAnsi="宋体"/>
      <w:kern w:val="0"/>
      <w:sz w:val="22"/>
      <w:szCs w:val="20"/>
    </w:rPr>
  </w:style>
  <w:style w:type="paragraph" w:styleId="223" w:customStyle="1">
    <w:name w:val="正文首行缩进2"/>
    <w:basedOn w:val="BodyText"/>
    <w:pPr>
      <w:spacing w:lineRule="auto" w:line="240"/>
      <w:ind w:firstLineChars="100"/>
      <w:jc w:val="both"/>
      <w:textAlignment w:val="auto"/>
    </w:pPr>
    <w:rPr>
      <w:rFonts w:eastAsia="宋体"/>
      <w:kern w:val="2"/>
      <w:sz w:val="21"/>
      <w:szCs w:val="24"/>
    </w:rPr>
  </w:style>
  <w:style w:type="paragraph" w:styleId="xl52" w:customStyle="1">
    <w:name w:val="xl52"/>
    <w:basedOn w:val="Normal"/>
    <w:pPr>
      <w:widowControl/>
      <w:pBdr>
        <w:top w:val="single" w:sz="4" w:space="0" w:color="000000"/>
        <w:left w:val="single" w:sz="8" w:space="0" w:color="000000"/>
        <w:bottom w:val="single" w:sz="4" w:space="0" w:color="000000"/>
        <w:right w:val="single" w:sz="4" w:space="0" w:color="000000"/>
      </w:pBdr>
      <w:spacing w:beforeAutospacing="1" w:afterAutospacing="1"/>
      <w:jc w:val="center"/>
    </w:pPr>
    <w:rPr>
      <w:rFonts w:ascii="Arial" w:hAnsi="Arial"/>
      <w:color w:val="auto"/>
      <w:kern w:val="0"/>
      <w:sz w:val="22"/>
      <w:szCs w:val="20"/>
    </w:rPr>
  </w:style>
  <w:style w:type="paragraph" w:styleId="Style98" w:customStyle="1">
    <w:name w:val="打点缩进"/>
    <w:basedOn w:val="Normal"/>
    <w:pPr>
      <w:spacing w:lineRule="atLeast" w:line="312"/>
      <w:ind w:firstLineChars="200" w:start="1134" w:end="454"/>
    </w:pPr>
    <w:rPr>
      <w:rFonts w:ascii="宋体" w:hAnsi="宋体"/>
      <w:kern w:val="0"/>
      <w:sz w:val="28"/>
      <w:szCs w:val="20"/>
    </w:rPr>
  </w:style>
  <w:style w:type="paragraph" w:styleId="xl97" w:customStyle="1">
    <w:name w:val="xl97"/>
    <w:basedOn w:val="Normal"/>
    <w:pPr>
      <w:widowControl/>
      <w:spacing w:beforeAutospacing="1" w:afterAutospacing="1"/>
      <w:jc w:val="start"/>
    </w:pPr>
    <w:rPr>
      <w:rFonts w:ascii="Arial Unicode MS" w:hAnsi="Arial Unicode MS" w:eastAsia="Arial Unicode MS"/>
      <w:kern w:val="0"/>
      <w:sz w:val="16"/>
      <w:szCs w:val="20"/>
    </w:rPr>
  </w:style>
  <w:style w:type="paragraph" w:styleId="T3" w:customStyle="1">
    <w:name w:val="T3级标题"/>
    <w:basedOn w:val="Normal"/>
    <w:pPr>
      <w:snapToGrid w:val="false"/>
      <w:spacing w:lineRule="exact" w:line="400"/>
      <w:outlineLvl w:val="1"/>
    </w:pPr>
    <w:rPr>
      <w:b/>
      <w:sz w:val="24"/>
      <w:szCs w:val="24"/>
    </w:rPr>
  </w:style>
  <w:style w:type="paragraph" w:styleId="Style551" w:customStyle="1">
    <w:name w:val="Style55"/>
    <w:basedOn w:val="Normal"/>
    <w:pPr>
      <w:spacing w:lineRule="exact" w:line="286"/>
      <w:jc w:val="start"/>
    </w:pPr>
    <w:rPr>
      <w:rFonts w:ascii="Arial" w:hAnsi="Arial" w:cs="Arial"/>
      <w:kern w:val="0"/>
      <w:sz w:val="24"/>
      <w:szCs w:val="24"/>
    </w:rPr>
  </w:style>
  <w:style w:type="paragraph" w:styleId="Style99" w:customStyle="1">
    <w:name w:val="标准"/>
    <w:basedOn w:val="Normal"/>
    <w:pPr>
      <w:ind w:start="1701" w:end="1701"/>
      <w:jc w:val="center"/>
      <w:textAlignment w:val="baseline"/>
    </w:pPr>
    <w:rPr>
      <w:rFonts w:ascii="黑体" w:hAnsi="黑体" w:eastAsia="黑体"/>
      <w:spacing w:val="20"/>
      <w:kern w:val="0"/>
      <w:sz w:val="32"/>
      <w:szCs w:val="20"/>
    </w:rPr>
  </w:style>
  <w:style w:type="paragraph" w:styleId="font12" w:customStyle="1">
    <w:name w:val="font12"/>
    <w:basedOn w:val="Normal"/>
    <w:pPr>
      <w:widowControl/>
      <w:spacing w:beforeAutospacing="1" w:afterAutospacing="1"/>
      <w:jc w:val="start"/>
    </w:pPr>
    <w:rPr>
      <w:b/>
      <w:bCs/>
      <w:kern w:val="0"/>
      <w:sz w:val="28"/>
      <w:szCs w:val="28"/>
    </w:rPr>
  </w:style>
  <w:style w:type="paragraph" w:styleId="xl59" w:customStyle="1">
    <w:name w:val="xl59"/>
    <w:basedOn w:val="Normal"/>
    <w:pPr>
      <w:widowControl/>
      <w:pBdr>
        <w:left w:val="single" w:sz="8" w:space="0" w:color="000000"/>
        <w:bottom w:val="single" w:sz="8" w:space="0" w:color="000000"/>
        <w:right w:val="single" w:sz="8" w:space="0" w:color="000000"/>
      </w:pBdr>
      <w:spacing w:beforeAutospacing="1" w:afterAutospacing="1"/>
      <w:jc w:val="center"/>
    </w:pPr>
    <w:rPr>
      <w:rFonts w:ascii="宋体" w:hAnsi="宋体"/>
      <w:kern w:val="0"/>
      <w:sz w:val="22"/>
      <w:szCs w:val="20"/>
    </w:rPr>
  </w:style>
  <w:style w:type="paragraph" w:styleId="224" w:customStyle="1">
    <w:name w:val="样式 标题 2 + 四号"/>
    <w:basedOn w:val="Heading2"/>
    <w:pPr>
      <w:keepNext w:val="false"/>
      <w:keepLines w:val="false"/>
      <w:snapToGrid w:val="false"/>
      <w:spacing w:lineRule="atLeast" w:line="480" w:before="0" w:after="0"/>
    </w:pPr>
    <w:rPr>
      <w:rFonts w:ascii="Times New Roman" w:hAnsi="Times New Roman" w:cs="Times New Roman"/>
      <w:b w:val="false"/>
      <w:sz w:val="28"/>
      <w:szCs w:val="28"/>
    </w:rPr>
  </w:style>
  <w:style w:type="paragraph" w:styleId="CharCharCharCharCharCharCharCharCharCharCharCharCharCharCharCharCharCharCharCharCharChar" w:customStyle="1">
    <w:name w:val="Char Char Char Char Char Char Char Char Char Char Char Char Char Char Char Char Char Char Char Char Char Char"/>
    <w:basedOn w:val="Normal"/>
    <w:pPr/>
    <w:rPr>
      <w:rFonts w:ascii="Arial" w:hAnsi="Arial" w:cs="Arial"/>
      <w:szCs w:val="21"/>
    </w:rPr>
  </w:style>
  <w:style w:type="paragraph" w:styleId="xl111" w:customStyle="1">
    <w:name w:val="xl111"/>
    <w:basedOn w:val="Normal"/>
    <w:pPr>
      <w:widowControl/>
      <w:pBdr>
        <w:bottom w:val="single" w:sz="4" w:space="0" w:color="000000"/>
        <w:right w:val="single" w:sz="4" w:space="0" w:color="000000"/>
      </w:pBdr>
      <w:spacing w:beforeAutospacing="1" w:afterAutospacing="1"/>
      <w:jc w:val="end"/>
    </w:pPr>
    <w:rPr>
      <w:rFonts w:ascii="Arial Unicode MS" w:hAnsi="Arial Unicode MS" w:eastAsia="Arial Unicode MS"/>
      <w:kern w:val="0"/>
      <w:sz w:val="12"/>
      <w:szCs w:val="20"/>
    </w:rPr>
  </w:style>
  <w:style w:type="paragraph" w:styleId="2110" w:customStyle="1">
    <w:name w:val="标题 21"/>
    <w:basedOn w:val="Normal"/>
    <w:pPr>
      <w:keepNext w:val="true"/>
      <w:keepLines/>
      <w:tabs>
        <w:tab w:val="clear" w:pos="420"/>
        <w:tab w:val="left" w:pos="0" w:leader="none"/>
        <w:tab w:val="left" w:pos="840" w:leader="none"/>
        <w:tab w:val="left" w:pos="1680" w:leader="none"/>
      </w:tabs>
      <w:snapToGrid w:val="false"/>
      <w:spacing w:lineRule="auto" w:line="324" w:before="120" w:after="0"/>
      <w:ind w:hanging="420" w:start="840"/>
      <w:textAlignment w:val="baseline"/>
      <w:outlineLvl w:val="1"/>
    </w:pPr>
    <w:rPr>
      <w:rFonts w:ascii="Arial" w:hAnsi="Arial" w:eastAsia="黑体"/>
      <w:b/>
      <w:sz w:val="32"/>
      <w:szCs w:val="20"/>
    </w:rPr>
  </w:style>
  <w:style w:type="paragraph" w:styleId="Body-textindent" w:customStyle="1">
    <w:name w:val="Body-text indent"/>
    <w:basedOn w:val="Body-Text"/>
    <w:pPr>
      <w:tabs>
        <w:tab w:val="clear" w:pos="284"/>
        <w:tab w:val="clear" w:pos="567"/>
        <w:tab w:val="clear" w:pos="5707"/>
        <w:tab w:val="clear" w:pos="5954"/>
        <w:tab w:val="left" w:pos="648" w:leader="none"/>
      </w:tabs>
      <w:ind w:hanging="426" w:start="1560"/>
    </w:pPr>
    <w:rPr/>
  </w:style>
  <w:style w:type="paragraph" w:styleId="xl49" w:customStyle="1">
    <w:name w:val="xl49"/>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i/>
      <w:kern w:val="0"/>
      <w:sz w:val="22"/>
      <w:szCs w:val="20"/>
    </w:rPr>
  </w:style>
  <w:style w:type="paragraph" w:styleId="64" w:customStyle="1">
    <w:name w:val="标题6"/>
    <w:basedOn w:val="112"/>
    <w:pPr>
      <w:ind w:hanging="431" w:start="431"/>
      <w:outlineLvl w:val="5"/>
    </w:pPr>
    <w:rPr>
      <w:kern w:val="2"/>
    </w:rPr>
  </w:style>
  <w:style w:type="paragraph" w:styleId="DefinitionTerm" w:customStyle="1">
    <w:name w:val="Definition Term"/>
    <w:basedOn w:val="Normal"/>
    <w:pPr>
      <w:jc w:val="start"/>
    </w:pPr>
    <w:rPr>
      <w:kern w:val="0"/>
      <w:sz w:val="24"/>
      <w:szCs w:val="20"/>
    </w:rPr>
  </w:style>
  <w:style w:type="paragraph" w:styleId="2151" w:customStyle="1">
    <w:name w:val="样式 正文文本缩进 + 四号 首行缩进:  2 字符 行距: 1.5 倍行距"/>
    <w:basedOn w:val="116"/>
    <w:pPr>
      <w:snapToGrid w:val="false"/>
      <w:spacing w:lineRule="auto" w:line="360"/>
      <w:ind w:firstLineChars="200" w:start="0"/>
    </w:pPr>
    <w:rPr>
      <w:rFonts w:ascii="Calibri" w:hAnsi="Calibri" w:eastAsia="仿宋_GB2312" w:cs="宋体"/>
      <w:kern w:val="2"/>
      <w:szCs w:val="22"/>
    </w:rPr>
  </w:style>
  <w:style w:type="paragraph" w:styleId="225" w:customStyle="1">
    <w:name w:val="2标题"/>
    <w:basedOn w:val="Normal"/>
    <w:pPr>
      <w:snapToGrid w:val="false"/>
      <w:spacing w:lineRule="auto" w:line="348" w:before="240" w:after="240"/>
      <w:outlineLvl w:val="1"/>
    </w:pPr>
    <w:rPr>
      <w:rFonts w:ascii="Arial" w:hAnsi="Arial" w:eastAsia="Arial" w:cs="Arial"/>
      <w:b/>
      <w:sz w:val="28"/>
      <w:szCs w:val="28"/>
    </w:rPr>
  </w:style>
  <w:style w:type="paragraph" w:styleId="205" w:customStyle="1">
    <w:name w:val="样式 首行缩进:  2 字符 段前: 0.5 行"/>
    <w:basedOn w:val="Normal"/>
    <w:pPr>
      <w:spacing w:lineRule="auto" w:line="276" w:before="156" w:after="0"/>
      <w:jc w:val="start"/>
    </w:pPr>
    <w:rPr>
      <w:rFonts w:ascii="Arial" w:hAnsi="Arial"/>
      <w:sz w:val="28"/>
      <w:szCs w:val="20"/>
    </w:rPr>
  </w:style>
  <w:style w:type="paragraph" w:styleId="Style100" w:customStyle="1">
    <w:name w:val="前言、引言标题"/>
    <w:pPr>
      <w:widowControl/>
      <w:bidi w:val="0"/>
      <w:spacing w:lineRule="exact" w:line="480" w:before="640" w:after="560"/>
      <w:jc w:val="center"/>
      <w:outlineLvl w:val="0"/>
    </w:pPr>
    <w:rPr>
      <w:rFonts w:ascii="黑体" w:hAnsi="黑体" w:eastAsia="黑体" w:cs="Times New Roman"/>
      <w:color w:val="auto"/>
      <w:kern w:val="0"/>
      <w:sz w:val="32"/>
      <w:szCs w:val="20"/>
      <w:lang w:val="en-US" w:eastAsia="zh-CN" w:bidi="hi-IN"/>
    </w:rPr>
  </w:style>
  <w:style w:type="paragraph" w:styleId="2TimesNewRoman5020" w:customStyle="1">
    <w:name w:val="样式 标题 2 + Times New Roman 四号 非加粗 段前: 5 磅 段后: 0 磅 行距: 固定值 20..."/>
    <w:basedOn w:val="Heading2"/>
    <w:pPr>
      <w:spacing w:lineRule="exact" w:line="400" w:before="100" w:after="0"/>
    </w:pPr>
    <w:rPr>
      <w:rFonts w:ascii="Times New Roman" w:hAnsi="Times New Roman" w:cs="宋体"/>
      <w:b w:val="false"/>
      <w:bCs w:val="false"/>
      <w:sz w:val="28"/>
      <w:szCs w:val="20"/>
    </w:rPr>
  </w:style>
  <w:style w:type="paragraph" w:styleId="1110" w:customStyle="1">
    <w:name w:val="索引 11"/>
    <w:basedOn w:val="Normal"/>
    <w:pPr/>
    <w:rPr>
      <w:szCs w:val="20"/>
    </w:rPr>
  </w:style>
  <w:style w:type="paragraph" w:styleId="CM33" w:customStyle="1">
    <w:name w:val="CM33"/>
    <w:basedOn w:val="Normal"/>
    <w:pPr>
      <w:spacing w:before="0" w:after="420"/>
      <w:jc w:val="start"/>
    </w:pPr>
    <w:rPr>
      <w:rFonts w:ascii="Arial" w:hAnsi="Arial"/>
      <w:kern w:val="0"/>
      <w:sz w:val="24"/>
      <w:szCs w:val="20"/>
    </w:rPr>
  </w:style>
  <w:style w:type="paragraph" w:styleId="xl69" w:customStyle="1">
    <w:name w:val="xl69"/>
    <w:basedOn w:val="Normal"/>
    <w:pPr>
      <w:widowControl/>
      <w:spacing w:beforeAutospacing="1" w:afterAutospacing="1"/>
      <w:jc w:val="center"/>
    </w:pPr>
    <w:rPr>
      <w:rFonts w:ascii="Arial Unicode MS" w:hAnsi="Arial Unicode MS" w:eastAsia="Arial Unicode MS"/>
      <w:kern w:val="0"/>
      <w:sz w:val="24"/>
      <w:szCs w:val="20"/>
    </w:rPr>
  </w:style>
  <w:style w:type="paragraph" w:styleId="xl81" w:customStyle="1">
    <w:name w:val="xl81"/>
    <w:basedOn w:val="Normal"/>
    <w:pPr>
      <w:widowControl/>
      <w:pBdr>
        <w:top w:val="single" w:sz="8" w:space="0" w:color="000000"/>
        <w:bottom w:val="single" w:sz="8" w:space="0" w:color="000000"/>
        <w:right w:val="single" w:sz="8" w:space="0" w:color="000000"/>
      </w:pBdr>
      <w:spacing w:beforeAutospacing="1" w:afterAutospacing="1"/>
      <w:jc w:val="center"/>
    </w:pPr>
    <w:rPr>
      <w:rFonts w:ascii="宋体" w:hAnsi="宋体"/>
      <w:kern w:val="0"/>
      <w:sz w:val="22"/>
      <w:szCs w:val="20"/>
    </w:rPr>
  </w:style>
  <w:style w:type="paragraph" w:styleId="xl94" w:customStyle="1">
    <w:name w:val="xl94"/>
    <w:basedOn w:val="Normal"/>
    <w:pPr>
      <w:widowControl/>
      <w:spacing w:beforeAutospacing="1" w:afterAutospacing="1"/>
      <w:jc w:val="center"/>
    </w:pPr>
    <w:rPr>
      <w:rFonts w:ascii="Arial Unicode MS" w:hAnsi="Arial Unicode MS" w:eastAsia="Arial Unicode MS"/>
      <w:kern w:val="0"/>
      <w:sz w:val="16"/>
      <w:szCs w:val="20"/>
    </w:rPr>
  </w:style>
  <w:style w:type="paragraph" w:styleId="font15" w:customStyle="1">
    <w:name w:val="font15"/>
    <w:basedOn w:val="Normal"/>
    <w:pPr>
      <w:widowControl/>
      <w:spacing w:beforeAutospacing="1" w:afterAutospacing="1"/>
      <w:jc w:val="start"/>
    </w:pPr>
    <w:rPr>
      <w:rFonts w:ascii="宋体" w:hAnsi="宋体"/>
      <w:kern w:val="0"/>
      <w:sz w:val="32"/>
      <w:szCs w:val="20"/>
    </w:rPr>
  </w:style>
  <w:style w:type="paragraph" w:styleId="CharCharCharChar1CharCharCharCharCharCharCharChar" w:customStyle="1">
    <w:name w:val="Char Char Char Char1 Char Char Char Char Char Char Char Char"/>
    <w:basedOn w:val="Normal"/>
    <w:pPr>
      <w:spacing w:lineRule="exact" w:line="520"/>
      <w:ind w:firstLineChars="200"/>
    </w:pPr>
    <w:rPr>
      <w:szCs w:val="24"/>
    </w:rPr>
  </w:style>
  <w:style w:type="paragraph" w:styleId="xl36" w:customStyle="1">
    <w:name w:val="xl36"/>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kern w:val="0"/>
      <w:sz w:val="22"/>
      <w:szCs w:val="20"/>
    </w:rPr>
  </w:style>
  <w:style w:type="paragraph" w:styleId="CM22" w:customStyle="1">
    <w:name w:val="CM22"/>
    <w:basedOn w:val="Default"/>
    <w:pPr>
      <w:spacing w:lineRule="atLeast" w:line="383"/>
    </w:pPr>
    <w:rPr>
      <w:rFonts w:ascii="Arial" w:hAnsi="Arial" w:eastAsia="宋体"/>
      <w:color w:val="auto"/>
      <w:szCs w:val="20"/>
    </w:rPr>
  </w:style>
  <w:style w:type="paragraph" w:styleId="126" w:customStyle="1">
    <w:name w:val="1"/>
    <w:basedOn w:val="Normal"/>
    <w:pPr>
      <w:spacing w:lineRule="auto" w:line="360"/>
    </w:pPr>
    <w:rPr>
      <w:sz w:val="28"/>
      <w:szCs w:val="20"/>
    </w:rPr>
  </w:style>
  <w:style w:type="paragraph" w:styleId="xl91" w:customStyle="1">
    <w:name w:val="xl91"/>
    <w:basedOn w:val="Normal"/>
    <w:pPr>
      <w:widowControl/>
      <w:spacing w:beforeAutospacing="1" w:afterAutospacing="1"/>
      <w:jc w:val="start"/>
    </w:pPr>
    <w:rPr>
      <w:rFonts w:ascii="Arial Unicode MS" w:hAnsi="Arial Unicode MS" w:eastAsia="Arial Unicode MS"/>
      <w:kern w:val="0"/>
      <w:sz w:val="16"/>
      <w:szCs w:val="20"/>
    </w:rPr>
  </w:style>
  <w:style w:type="paragraph" w:styleId="Style311" w:customStyle="1">
    <w:name w:val="Style31"/>
    <w:pPr>
      <w:widowControl/>
      <w:bidi w:val="0"/>
      <w:spacing w:lineRule="exact" w:line="480" w:before="0" w:after="0"/>
      <w:jc w:val="center"/>
    </w:pPr>
    <w:rPr>
      <w:rFonts w:ascii="黑体" w:hAnsi="黑体" w:eastAsia="黑体" w:cs="Arial"/>
      <w:b/>
      <w:bCs/>
      <w:color w:val="auto"/>
      <w:kern w:val="0"/>
      <w:sz w:val="18"/>
      <w:szCs w:val="20"/>
      <w:lang w:eastAsia="en-US" w:val="en-US" w:bidi="hi-IN"/>
    </w:rPr>
  </w:style>
  <w:style w:type="paragraph" w:styleId="Char1CharCharChar" w:customStyle="1">
    <w:name w:val="Char1 Char Char Char"/>
    <w:basedOn w:val="Normal"/>
    <w:pPr>
      <w:snapToGrid w:val="false"/>
      <w:spacing w:lineRule="atLeast" w:line="440"/>
    </w:pPr>
    <w:rPr>
      <w:rFonts w:ascii="宋体" w:hAnsi="宋体"/>
      <w:sz w:val="24"/>
      <w:szCs w:val="24"/>
    </w:rPr>
  </w:style>
  <w:style w:type="paragraph" w:styleId="xl83" w:customStyle="1">
    <w:name w:val="xl83"/>
    <w:basedOn w:val="Normal"/>
    <w:pPr>
      <w:widowControl/>
      <w:pBdr>
        <w:top w:val="single" w:sz="4" w:space="0" w:color="000000"/>
        <w:bottom w:val="single" w:sz="8" w:space="0" w:color="000000"/>
        <w:right w:val="single" w:sz="4" w:space="0" w:color="000000"/>
      </w:pBdr>
      <w:spacing w:beforeAutospacing="1" w:afterAutospacing="1"/>
      <w:jc w:val="center"/>
    </w:pPr>
    <w:rPr>
      <w:rFonts w:ascii="宋体" w:hAnsi="宋体"/>
      <w:b/>
      <w:color w:val="auto"/>
      <w:kern w:val="0"/>
      <w:sz w:val="22"/>
      <w:szCs w:val="20"/>
    </w:rPr>
  </w:style>
  <w:style w:type="paragraph" w:styleId="CM51" w:customStyle="1">
    <w:name w:val="CM51"/>
    <w:basedOn w:val="Normal"/>
    <w:pPr>
      <w:spacing w:before="0" w:after="720"/>
      <w:jc w:val="start"/>
    </w:pPr>
    <w:rPr>
      <w:rFonts w:ascii="Arial" w:hAnsi="Arial"/>
      <w:kern w:val="0"/>
      <w:sz w:val="24"/>
      <w:szCs w:val="20"/>
    </w:rPr>
  </w:style>
  <w:style w:type="paragraph" w:styleId="Tiret" w:customStyle="1">
    <w:name w:val="Tiret"/>
    <w:basedOn w:val="Normal"/>
    <w:pPr>
      <w:widowControl/>
      <w:tabs>
        <w:tab w:val="clear" w:pos="420"/>
        <w:tab w:val="left" w:pos="284" w:leader="none"/>
        <w:tab w:val="left" w:pos="3402" w:leader="none"/>
        <w:tab w:val="right" w:pos="7938" w:leader="dot"/>
      </w:tabs>
      <w:spacing w:lineRule="exact" w:line="520"/>
      <w:ind w:firstLineChars="200" w:start="284"/>
    </w:pPr>
    <w:rPr>
      <w:rFonts w:ascii="Arial" w:hAnsi="Arial" w:eastAsia="PMingLiU"/>
      <w:kern w:val="0"/>
      <w:sz w:val="20"/>
      <w:szCs w:val="20"/>
    </w:rPr>
  </w:style>
  <w:style w:type="paragraph" w:styleId="1L" w:customStyle="1">
    <w:name w:val="1L"/>
    <w:basedOn w:val="Normal"/>
    <w:pPr>
      <w:widowControl/>
      <w:tabs>
        <w:tab w:val="clear" w:pos="420"/>
        <w:tab w:val="left" w:pos="2160" w:leader="none"/>
        <w:tab w:val="left" w:pos="6521" w:leader="none"/>
      </w:tabs>
      <w:spacing w:lineRule="exact" w:line="520" w:before="0" w:after="120"/>
      <w:ind w:firstLineChars="200" w:start="851"/>
    </w:pPr>
    <w:rPr>
      <w:rFonts w:ascii="Arial" w:hAnsi="Arial"/>
      <w:kern w:val="0"/>
      <w:sz w:val="22"/>
      <w:szCs w:val="24"/>
    </w:rPr>
  </w:style>
  <w:style w:type="paragraph" w:styleId="ww--cjk" w:customStyle="1">
    <w:name w:val="ww-正文首行缩进-cjk"/>
    <w:basedOn w:val="Normal"/>
    <w:pPr>
      <w:widowControl/>
      <w:spacing w:lineRule="auto" w:line="312" w:beforeAutospacing="1" w:after="0"/>
      <w:ind w:firstLine="566"/>
    </w:pPr>
    <w:rPr>
      <w:rFonts w:ascii="宋体" w:hAnsi="宋体"/>
      <w:kern w:val="0"/>
      <w:sz w:val="28"/>
      <w:szCs w:val="20"/>
    </w:rPr>
  </w:style>
  <w:style w:type="paragraph" w:styleId="Technical4" w:customStyle="1">
    <w:name w:val="Technical 4"/>
    <w:pPr>
      <w:widowControl/>
      <w:tabs>
        <w:tab w:val="clear" w:pos="420"/>
        <w:tab w:val="left" w:pos="-720" w:leader="none"/>
      </w:tabs>
      <w:suppressAutoHyphens w:val="true"/>
      <w:bidi w:val="0"/>
      <w:spacing w:lineRule="exact" w:line="520" w:before="0" w:after="0"/>
      <w:ind w:firstLineChars="200"/>
      <w:jc w:val="both"/>
    </w:pPr>
    <w:rPr>
      <w:rFonts w:cs="Courier New" w:ascii="Times New Roman" w:hAnsi="Times New Roman" w:eastAsia="宋体"/>
      <w:b/>
      <w:bCs/>
      <w:color w:val="auto"/>
      <w:kern w:val="0"/>
      <w:sz w:val="24"/>
      <w:szCs w:val="24"/>
      <w:lang w:val="en-US" w:eastAsia="zh-CN" w:bidi="hi-IN"/>
    </w:rPr>
  </w:style>
  <w:style w:type="paragraph" w:styleId="CharCharChar" w:customStyle="1">
    <w:name w:val="Char Char Char"/>
    <w:basedOn w:val="Normal"/>
    <w:pPr>
      <w:spacing w:lineRule="atLeast" w:line="360"/>
      <w:jc w:val="start"/>
    </w:pPr>
    <w:rPr>
      <w:rFonts w:ascii="Tahoma" w:hAnsi="Tahoma"/>
      <w:kern w:val="0"/>
      <w:sz w:val="24"/>
      <w:szCs w:val="20"/>
    </w:rPr>
  </w:style>
  <w:style w:type="paragraph" w:styleId="CM43" w:customStyle="1">
    <w:name w:val="CM43"/>
    <w:basedOn w:val="Default"/>
    <w:pPr>
      <w:spacing w:before="0" w:after="92"/>
    </w:pPr>
    <w:rPr>
      <w:rFonts w:ascii="Arial" w:hAnsi="Arial" w:eastAsia="宋体"/>
      <w:color w:val="auto"/>
      <w:szCs w:val="20"/>
    </w:rPr>
  </w:style>
  <w:style w:type="paragraph" w:styleId="xl47" w:customStyle="1">
    <w:name w:val="xl47"/>
    <w:basedOn w:val="Normal"/>
    <w:pPr>
      <w:widowControl/>
      <w:pBdr>
        <w:top w:val="single" w:sz="4" w:space="0" w:color="000000"/>
        <w:left w:val="single" w:sz="8" w:space="0" w:color="000000"/>
        <w:bottom w:val="single" w:sz="4" w:space="0" w:color="000000"/>
        <w:right w:val="single" w:sz="4" w:space="0" w:color="000000"/>
      </w:pBdr>
      <w:spacing w:beforeAutospacing="1" w:afterAutospacing="1"/>
      <w:jc w:val="center"/>
    </w:pPr>
    <w:rPr>
      <w:rFonts w:ascii="Arial" w:hAnsi="Arial"/>
      <w:b/>
      <w:kern w:val="0"/>
      <w:sz w:val="22"/>
      <w:szCs w:val="20"/>
    </w:rPr>
  </w:style>
  <w:style w:type="paragraph" w:styleId="xl44" w:customStyle="1">
    <w:name w:val="xl44"/>
    <w:basedOn w:val="Normal"/>
    <w:pPr>
      <w:widowControl/>
      <w:pBdr>
        <w:top w:val="single" w:sz="4" w:space="0" w:color="000000"/>
        <w:left w:val="single" w:sz="4" w:space="0" w:color="000000"/>
        <w:bottom w:val="single" w:sz="4" w:space="0" w:color="000000"/>
        <w:right w:val="single" w:sz="4" w:space="0" w:color="000000"/>
      </w:pBdr>
      <w:spacing w:beforeAutospacing="1" w:afterAutospacing="1"/>
      <w:jc w:val="center"/>
    </w:pPr>
    <w:rPr>
      <w:rFonts w:ascii="Arial" w:hAnsi="Arial"/>
      <w:kern w:val="0"/>
      <w:sz w:val="22"/>
      <w:szCs w:val="20"/>
    </w:rPr>
  </w:style>
  <w:style w:type="paragraph" w:styleId="33CharChar3CharCharCharCharCharChar" w:customStyle="1">
    <w:name w:val="样式 样式 样式 标题 3标题 3 Char Char标题 3 Char Char Char Char Char Char标题 ..."/>
    <w:basedOn w:val="Normal"/>
    <w:pPr>
      <w:tabs>
        <w:tab w:val="clear" w:pos="420"/>
        <w:tab w:val="left" w:pos="240" w:leader="none"/>
        <w:tab w:val="left" w:pos="284" w:leader="none"/>
        <w:tab w:val="left" w:pos="360" w:leader="none"/>
        <w:tab w:val="left" w:pos="1200" w:leader="none"/>
      </w:tabs>
      <w:spacing w:lineRule="auto" w:line="360" w:before="156" w:after="0"/>
      <w:outlineLvl w:val="2"/>
    </w:pPr>
    <w:rPr>
      <w:rFonts w:cs="宋体"/>
      <w:sz w:val="24"/>
      <w:szCs w:val="20"/>
    </w:rPr>
  </w:style>
  <w:style w:type="paragraph" w:styleId="Style610" w:customStyle="1">
    <w:name w:val="_Style 6"/>
    <w:basedOn w:val="Normal"/>
    <w:pPr/>
    <w:rPr>
      <w:szCs w:val="20"/>
    </w:rPr>
  </w:style>
  <w:style w:type="paragraph" w:styleId="aTableText" w:customStyle="1">
    <w:name w:val="aTableText"/>
    <w:basedOn w:val="aTableHeader"/>
    <w:pPr>
      <w:keepNext w:val="false"/>
      <w:keepLines w:val="false"/>
      <w:spacing w:lineRule="auto" w:line="240" w:before="80" w:after="80"/>
    </w:pPr>
    <w:rPr>
      <w:b w:val="false"/>
    </w:rPr>
  </w:style>
  <w:style w:type="paragraph" w:styleId="msoacetate" w:customStyle="1">
    <w:name w:val="msoacetate"/>
    <w:basedOn w:val="Normal"/>
    <w:pPr>
      <w:widowControl/>
    </w:pPr>
    <w:rPr>
      <w:kern w:val="0"/>
      <w:sz w:val="18"/>
      <w:szCs w:val="20"/>
    </w:rPr>
  </w:style>
  <w:style w:type="paragraph" w:styleId="font20" w:customStyle="1">
    <w:name w:val="font20"/>
    <w:basedOn w:val="Normal"/>
    <w:pPr>
      <w:widowControl/>
      <w:spacing w:beforeAutospacing="1" w:afterAutospacing="1"/>
      <w:jc w:val="start"/>
    </w:pPr>
    <w:rPr>
      <w:rFonts w:ascii="宋体" w:hAnsi="宋体"/>
      <w:b/>
      <w:kern w:val="0"/>
      <w:sz w:val="32"/>
      <w:szCs w:val="20"/>
    </w:rPr>
  </w:style>
  <w:style w:type="paragraph" w:styleId="Normal1" w:customStyle="1">
    <w:name w:val="[Normal]"/>
    <w:qFormat/>
    <w:pPr>
      <w:widowControl w:val="false"/>
      <w:bidi w:val="0"/>
      <w:spacing w:before="0" w:after="0"/>
      <w:jc w:val="start"/>
    </w:pPr>
    <w:rPr>
      <w:rFonts w:eastAsia="Arial" w:ascii="Times New Roman" w:hAnsi="Times New Roman" w:cs="Times New Roman"/>
      <w:color w:val="auto"/>
      <w:kern w:val="0"/>
      <w:sz w:val="24"/>
      <w:szCs w:val="20"/>
      <w:lang w:val="de-DE" w:eastAsia="de-DE" w:bidi="hi-IN"/>
    </w:rPr>
  </w:style>
  <w:style w:type="numbering" w:styleId="Style101" w:default="1">
    <w:name w:val="无列表"/>
    <w:uiPriority w:val="99"/>
    <w:semiHidden/>
    <w:unhideWhenUsed/>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header" Target="header13.xml"/><Relationship Id="rId29" Type="http://schemas.openxmlformats.org/officeDocument/2006/relationships/header" Target="head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footer" Target="footer16.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Relationship Id="rId38"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A4C21E4-30CC-41BF-9891-A330A6FCB8A7}">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LibreOffice/26.8.1.1$Windows_X86_64 LibreOffice_project/bf6ef2662401c7d6dce671ab4deb26ee0af3a7c1</Application>
  <AppVersion>15.0000</AppVersion>
  <Pages>67</Pages>
  <Words>26910</Words>
  <Characters>32870</Characters>
  <CharactersWithSpaces>35410</CharactersWithSpaces>
  <Paragraphs>2060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2025-09-18T00:36:00Z</dcterms:created>
  <dc:creator>号凌 颜</dc:creator>
  <dc:description/>
  <dc:language>zh-CN</dc:language>
  <cp:lastModifiedBy/>
  <dcterms:modified xsi:type="dcterms:W3CDTF">2026-10-27T23:19:36Z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41A6D725F43E47B9B96401812851A9D8_12</vt:lpwstr>
  </property>
  <property fmtid="{D5CDD505-2E9C-101B-9397-08002B2CF9AE}" pid="3" name="KSOProductBuildVer">
    <vt:lpwstr>2052-12.1.0.25225</vt:lpwstr>
  </property>
  <property fmtid="{D5CDD505-2E9C-101B-9397-08002B2CF9AE}" pid="4" name="KSOTemplateDocerSaveRecord">
    <vt:lpwstr>eyJoZGlkIjoiYmU2OTE5YjAzZTA2MjU0MzRmMzA1OTFmMGRiYTkwOTciLCJ1c2VySWQiOiIxMjA5MzI3NjM1In0=</vt:lpwstr>
  </property>
</Properties>
</file>