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Arial" w:hAnsi="Arial" w:eastAsia="Songti SC"/>
          <w:b/>
          <w:i w:val="0"/>
          <w:color w:val="000000"/>
          <w:sz w:val="40"/>
        </w:rPr>
        <w:t>ICASSP 论文反馈中文译文</w:t>
      </w:r>
    </w:p>
    <w:p>
      <w:pPr>
        <w:keepNext/>
        <w:spacing w:after="240"/>
      </w:pPr>
      <w:r>
        <w:rPr>
          <w:rFonts w:ascii="Arial" w:hAnsi="Arial" w:eastAsia="Songti SC"/>
          <w:b w:val="0"/>
          <w:i w:val="0"/>
          <w:color w:val="000000"/>
          <w:sz w:val="19"/>
        </w:rPr>
        <w:t>原文作者字段：Azarang, Arian　原文件：ICASSP-Comments.docx</w:t>
      </w:r>
    </w:p>
    <w:p>
      <w:r>
        <w:rPr>
          <w:rFonts w:ascii="Arial" w:hAnsi="Arial" w:eastAsia="Songti SC"/>
          <w:b/>
          <w:i w:val="0"/>
          <w:color w:val="000000"/>
        </w:rPr>
        <w:t xml:space="preserve">C1  </w:t>
      </w:r>
      <w:r>
        <w:rPr>
          <w:rFonts w:ascii="Arial" w:hAnsi="Arial" w:eastAsia="Songti SC"/>
          <w:b w:val="0"/>
          <w:i/>
          <w:color w:val="000000"/>
        </w:rPr>
        <w:t xml:space="preserve">摘要，以及第3页左栏第3.1节末尾。  </w:t>
      </w:r>
      <w:r>
        <w:rPr>
          <w:rFonts w:ascii="Arial" w:hAnsi="Arial" w:eastAsia="Songti SC"/>
          <w:b w:val="0"/>
          <w:i w:val="0"/>
          <w:color w:val="000000"/>
        </w:rPr>
        <w:t>摘要明确写道，结果是在以下条件下得到的：“采用基于官方测试集的checkpoint选择时，与各自的单源模型相比，LSAA的ICBHI Score提高了3.39个百分点，而SPRSound降低了2.13个百分点。”但第3.1节随后又说，C/W阈值使用“core validation”。这里的“core validation”具体指什么，以及它与官方测试集有何区别，并不清楚。</w:t>
      </w:r>
    </w:p>
    <w:p>
      <w:r>
        <w:rPr>
          <w:rFonts w:ascii="Arial" w:hAnsi="Arial" w:eastAsia="Songti SC"/>
          <w:b/>
          <w:i w:val="0"/>
          <w:color w:val="000000"/>
        </w:rPr>
        <w:t xml:space="preserve">C2  </w:t>
      </w:r>
      <w:r>
        <w:rPr>
          <w:rFonts w:ascii="Arial" w:hAnsi="Arial" w:eastAsia="Songti SC"/>
          <w:b w:val="0"/>
          <w:i/>
          <w:color w:val="000000"/>
        </w:rPr>
        <w:t xml:space="preserve">第3页右栏第3.2节；第3页右下方／第4页的表1。  </w:t>
      </w:r>
      <w:r>
        <w:rPr>
          <w:rFonts w:ascii="Arial" w:hAnsi="Arial" w:eastAsia="Songti SC"/>
          <w:b w:val="0"/>
          <w:i w:val="0"/>
          <w:color w:val="000000"/>
        </w:rPr>
        <w:t>现有实验尚未区分，性能提升究竟来自共享声学属性、编码器微调，还是PAFA正则项。</w:t>
      </w:r>
    </w:p>
    <w:p>
      <w:r>
        <w:rPr>
          <w:rFonts w:ascii="Arial" w:hAnsi="Arial" w:eastAsia="Songti SC"/>
          <w:b w:val="0"/>
          <w:i w:val="0"/>
          <w:color w:val="000000"/>
        </w:rPr>
        <w:t>除了属性损失，LSAA还包含基于患者的PCSL和GPAL正则项，并使用了相对较大的权重，例如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/>
            <w:sz w:val="22"/>
            <w:szCs w:val="22"/>
          </w:rPr>
          <m:t>=50</m:t>
        </m:r>
      </m:oMath>
      <w:r>
        <w:rPr>
          <w:rFonts w:ascii="Arial" w:hAnsi="Arial" w:eastAsia="Songti SC"/>
          <w:b w:val="0"/>
          <w:i w:val="0"/>
          <w:color w:val="000000"/>
        </w:rPr>
        <w:t>。与此同时，论文将表1中的参照模型描述为“分别训练的冻结编码器参照模型”，而LSAA则对编码器进行联合微调。因此，表1并未在严格可比的条件下证明，共享属性建模方式本身导致了性能提升。</w:t>
      </w:r>
    </w:p>
    <w:p>
      <w:r>
        <w:rPr>
          <w:rFonts w:ascii="Arial" w:hAnsi="Arial" w:eastAsia="Songti SC"/>
          <w:b/>
          <w:i w:val="0"/>
          <w:color w:val="000000"/>
        </w:rPr>
        <w:t xml:space="preserve">C3  </w:t>
      </w:r>
      <w:r>
        <w:rPr>
          <w:rFonts w:ascii="Arial" w:hAnsi="Arial" w:eastAsia="Songti SC"/>
          <w:b w:val="0"/>
          <w:i/>
          <w:color w:val="000000"/>
        </w:rPr>
        <w:t xml:space="preserve">第4页左栏第4.2节，以及右上方的表2(b)。  </w:t>
      </w:r>
      <w:r>
        <w:rPr>
          <w:rFonts w:ascii="Arial" w:hAnsi="Arial" w:eastAsia="Songti SC"/>
          <w:b w:val="0"/>
          <w:i w:val="0"/>
          <w:color w:val="000000"/>
        </w:rPr>
        <w:t>“Native + C/W”的结果实际上对所提出的LSAA读出机制的必要性提出了挑战。你们报告，相较于LSAA，Native + C/W使ICBHI提高了2.50个百分点，使SPRSound小幅提高了0.16个百分点，而C/W AUROC仅变化了−0.05个百分点。</w:t>
      </w:r>
    </w:p>
    <w:p>
      <w:r>
        <w:rPr>
          <w:rFonts w:ascii="Arial" w:hAnsi="Arial" w:eastAsia="Songti SC"/>
          <w:b w:val="0"/>
          <w:i w:val="0"/>
          <w:color w:val="000000"/>
        </w:rPr>
        <w:t>这一点很重要，因为论文把从共享属性到任务特定输出的映射视为LSAA的核心组成部分，但直接使用原生分类头的方案，似乎在主要的ICBHI任务上表现更好，同时没有明显牺牲其他指标。</w:t>
      </w:r>
    </w:p>
    <w:p>
      <w:r>
        <w:rPr>
          <w:rFonts w:ascii="Arial" w:hAnsi="Arial" w:eastAsia="Songti SC"/>
          <w:b/>
          <w:i w:val="0"/>
          <w:color w:val="000000"/>
        </w:rPr>
        <w:t>附注：</w:t>
      </w:r>
      <w:r>
        <w:rPr>
          <w:rFonts w:ascii="Arial" w:hAnsi="Arial" w:eastAsia="Songti SC"/>
          <w:b w:val="0"/>
          <w:i w:val="0"/>
          <w:color w:val="000000"/>
        </w:rPr>
        <w:t>另外还有一个相关问题：这些提升或下降是否具有统计显著性？例如，如果对这些比较进行配对t检验，p值会是什么水平？</w:t>
      </w:r>
    </w:p>
    <w:p>
      <w:r>
        <w:rPr>
          <w:rFonts w:ascii="Arial" w:hAnsi="Arial" w:eastAsia="Songti SC"/>
          <w:b/>
          <w:i w:val="0"/>
          <w:color w:val="000000"/>
        </w:rPr>
        <w:t xml:space="preserve">C4  </w:t>
      </w:r>
      <w:r>
        <w:rPr>
          <w:rFonts w:ascii="Arial" w:hAnsi="Arial" w:eastAsia="Songti SC"/>
          <w:b w:val="0"/>
          <w:i/>
          <w:color w:val="000000"/>
        </w:rPr>
        <w:t xml:space="preserve">第2页图1及数据描述；第3页第3.2节。  </w:t>
      </w:r>
      <w:r>
        <w:rPr>
          <w:rFonts w:ascii="Arial" w:hAnsi="Arial" w:eastAsia="Songti SC"/>
          <w:b w:val="0"/>
          <w:i w:val="0"/>
          <w:color w:val="000000"/>
        </w:rPr>
        <w:t>稿件缺少关键的训练和数据混合细节，而这些细节在当前设定中非常重要。各数据集的样本单元数量和类别数量差异很大，而分类损失又是在一个batch内对有监督支持的属性取平均。第3节没有充分说明，训练时ICBHI和SPRSound具体如何混合，包括：数据源采样比例、batch组成、类别均衡采样、batch大小、学习率、优化器、学习率调度器、训练轮数、数据增强、早停，以及“core validation”集合的构建方式。我认为这些信息或许可以整合成一段。</w:t>
      </w:r>
    </w:p>
    <w:sectPr w:rsidR="001A0532" w:rsidRPr="00AB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0A"/>
    <w:rsid w:val="0008470D"/>
    <w:rsid w:val="001A0532"/>
    <w:rsid w:val="001D43DB"/>
    <w:rsid w:val="0022186D"/>
    <w:rsid w:val="002B6C6F"/>
    <w:rsid w:val="00324498"/>
    <w:rsid w:val="00342A0A"/>
    <w:rsid w:val="00383C4E"/>
    <w:rsid w:val="003900F3"/>
    <w:rsid w:val="003A160C"/>
    <w:rsid w:val="003C2DBE"/>
    <w:rsid w:val="003C67C5"/>
    <w:rsid w:val="003E4D47"/>
    <w:rsid w:val="0049768E"/>
    <w:rsid w:val="00530CC5"/>
    <w:rsid w:val="00625215"/>
    <w:rsid w:val="006253B1"/>
    <w:rsid w:val="00671B93"/>
    <w:rsid w:val="007758FB"/>
    <w:rsid w:val="00775A7C"/>
    <w:rsid w:val="007F1CEC"/>
    <w:rsid w:val="007F64F1"/>
    <w:rsid w:val="0087461B"/>
    <w:rsid w:val="008802C0"/>
    <w:rsid w:val="008E2B0E"/>
    <w:rsid w:val="008F29F0"/>
    <w:rsid w:val="00916F59"/>
    <w:rsid w:val="009D45C3"/>
    <w:rsid w:val="009E4E19"/>
    <w:rsid w:val="00A0178B"/>
    <w:rsid w:val="00A55B14"/>
    <w:rsid w:val="00AB4106"/>
    <w:rsid w:val="00B77E25"/>
    <w:rsid w:val="00BE71D2"/>
    <w:rsid w:val="00BF462C"/>
    <w:rsid w:val="00DF7935"/>
    <w:rsid w:val="00F1360B"/>
    <w:rsid w:val="00F8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A9DD"/>
  <w15:chartTrackingRefBased/>
  <w15:docId w15:val="{DA811CA0-BD02-40A4-98E9-E8294D0B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line="276" w:lineRule="auto" w:after="160"/>
    </w:pPr>
    <w:rPr>
      <w:rFonts w:ascii="Arial" w:hAnsi="Arial" w:eastAsia="Songti SC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0A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Songti SC"/>
      <w:b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ICASSP论文反馈中文译文</dc:title>
  <dc:subject>Arian Azarang C1至C4反馈的中文翻译</dc:subject>
  <dc:creator>Acoustic project</dc:creator>
  <cp:keywords/>
  <dc:description>Chinese translation of the supplied ICASSP-Comments.docx; original archived separately.</dc:description>
  <cp:lastModifiedBy>Codex</cp:lastModifiedBy>
  <cp:revision>35</cp:revision>
  <dcterms:created xsi:type="dcterms:W3CDTF">2026-09-17T11:46:00Z</dcterms:created>
  <dcterms:modified xsi:type="dcterms:W3CDTF">2026-09-17T12:29:00Z</dcterms:modified>
</cp:coreProperties>
</file>