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76905">
      <w:pPr>
        <w:pStyle w:val="2"/>
        <w:spacing w:line="300" w:lineRule="auto"/>
        <w:ind w:firstLine="3092" w:firstLineChars="110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用况建模</w:t>
      </w:r>
    </w:p>
    <w:p w14:paraId="3906C21F">
      <w:pPr>
        <w:rPr>
          <w:rFonts w:hint="default"/>
          <w:lang w:val="en-US" w:eastAsia="zh-CN"/>
        </w:rPr>
      </w:pPr>
    </w:p>
    <w:p w14:paraId="3788CC88">
      <w:pPr>
        <w:rPr>
          <w:rFonts w:hint="default"/>
          <w:lang w:val="en-US" w:eastAsia="zh-CN"/>
        </w:rPr>
      </w:pPr>
    </w:p>
    <w:p w14:paraId="41B78314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问题分析</w:t>
      </w:r>
    </w:p>
    <w:p w14:paraId="50114D4D">
      <w:pPr>
        <w:ind w:firstLine="220" w:firstLineChars="100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1.1问题陈述：描述系统要解决的核心问题、受影响的涉众及问题带来的影响</w:t>
      </w:r>
    </w:p>
    <w:p w14:paraId="4CEBBBBE">
      <w:pPr>
        <w:ind w:firstLine="220" w:firstLineChars="100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1.2根源分析：运用鱼骨图、帕累托图等方法分析问题根源，明确关键问题点</w:t>
      </w:r>
    </w:p>
    <w:p w14:paraId="352FBF6E">
      <w:pPr>
        <w:ind w:left="218" w:leftChars="104" w:firstLine="0" w:firstLineChars="0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1.3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涉众与用户识别：确定系统的直接用户、间接用户及其他相关涉众，描述其角色与需求</w:t>
      </w:r>
    </w:p>
    <w:p w14:paraId="3671DEAB">
      <w:pPr>
        <w:ind w:firstLine="220" w:firstLineChars="100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1.4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系统边界定义：划分系统与外部环境、其他系统的边界，明确系统的输入输出</w:t>
      </w:r>
    </w:p>
    <w:p w14:paraId="40710305">
      <w:pPr>
        <w:ind w:firstLine="220" w:firstLineChars="100"/>
        <w:rPr>
          <w:rFonts w:hint="default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1.5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约束条件：系统开发过程中面临的业务、技术、进度、资源等方面的约束</w:t>
      </w:r>
    </w:p>
    <w:p w14:paraId="48F8FDF0">
      <w:pPr>
        <w:pStyle w:val="3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参与者</w:t>
      </w:r>
    </w:p>
    <w:p w14:paraId="2B69E763">
      <w:pPr>
        <w:bidi w:val="0"/>
        <w:ind w:firstLine="220" w:firstLineChars="10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明确与用况交互的人类参与者、外部系统参与者​</w:t>
      </w:r>
    </w:p>
    <w:p w14:paraId="1E313B7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cstheme="majorEastAsia"/>
          <w:lang w:val="en-US" w:eastAsia="zh-CN"/>
        </w:rPr>
        <w:t>用况</w:t>
      </w:r>
    </w:p>
    <w:p w14:paraId="69F4B9EE">
      <w:pPr>
        <w:numPr>
          <w:ilvl w:val="1"/>
          <w:numId w:val="1"/>
        </w:numPr>
        <w:rPr>
          <w:rFonts w:hint="default" w:asciiTheme="majorEastAsia" w:hAnsiTheme="majorEastAsia" w:cstheme="majorEastAsia"/>
          <w:sz w:val="22"/>
          <w:szCs w:val="22"/>
          <w:lang w:val="en-US" w:eastAsia="zh-CN"/>
        </w:rPr>
      </w:pPr>
      <w:r>
        <w:rPr>
          <w:rFonts w:hint="eastAsia" w:asciiTheme="majorEastAsia" w:hAnsiTheme="majorEastAsia" w:cstheme="majorEastAsia"/>
          <w:sz w:val="22"/>
          <w:szCs w:val="22"/>
          <w:lang w:val="en-US" w:eastAsia="zh-CN"/>
        </w:rPr>
        <w:t>主要用例</w:t>
      </w:r>
      <w:bookmarkStart w:id="0" w:name="_GoBack"/>
      <w:bookmarkEnd w:id="0"/>
    </w:p>
    <w:p w14:paraId="38BB7E3A">
      <w:pPr>
        <w:numPr>
          <w:ilvl w:val="1"/>
          <w:numId w:val="1"/>
        </w:numPr>
        <w:rPr>
          <w:rFonts w:hint="default" w:asciiTheme="majorEastAsia" w:hAnsiTheme="majorEastAsia" w:cstheme="majorEastAsia"/>
          <w:sz w:val="22"/>
          <w:szCs w:val="22"/>
          <w:lang w:val="en-US" w:eastAsia="zh-CN"/>
        </w:rPr>
      </w:pPr>
      <w:r>
        <w:rPr>
          <w:rFonts w:hint="eastAsia" w:asciiTheme="majorEastAsia" w:hAnsiTheme="majorEastAsia" w:cstheme="majorEastAsia"/>
          <w:sz w:val="22"/>
          <w:szCs w:val="22"/>
          <w:lang w:val="en-US" w:eastAsia="zh-CN"/>
        </w:rPr>
        <w:t>用例图</w:t>
      </w:r>
    </w:p>
    <w:p w14:paraId="2077A49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用例描述</w:t>
      </w:r>
    </w:p>
    <w:p w14:paraId="70F8E304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4.1. 简单描述</w:t>
      </w:r>
    </w:p>
    <w:p w14:paraId="3255D3FE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4.2 用例图</w:t>
      </w:r>
    </w:p>
    <w:p w14:paraId="18A4F133">
      <w:pPr>
        <w:rPr>
          <w:rFonts w:hint="eastAsia" w:asciiTheme="minorEastAsia" w:hAnsi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4.3 前置条件</w:t>
      </w:r>
    </w:p>
    <w:p w14:paraId="2B3408A5">
      <w:pPr>
        <w:rPr>
          <w:rFonts w:hint="eastAsia" w:asciiTheme="minorEastAsia" w:hAnsi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4.4 基本流</w:t>
      </w:r>
    </w:p>
    <w:p w14:paraId="4449ADC7">
      <w:pPr>
        <w:rPr>
          <w:rFonts w:hint="eastAsia" w:asciiTheme="minorEastAsia" w:hAnsi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4.5 备选流</w:t>
      </w:r>
    </w:p>
    <w:p w14:paraId="620CD503">
      <w:pPr>
        <w:rPr>
          <w:rFonts w:hint="eastAsia" w:asciiTheme="minorEastAsia" w:hAnsi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 xml:space="preserve">4.6 </w:t>
      </w:r>
      <w:r>
        <w:rPr>
          <w:rFonts w:hint="default" w:asciiTheme="minorEastAsia" w:hAnsiTheme="minorEastAsia" w:cstheme="minorEastAsia"/>
          <w:sz w:val="22"/>
          <w:szCs w:val="22"/>
          <w:lang w:val="en-US" w:eastAsia="zh-CN"/>
        </w:rPr>
        <w:t xml:space="preserve">. </w:t>
      </w: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子流</w:t>
      </w:r>
    </w:p>
    <w:p w14:paraId="1EB4744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术语表</w:t>
      </w:r>
    </w:p>
    <w:p w14:paraId="31542EE5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2CFEFB89">
      <w:pPr>
        <w:bidi w:val="0"/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狂草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更纱黑体 SC SemiBold">
    <w:panose1 w:val="02000500000000000000"/>
    <w:charset w:val="86"/>
    <w:family w:val="auto"/>
    <w:pitch w:val="default"/>
    <w:sig w:usb0="F10002FF" w:usb1="69DFFDFF" w:usb2="0000001E" w:usb3="00100000" w:csb0="0004019F" w:csb1="00000000"/>
  </w:font>
  <w:font w:name="阿里巴巴普惠体 2.0 105 Heavy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AkrutiTml2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江西拙楷">
    <w:panose1 w:val="02010600040101010101"/>
    <w:charset w:val="86"/>
    <w:family w:val="auto"/>
    <w:pitch w:val="default"/>
    <w:sig w:usb0="00000001" w:usb1="18010C10" w:usb2="00000012" w:usb3="00000000" w:csb0="00140001" w:csb1="00000000"/>
  </w:font>
  <w:font w:name="方正隶书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宋一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中等线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文泉驿等宽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华文黑体">
    <w:panose1 w:val="02010600040101010101"/>
    <w:charset w:val="86"/>
    <w:family w:val="auto"/>
    <w:pitch w:val="default"/>
    <w:sig w:usb0="A00022FF" w:usb1="F8CF7CFB" w:usb2="0002005F" w:usb3="00000000" w:csb0="601600DF" w:csb1="BFDF0000"/>
  </w:font>
  <w:font w:name="华文黑体 - Kelvin">
    <w:panose1 w:val="02010600040101010101"/>
    <w:charset w:val="86"/>
    <w:family w:val="auto"/>
    <w:pitch w:val="default"/>
    <w:sig w:usb0="EFFFFFFF" w:usb1="F8EFFFFF" w:usb2="0000003F" w:usb3="00000000" w:csb0="601701FF" w:csb1="FFFF0000"/>
  </w:font>
  <w:font w:name="方正流行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阿里巴巴普惠体 2.0 35 Thin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2.0 95 ExtraBold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Hack Nerd Font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静蕾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三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古隶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FFF4E"/>
    <w:multiLevelType w:val="multilevel"/>
    <w:tmpl w:val="E7DFFF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BF77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2025-10-24T18:12:30Z</dcterms:created>
  <dc:creator>root</dc:creator>
  <cp:lastModifiedBy>root</cp:lastModifiedBy>
  <dcterms:modified xsi:type="dcterms:W3CDTF">2025-10-24T19:36:50Z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E610515001481E74D264FB6871487287_42</vt:lpwstr>
  </property>
</Properties>
</file>