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DB5CD7">
      <w:pPr>
        <w:spacing w:before="0" w:after="80" w:line="264" w:lineRule="auto"/>
      </w:pPr>
      <w:r>
        <w:rPr>
          <w:rFonts w:ascii="Calibri" w:hAnsi="Calibri"/>
          <w:b/>
          <w:i w:val="0"/>
          <w:sz w:val="44"/>
        </w:rPr>
        <w:t>玉米价格项目模型与结果整理</w:t>
      </w:r>
    </w:p>
    <w:p w14:paraId="33EEC7BD">
      <w:pPr>
        <w:spacing w:before="0" w:after="200" w:line="264" w:lineRule="auto"/>
      </w:pPr>
      <w:r>
        <w:rPr>
          <w:rFonts w:ascii="Calibri" w:hAnsi="Calibri"/>
          <w:b w:val="0"/>
          <w:i w:val="0"/>
          <w:color w:val="595959"/>
          <w:sz w:val="21"/>
        </w:rPr>
        <w:t>覆盖方向：价格回归、涨跌趋势分类、数据增强、传统模型与深度模型 | 整理日期：2026-06-30</w:t>
      </w:r>
    </w:p>
    <w:p w14:paraId="1959C3EE">
      <w:pPr>
        <w:pStyle w:val="3"/>
      </w:pPr>
      <w:r>
        <w:t>1. 数据与任务口径</w:t>
      </w:r>
    </w:p>
    <w:p w14:paraId="49BFD13B">
      <w:pPr>
        <w:pStyle w:val="16"/>
        <w:spacing w:after="80"/>
        <w:ind w:left="720" w:hanging="360"/>
      </w:pPr>
      <w:r>
        <w:rPr>
          <w:rFonts w:ascii="Calibri" w:hAnsi="Calibri"/>
          <w:sz w:val="20"/>
        </w:rPr>
        <w:t>原始数据文件：C:\时序玉米\玉米价格原始数据.csv。时间范围 2016-06-29 到 2026-06-26，共 2426 行。</w:t>
      </w:r>
    </w:p>
    <w:p w14:paraId="7A4368B4">
      <w:pPr>
        <w:pStyle w:val="16"/>
        <w:spacing w:after="80"/>
        <w:ind w:left="720" w:hanging="360"/>
      </w:pPr>
      <w:r>
        <w:rPr>
          <w:rFonts w:ascii="Calibri" w:hAnsi="Calibri"/>
          <w:sz w:val="20"/>
        </w:rPr>
        <w:t>核心目标列：dce_corn_close。项目保留了开高低收、持仓量、成交量、基差、价差、天气、节假日等特征。</w:t>
      </w:r>
    </w:p>
    <w:p w14:paraId="444D65FB">
      <w:pPr>
        <w:pStyle w:val="16"/>
        <w:spacing w:after="80"/>
        <w:ind w:left="720" w:hanging="360"/>
      </w:pPr>
      <w:r>
        <w:rPr>
          <w:rFonts w:ascii="Calibri" w:hAnsi="Calibri"/>
          <w:sz w:val="20"/>
        </w:rPr>
        <w:t>两类任务口径：价格回归，直接预测次日收盘价；趋势分类，预测次日相对当日是否上涨。</w:t>
      </w:r>
    </w:p>
    <w:p w14:paraId="578521E7">
      <w:pPr>
        <w:pStyle w:val="16"/>
        <w:spacing w:after="80"/>
        <w:ind w:left="720" w:hanging="360"/>
      </w:pPr>
      <w:r>
        <w:rPr>
          <w:rFonts w:ascii="Calibri" w:hAnsi="Calibri"/>
          <w:sz w:val="20"/>
        </w:rPr>
        <w:t>本报告只写已经落盘的结果文件和你在对话中确认过的实验，不额外补编不存在的数值。</w:t>
      </w:r>
    </w:p>
    <w:p w14:paraId="4EE4CF61">
      <w:pPr>
        <w:pStyle w:val="3"/>
      </w:pPr>
      <w:r>
        <w:t>2. 主要模型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2"/>
        <w:gridCol w:w="1440"/>
        <w:gridCol w:w="6408"/>
      </w:tblGrid>
      <w:tr w14:paraId="5CBC1E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EEA4C">
            <w:pPr>
              <w:jc w:val="center"/>
            </w:pPr>
            <w:r>
              <w:rPr>
                <w:rFonts w:ascii="Calibri" w:hAnsi="Calibri"/>
                <w:b/>
                <w:color w:val="1F4D78"/>
                <w:sz w:val="17"/>
              </w:rPr>
              <w:t>模型</w:t>
            </w:r>
          </w:p>
        </w:tc>
        <w:tc>
          <w:tcPr>
            <w:tcW w:w="14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4A07C">
            <w:pPr>
              <w:jc w:val="center"/>
            </w:pPr>
            <w:r>
              <w:rPr>
                <w:rFonts w:ascii="Calibri" w:hAnsi="Calibri"/>
                <w:b/>
                <w:color w:val="1F4D78"/>
                <w:sz w:val="17"/>
              </w:rPr>
              <w:t>类型</w:t>
            </w:r>
          </w:p>
        </w:tc>
        <w:tc>
          <w:tcPr>
            <w:tcW w:w="64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7F28E">
            <w:pPr>
              <w:jc w:val="center"/>
            </w:pPr>
            <w:r>
              <w:rPr>
                <w:rFonts w:ascii="Calibri" w:hAnsi="Calibri"/>
                <w:b/>
                <w:color w:val="1F4D78"/>
                <w:sz w:val="17"/>
              </w:rPr>
              <w:t>一句话说明</w:t>
            </w:r>
          </w:p>
        </w:tc>
      </w:tr>
      <w:tr w14:paraId="7E849F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A9336">
            <w:pPr>
              <w:jc w:val="left"/>
            </w:pPr>
            <w:r>
              <w:rPr>
                <w:rFonts w:ascii="Calibri" w:hAnsi="Calibri"/>
                <w:sz w:val="17"/>
              </w:rPr>
              <w:t>Random Forest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4E113">
            <w:pPr>
              <w:jc w:val="left"/>
            </w:pPr>
            <w:r>
              <w:rPr>
                <w:rFonts w:ascii="Calibri" w:hAnsi="Calibri"/>
                <w:sz w:val="17"/>
              </w:rPr>
              <w:t>树模型回归</w:t>
            </w:r>
          </w:p>
        </w:tc>
        <w:tc>
          <w:tcPr>
            <w:tcW w:w="64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925AE">
            <w:pPr>
              <w:jc w:val="center"/>
            </w:pPr>
            <w:r>
              <w:rPr>
                <w:rFonts w:ascii="Calibri" w:hAnsi="Calibri"/>
                <w:sz w:val="17"/>
              </w:rPr>
              <w:t>多棵树做集成，适合做传统基线和特征重要性分析。</w:t>
            </w:r>
          </w:p>
        </w:tc>
      </w:tr>
      <w:tr w14:paraId="10C026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136DE">
            <w:pPr>
              <w:jc w:val="left"/>
            </w:pPr>
            <w:r>
              <w:rPr>
                <w:rFonts w:ascii="Calibri" w:hAnsi="Calibri"/>
                <w:sz w:val="17"/>
              </w:rPr>
              <w:t>Diffusion-TS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70BC2">
            <w:pPr>
              <w:jc w:val="left"/>
            </w:pPr>
            <w:r>
              <w:rPr>
                <w:rFonts w:ascii="Calibri" w:hAnsi="Calibri"/>
                <w:sz w:val="17"/>
              </w:rPr>
              <w:t>扩散式数据增强</w:t>
            </w:r>
          </w:p>
        </w:tc>
        <w:tc>
          <w:tcPr>
            <w:tcW w:w="64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9A8B2C">
            <w:pPr>
              <w:jc w:val="center"/>
            </w:pPr>
            <w:r>
              <w:rPr>
                <w:rFonts w:ascii="Calibri" w:hAnsi="Calibri"/>
                <w:sz w:val="17"/>
              </w:rPr>
              <w:t>先生成合成时序样本，再拿增强后的数据训练回归器。</w:t>
            </w:r>
          </w:p>
        </w:tc>
      </w:tr>
      <w:tr w14:paraId="414C7C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85EF3">
            <w:pPr>
              <w:jc w:val="left"/>
            </w:pPr>
            <w:r>
              <w:rPr>
                <w:rFonts w:ascii="Calibri" w:hAnsi="Calibri"/>
                <w:sz w:val="17"/>
              </w:rPr>
              <w:t>TimeAutoDiff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28C23">
            <w:pPr>
              <w:jc w:val="left"/>
            </w:pPr>
            <w:r>
              <w:rPr>
                <w:rFonts w:ascii="Calibri" w:hAnsi="Calibri"/>
                <w:sz w:val="17"/>
              </w:rPr>
              <w:t>VAE + 潜空间扩散</w:t>
            </w:r>
          </w:p>
        </w:tc>
        <w:tc>
          <w:tcPr>
            <w:tcW w:w="64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DF6BE">
            <w:pPr>
              <w:jc w:val="center"/>
            </w:pPr>
            <w:r>
              <w:rPr>
                <w:rFonts w:ascii="Calibri" w:hAnsi="Calibri"/>
                <w:sz w:val="17"/>
              </w:rPr>
              <w:t>比 Diffusion-TS 更强的数据增强方案，生成的合成样本质量更好。</w:t>
            </w:r>
          </w:p>
        </w:tc>
      </w:tr>
      <w:tr w14:paraId="352F11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8EC3B">
            <w:pPr>
              <w:jc w:val="left"/>
            </w:pPr>
            <w:r>
              <w:rPr>
                <w:rFonts w:ascii="Calibri" w:hAnsi="Calibri"/>
                <w:sz w:val="17"/>
              </w:rPr>
              <w:t>LSTM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52DA8F">
            <w:pPr>
              <w:jc w:val="left"/>
            </w:pPr>
            <w:r>
              <w:rPr>
                <w:rFonts w:ascii="Calibri" w:hAnsi="Calibri"/>
                <w:sz w:val="17"/>
              </w:rPr>
              <w:t>序列神经网络</w:t>
            </w:r>
          </w:p>
        </w:tc>
        <w:tc>
          <w:tcPr>
            <w:tcW w:w="64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026BF">
            <w:pPr>
              <w:jc w:val="center"/>
            </w:pPr>
            <w:r>
              <w:rPr>
                <w:rFonts w:ascii="Calibri" w:hAnsi="Calibri"/>
                <w:sz w:val="17"/>
              </w:rPr>
              <w:t>用时间窗口学习短期动态，是本项目的主力深度回归模型。</w:t>
            </w:r>
          </w:p>
        </w:tc>
      </w:tr>
      <w:tr w14:paraId="18E2FF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1FC99">
            <w:pPr>
              <w:jc w:val="left"/>
            </w:pPr>
            <w:r>
              <w:rPr>
                <w:rFonts w:ascii="Calibri" w:hAnsi="Calibri"/>
                <w:sz w:val="17"/>
              </w:rPr>
              <w:t>KAN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6D513">
            <w:pPr>
              <w:jc w:val="left"/>
            </w:pPr>
            <w:r>
              <w:rPr>
                <w:rFonts w:ascii="Calibri" w:hAnsi="Calibri"/>
                <w:sz w:val="17"/>
              </w:rPr>
              <w:t>可解释神经网络</w:t>
            </w:r>
          </w:p>
        </w:tc>
        <w:tc>
          <w:tcPr>
            <w:tcW w:w="64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2199D">
            <w:pPr>
              <w:jc w:val="center"/>
            </w:pPr>
            <w:r>
              <w:rPr>
                <w:rFonts w:ascii="Calibri" w:hAnsi="Calibri"/>
                <w:sz w:val="17"/>
              </w:rPr>
              <w:t>用基函数式层做非线性拟合，作为新型深度基线。</w:t>
            </w:r>
          </w:p>
        </w:tc>
      </w:tr>
      <w:tr w14:paraId="658082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7FC17E">
            <w:pPr>
              <w:jc w:val="left"/>
            </w:pPr>
            <w:r>
              <w:rPr>
                <w:rFonts w:ascii="Calibri" w:hAnsi="Calibri"/>
                <w:sz w:val="17"/>
              </w:rPr>
              <w:t>MLP / CNN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2E6AEA">
            <w:pPr>
              <w:jc w:val="left"/>
            </w:pPr>
            <w:r>
              <w:rPr>
                <w:rFonts w:ascii="Calibri" w:hAnsi="Calibri"/>
                <w:sz w:val="17"/>
              </w:rPr>
              <w:t>基础神经网络</w:t>
            </w:r>
          </w:p>
        </w:tc>
        <w:tc>
          <w:tcPr>
            <w:tcW w:w="64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0CF07">
            <w:pPr>
              <w:jc w:val="center"/>
            </w:pPr>
            <w:r>
              <w:rPr>
                <w:rFonts w:ascii="Calibri" w:hAnsi="Calibri"/>
                <w:sz w:val="17"/>
              </w:rPr>
              <w:t>分别代表纯全连接和一维卷积时序基线。</w:t>
            </w:r>
          </w:p>
        </w:tc>
      </w:tr>
      <w:tr w14:paraId="50F9A1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82FA03">
            <w:pPr>
              <w:jc w:val="left"/>
            </w:pPr>
            <w:r>
              <w:rPr>
                <w:rFonts w:ascii="Calibri" w:hAnsi="Calibri"/>
                <w:sz w:val="17"/>
              </w:rPr>
              <w:t>ARIMA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CF3E8">
            <w:pPr>
              <w:jc w:val="left"/>
            </w:pPr>
            <w:r>
              <w:rPr>
                <w:rFonts w:ascii="Calibri" w:hAnsi="Calibri"/>
                <w:sz w:val="17"/>
              </w:rPr>
              <w:t>经典统计模型</w:t>
            </w:r>
          </w:p>
        </w:tc>
        <w:tc>
          <w:tcPr>
            <w:tcW w:w="64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EE24C">
            <w:pPr>
              <w:jc w:val="center"/>
            </w:pPr>
            <w:r>
              <w:rPr>
                <w:rFonts w:ascii="Calibri" w:hAnsi="Calibri"/>
                <w:sz w:val="17"/>
              </w:rPr>
              <w:t>单变量自回归积分滑动平均模型，作为最朴素的价格回归对照。</w:t>
            </w:r>
          </w:p>
        </w:tc>
      </w:tr>
      <w:tr w14:paraId="28E1F8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5CF48">
            <w:pPr>
              <w:jc w:val="left"/>
            </w:pPr>
            <w:r>
              <w:rPr>
                <w:rFonts w:ascii="Calibri" w:hAnsi="Calibri"/>
                <w:sz w:val="17"/>
              </w:rPr>
              <w:t>iTransformer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E6306">
            <w:pPr>
              <w:jc w:val="left"/>
            </w:pPr>
            <w:r>
              <w:rPr>
                <w:rFonts w:ascii="Calibri" w:hAnsi="Calibri"/>
                <w:sz w:val="17"/>
              </w:rPr>
              <w:t>Transformer 变体</w:t>
            </w:r>
          </w:p>
        </w:tc>
        <w:tc>
          <w:tcPr>
            <w:tcW w:w="64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8F8DD">
            <w:pPr>
              <w:jc w:val="center"/>
            </w:pPr>
            <w:r>
              <w:rPr>
                <w:rFonts w:ascii="Calibri" w:hAnsi="Calibri"/>
                <w:sz w:val="17"/>
              </w:rPr>
              <w:t>把时间序列转换成适合注意力学习的形式。</w:t>
            </w:r>
          </w:p>
        </w:tc>
      </w:tr>
      <w:tr w14:paraId="2EFAD6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B950A4">
            <w:pPr>
              <w:jc w:val="left"/>
            </w:pPr>
            <w:r>
              <w:rPr>
                <w:rFonts w:ascii="Calibri" w:hAnsi="Calibri"/>
                <w:sz w:val="17"/>
              </w:rPr>
              <w:t>XGBoost / LightGBM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02FDA">
            <w:pPr>
              <w:jc w:val="left"/>
            </w:pPr>
            <w:r>
              <w:rPr>
                <w:rFonts w:ascii="Calibri" w:hAnsi="Calibri"/>
                <w:sz w:val="17"/>
              </w:rPr>
              <w:t>分类模型</w:t>
            </w:r>
          </w:p>
        </w:tc>
        <w:tc>
          <w:tcPr>
            <w:tcW w:w="64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B5FF6">
            <w:pPr>
              <w:jc w:val="center"/>
            </w:pPr>
            <w:r>
              <w:rPr>
                <w:rFonts w:ascii="Calibri" w:hAnsi="Calibri"/>
                <w:sz w:val="17"/>
              </w:rPr>
              <w:t>用于涨跌方向预测，通常比深度模型更稳。</w:t>
            </w:r>
          </w:p>
        </w:tc>
      </w:tr>
      <w:tr w14:paraId="417EC2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2B0DA">
            <w:pPr>
              <w:jc w:val="left"/>
            </w:pPr>
            <w:r>
              <w:rPr>
                <w:rFonts w:ascii="Calibri" w:hAnsi="Calibri"/>
                <w:sz w:val="17"/>
              </w:rPr>
              <w:t>Chronos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CF200">
            <w:pPr>
              <w:jc w:val="left"/>
            </w:pPr>
            <w:r>
              <w:rPr>
                <w:rFonts w:ascii="Calibri" w:hAnsi="Calibri"/>
                <w:sz w:val="17"/>
              </w:rPr>
              <w:t>开源权重模型</w:t>
            </w:r>
          </w:p>
        </w:tc>
        <w:tc>
          <w:tcPr>
            <w:tcW w:w="64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D28C5">
            <w:pPr>
              <w:jc w:val="center"/>
            </w:pPr>
            <w:r>
              <w:rPr>
                <w:rFonts w:ascii="Calibri" w:hAnsi="Calibri"/>
                <w:sz w:val="17"/>
              </w:rPr>
              <w:t>预训练时序模型，做零样本或轻量微调。</w:t>
            </w:r>
          </w:p>
        </w:tc>
      </w:tr>
    </w:tbl>
    <w:p w14:paraId="471BA5AD">
      <w:pPr>
        <w:spacing w:after="80"/>
      </w:pPr>
    </w:p>
    <w:p w14:paraId="35406046">
      <w:pPr>
        <w:pStyle w:val="3"/>
      </w:pPr>
      <w:r>
        <w:t>3. 价格回归实验</w:t>
      </w:r>
    </w:p>
    <w:tbl>
      <w:tblPr>
        <w:tblStyle w:val="33"/>
        <w:tblW w:w="1051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2592"/>
        <w:gridCol w:w="1152"/>
        <w:gridCol w:w="1152"/>
        <w:gridCol w:w="1007"/>
        <w:gridCol w:w="2880"/>
      </w:tblGrid>
      <w:tr w14:paraId="43F59B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E1A8B">
            <w:pPr>
              <w:jc w:val="center"/>
            </w:pPr>
            <w:r>
              <w:rPr>
                <w:rFonts w:ascii="Calibri" w:hAnsi="Calibri"/>
                <w:b/>
                <w:color w:val="1F4D78"/>
                <w:sz w:val="17"/>
              </w:rPr>
              <w:t>实验</w:t>
            </w:r>
          </w:p>
        </w:tc>
        <w:tc>
          <w:tcPr>
            <w:tcW w:w="259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4AA25">
            <w:pPr>
              <w:jc w:val="center"/>
            </w:pPr>
            <w:r>
              <w:rPr>
                <w:rFonts w:ascii="Calibri" w:hAnsi="Calibri"/>
                <w:b/>
                <w:color w:val="1F4D78"/>
                <w:sz w:val="17"/>
              </w:rPr>
              <w:t>模型/方法</w:t>
            </w:r>
          </w:p>
        </w:tc>
        <w:tc>
          <w:tcPr>
            <w:tcW w:w="11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66515F">
            <w:pPr>
              <w:jc w:val="center"/>
            </w:pPr>
            <w:r>
              <w:rPr>
                <w:rFonts w:ascii="Calibri" w:hAnsi="Calibri"/>
                <w:b/>
                <w:color w:val="1F4D78"/>
                <w:sz w:val="17"/>
              </w:rPr>
              <w:t>测试 MAE</w:t>
            </w:r>
          </w:p>
        </w:tc>
        <w:tc>
          <w:tcPr>
            <w:tcW w:w="11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413CCB">
            <w:pPr>
              <w:jc w:val="center"/>
            </w:pPr>
            <w:r>
              <w:rPr>
                <w:rFonts w:ascii="Calibri" w:hAnsi="Calibri"/>
                <w:b/>
                <w:color w:val="1F4D78"/>
                <w:sz w:val="17"/>
              </w:rPr>
              <w:t>测试 RMSE</w:t>
            </w:r>
          </w:p>
        </w:tc>
        <w:tc>
          <w:tcPr>
            <w:tcW w:w="1007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46164">
            <w:pPr>
              <w:jc w:val="center"/>
            </w:pPr>
            <w:r>
              <w:rPr>
                <w:rFonts w:ascii="Calibri" w:hAnsi="Calibri"/>
                <w:b/>
                <w:color w:val="1F4D78"/>
                <w:sz w:val="17"/>
              </w:rPr>
              <w:t>R2</w:t>
            </w:r>
          </w:p>
        </w:tc>
        <w:tc>
          <w:tcPr>
            <w:tcW w:w="28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3508C">
            <w:pPr>
              <w:jc w:val="center"/>
            </w:pPr>
            <w:r>
              <w:rPr>
                <w:rFonts w:ascii="Calibri" w:hAnsi="Calibri"/>
                <w:b/>
                <w:color w:val="1F4D78"/>
                <w:sz w:val="17"/>
              </w:rPr>
              <w:t>备注</w:t>
            </w:r>
          </w:p>
        </w:tc>
      </w:tr>
      <w:tr w14:paraId="6ADC4F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51425">
            <w:pPr>
              <w:jc w:val="left"/>
            </w:pPr>
            <w:r>
              <w:rPr>
                <w:rFonts w:ascii="Calibri" w:hAnsi="Calibri"/>
                <w:sz w:val="17"/>
              </w:rPr>
              <w:t>随机森林主结果</w:t>
            </w:r>
          </w:p>
        </w:tc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A620F">
            <w:pPr>
              <w:jc w:val="left"/>
            </w:pPr>
            <w:r>
              <w:rPr>
                <w:rFonts w:ascii="Calibri" w:hAnsi="Calibri"/>
                <w:sz w:val="17"/>
              </w:rPr>
              <w:t>lag1_features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3036F">
            <w:pPr>
              <w:jc w:val="center"/>
            </w:pPr>
            <w:r>
              <w:rPr>
                <w:rFonts w:ascii="Calibri" w:hAnsi="Calibri"/>
                <w:sz w:val="17"/>
              </w:rPr>
              <w:t>27.87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5A692">
            <w:pPr>
              <w:jc w:val="center"/>
            </w:pPr>
            <w:r>
              <w:rPr>
                <w:rFonts w:ascii="Calibri" w:hAnsi="Calibri"/>
                <w:sz w:val="17"/>
              </w:rPr>
              <w:t>35.51</w:t>
            </w:r>
          </w:p>
        </w:tc>
        <w:tc>
          <w:tcPr>
            <w:tcW w:w="10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A553F">
            <w:pPr>
              <w:jc w:val="center"/>
            </w:pPr>
            <w:r>
              <w:rPr>
                <w:rFonts w:ascii="Calibri" w:hAnsi="Calibri"/>
                <w:sz w:val="17"/>
              </w:rPr>
              <w:t>0.828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6A518">
            <w:pPr>
              <w:jc w:val="left"/>
            </w:pPr>
            <w:r>
              <w:rPr>
                <w:rFonts w:ascii="Calibri" w:hAnsi="Calibri"/>
                <w:sz w:val="17"/>
              </w:rPr>
              <w:t>更符合真实次日预测口径</w:t>
            </w:r>
          </w:p>
        </w:tc>
      </w:tr>
      <w:tr w14:paraId="4B0286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18156">
            <w:pPr>
              <w:jc w:val="left"/>
            </w:pPr>
            <w:r>
              <w:rPr>
                <w:rFonts w:ascii="Calibri" w:hAnsi="Calibri"/>
                <w:sz w:val="17"/>
              </w:rPr>
              <w:t>Diffusion-TS 基线</w:t>
            </w:r>
          </w:p>
        </w:tc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6513B">
            <w:pPr>
              <w:jc w:val="left"/>
            </w:pPr>
            <w:r>
              <w:rPr>
                <w:rFonts w:ascii="Calibri" w:hAnsi="Calibri"/>
                <w:sz w:val="17"/>
              </w:rPr>
              <w:t>baseline_real_only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5E3DE">
            <w:pPr>
              <w:jc w:val="center"/>
            </w:pPr>
            <w:r>
              <w:rPr>
                <w:rFonts w:ascii="Calibri" w:hAnsi="Calibri"/>
                <w:sz w:val="17"/>
              </w:rPr>
              <w:t>105.57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CA6C5">
            <w:pPr>
              <w:jc w:val="center"/>
            </w:pPr>
            <w:r>
              <w:rPr>
                <w:rFonts w:ascii="Calibri" w:hAnsi="Calibri"/>
                <w:sz w:val="17"/>
              </w:rPr>
              <w:t>114.14</w:t>
            </w:r>
          </w:p>
        </w:tc>
        <w:tc>
          <w:tcPr>
            <w:tcW w:w="10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432BA">
            <w:pPr>
              <w:jc w:val="center"/>
            </w:pPr>
            <w:r>
              <w:rPr>
                <w:rFonts w:ascii="Calibri" w:hAnsi="Calibri"/>
                <w:sz w:val="17"/>
              </w:rPr>
              <w:t>-0.780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942021">
            <w:pPr>
              <w:jc w:val="left"/>
            </w:pPr>
            <w:r>
              <w:rPr>
                <w:rFonts w:ascii="Calibri" w:hAnsi="Calibri"/>
                <w:sz w:val="17"/>
              </w:rPr>
              <w:t>回归基线</w:t>
            </w:r>
          </w:p>
        </w:tc>
      </w:tr>
      <w:tr w14:paraId="450670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A18519">
            <w:pPr>
              <w:jc w:val="left"/>
            </w:pPr>
            <w:r>
              <w:rPr>
                <w:rFonts w:ascii="Calibri" w:hAnsi="Calibri"/>
                <w:sz w:val="17"/>
              </w:rPr>
              <w:t>Diffusion-TS 增强</w:t>
            </w:r>
          </w:p>
        </w:tc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29101">
            <w:pPr>
              <w:jc w:val="left"/>
            </w:pPr>
            <w:r>
              <w:rPr>
                <w:rFonts w:ascii="Calibri" w:hAnsi="Calibri"/>
                <w:sz w:val="17"/>
              </w:rPr>
              <w:t>augmented_diffusion_ts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F7B81">
            <w:pPr>
              <w:jc w:val="center"/>
            </w:pPr>
            <w:r>
              <w:rPr>
                <w:rFonts w:ascii="Calibri" w:hAnsi="Calibri"/>
                <w:sz w:val="17"/>
              </w:rPr>
              <w:t>47.30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A44D5">
            <w:pPr>
              <w:jc w:val="center"/>
            </w:pPr>
            <w:r>
              <w:rPr>
                <w:rFonts w:ascii="Calibri" w:hAnsi="Calibri"/>
                <w:sz w:val="17"/>
              </w:rPr>
              <w:t>58.51</w:t>
            </w:r>
          </w:p>
        </w:tc>
        <w:tc>
          <w:tcPr>
            <w:tcW w:w="10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8DE542">
            <w:pPr>
              <w:jc w:val="center"/>
            </w:pPr>
            <w:r>
              <w:rPr>
                <w:rFonts w:ascii="Calibri" w:hAnsi="Calibri"/>
                <w:sz w:val="17"/>
              </w:rPr>
              <w:t>0.532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D1223">
            <w:pPr>
              <w:jc w:val="left"/>
            </w:pPr>
            <w:r>
              <w:rPr>
                <w:rFonts w:ascii="Calibri" w:hAnsi="Calibri"/>
                <w:sz w:val="17"/>
              </w:rPr>
              <w:t>增强后明显改善</w:t>
            </w:r>
          </w:p>
        </w:tc>
      </w:tr>
      <w:tr w14:paraId="6BEED8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EE2C1">
            <w:pPr>
              <w:jc w:val="left"/>
            </w:pPr>
            <w:r>
              <w:rPr>
                <w:rFonts w:ascii="Calibri" w:hAnsi="Calibri"/>
                <w:sz w:val="17"/>
              </w:rPr>
              <w:t>TimeAutoDiff 基线</w:t>
            </w:r>
          </w:p>
        </w:tc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4E0A06">
            <w:pPr>
              <w:jc w:val="left"/>
            </w:pPr>
            <w:r>
              <w:rPr>
                <w:rFonts w:ascii="Calibri" w:hAnsi="Calibri"/>
                <w:sz w:val="17"/>
              </w:rPr>
              <w:t>baseline_real_only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635C3">
            <w:pPr>
              <w:jc w:val="center"/>
            </w:pPr>
            <w:r>
              <w:rPr>
                <w:rFonts w:ascii="Calibri" w:hAnsi="Calibri"/>
                <w:sz w:val="17"/>
              </w:rPr>
              <w:t>105.57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A9EE4">
            <w:pPr>
              <w:jc w:val="center"/>
            </w:pPr>
            <w:r>
              <w:rPr>
                <w:rFonts w:ascii="Calibri" w:hAnsi="Calibri"/>
                <w:sz w:val="17"/>
              </w:rPr>
              <w:t>114.14</w:t>
            </w:r>
          </w:p>
        </w:tc>
        <w:tc>
          <w:tcPr>
            <w:tcW w:w="10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73D5B">
            <w:pPr>
              <w:jc w:val="center"/>
            </w:pPr>
            <w:r>
              <w:rPr>
                <w:rFonts w:ascii="Calibri" w:hAnsi="Calibri"/>
                <w:sz w:val="17"/>
              </w:rPr>
              <w:t>-0.780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A17318">
            <w:pPr>
              <w:jc w:val="left"/>
            </w:pPr>
            <w:r>
              <w:rPr>
                <w:rFonts w:ascii="Calibri" w:hAnsi="Calibri"/>
                <w:sz w:val="17"/>
              </w:rPr>
              <w:t>回归基线</w:t>
            </w:r>
          </w:p>
        </w:tc>
      </w:tr>
      <w:tr w14:paraId="2FB4C7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B230F">
            <w:pPr>
              <w:jc w:val="left"/>
            </w:pPr>
            <w:r>
              <w:rPr>
                <w:rFonts w:ascii="Calibri" w:hAnsi="Calibri"/>
                <w:sz w:val="17"/>
              </w:rPr>
              <w:t>TimeAutoDiff 增强</w:t>
            </w:r>
          </w:p>
        </w:tc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2980EC">
            <w:pPr>
              <w:jc w:val="left"/>
            </w:pPr>
            <w:r>
              <w:rPr>
                <w:rFonts w:ascii="Calibri" w:hAnsi="Calibri"/>
                <w:sz w:val="17"/>
              </w:rPr>
              <w:t>augmented_timeautodiff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AD513C">
            <w:pPr>
              <w:jc w:val="center"/>
            </w:pPr>
            <w:r>
              <w:rPr>
                <w:rFonts w:ascii="Calibri" w:hAnsi="Calibri"/>
                <w:sz w:val="17"/>
              </w:rPr>
              <w:t>23.31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2ED91">
            <w:pPr>
              <w:jc w:val="center"/>
            </w:pPr>
            <w:r>
              <w:rPr>
                <w:rFonts w:ascii="Calibri" w:hAnsi="Calibri"/>
                <w:sz w:val="17"/>
              </w:rPr>
              <w:t>29.66</w:t>
            </w:r>
          </w:p>
        </w:tc>
        <w:tc>
          <w:tcPr>
            <w:tcW w:w="10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3FAE30">
            <w:pPr>
              <w:jc w:val="center"/>
            </w:pPr>
            <w:r>
              <w:rPr>
                <w:rFonts w:ascii="Calibri" w:hAnsi="Calibri"/>
                <w:sz w:val="17"/>
              </w:rPr>
              <w:t>0.880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15373">
            <w:pPr>
              <w:jc w:val="left"/>
            </w:pPr>
            <w:r>
              <w:rPr>
                <w:rFonts w:ascii="Calibri" w:hAnsi="Calibri"/>
                <w:sz w:val="17"/>
              </w:rPr>
              <w:t>增强后提升最大</w:t>
            </w:r>
          </w:p>
        </w:tc>
      </w:tr>
      <w:tr w14:paraId="0BDF27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716D9">
            <w:pPr>
              <w:jc w:val="left"/>
            </w:pPr>
            <w:r>
              <w:rPr>
                <w:rFonts w:ascii="Calibri" w:hAnsi="Calibri"/>
                <w:sz w:val="17"/>
              </w:rPr>
              <w:t>iTransformer 回归</w:t>
            </w:r>
          </w:p>
        </w:tc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D3F09">
            <w:pPr>
              <w:jc w:val="left"/>
            </w:pPr>
            <w:r>
              <w:rPr>
                <w:rFonts w:ascii="Calibri" w:hAnsi="Calibri"/>
                <w:sz w:val="17"/>
              </w:rPr>
              <w:t>itransformer_test_predictions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7ED0F">
            <w:pPr>
              <w:jc w:val="center"/>
            </w:pPr>
            <w:r>
              <w:rPr>
                <w:rFonts w:ascii="Calibri" w:hAnsi="Calibri"/>
                <w:sz w:val="17"/>
              </w:rPr>
              <w:t>68.56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E1F9F">
            <w:pPr>
              <w:jc w:val="center"/>
            </w:pPr>
            <w:r>
              <w:rPr>
                <w:rFonts w:ascii="Calibri" w:hAnsi="Calibri"/>
                <w:sz w:val="17"/>
              </w:rPr>
              <w:t>80.00</w:t>
            </w:r>
          </w:p>
        </w:tc>
        <w:tc>
          <w:tcPr>
            <w:tcW w:w="10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E465B">
            <w:pPr>
              <w:jc w:val="center"/>
            </w:pPr>
            <w:r>
              <w:rPr>
                <w:rFonts w:ascii="Calibri" w:hAnsi="Calibri"/>
                <w:sz w:val="17"/>
              </w:rPr>
              <w:t>0.125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2ECD0">
            <w:pPr>
              <w:jc w:val="left"/>
            </w:pPr>
            <w:r>
              <w:rPr>
                <w:rFonts w:ascii="Calibri" w:hAnsi="Calibri"/>
                <w:sz w:val="17"/>
              </w:rPr>
              <w:t>回归深度基线</w:t>
            </w:r>
          </w:p>
        </w:tc>
      </w:tr>
      <w:tr w14:paraId="4624DC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BA9DA">
            <w:pPr>
              <w:jc w:val="left"/>
            </w:pPr>
            <w:r>
              <w:rPr>
                <w:rFonts w:ascii="Calibri" w:hAnsi="Calibri"/>
                <w:sz w:val="17"/>
              </w:rPr>
              <w:t>iTransformer 多损失</w:t>
            </w:r>
          </w:p>
        </w:tc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B959E">
            <w:pPr>
              <w:jc w:val="left"/>
            </w:pPr>
            <w:r>
              <w:rPr>
                <w:rFonts w:ascii="Calibri" w:hAnsi="Calibri"/>
                <w:sz w:val="17"/>
              </w:rPr>
              <w:t>multiloss_test_predictions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7BFFFB">
            <w:pPr>
              <w:jc w:val="center"/>
            </w:pPr>
            <w:r>
              <w:rPr>
                <w:rFonts w:ascii="Calibri" w:hAnsi="Calibri"/>
                <w:sz w:val="17"/>
              </w:rPr>
              <w:t>11.17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B79EE">
            <w:pPr>
              <w:jc w:val="center"/>
            </w:pPr>
            <w:r>
              <w:rPr>
                <w:rFonts w:ascii="Calibri" w:hAnsi="Calibri"/>
                <w:sz w:val="17"/>
              </w:rPr>
              <w:t>14.94</w:t>
            </w:r>
          </w:p>
        </w:tc>
        <w:tc>
          <w:tcPr>
            <w:tcW w:w="10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CB86A">
            <w:pPr>
              <w:jc w:val="center"/>
            </w:pPr>
            <w:r>
              <w:rPr>
                <w:rFonts w:ascii="Calibri" w:hAnsi="Calibri"/>
                <w:sz w:val="17"/>
              </w:rPr>
              <w:t>0.970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3AF29">
            <w:pPr>
              <w:jc w:val="left"/>
            </w:pPr>
            <w:r>
              <w:rPr>
                <w:rFonts w:ascii="Calibri" w:hAnsi="Calibri"/>
                <w:sz w:val="17"/>
              </w:rPr>
              <w:t>回归 + 趋势多目标</w:t>
            </w:r>
          </w:p>
        </w:tc>
      </w:tr>
    </w:tbl>
    <w:p w14:paraId="4D513C99">
      <w:pPr>
        <w:pStyle w:val="3"/>
      </w:pPr>
      <w:r>
        <w:t>4. LSTM 回归实验</w:t>
      </w:r>
    </w:p>
    <w:p w14:paraId="0509488F">
      <w:pPr>
        <w:spacing w:before="0" w:after="80" w:line="264" w:lineRule="auto"/>
      </w:pPr>
      <w:r>
        <w:rPr>
          <w:rFonts w:ascii="Calibri" w:hAnsi="Calibri"/>
          <w:b w:val="0"/>
          <w:i w:val="0"/>
        </w:rPr>
        <w:t>4.1 真实历史数据，seq 扫描（学习率 0.001）</w:t>
      </w:r>
    </w:p>
    <w:tbl>
      <w:tblPr>
        <w:tblStyle w:val="33"/>
        <w:tblW w:w="676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2"/>
        <w:gridCol w:w="1440"/>
        <w:gridCol w:w="1440"/>
        <w:gridCol w:w="1296"/>
        <w:gridCol w:w="1440"/>
      </w:tblGrid>
      <w:tr w14:paraId="737050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B36F9">
            <w:pPr>
              <w:jc w:val="center"/>
            </w:pPr>
            <w:r>
              <w:rPr>
                <w:rFonts w:ascii="Calibri" w:hAnsi="Calibri"/>
                <w:b/>
                <w:color w:val="1F4D78"/>
                <w:sz w:val="17"/>
              </w:rPr>
              <w:t>seq</w:t>
            </w:r>
          </w:p>
        </w:tc>
        <w:tc>
          <w:tcPr>
            <w:tcW w:w="14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9CE1B">
            <w:pPr>
              <w:jc w:val="center"/>
            </w:pPr>
            <w:r>
              <w:rPr>
                <w:rFonts w:ascii="Calibri" w:hAnsi="Calibri"/>
                <w:b/>
                <w:color w:val="1F4D78"/>
                <w:sz w:val="17"/>
              </w:rPr>
              <w:t>MAE</w:t>
            </w:r>
          </w:p>
        </w:tc>
        <w:tc>
          <w:tcPr>
            <w:tcW w:w="14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A101D">
            <w:pPr>
              <w:jc w:val="center"/>
            </w:pPr>
            <w:r>
              <w:rPr>
                <w:rFonts w:ascii="Calibri" w:hAnsi="Calibri"/>
                <w:b/>
                <w:color w:val="1F4D78"/>
                <w:sz w:val="17"/>
              </w:rPr>
              <w:t>RMSE</w:t>
            </w:r>
          </w:p>
        </w:tc>
        <w:tc>
          <w:tcPr>
            <w:tcW w:w="129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567CFC">
            <w:pPr>
              <w:jc w:val="center"/>
            </w:pPr>
            <w:r>
              <w:rPr>
                <w:rFonts w:ascii="Calibri" w:hAnsi="Calibri"/>
                <w:b/>
                <w:color w:val="1F4D78"/>
                <w:sz w:val="17"/>
              </w:rPr>
              <w:t>R2</w:t>
            </w:r>
          </w:p>
        </w:tc>
        <w:tc>
          <w:tcPr>
            <w:tcW w:w="14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FD078">
            <w:pPr>
              <w:jc w:val="center"/>
            </w:pPr>
            <w:r>
              <w:rPr>
                <w:rFonts w:ascii="Calibri" w:hAnsi="Calibri"/>
                <w:b/>
                <w:color w:val="1F4D78"/>
                <w:sz w:val="17"/>
              </w:rPr>
              <w:t>方向准确率</w:t>
            </w:r>
          </w:p>
        </w:tc>
      </w:tr>
      <w:tr w14:paraId="06AB30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C98CC">
            <w:pPr>
              <w:jc w:val="left"/>
            </w:pPr>
            <w:r>
              <w:rPr>
                <w:rFonts w:ascii="Calibri" w:hAnsi="Calibri"/>
                <w:sz w:val="17"/>
              </w:rPr>
              <w:t>seq5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AC61C5">
            <w:pPr>
              <w:jc w:val="left"/>
            </w:pPr>
            <w:r>
              <w:rPr>
                <w:rFonts w:ascii="Calibri" w:hAnsi="Calibri"/>
                <w:sz w:val="17"/>
              </w:rPr>
              <w:t>23.0130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DC0AB">
            <w:pPr>
              <w:jc w:val="center"/>
            </w:pPr>
            <w:r>
              <w:rPr>
                <w:rFonts w:ascii="Calibri" w:hAnsi="Calibri"/>
                <w:sz w:val="17"/>
              </w:rPr>
              <w:t>28.3210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86C36">
            <w:pPr>
              <w:jc w:val="center"/>
            </w:pPr>
            <w:r>
              <w:rPr>
                <w:rFonts w:ascii="Calibri" w:hAnsi="Calibri"/>
                <w:sz w:val="17"/>
              </w:rPr>
              <w:t>0.8904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C1842">
            <w:pPr>
              <w:jc w:val="center"/>
            </w:pPr>
            <w:r>
              <w:rPr>
                <w:rFonts w:ascii="Calibri" w:hAnsi="Calibri"/>
                <w:sz w:val="17"/>
              </w:rPr>
              <w:t>49.28%</w:t>
            </w:r>
          </w:p>
        </w:tc>
      </w:tr>
      <w:tr w14:paraId="105844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0F75A">
            <w:pPr>
              <w:jc w:val="left"/>
            </w:pPr>
            <w:r>
              <w:rPr>
                <w:rFonts w:ascii="Calibri" w:hAnsi="Calibri"/>
                <w:sz w:val="17"/>
              </w:rPr>
              <w:t>seq10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90E31">
            <w:pPr>
              <w:jc w:val="left"/>
            </w:pPr>
            <w:r>
              <w:rPr>
                <w:rFonts w:ascii="Calibri" w:hAnsi="Calibri"/>
                <w:sz w:val="17"/>
              </w:rPr>
              <w:t>20.7045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04CF6">
            <w:pPr>
              <w:jc w:val="center"/>
            </w:pPr>
            <w:r>
              <w:rPr>
                <w:rFonts w:ascii="Calibri" w:hAnsi="Calibri"/>
                <w:sz w:val="17"/>
              </w:rPr>
              <w:t>25.6795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078EB4">
            <w:pPr>
              <w:jc w:val="center"/>
            </w:pPr>
            <w:r>
              <w:rPr>
                <w:rFonts w:ascii="Calibri" w:hAnsi="Calibri"/>
                <w:sz w:val="17"/>
              </w:rPr>
              <w:t>0.9099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D90F8">
            <w:pPr>
              <w:jc w:val="center"/>
            </w:pPr>
            <w:r>
              <w:rPr>
                <w:rFonts w:ascii="Calibri" w:hAnsi="Calibri"/>
                <w:sz w:val="17"/>
              </w:rPr>
              <w:t>50.93%</w:t>
            </w:r>
          </w:p>
        </w:tc>
      </w:tr>
      <w:tr w14:paraId="7F43A2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2CDE6">
            <w:pPr>
              <w:jc w:val="left"/>
            </w:pPr>
            <w:r>
              <w:rPr>
                <w:rFonts w:ascii="Calibri" w:hAnsi="Calibri"/>
                <w:sz w:val="17"/>
              </w:rPr>
              <w:t>seq20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02ED93">
            <w:pPr>
              <w:jc w:val="left"/>
            </w:pPr>
            <w:r>
              <w:rPr>
                <w:rFonts w:ascii="Calibri" w:hAnsi="Calibri"/>
                <w:sz w:val="17"/>
              </w:rPr>
              <w:t>23.4220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C6B99">
            <w:pPr>
              <w:jc w:val="center"/>
            </w:pPr>
            <w:r>
              <w:rPr>
                <w:rFonts w:ascii="Calibri" w:hAnsi="Calibri"/>
                <w:sz w:val="17"/>
              </w:rPr>
              <w:t>29.2287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2782D1">
            <w:pPr>
              <w:jc w:val="center"/>
            </w:pPr>
            <w:r>
              <w:rPr>
                <w:rFonts w:ascii="Calibri" w:hAnsi="Calibri"/>
                <w:sz w:val="17"/>
              </w:rPr>
              <w:t>0.8833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091DF">
            <w:pPr>
              <w:jc w:val="center"/>
            </w:pPr>
            <w:r>
              <w:rPr>
                <w:rFonts w:ascii="Calibri" w:hAnsi="Calibri"/>
                <w:sz w:val="17"/>
              </w:rPr>
              <w:t>50.72%</w:t>
            </w:r>
          </w:p>
        </w:tc>
      </w:tr>
      <w:tr w14:paraId="0F0B61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5735C">
            <w:pPr>
              <w:jc w:val="left"/>
            </w:pPr>
            <w:r>
              <w:rPr>
                <w:rFonts w:ascii="Calibri" w:hAnsi="Calibri"/>
                <w:sz w:val="17"/>
              </w:rPr>
              <w:t>seq30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CFC99">
            <w:pPr>
              <w:jc w:val="left"/>
            </w:pPr>
            <w:r>
              <w:rPr>
                <w:rFonts w:ascii="Calibri" w:hAnsi="Calibri"/>
                <w:sz w:val="17"/>
              </w:rPr>
              <w:t>21.6802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C9C97">
            <w:pPr>
              <w:jc w:val="center"/>
            </w:pPr>
            <w:r>
              <w:rPr>
                <w:rFonts w:ascii="Calibri" w:hAnsi="Calibri"/>
                <w:sz w:val="17"/>
              </w:rPr>
              <w:t>26.9014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5398B">
            <w:pPr>
              <w:jc w:val="center"/>
            </w:pPr>
            <w:r>
              <w:rPr>
                <w:rFonts w:ascii="Calibri" w:hAnsi="Calibri"/>
                <w:sz w:val="17"/>
              </w:rPr>
              <w:t>0.9011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1BD634">
            <w:pPr>
              <w:jc w:val="center"/>
            </w:pPr>
            <w:r>
              <w:rPr>
                <w:rFonts w:ascii="Calibri" w:hAnsi="Calibri"/>
                <w:sz w:val="17"/>
              </w:rPr>
              <w:t>53.20%</w:t>
            </w:r>
          </w:p>
        </w:tc>
      </w:tr>
      <w:tr w14:paraId="3FD98E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BB8115">
            <w:pPr>
              <w:jc w:val="left"/>
            </w:pPr>
            <w:r>
              <w:rPr>
                <w:rFonts w:ascii="Calibri" w:hAnsi="Calibri"/>
                <w:sz w:val="17"/>
              </w:rPr>
              <w:t>seq40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8A31F">
            <w:pPr>
              <w:jc w:val="left"/>
            </w:pPr>
            <w:r>
              <w:rPr>
                <w:rFonts w:ascii="Calibri" w:hAnsi="Calibri"/>
                <w:sz w:val="17"/>
              </w:rPr>
              <w:t>21.8899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86126E">
            <w:pPr>
              <w:jc w:val="center"/>
            </w:pPr>
            <w:r>
              <w:rPr>
                <w:rFonts w:ascii="Calibri" w:hAnsi="Calibri"/>
                <w:sz w:val="17"/>
              </w:rPr>
              <w:t>27.4223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5F2B7">
            <w:pPr>
              <w:jc w:val="center"/>
            </w:pPr>
            <w:r>
              <w:rPr>
                <w:rFonts w:ascii="Calibri" w:hAnsi="Calibri"/>
                <w:sz w:val="17"/>
              </w:rPr>
              <w:t>0.8972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A689A5">
            <w:pPr>
              <w:jc w:val="center"/>
            </w:pPr>
            <w:r>
              <w:rPr>
                <w:rFonts w:ascii="Calibri" w:hAnsi="Calibri"/>
                <w:sz w:val="17"/>
              </w:rPr>
              <w:t>50.72%</w:t>
            </w:r>
          </w:p>
        </w:tc>
      </w:tr>
      <w:tr w14:paraId="2F885F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340FCC">
            <w:pPr>
              <w:jc w:val="left"/>
            </w:pPr>
            <w:r>
              <w:rPr>
                <w:rFonts w:ascii="Calibri" w:hAnsi="Calibri"/>
                <w:sz w:val="17"/>
              </w:rPr>
              <w:t>seq50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E3302E">
            <w:pPr>
              <w:jc w:val="left"/>
            </w:pPr>
            <w:r>
              <w:rPr>
                <w:rFonts w:ascii="Calibri" w:hAnsi="Calibri"/>
                <w:sz w:val="17"/>
              </w:rPr>
              <w:t>19.5704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AD896">
            <w:pPr>
              <w:jc w:val="center"/>
            </w:pPr>
            <w:r>
              <w:rPr>
                <w:rFonts w:ascii="Calibri" w:hAnsi="Calibri"/>
                <w:sz w:val="17"/>
              </w:rPr>
              <w:t>24.2709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D6B9F">
            <w:pPr>
              <w:jc w:val="center"/>
            </w:pPr>
            <w:r>
              <w:rPr>
                <w:rFonts w:ascii="Calibri" w:hAnsi="Calibri"/>
                <w:sz w:val="17"/>
              </w:rPr>
              <w:t>0.9195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4F5038">
            <w:pPr>
              <w:jc w:val="center"/>
            </w:pPr>
            <w:r>
              <w:rPr>
                <w:rFonts w:ascii="Calibri" w:hAnsi="Calibri"/>
                <w:sz w:val="17"/>
              </w:rPr>
              <w:t>47.42%</w:t>
            </w:r>
          </w:p>
        </w:tc>
      </w:tr>
      <w:tr w14:paraId="5252D7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55250">
            <w:pPr>
              <w:jc w:val="left"/>
            </w:pPr>
            <w:r>
              <w:rPr>
                <w:rFonts w:ascii="Calibri" w:hAnsi="Calibri"/>
                <w:sz w:val="17"/>
              </w:rPr>
              <w:t>seq60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9E479">
            <w:pPr>
              <w:jc w:val="left"/>
            </w:pPr>
            <w:r>
              <w:rPr>
                <w:rFonts w:ascii="Calibri" w:hAnsi="Calibri"/>
                <w:sz w:val="17"/>
              </w:rPr>
              <w:t>20.5360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39348">
            <w:pPr>
              <w:jc w:val="center"/>
            </w:pPr>
            <w:r>
              <w:rPr>
                <w:rFonts w:ascii="Calibri" w:hAnsi="Calibri"/>
                <w:sz w:val="17"/>
              </w:rPr>
              <w:t>25.5196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10057">
            <w:pPr>
              <w:jc w:val="center"/>
            </w:pPr>
            <w:r>
              <w:rPr>
                <w:rFonts w:ascii="Calibri" w:hAnsi="Calibri"/>
                <w:sz w:val="17"/>
              </w:rPr>
              <w:t>0.9110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26C5D">
            <w:pPr>
              <w:jc w:val="center"/>
            </w:pPr>
            <w:r>
              <w:rPr>
                <w:rFonts w:ascii="Calibri" w:hAnsi="Calibri"/>
                <w:sz w:val="17"/>
              </w:rPr>
              <w:t>46.80%</w:t>
            </w:r>
          </w:p>
        </w:tc>
      </w:tr>
    </w:tbl>
    <w:p w14:paraId="6D624EAA">
      <w:pPr>
        <w:spacing w:after="80"/>
      </w:pPr>
    </w:p>
    <w:p w14:paraId="5B80CB00">
      <w:pPr>
        <w:spacing w:before="0" w:after="120" w:line="264" w:lineRule="auto"/>
      </w:pPr>
      <w:r>
        <w:rPr>
          <w:rFonts w:ascii="Calibri" w:hAnsi="Calibri"/>
          <w:b w:val="0"/>
          <w:i w:val="0"/>
        </w:rPr>
        <w:t>其中 seq=50 的价格误差最低，seq=30 的方向准确率最高。</w:t>
      </w:r>
    </w:p>
    <w:p w14:paraId="66659FD1">
      <w:pPr>
        <w:spacing w:before="0" w:after="80" w:line="264" w:lineRule="auto"/>
      </w:pPr>
      <w:r>
        <w:rPr>
          <w:rFonts w:ascii="Calibri" w:hAnsi="Calibri"/>
          <w:b w:val="0"/>
          <w:i w:val="0"/>
        </w:rPr>
        <w:t>4.2 真实历史数据，seq=30 学习率扫描</w:t>
      </w:r>
    </w:p>
    <w:tbl>
      <w:tblPr>
        <w:tblStyle w:val="33"/>
        <w:tblW w:w="72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440"/>
        <w:gridCol w:w="1440"/>
        <w:gridCol w:w="1296"/>
        <w:gridCol w:w="1584"/>
      </w:tblGrid>
      <w:tr w14:paraId="1DD31B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6C0CBF">
            <w:pPr>
              <w:jc w:val="center"/>
            </w:pPr>
            <w:r>
              <w:rPr>
                <w:rFonts w:ascii="Calibri" w:hAnsi="Calibri"/>
                <w:b/>
                <w:color w:val="1F4D78"/>
                <w:sz w:val="17"/>
              </w:rPr>
              <w:t>学习率</w:t>
            </w:r>
          </w:p>
        </w:tc>
        <w:tc>
          <w:tcPr>
            <w:tcW w:w="14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5B3AD">
            <w:pPr>
              <w:jc w:val="center"/>
            </w:pPr>
            <w:r>
              <w:rPr>
                <w:rFonts w:ascii="Calibri" w:hAnsi="Calibri"/>
                <w:b/>
                <w:color w:val="1F4D78"/>
                <w:sz w:val="17"/>
              </w:rPr>
              <w:t>MAE</w:t>
            </w:r>
          </w:p>
        </w:tc>
        <w:tc>
          <w:tcPr>
            <w:tcW w:w="14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5A56C">
            <w:pPr>
              <w:jc w:val="center"/>
            </w:pPr>
            <w:r>
              <w:rPr>
                <w:rFonts w:ascii="Calibri" w:hAnsi="Calibri"/>
                <w:b/>
                <w:color w:val="1F4D78"/>
                <w:sz w:val="17"/>
              </w:rPr>
              <w:t>RMSE</w:t>
            </w:r>
          </w:p>
        </w:tc>
        <w:tc>
          <w:tcPr>
            <w:tcW w:w="129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96CF81">
            <w:pPr>
              <w:jc w:val="center"/>
            </w:pPr>
            <w:r>
              <w:rPr>
                <w:rFonts w:ascii="Calibri" w:hAnsi="Calibri"/>
                <w:b/>
                <w:color w:val="1F4D78"/>
                <w:sz w:val="17"/>
              </w:rPr>
              <w:t>R2</w:t>
            </w:r>
          </w:p>
        </w:tc>
        <w:tc>
          <w:tcPr>
            <w:tcW w:w="158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ADA4D">
            <w:pPr>
              <w:jc w:val="center"/>
            </w:pPr>
            <w:r>
              <w:rPr>
                <w:rFonts w:ascii="Calibri" w:hAnsi="Calibri"/>
                <w:b/>
                <w:color w:val="1F4D78"/>
                <w:sz w:val="17"/>
              </w:rPr>
              <w:t>方向准确率</w:t>
            </w:r>
          </w:p>
        </w:tc>
      </w:tr>
      <w:tr w14:paraId="2F72C0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1F4482">
            <w:pPr>
              <w:jc w:val="left"/>
            </w:pPr>
            <w:r>
              <w:rPr>
                <w:rFonts w:ascii="Calibri" w:hAnsi="Calibri"/>
                <w:sz w:val="17"/>
              </w:rPr>
              <w:t>0.0001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26E828">
            <w:pPr>
              <w:jc w:val="left"/>
            </w:pPr>
            <w:r>
              <w:rPr>
                <w:rFonts w:ascii="Calibri" w:hAnsi="Calibri"/>
                <w:sz w:val="17"/>
              </w:rPr>
              <w:t>23.2279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BE00EB">
            <w:pPr>
              <w:jc w:val="center"/>
            </w:pPr>
            <w:r>
              <w:rPr>
                <w:rFonts w:ascii="Calibri" w:hAnsi="Calibri"/>
                <w:sz w:val="17"/>
              </w:rPr>
              <w:t>28.7101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C589D">
            <w:pPr>
              <w:jc w:val="center"/>
            </w:pPr>
            <w:r>
              <w:rPr>
                <w:rFonts w:ascii="Calibri" w:hAnsi="Calibri"/>
                <w:sz w:val="17"/>
              </w:rPr>
              <w:t>0.8874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FDEC5">
            <w:pPr>
              <w:jc w:val="center"/>
            </w:pPr>
            <w:r>
              <w:rPr>
                <w:rFonts w:ascii="Calibri" w:hAnsi="Calibri"/>
                <w:sz w:val="17"/>
              </w:rPr>
              <w:t>46.39%</w:t>
            </w:r>
          </w:p>
        </w:tc>
      </w:tr>
      <w:tr w14:paraId="476E2F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DFA2DF">
            <w:pPr>
              <w:jc w:val="left"/>
            </w:pPr>
            <w:r>
              <w:rPr>
                <w:rFonts w:ascii="Calibri" w:hAnsi="Calibri"/>
                <w:sz w:val="17"/>
              </w:rPr>
              <w:t>0.0005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8AE36E">
            <w:pPr>
              <w:jc w:val="left"/>
            </w:pPr>
            <w:r>
              <w:rPr>
                <w:rFonts w:ascii="Calibri" w:hAnsi="Calibri"/>
                <w:sz w:val="17"/>
              </w:rPr>
              <w:t>19.9450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F39B0">
            <w:pPr>
              <w:jc w:val="center"/>
            </w:pPr>
            <w:r>
              <w:rPr>
                <w:rFonts w:ascii="Calibri" w:hAnsi="Calibri"/>
                <w:sz w:val="17"/>
              </w:rPr>
              <w:t>25.1017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1DA6AA">
            <w:pPr>
              <w:jc w:val="center"/>
            </w:pPr>
            <w:r>
              <w:rPr>
                <w:rFonts w:ascii="Calibri" w:hAnsi="Calibri"/>
                <w:sz w:val="17"/>
              </w:rPr>
              <w:t>0.9139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F7CBA">
            <w:pPr>
              <w:jc w:val="center"/>
            </w:pPr>
            <w:r>
              <w:rPr>
                <w:rFonts w:ascii="Calibri" w:hAnsi="Calibri"/>
                <w:sz w:val="17"/>
              </w:rPr>
              <w:t>52.16%</w:t>
            </w:r>
          </w:p>
        </w:tc>
      </w:tr>
      <w:tr w14:paraId="61A89F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633B8">
            <w:pPr>
              <w:jc w:val="left"/>
            </w:pPr>
            <w:r>
              <w:rPr>
                <w:rFonts w:ascii="Calibri" w:hAnsi="Calibri"/>
                <w:sz w:val="17"/>
              </w:rPr>
              <w:t>0.001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7AA23">
            <w:pPr>
              <w:jc w:val="left"/>
            </w:pPr>
            <w:r>
              <w:rPr>
                <w:rFonts w:ascii="Calibri" w:hAnsi="Calibri"/>
                <w:sz w:val="17"/>
              </w:rPr>
              <w:t>21.6802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BD03B">
            <w:pPr>
              <w:jc w:val="center"/>
            </w:pPr>
            <w:r>
              <w:rPr>
                <w:rFonts w:ascii="Calibri" w:hAnsi="Calibri"/>
                <w:sz w:val="17"/>
              </w:rPr>
              <w:t>26.9014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F212B">
            <w:pPr>
              <w:jc w:val="center"/>
            </w:pPr>
            <w:r>
              <w:rPr>
                <w:rFonts w:ascii="Calibri" w:hAnsi="Calibri"/>
                <w:sz w:val="17"/>
              </w:rPr>
              <w:t>0.9011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AA2BF">
            <w:pPr>
              <w:jc w:val="center"/>
            </w:pPr>
            <w:r>
              <w:rPr>
                <w:rFonts w:ascii="Calibri" w:hAnsi="Calibri"/>
                <w:sz w:val="17"/>
              </w:rPr>
              <w:t>53.20%</w:t>
            </w:r>
          </w:p>
        </w:tc>
      </w:tr>
      <w:tr w14:paraId="47CF65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86208F">
            <w:pPr>
              <w:jc w:val="left"/>
            </w:pPr>
            <w:r>
              <w:rPr>
                <w:rFonts w:ascii="Calibri" w:hAnsi="Calibri"/>
                <w:sz w:val="17"/>
              </w:rPr>
              <w:t>0.005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366548">
            <w:pPr>
              <w:jc w:val="left"/>
            </w:pPr>
            <w:r>
              <w:rPr>
                <w:rFonts w:ascii="Calibri" w:hAnsi="Calibri"/>
                <w:sz w:val="17"/>
              </w:rPr>
              <w:t>23.8435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4C4DC">
            <w:pPr>
              <w:jc w:val="center"/>
            </w:pPr>
            <w:r>
              <w:rPr>
                <w:rFonts w:ascii="Calibri" w:hAnsi="Calibri"/>
                <w:sz w:val="17"/>
              </w:rPr>
              <w:t>29.3124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EBD261">
            <w:pPr>
              <w:jc w:val="center"/>
            </w:pPr>
            <w:r>
              <w:rPr>
                <w:rFonts w:ascii="Calibri" w:hAnsi="Calibri"/>
                <w:sz w:val="17"/>
              </w:rPr>
              <w:t>0.8826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D4E32">
            <w:pPr>
              <w:jc w:val="center"/>
            </w:pPr>
            <w:r>
              <w:rPr>
                <w:rFonts w:ascii="Calibri" w:hAnsi="Calibri"/>
                <w:sz w:val="17"/>
              </w:rPr>
              <w:t>46.39%</w:t>
            </w:r>
          </w:p>
        </w:tc>
      </w:tr>
      <w:tr w14:paraId="4619E1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3CD85">
            <w:pPr>
              <w:jc w:val="left"/>
            </w:pPr>
            <w:r>
              <w:rPr>
                <w:rFonts w:ascii="Calibri" w:hAnsi="Calibri"/>
                <w:sz w:val="17"/>
              </w:rPr>
              <w:t>0.008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D07C7">
            <w:pPr>
              <w:jc w:val="left"/>
            </w:pPr>
            <w:r>
              <w:rPr>
                <w:rFonts w:ascii="Calibri" w:hAnsi="Calibri"/>
                <w:sz w:val="17"/>
              </w:rPr>
              <w:t>43.2015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CBA70C">
            <w:pPr>
              <w:jc w:val="center"/>
            </w:pPr>
            <w:r>
              <w:rPr>
                <w:rFonts w:ascii="Calibri" w:hAnsi="Calibri"/>
                <w:sz w:val="17"/>
              </w:rPr>
              <w:t>48.7566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8F4EB">
            <w:pPr>
              <w:jc w:val="center"/>
            </w:pPr>
            <w:r>
              <w:rPr>
                <w:rFonts w:ascii="Calibri" w:hAnsi="Calibri"/>
                <w:sz w:val="17"/>
              </w:rPr>
              <w:t>0.6751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7E7F8">
            <w:pPr>
              <w:jc w:val="center"/>
            </w:pPr>
            <w:r>
              <w:rPr>
                <w:rFonts w:ascii="Calibri" w:hAnsi="Calibri"/>
                <w:sz w:val="17"/>
              </w:rPr>
              <w:t>47.01%</w:t>
            </w:r>
          </w:p>
        </w:tc>
      </w:tr>
      <w:tr w14:paraId="02BD2A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586FA">
            <w:pPr>
              <w:jc w:val="left"/>
            </w:pPr>
            <w:r>
              <w:rPr>
                <w:rFonts w:ascii="Calibri" w:hAnsi="Calibri"/>
                <w:sz w:val="17"/>
              </w:rPr>
              <w:t>0.01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F69E6">
            <w:pPr>
              <w:jc w:val="left"/>
            </w:pPr>
            <w:r>
              <w:rPr>
                <w:rFonts w:ascii="Calibri" w:hAnsi="Calibri"/>
                <w:sz w:val="17"/>
              </w:rPr>
              <w:t>42.2239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AC25A">
            <w:pPr>
              <w:jc w:val="center"/>
            </w:pPr>
            <w:r>
              <w:rPr>
                <w:rFonts w:ascii="Calibri" w:hAnsi="Calibri"/>
                <w:sz w:val="17"/>
              </w:rPr>
              <w:t>47.7249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C7A9A">
            <w:pPr>
              <w:jc w:val="center"/>
            </w:pPr>
            <w:r>
              <w:rPr>
                <w:rFonts w:ascii="Calibri" w:hAnsi="Calibri"/>
                <w:sz w:val="17"/>
              </w:rPr>
              <w:t>0.6887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08998">
            <w:pPr>
              <w:jc w:val="center"/>
            </w:pPr>
            <w:r>
              <w:rPr>
                <w:rFonts w:ascii="Calibri" w:hAnsi="Calibri"/>
                <w:sz w:val="17"/>
              </w:rPr>
              <w:t>46.80%</w:t>
            </w:r>
          </w:p>
        </w:tc>
      </w:tr>
    </w:tbl>
    <w:p w14:paraId="22B65F2D">
      <w:pPr>
        <w:spacing w:after="80"/>
      </w:pPr>
    </w:p>
    <w:p w14:paraId="2DFD6C43">
      <w:pPr>
        <w:spacing w:before="0" w:after="160" w:line="264" w:lineRule="auto"/>
      </w:pPr>
      <w:r>
        <w:rPr>
          <w:rFonts w:ascii="Calibri" w:hAnsi="Calibri"/>
          <w:b w:val="0"/>
          <w:i w:val="0"/>
        </w:rPr>
        <w:t>你标记的“最好方向准确率”就是 seq=30、lr=0.001，方向准确率 53.20%。</w:t>
      </w:r>
    </w:p>
    <w:p w14:paraId="2F929C6C">
      <w:pPr>
        <w:pStyle w:val="3"/>
      </w:pPr>
      <w:r>
        <w:t>6. KAN / MLP / CNN / ARIMA 对比</w:t>
      </w:r>
    </w:p>
    <w:tbl>
      <w:tblPr>
        <w:tblStyle w:val="33"/>
        <w:tblW w:w="676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368"/>
        <w:gridCol w:w="1368"/>
        <w:gridCol w:w="1152"/>
        <w:gridCol w:w="1440"/>
      </w:tblGrid>
      <w:tr w14:paraId="2B5DAA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2F734">
            <w:pPr>
              <w:jc w:val="center"/>
            </w:pPr>
            <w:r>
              <w:rPr>
                <w:rFonts w:ascii="Calibri" w:hAnsi="Calibri"/>
                <w:b/>
                <w:color w:val="1F4D78"/>
                <w:sz w:val="17"/>
              </w:rPr>
              <w:t>模型</w:t>
            </w:r>
          </w:p>
        </w:tc>
        <w:tc>
          <w:tcPr>
            <w:tcW w:w="136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B9B2E">
            <w:pPr>
              <w:jc w:val="center"/>
            </w:pPr>
            <w:r>
              <w:rPr>
                <w:rFonts w:ascii="Calibri" w:hAnsi="Calibri"/>
                <w:b/>
                <w:color w:val="1F4D78"/>
                <w:sz w:val="17"/>
              </w:rPr>
              <w:t>测试 MAE</w:t>
            </w:r>
          </w:p>
        </w:tc>
        <w:tc>
          <w:tcPr>
            <w:tcW w:w="136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95BE5">
            <w:pPr>
              <w:jc w:val="center"/>
            </w:pPr>
            <w:r>
              <w:rPr>
                <w:rFonts w:ascii="Calibri" w:hAnsi="Calibri"/>
                <w:b/>
                <w:color w:val="1F4D78"/>
                <w:sz w:val="17"/>
              </w:rPr>
              <w:t>测试 RMSE</w:t>
            </w:r>
          </w:p>
        </w:tc>
        <w:tc>
          <w:tcPr>
            <w:tcW w:w="11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BD908">
            <w:pPr>
              <w:jc w:val="center"/>
            </w:pPr>
            <w:r>
              <w:rPr>
                <w:rFonts w:ascii="Calibri" w:hAnsi="Calibri"/>
                <w:b/>
                <w:color w:val="1F4D78"/>
                <w:sz w:val="17"/>
              </w:rPr>
              <w:t>R2</w:t>
            </w:r>
          </w:p>
        </w:tc>
        <w:tc>
          <w:tcPr>
            <w:tcW w:w="14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66C1A">
            <w:pPr>
              <w:jc w:val="center"/>
            </w:pPr>
            <w:r>
              <w:rPr>
                <w:rFonts w:ascii="Calibri" w:hAnsi="Calibri"/>
                <w:b/>
                <w:color w:val="1F4D78"/>
                <w:sz w:val="17"/>
              </w:rPr>
              <w:t>方向准确率</w:t>
            </w:r>
          </w:p>
        </w:tc>
      </w:tr>
      <w:tr w14:paraId="770C8D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024AD">
            <w:pPr>
              <w:jc w:val="left"/>
            </w:pPr>
            <w:r>
              <w:rPr>
                <w:rFonts w:ascii="Calibri" w:hAnsi="Calibri"/>
                <w:sz w:val="17"/>
              </w:rPr>
              <w:t>KAN</w:t>
            </w:r>
          </w:p>
        </w:tc>
        <w:tc>
          <w:tcPr>
            <w:tcW w:w="13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D2F28">
            <w:pPr>
              <w:jc w:val="left"/>
            </w:pPr>
            <w:r>
              <w:rPr>
                <w:rFonts w:ascii="Calibri" w:hAnsi="Calibri"/>
                <w:sz w:val="17"/>
              </w:rPr>
              <w:t>41.5170</w:t>
            </w:r>
          </w:p>
        </w:tc>
        <w:tc>
          <w:tcPr>
            <w:tcW w:w="13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E0E07">
            <w:pPr>
              <w:jc w:val="center"/>
            </w:pPr>
            <w:r>
              <w:rPr>
                <w:rFonts w:ascii="Calibri" w:hAnsi="Calibri"/>
                <w:sz w:val="17"/>
              </w:rPr>
              <w:t>50.2861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E08E4">
            <w:pPr>
              <w:jc w:val="center"/>
            </w:pPr>
            <w:r>
              <w:rPr>
                <w:rFonts w:ascii="Calibri" w:hAnsi="Calibri"/>
                <w:sz w:val="17"/>
              </w:rPr>
              <w:t>0.6544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F8DA4">
            <w:pPr>
              <w:jc w:val="center"/>
            </w:pPr>
            <w:r>
              <w:rPr>
                <w:rFonts w:ascii="Calibri" w:hAnsi="Calibri"/>
                <w:sz w:val="17"/>
              </w:rPr>
              <w:t>47.84%</w:t>
            </w:r>
          </w:p>
        </w:tc>
      </w:tr>
      <w:tr w14:paraId="67E2F2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2E205">
            <w:pPr>
              <w:jc w:val="left"/>
            </w:pPr>
            <w:r>
              <w:rPr>
                <w:rFonts w:ascii="Calibri" w:hAnsi="Calibri"/>
                <w:sz w:val="17"/>
              </w:rPr>
              <w:t>MLP</w:t>
            </w:r>
          </w:p>
        </w:tc>
        <w:tc>
          <w:tcPr>
            <w:tcW w:w="13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998D7">
            <w:pPr>
              <w:jc w:val="left"/>
            </w:pPr>
            <w:r>
              <w:rPr>
                <w:rFonts w:ascii="Calibri" w:hAnsi="Calibri"/>
                <w:sz w:val="17"/>
              </w:rPr>
              <w:t>241.7516</w:t>
            </w:r>
          </w:p>
        </w:tc>
        <w:tc>
          <w:tcPr>
            <w:tcW w:w="13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4D81B">
            <w:pPr>
              <w:jc w:val="center"/>
            </w:pPr>
            <w:r>
              <w:rPr>
                <w:rFonts w:ascii="Calibri" w:hAnsi="Calibri"/>
                <w:sz w:val="17"/>
              </w:rPr>
              <w:t>267.8453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C5B71">
            <w:pPr>
              <w:jc w:val="center"/>
            </w:pPr>
            <w:r>
              <w:rPr>
                <w:rFonts w:ascii="Calibri" w:hAnsi="Calibri"/>
                <w:sz w:val="17"/>
              </w:rPr>
              <w:t>-8.8037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19439">
            <w:pPr>
              <w:jc w:val="center"/>
            </w:pPr>
            <w:r>
              <w:rPr>
                <w:rFonts w:ascii="Calibri" w:hAnsi="Calibri"/>
                <w:sz w:val="17"/>
              </w:rPr>
              <w:t>46.60%</w:t>
            </w:r>
          </w:p>
        </w:tc>
      </w:tr>
      <w:tr w14:paraId="459430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4B1D7">
            <w:pPr>
              <w:jc w:val="left"/>
            </w:pPr>
            <w:r>
              <w:rPr>
                <w:rFonts w:ascii="Calibri" w:hAnsi="Calibri"/>
                <w:sz w:val="17"/>
              </w:rPr>
              <w:t>CNN</w:t>
            </w:r>
          </w:p>
        </w:tc>
        <w:tc>
          <w:tcPr>
            <w:tcW w:w="13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17467F">
            <w:pPr>
              <w:jc w:val="left"/>
            </w:pPr>
            <w:r>
              <w:rPr>
                <w:rFonts w:ascii="Calibri" w:hAnsi="Calibri"/>
                <w:sz w:val="17"/>
              </w:rPr>
              <w:t>50.5333</w:t>
            </w:r>
          </w:p>
        </w:tc>
        <w:tc>
          <w:tcPr>
            <w:tcW w:w="13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D258B9">
            <w:pPr>
              <w:jc w:val="center"/>
            </w:pPr>
            <w:r>
              <w:rPr>
                <w:rFonts w:ascii="Calibri" w:hAnsi="Calibri"/>
                <w:sz w:val="17"/>
              </w:rPr>
              <w:t>62.9959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46B4FF">
            <w:pPr>
              <w:jc w:val="center"/>
            </w:pPr>
            <w:r>
              <w:rPr>
                <w:rFonts w:ascii="Calibri" w:hAnsi="Calibri"/>
                <w:sz w:val="17"/>
              </w:rPr>
              <w:t>0.4577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07198">
            <w:pPr>
              <w:jc w:val="center"/>
            </w:pPr>
            <w:r>
              <w:rPr>
                <w:rFonts w:ascii="Calibri" w:hAnsi="Calibri"/>
                <w:sz w:val="17"/>
              </w:rPr>
              <w:t>48.87%</w:t>
            </w:r>
          </w:p>
        </w:tc>
      </w:tr>
      <w:tr w14:paraId="7A150F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2D28C9">
            <w:pPr>
              <w:jc w:val="left"/>
            </w:pPr>
            <w:r>
              <w:rPr>
                <w:rFonts w:ascii="Calibri" w:hAnsi="Calibri"/>
                <w:sz w:val="17"/>
              </w:rPr>
              <w:t>ARIMA</w:t>
            </w:r>
          </w:p>
        </w:tc>
        <w:tc>
          <w:tcPr>
            <w:tcW w:w="13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88BE1">
            <w:pPr>
              <w:jc w:val="left"/>
            </w:pPr>
            <w:r>
              <w:rPr>
                <w:rFonts w:ascii="Calibri" w:hAnsi="Calibri"/>
                <w:sz w:val="17"/>
              </w:rPr>
              <w:t>11.0866</w:t>
            </w:r>
          </w:p>
        </w:tc>
        <w:tc>
          <w:tcPr>
            <w:tcW w:w="13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FE0E2">
            <w:pPr>
              <w:jc w:val="center"/>
            </w:pPr>
            <w:r>
              <w:rPr>
                <w:rFonts w:ascii="Calibri" w:hAnsi="Calibri"/>
                <w:sz w:val="17"/>
              </w:rPr>
              <w:t>14.8688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0746B7">
            <w:pPr>
              <w:jc w:val="center"/>
            </w:pPr>
            <w:r>
              <w:rPr>
                <w:rFonts w:ascii="Calibri" w:hAnsi="Calibri"/>
                <w:sz w:val="17"/>
              </w:rPr>
              <w:t>0.9698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DDCE31">
            <w:pPr>
              <w:jc w:val="center"/>
            </w:pPr>
            <w:r>
              <w:rPr>
                <w:rFonts w:ascii="Calibri" w:hAnsi="Calibri"/>
                <w:sz w:val="17"/>
              </w:rPr>
              <w:t>53.40%</w:t>
            </w:r>
          </w:p>
        </w:tc>
      </w:tr>
    </w:tbl>
    <w:p w14:paraId="417DC2DB">
      <w:pPr>
        <w:spacing w:after="80"/>
      </w:pPr>
    </w:p>
    <w:p w14:paraId="366B6562">
      <w:pPr>
        <w:spacing w:before="0" w:after="160" w:line="264" w:lineRule="auto"/>
      </w:pPr>
      <w:r>
        <w:rPr>
          <w:rFonts w:ascii="Calibri" w:hAnsi="Calibri"/>
          <w:b w:val="0"/>
          <w:i w:val="0"/>
        </w:rPr>
        <w:t>ARIMA 在当前单步价格回归任务上非常强，表现接近“下一天等于今天”的随机游走基线。</w:t>
      </w:r>
    </w:p>
    <w:p w14:paraId="452E0A38">
      <w:pPr>
        <w:pStyle w:val="3"/>
      </w:pPr>
      <w:r>
        <w:t>7. 趋势分类实验</w:t>
      </w:r>
    </w:p>
    <w:tbl>
      <w:tblPr>
        <w:tblStyle w:val="33"/>
        <w:tblW w:w="964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1152"/>
        <w:gridCol w:w="1152"/>
        <w:gridCol w:w="1152"/>
        <w:gridCol w:w="1152"/>
        <w:gridCol w:w="2592"/>
      </w:tblGrid>
      <w:tr w14:paraId="5B0D0F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326EE">
            <w:pPr>
              <w:jc w:val="center"/>
            </w:pPr>
            <w:r>
              <w:rPr>
                <w:rFonts w:ascii="Calibri" w:hAnsi="Calibri"/>
                <w:b/>
                <w:color w:val="1F4D78"/>
                <w:sz w:val="17"/>
              </w:rPr>
              <w:t>模型/方法</w:t>
            </w:r>
          </w:p>
        </w:tc>
        <w:tc>
          <w:tcPr>
            <w:tcW w:w="11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42F25">
            <w:pPr>
              <w:jc w:val="center"/>
            </w:pPr>
            <w:r>
              <w:rPr>
                <w:rFonts w:ascii="Calibri" w:hAnsi="Calibri"/>
                <w:b/>
                <w:color w:val="1F4D78"/>
                <w:sz w:val="17"/>
              </w:rPr>
              <w:t>测试 Acc.</w:t>
            </w:r>
          </w:p>
        </w:tc>
        <w:tc>
          <w:tcPr>
            <w:tcW w:w="11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D4BC9">
            <w:pPr>
              <w:jc w:val="center"/>
            </w:pPr>
            <w:r>
              <w:rPr>
                <w:rFonts w:ascii="Calibri" w:hAnsi="Calibri"/>
                <w:b/>
                <w:color w:val="1F4D78"/>
                <w:sz w:val="17"/>
              </w:rPr>
              <w:t>Bal.Acc.</w:t>
            </w:r>
          </w:p>
        </w:tc>
        <w:tc>
          <w:tcPr>
            <w:tcW w:w="11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5300B">
            <w:pPr>
              <w:jc w:val="center"/>
            </w:pPr>
            <w:r>
              <w:rPr>
                <w:rFonts w:ascii="Calibri" w:hAnsi="Calibri"/>
                <w:b/>
                <w:color w:val="1F4D78"/>
                <w:sz w:val="17"/>
              </w:rPr>
              <w:t>F1-up</w:t>
            </w:r>
          </w:p>
        </w:tc>
        <w:tc>
          <w:tcPr>
            <w:tcW w:w="11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ACA50">
            <w:pPr>
              <w:jc w:val="center"/>
            </w:pPr>
            <w:r>
              <w:rPr>
                <w:rFonts w:ascii="Calibri" w:hAnsi="Calibri"/>
                <w:b/>
                <w:color w:val="1F4D78"/>
                <w:sz w:val="17"/>
              </w:rPr>
              <w:t>ROC-AUC</w:t>
            </w:r>
          </w:p>
        </w:tc>
        <w:tc>
          <w:tcPr>
            <w:tcW w:w="259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41569">
            <w:pPr>
              <w:jc w:val="center"/>
            </w:pPr>
            <w:r>
              <w:rPr>
                <w:rFonts w:ascii="Calibri" w:hAnsi="Calibri"/>
                <w:b/>
                <w:color w:val="1F4D78"/>
                <w:sz w:val="17"/>
              </w:rPr>
              <w:t>备注</w:t>
            </w:r>
          </w:p>
        </w:tc>
      </w:tr>
      <w:tr w14:paraId="42031D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B67261">
            <w:pPr>
              <w:jc w:val="left"/>
            </w:pPr>
            <w:r>
              <w:rPr>
                <w:rFonts w:ascii="Calibri" w:hAnsi="Calibri"/>
                <w:sz w:val="17"/>
              </w:rPr>
              <w:t>XGBoost RW Focal 最优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4E8C3">
            <w:pPr>
              <w:jc w:val="left"/>
            </w:pPr>
            <w:r>
              <w:rPr>
                <w:rFonts w:ascii="Calibri" w:hAnsi="Calibri"/>
                <w:sz w:val="17"/>
              </w:rPr>
              <w:t>0.5464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D7702">
            <w:pPr>
              <w:jc w:val="center"/>
            </w:pPr>
            <w:r>
              <w:rPr>
                <w:rFonts w:ascii="Calibri" w:hAnsi="Calibri"/>
                <w:sz w:val="17"/>
              </w:rPr>
              <w:t>0.5474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87A0A">
            <w:pPr>
              <w:jc w:val="center"/>
            </w:pPr>
            <w:r>
              <w:rPr>
                <w:rFonts w:ascii="Calibri" w:hAnsi="Calibri"/>
                <w:sz w:val="17"/>
              </w:rPr>
              <w:t>0.5359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87D7E">
            <w:pPr>
              <w:jc w:val="center"/>
            </w:pPr>
            <w:r>
              <w:rPr>
                <w:rFonts w:ascii="Calibri" w:hAnsi="Calibri"/>
                <w:sz w:val="17"/>
              </w:rPr>
              <w:t>0.5192</w:t>
            </w:r>
          </w:p>
        </w:tc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56104">
            <w:pPr>
              <w:jc w:val="left"/>
            </w:pPr>
            <w:r>
              <w:rPr>
                <w:rFonts w:ascii="Calibri" w:hAnsi="Calibri"/>
                <w:sz w:val="17"/>
              </w:rPr>
              <w:t>当前分类方向最强</w:t>
            </w:r>
          </w:p>
        </w:tc>
      </w:tr>
      <w:tr w14:paraId="29E7F2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89B0C">
            <w:pPr>
              <w:jc w:val="left"/>
            </w:pPr>
            <w:r>
              <w:rPr>
                <w:rFonts w:ascii="Calibri" w:hAnsi="Calibri"/>
                <w:sz w:val="17"/>
              </w:rPr>
              <w:t>LightGBM 最优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0A920">
            <w:pPr>
              <w:jc w:val="left"/>
            </w:pPr>
            <w:r>
              <w:rPr>
                <w:rFonts w:ascii="Calibri" w:hAnsi="Calibri"/>
                <w:sz w:val="17"/>
              </w:rPr>
              <w:t>0.5423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8E6FB">
            <w:pPr>
              <w:jc w:val="center"/>
            </w:pPr>
            <w:r>
              <w:rPr>
                <w:rFonts w:ascii="Calibri" w:hAnsi="Calibri"/>
                <w:sz w:val="17"/>
              </w:rPr>
              <w:t>0.5424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4801A">
            <w:pPr>
              <w:jc w:val="center"/>
            </w:pPr>
            <w:r>
              <w:rPr>
                <w:rFonts w:ascii="Calibri" w:hAnsi="Calibri"/>
                <w:sz w:val="17"/>
              </w:rPr>
              <w:t>0.5256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778B0">
            <w:pPr>
              <w:jc w:val="center"/>
            </w:pPr>
            <w:r>
              <w:rPr>
                <w:rFonts w:ascii="Calibri" w:hAnsi="Calibri"/>
                <w:sz w:val="17"/>
              </w:rPr>
              <w:t>0.5271</w:t>
            </w:r>
          </w:p>
        </w:tc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0EE65">
            <w:pPr>
              <w:jc w:val="left"/>
            </w:pPr>
            <w:r>
              <w:rPr>
                <w:rFonts w:ascii="Calibri" w:hAnsi="Calibri"/>
                <w:sz w:val="17"/>
              </w:rPr>
              <w:t>很稳的传统分类基线</w:t>
            </w:r>
          </w:p>
        </w:tc>
      </w:tr>
      <w:tr w14:paraId="39970D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82438">
            <w:pPr>
              <w:jc w:val="left"/>
            </w:pPr>
            <w:r>
              <w:rPr>
                <w:rFonts w:ascii="Calibri" w:hAnsi="Calibri"/>
                <w:sz w:val="17"/>
              </w:rPr>
              <w:t>TimeMixer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FD275D">
            <w:pPr>
              <w:jc w:val="left"/>
            </w:pPr>
            <w:r>
              <w:rPr>
                <w:rFonts w:ascii="Calibri" w:hAnsi="Calibri"/>
                <w:sz w:val="17"/>
              </w:rPr>
              <w:t>0.5320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F5F33">
            <w:pPr>
              <w:jc w:val="center"/>
            </w:pPr>
            <w:r>
              <w:rPr>
                <w:rFonts w:ascii="Calibri" w:hAnsi="Calibri"/>
                <w:sz w:val="17"/>
              </w:rPr>
              <w:t>0.5150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84AB1">
            <w:pPr>
              <w:jc w:val="center"/>
            </w:pPr>
            <w:r>
              <w:rPr>
                <w:rFonts w:ascii="Calibri" w:hAnsi="Calibri"/>
                <w:sz w:val="17"/>
              </w:rPr>
              <w:t>0.3458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03FB4A">
            <w:pPr>
              <w:jc w:val="center"/>
            </w:pPr>
            <w:r>
              <w:rPr>
                <w:rFonts w:ascii="Calibri" w:hAnsi="Calibri"/>
                <w:sz w:val="17"/>
              </w:rPr>
              <w:t>0.5389</w:t>
            </w:r>
          </w:p>
        </w:tc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9A44C">
            <w:pPr>
              <w:jc w:val="left"/>
            </w:pPr>
            <w:r>
              <w:rPr>
                <w:rFonts w:ascii="Calibri" w:hAnsi="Calibri"/>
                <w:sz w:val="17"/>
              </w:rPr>
              <w:t>分类分数中等</w:t>
            </w:r>
          </w:p>
        </w:tc>
      </w:tr>
      <w:tr w14:paraId="661660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E1A56">
            <w:pPr>
              <w:jc w:val="left"/>
            </w:pPr>
            <w:r>
              <w:rPr>
                <w:rFonts w:ascii="Calibri" w:hAnsi="Calibri"/>
                <w:sz w:val="17"/>
              </w:rPr>
              <w:t>Random Forest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77E96">
            <w:pPr>
              <w:jc w:val="left"/>
            </w:pPr>
            <w:r>
              <w:rPr>
                <w:rFonts w:ascii="Calibri" w:hAnsi="Calibri"/>
                <w:sz w:val="17"/>
              </w:rPr>
              <w:t>0.5320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EA92F">
            <w:pPr>
              <w:jc w:val="center"/>
            </w:pPr>
            <w:r>
              <w:rPr>
                <w:rFonts w:ascii="Calibri" w:hAnsi="Calibri"/>
                <w:sz w:val="17"/>
              </w:rPr>
              <w:t>0.5122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84E5C9">
            <w:pPr>
              <w:jc w:val="center"/>
            </w:pPr>
            <w:r>
              <w:rPr>
                <w:rFonts w:ascii="Calibri" w:hAnsi="Calibri"/>
                <w:sz w:val="17"/>
              </w:rPr>
              <w:t>0.3058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4F73E">
            <w:pPr>
              <w:jc w:val="center"/>
            </w:pPr>
            <w:r>
              <w:rPr>
                <w:rFonts w:ascii="Calibri" w:hAnsi="Calibri"/>
                <w:sz w:val="17"/>
              </w:rPr>
              <w:t>0.5230</w:t>
            </w:r>
          </w:p>
        </w:tc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CCF2F1">
            <w:pPr>
              <w:jc w:val="left"/>
            </w:pPr>
            <w:r>
              <w:rPr>
                <w:rFonts w:ascii="Calibri" w:hAnsi="Calibri"/>
                <w:sz w:val="17"/>
              </w:rPr>
              <w:t>偏保守</w:t>
            </w:r>
          </w:p>
        </w:tc>
      </w:tr>
      <w:tr w14:paraId="377515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A95AA">
            <w:pPr>
              <w:jc w:val="left"/>
            </w:pPr>
            <w:r>
              <w:rPr>
                <w:rFonts w:ascii="Calibri" w:hAnsi="Calibri"/>
                <w:sz w:val="17"/>
              </w:rPr>
              <w:t>TFT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D31D0">
            <w:pPr>
              <w:jc w:val="left"/>
            </w:pPr>
            <w:r>
              <w:rPr>
                <w:rFonts w:ascii="Calibri" w:hAnsi="Calibri"/>
                <w:sz w:val="17"/>
              </w:rPr>
              <w:t>0.5320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B87902">
            <w:pPr>
              <w:jc w:val="center"/>
            </w:pPr>
            <w:r>
              <w:rPr>
                <w:rFonts w:ascii="Calibri" w:hAnsi="Calibri"/>
                <w:sz w:val="17"/>
              </w:rPr>
              <w:t>0.5060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131D7">
            <w:pPr>
              <w:jc w:val="center"/>
            </w:pPr>
            <w:r>
              <w:rPr>
                <w:rFonts w:ascii="Calibri" w:hAnsi="Calibri"/>
                <w:sz w:val="17"/>
              </w:rPr>
              <w:t>0.1979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372EC">
            <w:pPr>
              <w:jc w:val="center"/>
            </w:pPr>
            <w:r>
              <w:rPr>
                <w:rFonts w:ascii="Calibri" w:hAnsi="Calibri"/>
                <w:sz w:val="17"/>
              </w:rPr>
              <w:t>0.5033</w:t>
            </w:r>
          </w:p>
        </w:tc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24EACF">
            <w:pPr>
              <w:jc w:val="left"/>
            </w:pPr>
            <w:r>
              <w:rPr>
                <w:rFonts w:ascii="Calibri" w:hAnsi="Calibri"/>
                <w:sz w:val="17"/>
              </w:rPr>
              <w:t>方向捕捉较弱</w:t>
            </w:r>
          </w:p>
        </w:tc>
      </w:tr>
      <w:tr w14:paraId="1365D2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D7429C">
            <w:pPr>
              <w:jc w:val="left"/>
            </w:pPr>
            <w:r>
              <w:rPr>
                <w:rFonts w:ascii="Calibri" w:hAnsi="Calibri"/>
                <w:sz w:val="17"/>
              </w:rPr>
              <w:t>Chronos bolt tiny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679546">
            <w:pPr>
              <w:jc w:val="left"/>
            </w:pPr>
            <w:r>
              <w:rPr>
                <w:rFonts w:ascii="Calibri" w:hAnsi="Calibri"/>
                <w:sz w:val="17"/>
              </w:rPr>
              <w:t>0.5423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3A91D">
            <w:pPr>
              <w:jc w:val="center"/>
            </w:pPr>
            <w:r>
              <w:rPr>
                <w:rFonts w:ascii="Calibri" w:hAnsi="Calibri"/>
                <w:sz w:val="17"/>
              </w:rPr>
              <w:t>0.5125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28154">
            <w:pPr>
              <w:jc w:val="center"/>
            </w:pPr>
            <w:r>
              <w:rPr>
                <w:rFonts w:ascii="Calibri" w:hAnsi="Calibri"/>
                <w:sz w:val="17"/>
              </w:rPr>
              <w:t>0.1328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73EE7">
            <w:pPr>
              <w:jc w:val="center"/>
            </w:pPr>
            <w:r>
              <w:rPr>
                <w:rFonts w:ascii="Calibri" w:hAnsi="Calibri"/>
                <w:sz w:val="17"/>
              </w:rPr>
              <w:t>0.4965</w:t>
            </w:r>
          </w:p>
        </w:tc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FA915">
            <w:pPr>
              <w:jc w:val="left"/>
            </w:pPr>
            <w:r>
              <w:rPr>
                <w:rFonts w:ascii="Calibri" w:hAnsi="Calibri"/>
                <w:sz w:val="17"/>
              </w:rPr>
              <w:t>偏向多数类</w:t>
            </w:r>
          </w:p>
        </w:tc>
      </w:tr>
      <w:tr w14:paraId="541144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DFCAD">
            <w:pPr>
              <w:jc w:val="left"/>
            </w:pPr>
            <w:r>
              <w:rPr>
                <w:rFonts w:ascii="Calibri" w:hAnsi="Calibri"/>
                <w:sz w:val="17"/>
              </w:rPr>
              <w:t>Chronos t5 tiny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1006C">
            <w:pPr>
              <w:jc w:val="left"/>
            </w:pPr>
            <w:r>
              <w:rPr>
                <w:rFonts w:ascii="Calibri" w:hAnsi="Calibri"/>
                <w:sz w:val="17"/>
              </w:rPr>
              <w:t>0.4577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3DE381">
            <w:pPr>
              <w:jc w:val="center"/>
            </w:pPr>
            <w:r>
              <w:rPr>
                <w:rFonts w:ascii="Calibri" w:hAnsi="Calibri"/>
                <w:sz w:val="17"/>
              </w:rPr>
              <w:t>0.4900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5ED99">
            <w:pPr>
              <w:jc w:val="center"/>
            </w:pPr>
            <w:r>
              <w:rPr>
                <w:rFonts w:ascii="Calibri" w:hAnsi="Calibri"/>
                <w:sz w:val="17"/>
              </w:rPr>
              <w:t>0.6237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3F0D7">
            <w:pPr>
              <w:jc w:val="center"/>
            </w:pPr>
            <w:r>
              <w:rPr>
                <w:rFonts w:ascii="Calibri" w:hAnsi="Calibri"/>
                <w:sz w:val="17"/>
              </w:rPr>
              <w:t>0.5305</w:t>
            </w:r>
          </w:p>
        </w:tc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59152B">
            <w:pPr>
              <w:jc w:val="left"/>
            </w:pPr>
            <w:r>
              <w:rPr>
                <w:rFonts w:ascii="Calibri" w:hAnsi="Calibri"/>
                <w:sz w:val="17"/>
              </w:rPr>
              <w:t>F1 高，但整体方向准确率一般</w:t>
            </w:r>
          </w:p>
        </w:tc>
      </w:tr>
    </w:tbl>
    <w:p w14:paraId="141940D0">
      <w:pPr>
        <w:spacing w:after="80"/>
      </w:pPr>
    </w:p>
    <w:p w14:paraId="2E88EBCA">
      <w:pPr>
        <w:pStyle w:val="3"/>
      </w:pPr>
      <w:r>
        <w:t>8. 细分最佳结果</w:t>
      </w:r>
    </w:p>
    <w:p w14:paraId="1E28DE44">
      <w:pPr>
        <w:spacing w:before="0" w:after="80" w:line="264" w:lineRule="auto"/>
      </w:pPr>
      <w:r>
        <w:rPr>
          <w:rFonts w:ascii="Calibri" w:hAnsi="Calibri"/>
          <w:b w:val="0"/>
          <w:i w:val="0"/>
        </w:rPr>
        <w:t>8.1 从零训练的模型清单</w:t>
      </w:r>
    </w:p>
    <w:tbl>
      <w:tblPr>
        <w:tblStyle w:val="33"/>
        <w:tblW w:w="691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4"/>
        <w:gridCol w:w="1152"/>
        <w:gridCol w:w="1152"/>
        <w:gridCol w:w="1152"/>
        <w:gridCol w:w="1152"/>
      </w:tblGrid>
      <w:tr w14:paraId="4F49E2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0626D">
            <w:pPr>
              <w:jc w:val="center"/>
            </w:pPr>
            <w:r>
              <w:rPr>
                <w:rFonts w:ascii="Calibri" w:hAnsi="Calibri"/>
                <w:b/>
                <w:color w:val="1F4D78"/>
                <w:sz w:val="17"/>
              </w:rPr>
              <w:t>模型</w:t>
            </w:r>
          </w:p>
        </w:tc>
        <w:tc>
          <w:tcPr>
            <w:tcW w:w="11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35EA09">
            <w:pPr>
              <w:jc w:val="center"/>
            </w:pPr>
            <w:r>
              <w:rPr>
                <w:rFonts w:ascii="Calibri" w:hAnsi="Calibri"/>
                <w:b/>
                <w:color w:val="1F4D78"/>
                <w:sz w:val="17"/>
              </w:rPr>
              <w:t>测试 Acc.</w:t>
            </w:r>
          </w:p>
        </w:tc>
        <w:tc>
          <w:tcPr>
            <w:tcW w:w="11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B2656">
            <w:pPr>
              <w:jc w:val="center"/>
            </w:pPr>
            <w:r>
              <w:rPr>
                <w:rFonts w:ascii="Calibri" w:hAnsi="Calibri"/>
                <w:b/>
                <w:color w:val="1F4D78"/>
                <w:sz w:val="17"/>
              </w:rPr>
              <w:t>Bal.Acc.</w:t>
            </w:r>
          </w:p>
        </w:tc>
        <w:tc>
          <w:tcPr>
            <w:tcW w:w="11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DD923">
            <w:pPr>
              <w:jc w:val="center"/>
            </w:pPr>
            <w:r>
              <w:rPr>
                <w:rFonts w:ascii="Calibri" w:hAnsi="Calibri"/>
                <w:b/>
                <w:color w:val="1F4D78"/>
                <w:sz w:val="17"/>
              </w:rPr>
              <w:t>F1-up</w:t>
            </w:r>
          </w:p>
        </w:tc>
        <w:tc>
          <w:tcPr>
            <w:tcW w:w="11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1543D">
            <w:pPr>
              <w:jc w:val="center"/>
            </w:pPr>
            <w:r>
              <w:rPr>
                <w:rFonts w:ascii="Calibri" w:hAnsi="Calibri"/>
                <w:b/>
                <w:color w:val="1F4D78"/>
                <w:sz w:val="17"/>
              </w:rPr>
              <w:t>ROC-AUC</w:t>
            </w:r>
          </w:p>
        </w:tc>
      </w:tr>
      <w:tr w14:paraId="4AC36D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F5745">
            <w:pPr>
              <w:jc w:val="left"/>
            </w:pPr>
            <w:r>
              <w:rPr>
                <w:rFonts w:ascii="Calibri" w:hAnsi="Calibri"/>
                <w:sz w:val="17"/>
              </w:rPr>
              <w:t>LightGBM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697C7">
            <w:pPr>
              <w:jc w:val="left"/>
            </w:pPr>
            <w:r>
              <w:rPr>
                <w:rFonts w:ascii="Calibri" w:hAnsi="Calibri"/>
                <w:sz w:val="17"/>
              </w:rPr>
              <w:t>0.542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2E251">
            <w:pPr>
              <w:jc w:val="center"/>
            </w:pPr>
            <w:r>
              <w:rPr>
                <w:rFonts w:ascii="Calibri" w:hAnsi="Calibri"/>
                <w:sz w:val="17"/>
              </w:rPr>
              <w:t>0.542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C8633">
            <w:pPr>
              <w:jc w:val="center"/>
            </w:pPr>
            <w:r>
              <w:rPr>
                <w:rFonts w:ascii="Calibri" w:hAnsi="Calibri"/>
                <w:sz w:val="17"/>
              </w:rPr>
              <w:t>0.526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0FD889">
            <w:pPr>
              <w:jc w:val="center"/>
            </w:pPr>
            <w:r>
              <w:rPr>
                <w:rFonts w:ascii="Calibri" w:hAnsi="Calibri"/>
                <w:sz w:val="17"/>
              </w:rPr>
              <w:t>0.527</w:t>
            </w:r>
          </w:p>
        </w:tc>
      </w:tr>
      <w:tr w14:paraId="280E82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D56E1">
            <w:pPr>
              <w:jc w:val="left"/>
            </w:pPr>
            <w:r>
              <w:rPr>
                <w:rFonts w:ascii="Calibri" w:hAnsi="Calibri"/>
                <w:sz w:val="17"/>
              </w:rPr>
              <w:t>TCN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C5931">
            <w:pPr>
              <w:jc w:val="left"/>
            </w:pPr>
            <w:r>
              <w:rPr>
                <w:rFonts w:ascii="Calibri" w:hAnsi="Calibri"/>
                <w:sz w:val="17"/>
              </w:rPr>
              <w:t>0.524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D1DA7">
            <w:pPr>
              <w:jc w:val="center"/>
            </w:pPr>
            <w:r>
              <w:rPr>
                <w:rFonts w:ascii="Calibri" w:hAnsi="Calibri"/>
                <w:sz w:val="17"/>
              </w:rPr>
              <w:t>0.523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6643A9">
            <w:pPr>
              <w:jc w:val="center"/>
            </w:pPr>
            <w:r>
              <w:rPr>
                <w:rFonts w:ascii="Calibri" w:hAnsi="Calibri"/>
                <w:sz w:val="17"/>
              </w:rPr>
              <w:t>0.501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E37D2">
            <w:pPr>
              <w:jc w:val="center"/>
            </w:pPr>
            <w:r>
              <w:rPr>
                <w:rFonts w:ascii="Calibri" w:hAnsi="Calibri"/>
                <w:sz w:val="17"/>
              </w:rPr>
              <w:t>0.515</w:t>
            </w:r>
          </w:p>
        </w:tc>
      </w:tr>
      <w:tr w14:paraId="5C34BD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DB51A">
            <w:pPr>
              <w:jc w:val="left"/>
            </w:pPr>
            <w:r>
              <w:rPr>
                <w:rFonts w:ascii="Calibri" w:hAnsi="Calibri"/>
                <w:sz w:val="17"/>
              </w:rPr>
              <w:t>TimeMixer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EFB9A">
            <w:pPr>
              <w:jc w:val="left"/>
            </w:pPr>
            <w:r>
              <w:rPr>
                <w:rFonts w:ascii="Calibri" w:hAnsi="Calibri"/>
                <w:sz w:val="17"/>
              </w:rPr>
              <w:t>0.532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C75D03">
            <w:pPr>
              <w:jc w:val="center"/>
            </w:pPr>
            <w:r>
              <w:rPr>
                <w:rFonts w:ascii="Calibri" w:hAnsi="Calibri"/>
                <w:sz w:val="17"/>
              </w:rPr>
              <w:t>0.515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0D730">
            <w:pPr>
              <w:jc w:val="center"/>
            </w:pPr>
            <w:r>
              <w:rPr>
                <w:rFonts w:ascii="Calibri" w:hAnsi="Calibri"/>
                <w:sz w:val="17"/>
              </w:rPr>
              <w:t>0.346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E409C">
            <w:pPr>
              <w:jc w:val="center"/>
            </w:pPr>
            <w:r>
              <w:rPr>
                <w:rFonts w:ascii="Calibri" w:hAnsi="Calibri"/>
                <w:sz w:val="17"/>
              </w:rPr>
              <w:t>0.539</w:t>
            </w:r>
          </w:p>
        </w:tc>
      </w:tr>
      <w:tr w14:paraId="1C2846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CCF37">
            <w:pPr>
              <w:jc w:val="left"/>
            </w:pPr>
            <w:r>
              <w:rPr>
                <w:rFonts w:ascii="Calibri" w:hAnsi="Calibri"/>
                <w:sz w:val="17"/>
              </w:rPr>
              <w:t>Random Forest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45D79">
            <w:pPr>
              <w:jc w:val="left"/>
            </w:pPr>
            <w:r>
              <w:rPr>
                <w:rFonts w:ascii="Calibri" w:hAnsi="Calibri"/>
                <w:sz w:val="17"/>
              </w:rPr>
              <w:t>0.532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6D13E">
            <w:pPr>
              <w:jc w:val="center"/>
            </w:pPr>
            <w:r>
              <w:rPr>
                <w:rFonts w:ascii="Calibri" w:hAnsi="Calibri"/>
                <w:sz w:val="17"/>
              </w:rPr>
              <w:t>0.512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69CC1F">
            <w:pPr>
              <w:jc w:val="center"/>
            </w:pPr>
            <w:r>
              <w:rPr>
                <w:rFonts w:ascii="Calibri" w:hAnsi="Calibri"/>
                <w:sz w:val="17"/>
              </w:rPr>
              <w:t>0.306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5E590">
            <w:pPr>
              <w:jc w:val="center"/>
            </w:pPr>
            <w:r>
              <w:rPr>
                <w:rFonts w:ascii="Calibri" w:hAnsi="Calibri"/>
                <w:sz w:val="17"/>
              </w:rPr>
              <w:t>0.523</w:t>
            </w:r>
          </w:p>
        </w:tc>
      </w:tr>
      <w:tr w14:paraId="080C2A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CC7B8">
            <w:pPr>
              <w:jc w:val="left"/>
            </w:pPr>
            <w:r>
              <w:rPr>
                <w:rFonts w:ascii="Calibri" w:hAnsi="Calibri"/>
                <w:sz w:val="17"/>
              </w:rPr>
              <w:t>TFT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586A5">
            <w:pPr>
              <w:jc w:val="left"/>
            </w:pPr>
            <w:r>
              <w:rPr>
                <w:rFonts w:ascii="Calibri" w:hAnsi="Calibri"/>
                <w:sz w:val="17"/>
              </w:rPr>
              <w:t>0.532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D6B3C9">
            <w:pPr>
              <w:jc w:val="center"/>
            </w:pPr>
            <w:r>
              <w:rPr>
                <w:rFonts w:ascii="Calibri" w:hAnsi="Calibri"/>
                <w:sz w:val="17"/>
              </w:rPr>
              <w:t>0.506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26127">
            <w:pPr>
              <w:jc w:val="center"/>
            </w:pPr>
            <w:r>
              <w:rPr>
                <w:rFonts w:ascii="Calibri" w:hAnsi="Calibri"/>
                <w:sz w:val="17"/>
              </w:rPr>
              <w:t>0.198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714D5">
            <w:pPr>
              <w:jc w:val="center"/>
            </w:pPr>
            <w:r>
              <w:rPr>
                <w:rFonts w:ascii="Calibri" w:hAnsi="Calibri"/>
                <w:sz w:val="17"/>
              </w:rPr>
              <w:t>0.503</w:t>
            </w:r>
          </w:p>
        </w:tc>
      </w:tr>
    </w:tbl>
    <w:p w14:paraId="04E6327C">
      <w:pPr>
        <w:spacing w:after="80"/>
      </w:pPr>
    </w:p>
    <w:p w14:paraId="21D6CEAC">
      <w:pPr>
        <w:spacing w:before="0" w:after="80" w:line="264" w:lineRule="auto"/>
      </w:pPr>
      <w:r>
        <w:rPr>
          <w:rFonts w:ascii="Calibri" w:hAnsi="Calibri"/>
          <w:b w:val="0"/>
          <w:i w:val="0"/>
        </w:rPr>
        <w:t>8.2 开源权重模型清单</w:t>
      </w:r>
    </w:p>
    <w:tbl>
      <w:tblPr>
        <w:tblStyle w:val="33"/>
        <w:tblW w:w="72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92"/>
        <w:gridCol w:w="1152"/>
        <w:gridCol w:w="1152"/>
        <w:gridCol w:w="1152"/>
        <w:gridCol w:w="1152"/>
      </w:tblGrid>
      <w:tr w14:paraId="34D32E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C66A4">
            <w:pPr>
              <w:jc w:val="center"/>
            </w:pPr>
            <w:r>
              <w:rPr>
                <w:rFonts w:ascii="Calibri" w:hAnsi="Calibri"/>
                <w:b/>
                <w:color w:val="1F4D78"/>
                <w:sz w:val="17"/>
              </w:rPr>
              <w:t>模型</w:t>
            </w:r>
          </w:p>
        </w:tc>
        <w:tc>
          <w:tcPr>
            <w:tcW w:w="11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EC7F60">
            <w:pPr>
              <w:jc w:val="center"/>
            </w:pPr>
            <w:r>
              <w:rPr>
                <w:rFonts w:ascii="Calibri" w:hAnsi="Calibri"/>
                <w:b/>
                <w:color w:val="1F4D78"/>
                <w:sz w:val="17"/>
              </w:rPr>
              <w:t>测试 Acc.</w:t>
            </w:r>
          </w:p>
        </w:tc>
        <w:tc>
          <w:tcPr>
            <w:tcW w:w="11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43701">
            <w:pPr>
              <w:jc w:val="center"/>
            </w:pPr>
            <w:r>
              <w:rPr>
                <w:rFonts w:ascii="Calibri" w:hAnsi="Calibri"/>
                <w:b/>
                <w:color w:val="1F4D78"/>
                <w:sz w:val="17"/>
              </w:rPr>
              <w:t>Bal.Acc.</w:t>
            </w:r>
          </w:p>
        </w:tc>
        <w:tc>
          <w:tcPr>
            <w:tcW w:w="11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73AE0">
            <w:pPr>
              <w:jc w:val="center"/>
            </w:pPr>
            <w:r>
              <w:rPr>
                <w:rFonts w:ascii="Calibri" w:hAnsi="Calibri"/>
                <w:b/>
                <w:color w:val="1F4D78"/>
                <w:sz w:val="17"/>
              </w:rPr>
              <w:t>F1-up</w:t>
            </w:r>
          </w:p>
        </w:tc>
        <w:tc>
          <w:tcPr>
            <w:tcW w:w="11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CE66C">
            <w:pPr>
              <w:jc w:val="center"/>
            </w:pPr>
            <w:r>
              <w:rPr>
                <w:rFonts w:ascii="Calibri" w:hAnsi="Calibri"/>
                <w:b/>
                <w:color w:val="1F4D78"/>
                <w:sz w:val="17"/>
              </w:rPr>
              <w:t>ROC-AUC</w:t>
            </w:r>
          </w:p>
        </w:tc>
      </w:tr>
      <w:tr w14:paraId="321338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8DB4E">
            <w:pPr>
              <w:jc w:val="left"/>
            </w:pPr>
            <w:r>
              <w:rPr>
                <w:rFonts w:ascii="Calibri" w:hAnsi="Calibri"/>
                <w:sz w:val="17"/>
              </w:rPr>
              <w:t>amazon/chronos-bolt-tiny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652F7">
            <w:pPr>
              <w:jc w:val="left"/>
            </w:pPr>
            <w:r>
              <w:rPr>
                <w:rFonts w:ascii="Calibri" w:hAnsi="Calibri"/>
                <w:sz w:val="17"/>
              </w:rPr>
              <w:t>0.542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B0D09">
            <w:pPr>
              <w:jc w:val="center"/>
            </w:pPr>
            <w:r>
              <w:rPr>
                <w:rFonts w:ascii="Calibri" w:hAnsi="Calibri"/>
                <w:sz w:val="17"/>
              </w:rPr>
              <w:t>0.513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3CC6E">
            <w:pPr>
              <w:jc w:val="center"/>
            </w:pPr>
            <w:r>
              <w:rPr>
                <w:rFonts w:ascii="Calibri" w:hAnsi="Calibri"/>
                <w:sz w:val="17"/>
              </w:rPr>
              <w:t>0.133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51EE6">
            <w:pPr>
              <w:jc w:val="center"/>
            </w:pPr>
            <w:r>
              <w:rPr>
                <w:rFonts w:ascii="Calibri" w:hAnsi="Calibri"/>
                <w:sz w:val="17"/>
              </w:rPr>
              <w:t>0.496</w:t>
            </w:r>
          </w:p>
        </w:tc>
      </w:tr>
      <w:tr w14:paraId="5AC0C0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25AC1">
            <w:pPr>
              <w:jc w:val="left"/>
            </w:pPr>
            <w:r>
              <w:rPr>
                <w:rFonts w:ascii="Calibri" w:hAnsi="Calibri"/>
                <w:sz w:val="17"/>
              </w:rPr>
              <w:t>amazon/chronos-t5-tiny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C6C5E5">
            <w:pPr>
              <w:jc w:val="left"/>
            </w:pPr>
            <w:r>
              <w:rPr>
                <w:rFonts w:ascii="Calibri" w:hAnsi="Calibri"/>
                <w:sz w:val="17"/>
              </w:rPr>
              <w:t>0.458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5CFEE6">
            <w:pPr>
              <w:jc w:val="center"/>
            </w:pPr>
            <w:r>
              <w:rPr>
                <w:rFonts w:ascii="Calibri" w:hAnsi="Calibri"/>
                <w:sz w:val="17"/>
              </w:rPr>
              <w:t>0.490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164DF">
            <w:pPr>
              <w:jc w:val="center"/>
            </w:pPr>
            <w:r>
              <w:rPr>
                <w:rFonts w:ascii="Calibri" w:hAnsi="Calibri"/>
                <w:sz w:val="17"/>
              </w:rPr>
              <w:t>0.624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C54C5">
            <w:pPr>
              <w:jc w:val="center"/>
            </w:pPr>
            <w:r>
              <w:rPr>
                <w:rFonts w:ascii="Calibri" w:hAnsi="Calibri"/>
                <w:sz w:val="17"/>
              </w:rPr>
              <w:t>0.531</w:t>
            </w:r>
          </w:p>
        </w:tc>
      </w:tr>
    </w:tbl>
    <w:p w14:paraId="7F854094">
      <w:pPr>
        <w:spacing w:after="80"/>
      </w:pPr>
    </w:p>
    <w:p w14:paraId="5B88607F">
      <w:pPr>
        <w:spacing w:before="0" w:after="80" w:line="264" w:lineRule="auto"/>
      </w:pPr>
      <w:r>
        <w:rPr>
          <w:rFonts w:ascii="Calibri" w:hAnsi="Calibri"/>
          <w:b w:val="0"/>
          <w:i w:val="0"/>
        </w:rPr>
        <w:t>8.3 XGBoost RW Focal 最佳前 5 个 run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76"/>
        <w:gridCol w:w="720"/>
        <w:gridCol w:w="1007"/>
        <w:gridCol w:w="1152"/>
        <w:gridCol w:w="1152"/>
        <w:gridCol w:w="1152"/>
      </w:tblGrid>
      <w:tr w14:paraId="406D5A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7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E98D8">
            <w:pPr>
              <w:jc w:val="center"/>
            </w:pPr>
            <w:r>
              <w:rPr>
                <w:rFonts w:ascii="Calibri" w:hAnsi="Calibri"/>
                <w:b/>
                <w:color w:val="1F4D78"/>
                <w:sz w:val="17"/>
              </w:rPr>
              <w:t>run</w:t>
            </w:r>
          </w:p>
        </w:tc>
        <w:tc>
          <w:tcPr>
            <w:tcW w:w="7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438CC">
            <w:pPr>
              <w:jc w:val="center"/>
            </w:pPr>
            <w:r>
              <w:rPr>
                <w:rFonts w:ascii="Calibri" w:hAnsi="Calibri"/>
                <w:b/>
                <w:color w:val="1F4D78"/>
                <w:sz w:val="17"/>
              </w:rPr>
              <w:t>Seq</w:t>
            </w:r>
          </w:p>
        </w:tc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3E0C6">
            <w:pPr>
              <w:jc w:val="center"/>
            </w:pPr>
            <w:r>
              <w:rPr>
                <w:rFonts w:ascii="Calibri" w:hAnsi="Calibri"/>
                <w:b/>
                <w:color w:val="1F4D78"/>
                <w:sz w:val="17"/>
              </w:rPr>
              <w:t>Acc.</w:t>
            </w:r>
          </w:p>
        </w:tc>
        <w:tc>
          <w:tcPr>
            <w:tcW w:w="11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DD78E4">
            <w:pPr>
              <w:jc w:val="center"/>
            </w:pPr>
            <w:r>
              <w:rPr>
                <w:rFonts w:ascii="Calibri" w:hAnsi="Calibri"/>
                <w:b/>
                <w:color w:val="1F4D78"/>
                <w:sz w:val="17"/>
              </w:rPr>
              <w:t>Bal.Acc.</w:t>
            </w:r>
          </w:p>
        </w:tc>
        <w:tc>
          <w:tcPr>
            <w:tcW w:w="11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EC6CC8">
            <w:pPr>
              <w:jc w:val="center"/>
            </w:pPr>
            <w:r>
              <w:rPr>
                <w:rFonts w:ascii="Calibri" w:hAnsi="Calibri"/>
                <w:b/>
                <w:color w:val="1F4D78"/>
                <w:sz w:val="17"/>
              </w:rPr>
              <w:t>F1-up</w:t>
            </w:r>
          </w:p>
        </w:tc>
        <w:tc>
          <w:tcPr>
            <w:tcW w:w="11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F645F6">
            <w:pPr>
              <w:jc w:val="center"/>
            </w:pPr>
            <w:r>
              <w:rPr>
                <w:rFonts w:ascii="Calibri" w:hAnsi="Calibri"/>
                <w:b/>
                <w:color w:val="1F4D78"/>
                <w:sz w:val="17"/>
              </w:rPr>
              <w:t>ROC-AUC</w:t>
            </w:r>
          </w:p>
        </w:tc>
      </w:tr>
      <w:tr w14:paraId="309E4A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60FFD">
            <w:pPr>
              <w:jc w:val="left"/>
            </w:pPr>
            <w:r>
              <w:rPr>
                <w:rFonts w:ascii="Calibri" w:hAnsi="Calibri"/>
                <w:sz w:val="17"/>
              </w:rPr>
              <w:t>seq15_h1_g2_rt0p001_fa0p5_d2_eta0p03_mcw5_sub0p75_col0p75_l5_a0</w:t>
            </w: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E9DCC">
            <w:pPr>
              <w:jc w:val="left"/>
            </w:pPr>
            <w:r>
              <w:rPr>
                <w:rFonts w:ascii="Calibri" w:hAnsi="Calibri"/>
                <w:sz w:val="17"/>
              </w:rPr>
              <w:t>15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664FC">
            <w:pPr>
              <w:jc w:val="center"/>
            </w:pPr>
            <w:r>
              <w:rPr>
                <w:rFonts w:ascii="Calibri" w:hAnsi="Calibri"/>
                <w:sz w:val="17"/>
              </w:rPr>
              <w:t>0.546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463C2">
            <w:pPr>
              <w:jc w:val="center"/>
            </w:pPr>
            <w:r>
              <w:rPr>
                <w:rFonts w:ascii="Calibri" w:hAnsi="Calibri"/>
                <w:sz w:val="17"/>
              </w:rPr>
              <w:t>0.547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161B9">
            <w:pPr>
              <w:jc w:val="center"/>
            </w:pPr>
            <w:r>
              <w:rPr>
                <w:rFonts w:ascii="Calibri" w:hAnsi="Calibri"/>
                <w:sz w:val="17"/>
              </w:rPr>
              <w:t>0.536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CD4EF">
            <w:pPr>
              <w:jc w:val="left"/>
            </w:pPr>
            <w:r>
              <w:rPr>
                <w:rFonts w:ascii="Calibri" w:hAnsi="Calibri"/>
                <w:sz w:val="17"/>
              </w:rPr>
              <w:t>0.519</w:t>
            </w:r>
          </w:p>
        </w:tc>
      </w:tr>
      <w:tr w14:paraId="70DC6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2140D">
            <w:pPr>
              <w:jc w:val="left"/>
            </w:pPr>
            <w:r>
              <w:rPr>
                <w:rFonts w:ascii="Calibri" w:hAnsi="Calibri"/>
                <w:sz w:val="17"/>
              </w:rPr>
              <w:t>seq3_h1_g1_rt0p001_fa0p6_d3_eta0p03_mcw40_sub0p85_col0p9_l1_a0p5</w:t>
            </w: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35163E">
            <w:pPr>
              <w:jc w:val="left"/>
            </w:pPr>
            <w:r>
              <w:rPr>
                <w:rFonts w:ascii="Calibri" w:hAnsi="Calibri"/>
                <w:sz w:val="17"/>
              </w:rPr>
              <w:t>3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E78AD">
            <w:pPr>
              <w:jc w:val="center"/>
            </w:pPr>
            <w:r>
              <w:rPr>
                <w:rFonts w:ascii="Calibri" w:hAnsi="Calibri"/>
                <w:sz w:val="17"/>
              </w:rPr>
              <w:t>0.542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79EEA">
            <w:pPr>
              <w:jc w:val="center"/>
            </w:pPr>
            <w:r>
              <w:rPr>
                <w:rFonts w:ascii="Calibri" w:hAnsi="Calibri"/>
                <w:sz w:val="17"/>
              </w:rPr>
              <w:t>0.547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30DA2">
            <w:pPr>
              <w:jc w:val="center"/>
            </w:pPr>
            <w:r>
              <w:rPr>
                <w:rFonts w:ascii="Calibri" w:hAnsi="Calibri"/>
                <w:sz w:val="17"/>
              </w:rPr>
              <w:t>0.558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530E5">
            <w:pPr>
              <w:jc w:val="left"/>
            </w:pPr>
            <w:r>
              <w:rPr>
                <w:rFonts w:ascii="Calibri" w:hAnsi="Calibri"/>
                <w:sz w:val="17"/>
              </w:rPr>
              <w:t>0.544</w:t>
            </w:r>
          </w:p>
        </w:tc>
      </w:tr>
      <w:tr w14:paraId="549739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2CFEC">
            <w:pPr>
              <w:jc w:val="left"/>
            </w:pPr>
            <w:r>
              <w:rPr>
                <w:rFonts w:ascii="Calibri" w:hAnsi="Calibri"/>
                <w:sz w:val="17"/>
              </w:rPr>
              <w:t>seq15_h1_g1_rt0p0005_fa0p55_d2_eta0p02_mcw40_sub0p75_col0p6_l5_a0p1</w:t>
            </w: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17728">
            <w:pPr>
              <w:jc w:val="left"/>
            </w:pPr>
            <w:r>
              <w:rPr>
                <w:rFonts w:ascii="Calibri" w:hAnsi="Calibri"/>
                <w:sz w:val="17"/>
              </w:rPr>
              <w:t>15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F40AA1">
            <w:pPr>
              <w:jc w:val="center"/>
            </w:pPr>
            <w:r>
              <w:rPr>
                <w:rFonts w:ascii="Calibri" w:hAnsi="Calibri"/>
                <w:sz w:val="17"/>
              </w:rPr>
              <w:t>0.534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390900">
            <w:pPr>
              <w:jc w:val="center"/>
            </w:pPr>
            <w:r>
              <w:rPr>
                <w:rFonts w:ascii="Calibri" w:hAnsi="Calibri"/>
                <w:sz w:val="17"/>
              </w:rPr>
              <w:t>0.541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E8CCA">
            <w:pPr>
              <w:jc w:val="center"/>
            </w:pPr>
            <w:r>
              <w:rPr>
                <w:rFonts w:ascii="Calibri" w:hAnsi="Calibri"/>
                <w:sz w:val="17"/>
              </w:rPr>
              <w:t>0.564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28542">
            <w:pPr>
              <w:jc w:val="left"/>
            </w:pPr>
            <w:r>
              <w:rPr>
                <w:rFonts w:ascii="Calibri" w:hAnsi="Calibri"/>
                <w:sz w:val="17"/>
              </w:rPr>
              <w:t>0.539</w:t>
            </w:r>
          </w:p>
        </w:tc>
      </w:tr>
      <w:tr w14:paraId="41295E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1C2ED7">
            <w:pPr>
              <w:jc w:val="left"/>
            </w:pPr>
            <w:r>
              <w:rPr>
                <w:rFonts w:ascii="Calibri" w:hAnsi="Calibri"/>
                <w:sz w:val="17"/>
              </w:rPr>
              <w:t>seq10_h1_g1_rt0p00025_fa0p45_d4_eta0p05_mcw5_sub0p75_col0p9_l20_a0p5</w:t>
            </w: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17C59">
            <w:pPr>
              <w:jc w:val="left"/>
            </w:pPr>
            <w:r>
              <w:rPr>
                <w:rFonts w:ascii="Calibri" w:hAnsi="Calibri"/>
                <w:sz w:val="17"/>
              </w:rPr>
              <w:t>10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5E25D">
            <w:pPr>
              <w:jc w:val="center"/>
            </w:pPr>
            <w:r>
              <w:rPr>
                <w:rFonts w:ascii="Calibri" w:hAnsi="Calibri"/>
                <w:sz w:val="17"/>
              </w:rPr>
              <w:t>0.542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063B6">
            <w:pPr>
              <w:jc w:val="center"/>
            </w:pPr>
            <w:r>
              <w:rPr>
                <w:rFonts w:ascii="Calibri" w:hAnsi="Calibri"/>
                <w:sz w:val="17"/>
              </w:rPr>
              <w:t>0.540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586AC">
            <w:pPr>
              <w:jc w:val="center"/>
            </w:pPr>
            <w:r>
              <w:rPr>
                <w:rFonts w:ascii="Calibri" w:hAnsi="Calibri"/>
                <w:sz w:val="17"/>
              </w:rPr>
              <w:t>0.511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C9D9E">
            <w:pPr>
              <w:jc w:val="left"/>
            </w:pPr>
            <w:r>
              <w:rPr>
                <w:rFonts w:ascii="Calibri" w:hAnsi="Calibri"/>
                <w:sz w:val="17"/>
              </w:rPr>
              <w:t>0.531</w:t>
            </w:r>
          </w:p>
        </w:tc>
      </w:tr>
      <w:tr w14:paraId="33107B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DBE01">
            <w:pPr>
              <w:jc w:val="left"/>
            </w:pPr>
            <w:r>
              <w:rPr>
                <w:rFonts w:ascii="Calibri" w:hAnsi="Calibri"/>
                <w:sz w:val="17"/>
              </w:rPr>
              <w:t>seq3_h1_g0p5_rt0p00025_fa0p45_d2_eta0p02_mcw10_sub0p75_col0p9_l1_a0p1</w:t>
            </w: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635B8">
            <w:pPr>
              <w:jc w:val="left"/>
            </w:pPr>
            <w:r>
              <w:rPr>
                <w:rFonts w:ascii="Calibri" w:hAnsi="Calibri"/>
                <w:sz w:val="17"/>
              </w:rPr>
              <w:t>3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7A66AE">
            <w:pPr>
              <w:jc w:val="center"/>
            </w:pPr>
            <w:r>
              <w:rPr>
                <w:rFonts w:ascii="Calibri" w:hAnsi="Calibri"/>
                <w:sz w:val="17"/>
              </w:rPr>
              <w:t>0.540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338CF">
            <w:pPr>
              <w:jc w:val="center"/>
            </w:pPr>
            <w:r>
              <w:rPr>
                <w:rFonts w:ascii="Calibri" w:hAnsi="Calibri"/>
                <w:sz w:val="17"/>
              </w:rPr>
              <w:t>0.538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741AA">
            <w:pPr>
              <w:jc w:val="center"/>
            </w:pPr>
            <w:r>
              <w:rPr>
                <w:rFonts w:ascii="Calibri" w:hAnsi="Calibri"/>
                <w:sz w:val="17"/>
              </w:rPr>
              <w:t>0.508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7D2B9">
            <w:pPr>
              <w:jc w:val="left"/>
            </w:pPr>
            <w:r>
              <w:rPr>
                <w:rFonts w:ascii="Calibri" w:hAnsi="Calibri"/>
                <w:sz w:val="17"/>
              </w:rPr>
              <w:t>0.527</w:t>
            </w:r>
          </w:p>
        </w:tc>
      </w:tr>
    </w:tbl>
    <w:p w14:paraId="63EB58B2">
      <w:pPr>
        <w:spacing w:after="80"/>
      </w:pPr>
    </w:p>
    <w:p w14:paraId="7EE498BD">
      <w:pPr>
        <w:spacing w:before="0" w:after="80" w:line="264" w:lineRule="auto"/>
      </w:pPr>
      <w:r>
        <w:rPr>
          <w:rFonts w:ascii="Calibri" w:hAnsi="Calibri"/>
          <w:b w:val="0"/>
          <w:i w:val="0"/>
        </w:rPr>
        <w:t>8.4 iTransformer 相关趋势结果</w:t>
      </w:r>
    </w:p>
    <w:tbl>
      <w:tblPr>
        <w:tblStyle w:val="33"/>
        <w:tblW w:w="763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1152"/>
        <w:gridCol w:w="1152"/>
        <w:gridCol w:w="1152"/>
        <w:gridCol w:w="1152"/>
      </w:tblGrid>
      <w:tr w14:paraId="525BA7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07D2D">
            <w:pPr>
              <w:jc w:val="center"/>
            </w:pPr>
            <w:r>
              <w:rPr>
                <w:rFonts w:ascii="Calibri" w:hAnsi="Calibri"/>
                <w:b/>
                <w:color w:val="1F4D78"/>
                <w:sz w:val="17"/>
              </w:rPr>
              <w:t>实验</w:t>
            </w:r>
          </w:p>
        </w:tc>
        <w:tc>
          <w:tcPr>
            <w:tcW w:w="11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599A5">
            <w:pPr>
              <w:jc w:val="center"/>
            </w:pPr>
            <w:r>
              <w:rPr>
                <w:rFonts w:ascii="Calibri" w:hAnsi="Calibri"/>
                <w:b/>
                <w:color w:val="1F4D78"/>
                <w:sz w:val="17"/>
              </w:rPr>
              <w:t>测试 Acc.</w:t>
            </w:r>
          </w:p>
        </w:tc>
        <w:tc>
          <w:tcPr>
            <w:tcW w:w="11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6CCC8">
            <w:pPr>
              <w:jc w:val="center"/>
            </w:pPr>
            <w:r>
              <w:rPr>
                <w:rFonts w:ascii="Calibri" w:hAnsi="Calibri"/>
                <w:b/>
                <w:color w:val="1F4D78"/>
                <w:sz w:val="17"/>
              </w:rPr>
              <w:t>Bal.Acc.</w:t>
            </w:r>
          </w:p>
        </w:tc>
        <w:tc>
          <w:tcPr>
            <w:tcW w:w="11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64099">
            <w:pPr>
              <w:jc w:val="center"/>
            </w:pPr>
            <w:r>
              <w:rPr>
                <w:rFonts w:ascii="Calibri" w:hAnsi="Calibri"/>
                <w:b/>
                <w:color w:val="1F4D78"/>
                <w:sz w:val="17"/>
              </w:rPr>
              <w:t>F1-up</w:t>
            </w:r>
          </w:p>
        </w:tc>
        <w:tc>
          <w:tcPr>
            <w:tcW w:w="11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E0622">
            <w:pPr>
              <w:jc w:val="center"/>
            </w:pPr>
            <w:r>
              <w:rPr>
                <w:rFonts w:ascii="Calibri" w:hAnsi="Calibri"/>
                <w:b/>
                <w:color w:val="1F4D78"/>
                <w:sz w:val="17"/>
              </w:rPr>
              <w:t>ROC-AUC</w:t>
            </w:r>
          </w:p>
        </w:tc>
      </w:tr>
      <w:tr w14:paraId="314D56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3B0E8">
            <w:pPr>
              <w:jc w:val="left"/>
            </w:pPr>
            <w:r>
              <w:rPr>
                <w:rFonts w:ascii="Calibri" w:hAnsi="Calibri"/>
                <w:sz w:val="17"/>
              </w:rPr>
              <w:t>iTransformer Focal 最优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FC6FF6">
            <w:pPr>
              <w:jc w:val="left"/>
            </w:pPr>
            <w:r>
              <w:rPr>
                <w:rFonts w:ascii="Calibri" w:hAnsi="Calibri"/>
                <w:sz w:val="17"/>
              </w:rPr>
              <w:t>0.526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0DD768">
            <w:pPr>
              <w:jc w:val="center"/>
            </w:pPr>
            <w:r>
              <w:rPr>
                <w:rFonts w:ascii="Calibri" w:hAnsi="Calibri"/>
                <w:sz w:val="17"/>
              </w:rPr>
              <w:t>0.533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C79144">
            <w:pPr>
              <w:jc w:val="center"/>
            </w:pPr>
            <w:r>
              <w:rPr>
                <w:rFonts w:ascii="Calibri" w:hAnsi="Calibri"/>
                <w:sz w:val="17"/>
              </w:rPr>
              <w:t>0.554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A7145">
            <w:pPr>
              <w:jc w:val="center"/>
            </w:pPr>
            <w:r>
              <w:rPr>
                <w:rFonts w:ascii="Calibri" w:hAnsi="Calibri"/>
                <w:sz w:val="17"/>
              </w:rPr>
              <w:t>0.511</w:t>
            </w:r>
          </w:p>
        </w:tc>
      </w:tr>
      <w:tr w14:paraId="4C49AA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C71C8">
            <w:pPr>
              <w:jc w:val="left"/>
            </w:pPr>
            <w:r>
              <w:rPr>
                <w:rFonts w:ascii="Calibri" w:hAnsi="Calibri"/>
                <w:sz w:val="17"/>
              </w:rPr>
              <w:t>iTransformer Trend 最优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DB5DA">
            <w:pPr>
              <w:jc w:val="left"/>
            </w:pPr>
            <w:r>
              <w:rPr>
                <w:rFonts w:ascii="Calibri" w:hAnsi="Calibri"/>
                <w:sz w:val="17"/>
              </w:rPr>
              <w:t>0.491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7B233">
            <w:pPr>
              <w:jc w:val="center"/>
            </w:pPr>
            <w:r>
              <w:rPr>
                <w:rFonts w:ascii="Calibri" w:hAnsi="Calibri"/>
                <w:sz w:val="17"/>
              </w:rPr>
              <w:t>0.502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32004">
            <w:pPr>
              <w:jc w:val="center"/>
            </w:pPr>
            <w:r>
              <w:rPr>
                <w:rFonts w:ascii="Calibri" w:hAnsi="Calibri"/>
                <w:sz w:val="17"/>
              </w:rPr>
              <w:t>0.552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9590B">
            <w:pPr>
              <w:jc w:val="center"/>
            </w:pPr>
            <w:r>
              <w:rPr>
                <w:rFonts w:ascii="Calibri" w:hAnsi="Calibri"/>
                <w:sz w:val="17"/>
              </w:rPr>
              <w:t>-</w:t>
            </w:r>
          </w:p>
        </w:tc>
      </w:tr>
      <w:tr w14:paraId="52A1E3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3D5B9">
            <w:pPr>
              <w:jc w:val="left"/>
            </w:pPr>
            <w:r>
              <w:rPr>
                <w:rFonts w:ascii="Calibri" w:hAnsi="Calibri"/>
                <w:sz w:val="17"/>
              </w:rPr>
              <w:t>Stacking RF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CCCF0">
            <w:pPr>
              <w:jc w:val="left"/>
            </w:pPr>
            <w:r>
              <w:rPr>
                <w:rFonts w:ascii="Calibri" w:hAnsi="Calibri"/>
                <w:sz w:val="17"/>
              </w:rPr>
              <w:t>0.524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F06FC">
            <w:pPr>
              <w:jc w:val="center"/>
            </w:pPr>
            <w:r>
              <w:rPr>
                <w:rFonts w:ascii="Calibri" w:hAnsi="Calibri"/>
                <w:sz w:val="17"/>
              </w:rPr>
              <w:t>0.525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6A2EC">
            <w:pPr>
              <w:jc w:val="center"/>
            </w:pPr>
            <w:r>
              <w:rPr>
                <w:rFonts w:ascii="Calibri" w:hAnsi="Calibri"/>
                <w:sz w:val="17"/>
              </w:rPr>
              <w:t>0.514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4F094">
            <w:pPr>
              <w:jc w:val="center"/>
            </w:pPr>
            <w:r>
              <w:rPr>
                <w:rFonts w:ascii="Calibri" w:hAnsi="Calibri"/>
                <w:sz w:val="17"/>
              </w:rPr>
              <w:t>0.515</w:t>
            </w:r>
          </w:p>
        </w:tc>
      </w:tr>
    </w:tbl>
    <w:p w14:paraId="2F5DB8AA">
      <w:pPr>
        <w:spacing w:before="0" w:after="40" w:line="264" w:lineRule="auto"/>
      </w:pPr>
      <w:bookmarkStart w:id="0" w:name="_GoBack"/>
      <w:bookmarkEnd w:id="0"/>
    </w:p>
    <w:sectPr>
      <w:headerReference r:id="rId5" w:type="default"/>
      <w:footerReference r:id="rId6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2B4D33">
    <w:pPr>
      <w:pStyle w:val="24"/>
      <w:jc w:val="right"/>
    </w:pPr>
    <w:r>
      <w:rPr>
        <w:rFonts w:ascii="Calibri" w:hAnsi="Calibri"/>
        <w:color w:val="595959"/>
        <w:sz w:val="18"/>
      </w:rPr>
      <w:t xml:space="preserve">Page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4" w:lineRule="auto"/>
      </w:pPr>
      <w:r>
        <w:separator/>
      </w:r>
    </w:p>
  </w:footnote>
  <w:footnote w:type="continuationSeparator" w:id="1">
    <w:p>
      <w:pPr>
        <w:spacing w:before="0" w:after="0" w:line="264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8F35CA">
    <w:pPr>
      <w:pStyle w:val="25"/>
    </w:pPr>
    <w:r>
      <w:rPr>
        <w:rFonts w:ascii="Calibri" w:hAnsi="Calibri"/>
        <w:color w:val="595959"/>
        <w:sz w:val="18"/>
      </w:rPr>
      <w:t>Corn Price Forecast Project Summary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0C43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64" w:lineRule="auto"/>
    </w:pPr>
    <w:rPr>
      <w:rFonts w:ascii="Calibri" w:hAnsi="Calibr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20" w:after="160" w:line="264" w:lineRule="auto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40" w:after="120" w:line="264" w:lineRule="auto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60" w:after="80" w:line="264" w:lineRule="auto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1648</Words>
  <Characters>3983</Characters>
  <Lines>0</Lines>
  <Paragraphs>0</Paragraphs>
  <TotalTime>2</TotalTime>
  <ScaleCrop>false</ScaleCrop>
  <LinksUpToDate>false</LinksUpToDate>
  <CharactersWithSpaces>4114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你爷爷下棋必被指指点点</cp:lastModifiedBy>
  <dcterms:modified xsi:type="dcterms:W3CDTF">2026-06-30T10:47:50Z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eyJoZGlkIjoiZDY2M2JjMTA3MDE2Mzc5MzdmMDFjNTc5NjQzYTk5YjkiLCJ1c2VySWQiOiI4NzM5MTU4NDEifQ==</vt:lpwstr>
  </property>
  <property fmtid="{D5CDD505-2E9C-101B-9397-08002B2CF9AE}" pid="3" name="KSOProductBuildVer">
    <vt:lpwstr>2052-12.1.0.26895</vt:lpwstr>
  </property>
  <property fmtid="{D5CDD505-2E9C-101B-9397-08002B2CF9AE}" pid="4" name="ICV">
    <vt:lpwstr>E6A732AA5DF240B09B0E63A9342B1D4E_12</vt:lpwstr>
  </property>
</Properties>
</file>