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Calibri" w:hAnsi="Calibri" w:eastAsia="Microsoft YaHei"/>
          <w:b/>
          <w:color w:val="2E74B5"/>
          <w:sz w:val="18"/>
        </w:rPr>
        <w:t>RESEARCH REVIEW  •  2026-07-26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46"/>
        </w:rPr>
        <w:t>遥感图像变化描述最新文献综述</w:t>
      </w:r>
    </w:p>
    <w:p>
      <w:pPr>
        <w:spacing w:after="240"/>
      </w:pPr>
      <w:r>
        <w:rPr>
          <w:rFonts w:ascii="Calibri" w:hAnsi="Calibri" w:eastAsia="Microsoft YaHei"/>
          <w:b/>
          <w:color w:val="1F4D78"/>
          <w:sz w:val="33"/>
        </w:rPr>
        <w:t>兼论 LEVIR-MCI / SECOND-CC 与当前 CARD 实验</w:t>
      </w:r>
    </w:p>
    <w:p>
      <w:pPr>
        <w:spacing w:after="80"/>
      </w:pPr>
      <w:r>
        <w:rPr>
          <w:rFonts w:ascii="Calibri" w:hAnsi="Calibri" w:eastAsia="Microsoft YaHei"/>
          <w:b/>
          <w:color w:val="5F6B7A"/>
          <w:sz w:val="20"/>
        </w:rPr>
        <w:t xml:space="preserve">副标题  </w:t>
      </w:r>
      <w:r>
        <w:rPr>
          <w:rFonts w:ascii="Calibri" w:hAnsi="Calibri" w:eastAsia="Microsoft YaHei"/>
          <w:color w:val="1F2937"/>
          <w:sz w:val="21"/>
        </w:rPr>
        <w:t>2021—2026 方法演进、最新论文、数据集溯源、代码对比与实验路线</w:t>
      </w:r>
    </w:p>
    <w:p>
      <w:pPr>
        <w:spacing w:after="80"/>
      </w:pPr>
      <w:r>
        <w:rPr>
          <w:rFonts w:ascii="Calibri" w:hAnsi="Calibri" w:eastAsia="Microsoft YaHei"/>
          <w:b/>
          <w:color w:val="5F6B7A"/>
          <w:sz w:val="20"/>
        </w:rPr>
        <w:t xml:space="preserve">代码快照  </w:t>
      </w:r>
      <w:r>
        <w:rPr>
          <w:rFonts w:ascii="Calibri" w:hAnsi="Calibri" w:eastAsia="Microsoft YaHei"/>
          <w:color w:val="1F2937"/>
          <w:sz w:val="21"/>
        </w:rPr>
        <w:t>branch recode · commit c906eb3 · 本地只读审计</w:t>
      </w:r>
    </w:p>
    <w:p>
      <w:pPr>
        <w:spacing w:after="200"/>
      </w:pPr>
      <w:r>
        <w:rPr>
          <w:rFonts w:ascii="Calibri" w:hAnsi="Calibri" w:eastAsia="Microsoft YaHei"/>
          <w:b/>
          <w:color w:val="5F6B7A"/>
          <w:sz w:val="20"/>
        </w:rPr>
        <w:t xml:space="preserve">证据范围  </w:t>
      </w:r>
      <w:r>
        <w:rPr>
          <w:rFonts w:ascii="Calibri" w:hAnsi="Calibri" w:eastAsia="Microsoft YaHei"/>
          <w:color w:val="1F2937"/>
          <w:sz w:val="21"/>
        </w:rPr>
        <w:t>检索截至 2026-07-26；论文原文、出版社、官方仓库与本地源码/配置</w:t>
      </w:r>
    </w:p>
    <w:p>
      <w:pPr>
        <w:spacing w:after="240"/>
        <w:pBdr>
          <w:bottom w:val="single" w:sz="16" w:space="4" w:color="2E74B5"/>
        </w:pBdr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结论先行  </w:t>
      </w:r>
      <w:r>
        <w:rPr>
          <w:rFonts w:ascii="Calibri" w:hAnsi="Calibri" w:eastAsia="Microsoft YaHei"/>
          <w:color w:val="1F2937"/>
          <w:sz w:val="21"/>
        </w:rPr>
        <w:t>截至 2026-07-26，检索到的最新直接 RSICC 预印本是 2026-07-03 提交的 LBTCap；2026 年研究正从单一差异注意力转向变化检测先验、层次路由、频域鲁棒性、VLM/LLM 后训练和新型多任务数据。你的两个最新数据集可确认是 LEVIR-MCI 与 SECOND-CC（本地使用 SECOND-CC-AUG）。当前实现是“以 CARD 为统一主干的辅助监督/语义融合扩展”，不是 Change-Agent/MCINet 或 MModalCC 的逐模块复现；且在修复验证随机解码、SECOND 类别口径、真值语义图测试与缺失工件前，还不能形成可审稿的性能结论。</w:t>
      </w:r>
    </w:p>
    <w:p>
      <w:pPr>
        <w:pStyle w:val="Heading1"/>
        <w:keepNext/>
        <w:keepLines/>
        <w:widowControl/>
      </w:pPr>
      <w:r>
        <w:t>执行摘要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数据判断：</w:t>
      </w:r>
      <w:r>
        <w:rPr>
          <w:rFonts w:ascii="Calibri" w:hAnsi="Calibri" w:eastAsia="Microsoft YaHei"/>
        </w:rPr>
        <w:t>LEVIR-MCI 的本地规模与论文一致；SECOND-CC 本地目录是论文的 AUG 协议版本，训练集与验证集各自扩增一倍、测试集保持原始。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方法判断：</w:t>
      </w:r>
      <w:r>
        <w:rPr>
          <w:rFonts w:ascii="Calibri" w:hAnsi="Calibri" w:eastAsia="Microsoft YaHei"/>
        </w:rPr>
        <w:t>LEVIR-MCI 代码把三类变化掩膜与 caption 派生的 21 维语义标签作为训练期辅助监督；SECOND-CC 代码把真值前后语义图直接送入单层语义 cross-attention，并附加 14×14 语义差异预测。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对比判断：</w:t>
      </w:r>
      <w:r>
        <w:rPr>
          <w:rFonts w:ascii="Calibri" w:hAnsi="Calibri" w:eastAsia="Microsoft YaHei"/>
        </w:rPr>
        <w:t>论文方法都使用端到端或可微的专门多分支视觉编码；当前代码以冻结的离线 ResNet101 stage-3 特征为输入，保留 CARD 的公共/差异表征。这更适合做“在固定 CARD 主干上验证监督信号价值”的消融研究，不适合宣称复现或替代原论文架构。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优先动作：</w:t>
      </w:r>
      <w:r>
        <w:rPr>
          <w:rFonts w:ascii="Calibri" w:hAnsi="Calibri" w:eastAsia="Microsoft YaHei"/>
        </w:rPr>
        <w:t>先统一验证/测试解码、修正 SECOND 类别定义、生成完整特征并建立 validation-only 锁定清单；再做多随机种子与官方基线对照。</w:t>
      </w:r>
    </w:p>
    <w:p>
      <w:pPr>
        <w:pStyle w:val="Heading2"/>
        <w:keepNext/>
        <w:keepLines/>
        <w:widowControl/>
      </w:pPr>
      <w:r>
        <w:t>报告范围与判定口径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本报告把“论文方法是否先进”“当前代码是否忠实复现”“当前实验是否可比较”拆成三个独立问题。论文表格中的公开结果用于理解方法作用，不作为本地模型已达到该结果的证据。本地历史 Markdown 中曾记录过若干单次 Test 数字，但当前工作区没有对应 checkpoint，正式实验汇总也明确标记为 missing/failed，因此本文不据此宣称性能提升。</w:t>
      </w:r>
    </w:p>
    <w:p>
      <w:pPr>
        <w:pStyle w:val="Heading1"/>
        <w:keepNext/>
        <w:keepLines/>
        <w:widowControl/>
      </w:pPr>
      <w:r>
        <w:t>A. 文献检索范围与最新结论</w:t>
      </w:r>
    </w:p>
    <w:p>
      <w:pPr>
        <w:shd w:fill="FFF7E6"/>
        <w:pBdr>
          <w:left w:val="single" w:sz="18" w:space="8" w:color="C58A00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C58A00"/>
          <w:sz w:val="22"/>
        </w:rPr>
        <w:t xml:space="preserve">最新边界  </w:t>
      </w:r>
      <w:r>
        <w:rPr>
          <w:rFonts w:ascii="Calibri" w:hAnsi="Calibri" w:eastAsia="Microsoft YaHei"/>
          <w:color w:val="1F2937"/>
          <w:sz w:val="21"/>
        </w:rPr>
        <w:t>按“论文核心任务直接生成双时相遥感变化描述”这一严格口径，截至 2026-07-26 可核验的最新论文是 LBTCap（arXiv:2607.03320，2026-07-03）。6 月下旬还出现 JL1-CC&amp;QA、RSICCLLM 与 DFM。预印本的模型、数据和数值可能在正式发表前变化，本文把它们与已正式发表论文分开标注。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检索优先使用论文原文、DOI/出版社页、会议论文集与作者官方仓库。纳入标准包括：直接 RSICC 模型、为 RSICC 新增数据/评测的工作，以及对当前 LEVIR-MCI、SECOND-CC 或 CARD 设计有直接方法启示的联合变化检测/描述论文。仅把“变化检测”或普通单图遥感描述作为辅助背景，不混入主表。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300"/>
        <w:gridCol w:w="4510"/>
      </w:tblGrid>
      <w:tr>
        <w:trPr>
          <w:tblHeader w:val="true"/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证据等级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含义</w:t>
            </w:r>
          </w:p>
        </w:tc>
        <w:tc>
          <w:tcPr>
            <w:tcW w:type="dxa" w:w="4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本文处理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正式发表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DOI/出版社或会议论文集可核验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可作为稳定方法来源；结果仍受数据、分词和输入协议限制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录用/在线优先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作者或出版社给出录用/online-first，但卷期可能尚未生效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注明在线状态，不把未来卷期日期当作检索日期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预印本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arXiv 原文可核验，可能尚未同行评审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7"/>
              </w:rPr>
              <w:t>用于识别最新方向；所有指标标为作者报告，不视作确定 SOTA</w:t>
            </w:r>
          </w:p>
        </w:tc>
      </w:tr>
    </w:tbl>
    <w:p>
      <w:pPr>
        <w:spacing w:after="0" w:before="80"/>
      </w:pPr>
    </w:p>
    <w:p>
      <w:pPr>
        <w:pStyle w:val="Heading2"/>
        <w:keepNext/>
        <w:keepLines/>
        <w:widowControl/>
      </w:pPr>
      <w:r>
        <w:t>A.1 任务与方法演进：从 CNN–RNN 到变化先验和 VLM 后训练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550"/>
        <w:gridCol w:w="536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阶段</w:t>
            </w:r>
          </w:p>
        </w:tc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代表工作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方法变化与仍未解决的问题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2021–2022</w:t>
              <w:br/>
              <w:t>任务形成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Chouaf et al.; Hoxha et al.; RSICCFormer / LEVIR-CC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由 CNN–RNN/SVM 概念验证转向双分支 Transformer 和大规模标准数据；仍依赖单域、建筑变化为主的 LEVIR-CC。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2023</w:t>
              <w:br/>
              <w:t>显式差异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PSNet; PromptCC; Chg2Cap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多尺度差异、层次跨时相注意与 change/no-change 解耦成为主线；参数量大、跨区域验证不足。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2024</w:t>
              <w:br/>
              <w:t>高效与多任务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RSCaMa; CARD; Change-Agent; Semantic-CC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SSM 降低视觉成本，CARD 分离公共/差异上下文，检测掩膜、SAM/Vicuna 与 Agent 被引入；任务标签不一致和小目标仍突出。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2025</w:t>
              <w:br/>
              <w:t>数据与基础模型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SECOND-CC; KCFI; SAT-Cap; RSCC; ChangeIMTI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开始重视真实扰动、多灾种/多任务数据、检测约束与指令微调；oracle 语义输入、合成文本和事实幻觉成为新风险。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2026</w:t>
              <w:br/>
              <w:t>先验、路由与后训练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STAND; HiSem; DFM; RSICCLLM; LBTCap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变化检测先验、频域鲁棒、层次 MoE、文本语义对齐、SFT/偏好优化和实时轻量化并行；统一基准与事实级评测仍缺失。</w:t>
            </w:r>
          </w:p>
        </w:tc>
      </w:tr>
    </w:tbl>
    <w:p>
      <w:pPr>
        <w:spacing w:after="0" w:before="80"/>
      </w:pPr>
    </w:p>
    <w:p>
      <w:pPr>
        <w:pStyle w:val="Heading2"/>
        <w:keepNext/>
        <w:keepLines/>
        <w:widowControl/>
      </w:pPr>
      <w:r>
        <w:t>A.2 2025—2026 重点论文速览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30"/>
        <w:gridCol w:w="3420"/>
        <w:gridCol w:w="3360"/>
      </w:tblGrid>
      <w:tr>
        <w:trPr>
          <w:tblHeader w:val="true"/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编号 / 状态</w:t>
            </w:r>
          </w:p>
        </w:tc>
        <w:tc>
          <w:tcPr>
            <w:tcW w:type="dxa" w:w="1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论文与时间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方法核心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结果、价值与限制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[R1]</w:t>
              <w:br/>
              <w:t>预印本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LBTCap</w:t>
              <w:br/>
              <w:t>2026-07-03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截断 ResNet101 + 双边共享 Q/K 注意；拼接 value、可学习双边权重、GQA；单层编码/解码。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作者报 39.99M 参数、编码器 2.78M，batch-1 约 18.94–62.26 FPS；重在速度/精度折中，不是绝对精度第一。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[R2]</w:t>
              <w:br/>
              <w:t>预印本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JL1-CC&amp;QA</w:t>
              <w:br/>
              <w:t>2026-06-30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为 JL1-CD 增加 caption 与 QA；MLLM 生成、视觉落地 LLM 审核、专家复核三阶段。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5,000 对、17,021 captions、20,060 QA；是数据/评测贡献，不应当作新模型排行榜结果。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[R3]</w:t>
              <w:br/>
              <w:t>ECCV 2026 录用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RSICCLLM</w:t>
              <w:br/>
              <w:t>2026-06-26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Qwen2.5-VL-7B；差异感知 SFT + 可微配准/中心差分/Hough 特征；双负例偏好优化并加 reverse-KL。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构建约 35k 训练和约 5k OOD 指令/偏好样本；自建基准与经典 LEVIR-CC n-gram 表不可直接横比。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[R4]</w:t>
              <w:br/>
              <w:t>ICME 2026 录用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DFM</w:t>
              <w:br/>
              <w:t>2026-06-25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ViT 与冻结变化检测编码器；联合差异建模读取 CD 先验；冻结句向量模型，用文本引导门控对比损失。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作者报 LEVIR-CC B4 66.26 / CIDEr-D 142.51；对比损失排除 no-change，避免所有“不变”句塌缩。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[R5]</w:t>
              <w:br/>
              <w:t>TGRS 2026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HiSem</w:t>
              <w:br/>
              <w:t>2026-05-14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方向感知跨时相差异注意；先路由 change/no-change，再让 change token 进入分组约束 MoE；课程训练。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作者报 LEVIR-CC B4 65.82 / CIDEr-D 138.86；路由错误会级联，专家收益需与参数/吞吐同时报告。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[R6]</w:t>
              <w:br/>
              <w:t>预印本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PTNet + UCCD</w:t>
              <w:br/>
              <w:t>2026-05-06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CLIP ViT-L/14 LoRA；掩膜差异聚类初始化原型；检测/描述头级门控；Qwen2-1.5B LoRA 与文本对比对齐。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UCCD 9,000 对、45,000 captions 由 5 个 VLM 生成再人工核验；截至检索日数据下载仍待开放。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[R7]</w:t>
              <w:br/>
              <w:t>预印本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STAND</w:t>
              <w:br/>
              <w:t>2026-04-25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before + 预训练 CD mask + after 组成短视频；伪 after 的双向对比；频域高通小变化注意与实体类别先验。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证明外部 CD 先验可作为软条件，而非硬删区域；部署仍依赖 CD 模型质量。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[R8]</w:t>
              <w:br/>
              <w:t>正式发表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Disturbance-Robust RSCC</w:t>
              <w:br/>
              <w:t>2026-03-03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多频表征分离前景/背景；前景做跨时相注意，低频相关自监督对齐旋转背景。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直接针对旋转等非语义扰动；构造扰动集上的提升不等同真实跨传感器泛化。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[R9]</w:t>
              <w:br/>
              <w:t>正式发表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Difference Semantic Prior Guidance</w:t>
              <w:br/>
              <w:t>2026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Siamese ResNet101 多尺度；深层对称差异上下文 + 浅层辅助差异；语义提示交叉精炼解码。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强调浅/深差异互补；论文同时承认参数和部署时延更高。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[R10]</w:t>
              <w:br/>
              <w:t>正式发表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MVLT-LoRA-CC</w:t>
              <w:br/>
              <w:t>2026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冻结 ViT，多时相 token 加时间索引；多模态 LLM cross-attention；只对适配/多模态模块做 LoRA。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给出 Complementary Consistency Score 以拆分变化描述与 no-change 判断；仍需事实级人工核验。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[R11]</w:t>
              <w:br/>
              <w:t>在线优先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Ricci et al.</w:t>
              <w:br/>
              <w:t>2026-06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Vicuna-13B / Otter-9B 三种零样本策略；GPT-3.5 扩写 SECOND；提出 LLM 事实匹配 FMScore。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显示零样本 VLM 的 n-gram 不强但事实分数可竞争；合成参考与 LLM judge 都可能引入同源偏差。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[R12]</w:t>
              <w:br/>
              <w:t>正式发表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KCFI</w:t>
              <w:br/>
              <w:t>TIP 2025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ViT + key feature perceiver；变化检测 decoder 约束关键特征；指令微调 LLM；动态任务权重。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检测约束提升关键变化感知，但模型大、训练复杂；与当前低分辨率辅助头不是同等监督强度。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[R13]</w:t>
              <w:br/>
              <w:t>预印本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SAT-Cap</w:t>
              <w:br/>
              <w:t>2025-01-14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空间–通道注意编码器；余弦相似度差异引导融合；单阶段 caption decoder。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作者报 LEVIR-CC CIDEr 140.23；结构相对简洁，但核验时未见官方代码。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[R14]</w:t>
              <w:br/>
              <w:t>NeurIPS 2025 D&amp;B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RSCC 灾害数据集</w:t>
              <w:br/>
              <w:t>2025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31 个灾害事件、62,351 对；QvQ-Max 生成、Qwen2.5-Max 校正，再抽样人工验收。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显著扩展灾害域；机器生成/校正链可能产生统一措辞和事件先验泄漏，应做跨事件划分。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[R15]</w:t>
              <w:br/>
              <w:t>预印本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ChangeIMTI / ChangeVG</w:t>
              <w:br/>
              <w:t>2025-09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同一数据支持 caption、二分类、计数和定位；细粒度空间 + 高层语义提示 Qwen2.5-VL-7B。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适合多任务事实性分析；自报增益需等正式协议和公开实现复核。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[R16]</w:t>
              <w:br/>
              <w:t>TGRS 2026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SAM-guided region mining</w:t>
              <w:br/>
              <w:t>2025-11 预印本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CNN/Transformer 全局特征 + SAM 语义/运动变化区域 + 知识图谱；cross-attention 解码。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已正式发表；区域先验丰富，但 SAM 区域、运动线索与知识图谱的错误会共同传导。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[R17]</w:t>
              <w:br/>
              <w:t>TIP 2026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LCCC</w:t>
              <w:br/>
              <w:t>2026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构造 CD↔CC critique-and-correction 闭环：检测与描述互查错误、生成 corrective guidance，再联合精炼 mask/caption。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与 LEVIR-MCI 最直接相关；需 mask+caption 联合监督，存在互相放大错误的风险；WHU 只证明检测泛化。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[R18]</w:t>
              <w:br/>
              <w:t>TGRS 2026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Weakly Paired LMM</w:t>
              <w:br/>
              <w:t>2026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用 changed object + action 弱配对 tags 替代完整句配对；视觉变化感知与语言解释两阶段；同义扩写回齐。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论文称可达全监督 SOTA 相当表现而非明确超越；tags 会丢数量、方向和关系；未见公开代码。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[R19]</w:t>
              <w:br/>
              <w:t>正式发表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DeltaVLM</w:t>
              <w:br/>
              <w:t>2026-02-08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选择性微调双时相视觉编码；IDPM/CSRM 过滤无关变化；instruction-guided Q-former + 冻结 Vicuna-7B。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ChangeChat-105k 支持六类交互任务；B4 62.51 / CIDEr 136.72 来自自建测试集，不是 LEVIR-CC 主表。</w:t>
            </w:r>
          </w:p>
        </w:tc>
      </w:tr>
    </w:tbl>
    <w:p>
      <w:pPr>
        <w:spacing w:after="0" w:before="80"/>
      </w:pPr>
    </w:p>
    <w:p>
      <w:pPr>
        <w:pStyle w:val="Heading2"/>
        <w:keepNext/>
        <w:keepLines/>
        <w:widowControl/>
      </w:pPr>
      <w:r>
        <w:t>A.3 最新方法论的四条主线</w:t>
      </w:r>
    </w:p>
    <w:p>
      <w:pPr>
        <w:pStyle w:val="Heading3"/>
        <w:keepNext/>
        <w:keepLines/>
        <w:widowControl/>
      </w:pPr>
      <w:r>
        <w:t>A.3.1 更强差异并不只等于更深注意力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LBTCap 以共享 Q/K、双边 value 和 grouped-query attention 证明，跨时相交互可以通过结构共享而不是堆叠层数来提速；DFM 把变化检测编码器当成冻结先验，并让图像差异与整句语义对齐；HiSem 把“是否变化”和“如何描述变化”拆成路由与专家；LCCC 则让 CD 与 CC 互相 critique/correct，形成真正的任务闭环。共同结论是：下一步重点是差异表示的条件化、选择性与跨任务纠错，而非单纯增加 Transformer 深度。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对当前 CARD 的直接启示是保留公共/差异分解，但增加可解释的条件：用 predicted CD prior 作为软注意、用 change/no-change 头控制 decoder 路径，并加入文本级对比约束。DFM 排除 no-change 对比样本尤其重要，因为大量相同“不变”参考会让语义空间出现伪聚类。</w:t>
      </w:r>
    </w:p>
    <w:p>
      <w:pPr>
        <w:pStyle w:val="Heading3"/>
        <w:keepNext/>
        <w:keepLines/>
        <w:widowControl/>
      </w:pPr>
      <w:r>
        <w:t>A.3.2 鲁棒性从增强数据转向显式扰动建模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SECOND-CC 首先把错位、模糊、亮度与尺度差异纳入数据；STAND 将频域小变化线索和全局上下文分开建模；Disturbance-Robust RSCC 用低频自监督对齐旋转背景。与仅做离线旋转/亮度增强相比，这些方法都显式约束“扰动不应被描述成语义变化”。因此鲁棒性实验必须构造可控扰动强度曲线，并同时报告 caption 事实性和 no-change 误报率。</w:t>
      </w:r>
    </w:p>
    <w:p>
      <w:pPr>
        <w:pStyle w:val="Heading3"/>
        <w:keepNext/>
        <w:keepLines/>
        <w:widowControl/>
      </w:pPr>
      <w:r>
        <w:t>A.3.3 基础模型带来知识，也带来新的证据风险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KCFI、MVLT-LoRA-CC、DeltaVLM、ChangeVG 和 RSICCLLM 分别通过检测约束、LoRA、指令引导、多任务指令和偏好优化把 VLM/LLM 引入 RSICC。Weakly Paired LMM 进一步表明完整句配对不是唯一监督形式，但 object/action tags 会成为信息瓶颈。基础模型改善语言流畅度和开放词汇能力，也更容易把常识当成影像证据。Ricci 等提出 FMScore 的动机正是 n-gram 无法判断事实；不过 LLM 评审也受模型偏好影响，必须和对象/动作/方向/数量的规则指标及人工双盲评审组合使用。</w:t>
      </w:r>
    </w:p>
    <w:p>
      <w:pPr>
        <w:pStyle w:val="Heading3"/>
        <w:keepNext/>
        <w:keepLines/>
        <w:widowControl/>
      </w:pPr>
      <w:r>
        <w:t>A.3.4 新数据集正在改变“泛化”的定义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UCCD 强调超高分辨率短时隔城市施工，RSCC 强调跨灾害事件，JL1-CC&amp;QA 与 ChangeIMTI 强调 caption 之外的 QA、计数和定位。未来的“泛化”不能只指 LEVIR-CC 随机测试集；更可信的方案是按城市/事件留出、跨传感器、跨分辨率，并明确区分人工文本、VLM 生成文本和专家复核文本。</w:t>
      </w:r>
    </w:p>
    <w:p>
      <w:pPr>
        <w:pStyle w:val="Heading3"/>
        <w:keepNext/>
        <w:keepLines/>
        <w:widowControl/>
      </w:pPr>
      <w:r>
        <w:t>A.3.5 与当前项目最直接的三篇新增正式论文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LCCC（TIP 2026）与当前 LEVIR-MCI 分支的可比性最高：两者都同时拥有 mask 和 caption，但 LCCC 让 CD/CC 预测互相批评并生成纠正信号，当前代码只有辅助损失对 CARD 表征的单向塑形。它应被列为强外部基线；如果移植，优先从单轮、可关闭的 soft correction 开始，并记录一次纠错前后的 mask/caption 错误是否同步下降，避免闭环放大错误。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Weakly Paired LMM（TGRS 2026）把完整句监督压缩成 object/action tags，这与当前 21 维 caption-derived 标签表面相似，但研究条件不同：当前代码仍用完整 caption 训练语言交叉熵，tags 只是附加头，不能据此声称“弱配对训练”。若要做公平复现，应在视觉阶段隐藏完整句，只保留独立 tags，再评估数量、方向和多对象关系的损失。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DeltaVLM（Remote Sensing 2026）把任务扩展到交互式二分类、计数、定位、QA 和多轮对话。它的 105,107 条 ChangeChat 样本由 LEVIR-CC/MCI 派生并含规则/GPT 辅助；caption B4 62.51、CIDEr 136.72 均来自自建测试集，不能搬到标准 LEVIR-CC 排名。对当前项目，它适合作为长期 VLM 分支和事实性任务设计参考，而不是短期替换 CARD 的同协议 baseline。</w:t>
      </w:r>
    </w:p>
    <w:p>
      <w:pPr>
        <w:pStyle w:val="Heading2"/>
        <w:keepNext/>
        <w:keepLines/>
        <w:widowControl/>
      </w:pPr>
      <w:r>
        <w:t>A.4 最新文献与当前 CARD 实验的直接映射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2700"/>
        <w:gridCol w:w="29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最新趋势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代表论文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当前代码状态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最有价值的改进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轻量跨时相交互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LBTCap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冻结 14×14 ResNet 特征；CARD 跨时相注意；尚未报告参数/FLOPs/FPS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以相同 decoder 对比共享 Q/K 或 GQA，补参数量、显存、batch-1 延迟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变化检测先验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DFM, STAND, KCFI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LEVIR 仅把 14×14 mask 当辅助损失；SECOND 直接使用 GT 语义图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把 GT 输入替换为冻结/可训练 predicted prior，并做 prior 质量退化曲线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检测—描述闭环纠错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LCCC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mask/semantic 头只提供单向辅助梯度；没有让 caption 反查 mask 错误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把 LCCC 作为 LEVIR-MCI 强基线；先做单轮软纠错，监控两任务错误传播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change/no-change 层次路由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HiSem, PromptCC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两类样本共用同一解码路径，只在评测时分组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增加软路由/门控，报告路由混淆矩阵与错误级联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弱标签与文本语义对齐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DFM, Weakly Paired LMM, RSICCLLM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LEVIR 的 21 维标签由关键词规则从 caption 派生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加入句向量对比；把 21 维 tags 当可控弱监督而非真值；专评数量/方位/关系丢失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扰动鲁棒性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SECOND-CC, STAND, Disturbance-Robust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 使用静态 AUG；视觉特征离线，训练时不能在线施扰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建立旋转/错位/模糊/亮度强度矩阵；必要时改为在线或多版本特征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VLM/LLM 与交互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MVLT-LoRA, DeltaVLM, ChangeVG, RSICCLLM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当前为 2 层 Transformer decoder，无开放词汇后训练或多轮任务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作为后续高算力分支；DeltaVLM 仅在 ChangeChat-105k 比较，不能搬用为 LEVIR-CC 基线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事实级评测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Ricci FMScore, JL1-CC&amp;QA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已有 BLEU/METEOR/ROUGE/CIDEr/SPICE 与分组工具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新增对象、动作、方向、数量、遗漏/幻觉；BERTScore/SBERT/LLM 评审只作补充</w:t>
            </w:r>
          </w:p>
        </w:tc>
      </w:tr>
    </w:tbl>
    <w:p>
      <w:pPr>
        <w:spacing w:after="0" w:before="80"/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研究判断  </w:t>
      </w:r>
      <w:r>
        <w:rPr>
          <w:rFonts w:ascii="Calibri" w:hAnsi="Calibri" w:eastAsia="Microsoft YaHei"/>
          <w:color w:val="1F2937"/>
          <w:sz w:val="21"/>
        </w:rPr>
        <w:t>与 2026 年前沿最契合、且不需要立即换成大模型的路线是：CARD 公共/差异分解 + predicted change prior + no-change-aware 文本对比 + 鲁棒扰动课程；LCCC 作为联合 CD/CC 的强外部基线，并以单轮软纠错做扩展消融。它能保留当前工程资产，同时解决 oracle 语义、低分辨率和事实性三项核心问题。</w:t>
      </w:r>
    </w:p>
    <w:p>
      <w:pPr>
        <w:pStyle w:val="Heading1"/>
        <w:keepNext/>
        <w:keepLines/>
        <w:widowControl/>
      </w:pPr>
      <w:r>
        <w:t>1. 两个最新数据集的确认与版本溯源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根据目录时间、Git 提交与配置新增记录，两个最新加入当前仓库的数据集是 LEVIR-MCI 和 SECOND-CC-AUG。提交 f6a8c1f（2026-06-22）首次同时增加两套配置与数据加载适配，a2f9605（2026-06-24）继续补齐论文实验流程；当前快照为 c906eb3。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1900"/>
        <w:gridCol w:w="1880"/>
        <w:gridCol w:w="2780"/>
      </w:tblGrid>
      <w:tr>
        <w:trPr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项目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LEVIR-MCI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SECOND-CC（论文原版）</w:t>
            </w:r>
          </w:p>
        </w:tc>
        <w:tc>
          <w:tcPr>
            <w:tcW w:type="dxa" w:w="1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本地 SECOND-CC-AUG</w:t>
            </w:r>
          </w:p>
        </w:tc>
        <w:tc>
          <w:tcPr>
            <w:tcW w:type="dxa" w:w="2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比较含义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图像对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10,077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6,041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10,855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本地 SECOND 不是原版规模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划分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6,815 / 1,333 / 1,929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4,219 / 595 / 1,227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8,438 / 1,190 / 1,227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train/val 各扩增一倍；test 不扩增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描述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50,385（每对 5 条）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30,205（每对 5 条）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54,197 条本地条目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53 个本地样本少于 5 条参考，需保留真实计数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变化比例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5,038 change / 5,039 no-change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4,337 / 1,704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7,788 / 3,067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分组指标不可省略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额外监督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3 类变化掩膜：背景/道路/建筑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前后 6 类土地覆盖语义图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同原版语义图 + 4,814 个增强样本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LEVIR 是变化语义；SECOND 是时相语义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空间规格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256×256；0.5 m/pixel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512×512 切为 256×256；0.5–3 m/pixel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沿用 256×256 子块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 的分辨率/配准扰动更复杂</w:t>
            </w:r>
          </w:p>
        </w:tc>
      </w:tr>
    </w:tbl>
    <w:p>
      <w:pPr>
        <w:spacing w:after="0" w:before="80"/>
      </w:pPr>
    </w:p>
    <w:p>
      <w:pPr>
        <w:shd w:fill="FFF7E6"/>
        <w:pBdr>
          <w:left w:val="single" w:sz="18" w:space="8" w:color="C58A00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C58A00"/>
          <w:sz w:val="22"/>
        </w:rPr>
        <w:t xml:space="preserve">版本边界  </w:t>
      </w:r>
      <w:r>
        <w:rPr>
          <w:rFonts w:ascii="Calibri" w:hAnsi="Calibri" w:eastAsia="Microsoft YaHei"/>
          <w:color w:val="1F2937"/>
          <w:sz w:val="21"/>
        </w:rPr>
        <w:t>文中统一写作“SECOND-CC（本地使用 SECOND-CC-AUG）”。若与论文原表比较，必须同时注明：是否使用 AUG、是否使用真值语义图、验证/测试解码方式，以及 train/val/test 划分。</w:t>
      </w:r>
    </w:p>
    <w:p>
      <w:pPr>
        <w:pStyle w:val="Heading2"/>
        <w:keepNext/>
        <w:keepLines/>
        <w:widowControl/>
      </w:pPr>
      <w:r>
        <w:t>1.1 本地数据与论文数据的一致性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LEVIR-MCI：</w:t>
      </w:r>
      <w:r>
        <w:rPr>
          <w:rFonts w:ascii="Calibri" w:hAnsi="Calibri" w:eastAsia="Microsoft YaHei"/>
        </w:rPr>
        <w:t>本地图像对数、划分、每图五条描述及 change/no-change 数量均与官方发布协议一致。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SECOND-CC-AUG：</w:t>
      </w:r>
      <w:r>
        <w:rPr>
          <w:rFonts w:ascii="Calibri" w:hAnsi="Calibri" w:eastAsia="Microsoft YaHei"/>
        </w:rPr>
        <w:t>本地 4,814 个文件名带 random_augment 的样本全部位于 train/val，test 的 1,227 对未扩增；这与论文的公平测试设计一致。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描述条数：</w:t>
      </w:r>
      <w:r>
        <w:rPr>
          <w:rFonts w:ascii="Calibri" w:hAnsi="Calibri" w:eastAsia="Microsoft YaHei"/>
        </w:rPr>
        <w:t>本地 SECOND 不是简单的 10,855×5；有 5 个样本含 2 条、15 个含 3 条、33 个含 4 条参考。评测与论文对照时应使用实际 annotation 文件，不能人工补齐或按理论值统计。</w:t>
      </w:r>
    </w:p>
    <w:p>
      <w:pPr>
        <w:pStyle w:val="Heading2"/>
        <w:keepNext/>
        <w:keepLines/>
        <w:widowControl/>
      </w:pPr>
      <w:r>
        <w:t>1.2 直接相关论文与官方入口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LEVIR-MCI 来自 Change-Agent 论文；SECOND-CC 与其专用模型 MModalCC 由同一篇论文提出。CARD 则是当前代码的原始主干论文，属于对比所需的第三条方法来源。</w:t>
      </w:r>
    </w:p>
    <w:p>
      <w:pPr>
        <w:spacing w:before="20" w:after="140"/>
      </w:pPr>
      <w:hyperlink r:id="rId11">
        <w:r>
          <w:rPr>
            <w:rFonts w:ascii="Calibri" w:hAnsi="Calibri" w:eastAsia="Microsoft YaHei"/>
            <w:color w:val="2E74B5"/>
            <w:u w:val="single"/>
            <w:sz w:val="21"/>
          </w:rPr>
          <w:t>Change-Agent / LEVIR-MCI（arXiv）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2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3">
        <w:r>
          <w:rPr>
            <w:rFonts w:ascii="Calibri" w:hAnsi="Calibri" w:eastAsia="Microsoft YaHei"/>
            <w:color w:val="2E74B5"/>
            <w:u w:val="single"/>
            <w:sz w:val="21"/>
          </w:rPr>
          <w:t>官方代码与数据</w:t>
        </w:r>
      </w:hyperlink>
    </w:p>
    <w:p>
      <w:pPr>
        <w:spacing w:before="20" w:after="140"/>
      </w:pPr>
      <w:hyperlink r:id="rId14">
        <w:r>
          <w:rPr>
            <w:rFonts w:ascii="Calibri" w:hAnsi="Calibri" w:eastAsia="Microsoft YaHei"/>
            <w:color w:val="2E74B5"/>
            <w:u w:val="single"/>
            <w:sz w:val="21"/>
          </w:rPr>
          <w:t>SECOND-CC / MModalCC（arXiv）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6">
        <w:r>
          <w:rPr>
            <w:rFonts w:ascii="Calibri" w:hAnsi="Calibri" w:eastAsia="Microsoft YaHei"/>
            <w:color w:val="2E74B5"/>
            <w:u w:val="single"/>
            <w:sz w:val="21"/>
          </w:rPr>
          <w:t>官方代码与数据</w:t>
        </w:r>
      </w:hyperlink>
    </w:p>
    <w:p>
      <w:pPr>
        <w:spacing w:before="20" w:after="140"/>
      </w:pPr>
      <w:hyperlink r:id="rId17">
        <w:r>
          <w:rPr>
            <w:rFonts w:ascii="Calibri" w:hAnsi="Calibri" w:eastAsia="Microsoft YaHei"/>
            <w:color w:val="2E74B5"/>
            <w:u w:val="single"/>
            <w:sz w:val="21"/>
          </w:rPr>
          <w:t>CARD 主干论文（ACL Anthology）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8">
        <w:r>
          <w:rPr>
            <w:rFonts w:ascii="Calibri" w:hAnsi="Calibri" w:eastAsia="Microsoft YaHei"/>
            <w:color w:val="2E74B5"/>
            <w:u w:val="single"/>
            <w:sz w:val="21"/>
          </w:rPr>
          <w:t>PDF</w:t>
        </w:r>
      </w:hyperlink>
    </w:p>
    <w:p>
      <w:pPr>
        <w:pStyle w:val="Heading1"/>
        <w:keepNext/>
        <w:keepLines/>
        <w:widowControl/>
      </w:pPr>
      <w:r>
        <w:t>2. LEVIR-MCI 论文分析：Change-Agent 与 MCINet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论文：Chenyang Liu 等，Change-Agent: Toward Interactive Comprehensive Remote Sensing Change Interpretation and Analysis，IEEE TGRS 2024。论文同时提出 LEVIR-MCI 数据集、一个多层次变化解释模型 MCINet，以及在其上调用工具的 LLM Agent。</w:t>
      </w:r>
    </w:p>
    <w:p>
      <w:pPr>
        <w:spacing w:before="20" w:after="140"/>
      </w:pPr>
      <w:hyperlink r:id="rId19">
        <w:r>
          <w:rPr>
            <w:rFonts w:ascii="Calibri" w:hAnsi="Calibri" w:eastAsia="Microsoft YaHei"/>
            <w:color w:val="2E74B5"/>
            <w:u w:val="single"/>
            <w:sz w:val="21"/>
          </w:rPr>
          <w:t>论文原文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20">
        <w:r>
          <w:rPr>
            <w:rFonts w:ascii="Calibri" w:hAnsi="Calibri" w:eastAsia="Microsoft YaHei"/>
            <w:color w:val="2E74B5"/>
            <w:u w:val="single"/>
            <w:sz w:val="21"/>
          </w:rPr>
          <w:t>IEEE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3">
        <w:r>
          <w:rPr>
            <w:rFonts w:ascii="Calibri" w:hAnsi="Calibri" w:eastAsia="Microsoft YaHei"/>
            <w:color w:val="2E74B5"/>
            <w:u w:val="single"/>
            <w:sz w:val="21"/>
          </w:rPr>
          <w:t>官方仓库</w:t>
        </w:r>
      </w:hyperlink>
    </w:p>
    <w:p>
      <w:pPr>
        <w:pStyle w:val="Heading2"/>
        <w:keepNext/>
        <w:keepLines/>
        <w:widowControl/>
      </w:pPr>
      <w:r>
        <w:t>2.1 论文要解决的问题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普通变化描述只输出一句文本，变化检测只输出掩膜，两者都不足以回答“哪里变了、变成什么、数量多少、如何交互查询”。Change-Agent 把像素级变化语义和句子级描述放进同一个多任务模型，再由 LLM 将用户问题转为工具调用，从而覆盖分割、描述、计数与组合查询。</w:t>
      </w:r>
    </w:p>
    <w:p>
      <w:pPr>
        <w:pStyle w:val="Heading2"/>
        <w:keepNext/>
        <w:keepLines/>
        <w:widowControl/>
      </w:pPr>
      <w:r>
        <w:t>2.2 MCINet 方法论拆解</w:t>
      </w:r>
    </w:p>
    <w:p>
      <w:pPr>
        <w:spacing w:before="100" w:after="180" w:line="264" w:lineRule="auto"/>
        <w:ind w:left="230" w:right="144"/>
        <w:jc w:val="center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双时相影像 → 共享 SegFormer-B1 多尺度骨干 → 双分支 BI3 交互 → 变化掩膜 + 文本描述 → LLM 工具编排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共享底座、双任务分支：</w:t>
      </w:r>
      <w:r>
        <w:rPr>
          <w:rFonts w:ascii="Calibri" w:hAnsi="Calibri" w:eastAsia="Microsoft YaHei"/>
        </w:rPr>
        <w:t>两个时相经过权重共享的 SegFormer-B1；检测分支使用多尺度特征，描述分支强调高层语义。共享底座让像素边界与语言语义互相约束。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BI3 交互模块：</w:t>
      </w:r>
      <w:r>
        <w:rPr>
          <w:rFonts w:ascii="Calibri" w:hAnsi="Calibri" w:eastAsia="Microsoft YaHei"/>
        </w:rPr>
        <w:t>每个分支堆叠 BI3。LPE 用 3×3、5×1、1×5 卷积补充局部感受野；GDFA 以两时相差分引导全局注意，让模型在配准扰动和大范围变化中仍能定位差异。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检测分支：</w:t>
      </w:r>
      <w:r>
        <w:rPr>
          <w:rFonts w:ascii="Calibri" w:hAnsi="Calibri" w:eastAsia="Microsoft YaHei"/>
        </w:rPr>
        <w:t>CBF 将 T1、差异/相似度和 T2 多尺度特征拼接，并自底向上恢复空间细节，输出背景/道路/建筑三类变化掩膜。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描述分支：</w:t>
      </w:r>
      <w:r>
        <w:rPr>
          <w:rFonts w:ascii="Calibri" w:hAnsi="Calibri" w:eastAsia="Microsoft YaHei"/>
        </w:rPr>
        <w:t>高层双时相特征经 BI3 与卷积投影后送入 Transformer 解码器，自回归生成变化描述。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Agent 层：</w:t>
      </w:r>
      <w:r>
        <w:rPr>
          <w:rFonts w:ascii="Calibri" w:hAnsi="Calibri" w:eastAsia="Microsoft YaHei"/>
        </w:rPr>
        <w:t>LLM 根据自然语言请求生成并执行 Python 工具调用，把掩膜、描述、计数等能力组合为交互式分析。这一层不是 MCINet 训练本身，也不在当前 CARD 项目中。</w:t>
      </w:r>
    </w:p>
    <w:p>
      <w:pPr>
        <w:pStyle w:val="Heading2"/>
        <w:keepNext/>
        <w:keepLines/>
        <w:widowControl/>
      </w:pPr>
      <w:r>
        <w:t>2.3 训练、损失与指标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像素分支和文本分支都用交叉熵。论文没有使用固定 λ 相加，而是按当前损失自身的 stop-gradient 值归一化：L = Ldet/detach(Ldet) + Lcap/detach(Lcap)，意图让两个任务在不同量纲下保持近似相等的梯度贡献。训练采用 Adam、初始学习率 1e-4、200 epochs；骨干先联合训练，BLEU-4 与 mIoU 长期稳定后冻结骨干，再分别优化分支。主要指标为 mIoU、BLEU-1…4、METEOR、ROUGE-L 与 CIDEr-D。</w:t>
      </w:r>
    </w:p>
    <w:p>
      <w:pPr>
        <w:pStyle w:val="Heading2"/>
        <w:keepNext/>
        <w:keepLines/>
        <w:widowControl/>
      </w:pPr>
      <w:r>
        <w:t>2.4 结果怎样理解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完整 MCINet 报告 mIoU 86.43、BLEU-4 65.95、CIDEr-D 140.29。数值的关键意义不是绝对领先幅度，而是同一视觉底座同时支撑像素与语言输出。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多任务相对单任务：检测单任务 mIoU 86.54，联合后 86.43，检测略降；描述则从 BLEU-4 65.86 / CIDEr 139.92 小幅升到 65.95 / 140.29。说明任务协同存在，但不是所有指标都单调受益。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LPE/GDFA 对描述增益更明显，mIoU 改善有限；小于 400 像素的建筑 IoU 即使在完整模型中也只有 17.24，暴露了低分辨率小目标的主要瓶颈。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论文自己承认任务平衡仍困难：描述可能忽略次要变化，反过来削弱检测；Agent 还依赖手工 prompt、工具调度与有限工具集。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方法评价  </w:t>
      </w:r>
      <w:r>
        <w:rPr>
          <w:rFonts w:ascii="Calibri" w:hAnsi="Calibri" w:eastAsia="Microsoft YaHei"/>
          <w:color w:val="1F2937"/>
          <w:sz w:val="21"/>
        </w:rPr>
        <w:t>MCINet 的研究贡献是“真正共享、多尺度、双输出”的 MCI 体系；Agent 是其交互层扩展。对于当前项目，最值得借鉴的是多尺度视觉交互、损失动态归一化和小目标分层评估，而不是简单把一个低分辨率 mask head 视作等价实现。</w:t>
      </w:r>
    </w:p>
    <w:p>
      <w:pPr>
        <w:pStyle w:val="Heading1"/>
        <w:keepNext/>
        <w:keepLines/>
        <w:widowControl/>
      </w:pPr>
      <w:r>
        <w:t>3. SECOND-CC 论文分析：数据鲁棒性与 MModalCC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论文：Ali Can Karaca 等，Robust Change Captioning in Remote Sensing: SECOND-CC Dataset and MModalCC Framework，IEEE JSTARS 2025。论文同时关注真实遥感图中的错位、模糊、亮度和分辨率变化，并利用前后语义图提高描述鲁棒性。</w:t>
      </w:r>
    </w:p>
    <w:p>
      <w:pPr>
        <w:spacing w:before="20" w:after="140"/>
      </w:pPr>
      <w:hyperlink r:id="rId21">
        <w:r>
          <w:rPr>
            <w:rFonts w:ascii="Calibri" w:hAnsi="Calibri" w:eastAsia="Microsoft YaHei"/>
            <w:color w:val="2E74B5"/>
            <w:u w:val="single"/>
            <w:sz w:val="21"/>
          </w:rPr>
          <w:t>论文原文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6">
        <w:r>
          <w:rPr>
            <w:rFonts w:ascii="Calibri" w:hAnsi="Calibri" w:eastAsia="Microsoft YaHei"/>
            <w:color w:val="2E74B5"/>
            <w:u w:val="single"/>
            <w:sz w:val="21"/>
          </w:rPr>
          <w:t>官方仓库</w:t>
        </w:r>
      </w:hyperlink>
    </w:p>
    <w:p>
      <w:pPr>
        <w:pStyle w:val="Heading2"/>
        <w:keepNext/>
        <w:keepLines/>
        <w:widowControl/>
      </w:pPr>
      <w:r>
        <w:t>3.1 数据集设计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SECOND-CC 来源于 SECOND 语义变化检测数据，覆盖杭州、成都、上海。原始 512×512 影像被切成四个 256×256 子块，空间分辨率约 0.5–3 m/pixel。每个图像对有前后 RGB、前后土地覆盖语义图和人工描述；七名标注者历时约一年，强调变化类型、位置、强度与多变化顺序，并规范方向词。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论文将真实干扰视为数据本身的一部分，并在 train/val 上增加高斯模糊、亮度变化、镜像与旋转。模糊/亮度增强可复制描述；几何增强必须同步改写 left/right/top/bottom 等方向词。这是本地 AUG 版本的核心价值，也是需要检查的潜在标签噪声来源。</w:t>
      </w:r>
    </w:p>
    <w:p>
      <w:pPr>
        <w:pStyle w:val="Heading2"/>
        <w:keepNext/>
        <w:keepLines/>
        <w:widowControl/>
      </w:pPr>
      <w:r>
        <w:t>3.2 MModalCC 方法论拆解</w:t>
      </w:r>
    </w:p>
    <w:p>
      <w:pPr>
        <w:spacing w:before="100" w:after="180" w:line="264" w:lineRule="auto"/>
        <w:ind w:left="230" w:right="144"/>
        <w:jc w:val="center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RGB(T0,T1) + Semantic(T0,T1) → 双 Siamese ResNet101 → CMCA ↔ UDCA ×2 → MGCA 门控解码 → caption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双模态编码：</w:t>
      </w:r>
      <w:r>
        <w:rPr>
          <w:rFonts w:ascii="Calibri" w:hAnsi="Calibri" w:eastAsia="Microsoft YaHei"/>
        </w:rPr>
        <w:t>RGB 对和语义图对分别由独立的 Siamese ResNet101 编码；每一模态内部两时相共享权重，但 RGB 与语义不共享编码器。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CMCA：</w:t>
      </w:r>
      <w:r>
        <w:rPr>
          <w:rFonts w:ascii="Calibri" w:hAnsi="Calibri" w:eastAsia="Microsoft YaHei"/>
        </w:rPr>
        <w:t>在同一时相内做跨模态注意，使 RGB 纹理与语义类别互相校正。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UDCA：</w:t>
      </w:r>
      <w:r>
        <w:rPr>
          <w:rFonts w:ascii="Calibri" w:hAnsi="Calibri" w:eastAsia="Microsoft YaHei"/>
        </w:rPr>
        <w:t>在每个模态内部利用时相差异作为引导，聚焦真正变化并抑制成像扰动。CMCA 与 UDCA 交替两轮，且共享跨注意参数，形成迭代特征增强。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MGCA 解码：</w:t>
      </w:r>
      <w:r>
        <w:rPr>
          <w:rFonts w:ascii="Calibri" w:hAnsi="Calibri" w:eastAsia="Microsoft YaHei"/>
        </w:rPr>
        <w:t>文本 query 分别对 RGB 与 semantic 特征 cross-attend，再用 sigmoid 门控自适应融合文本状态、RGB 上下文和语义上下文，最后由 Transformer 自回归生成描述。</w:t>
      </w:r>
    </w:p>
    <w:p>
      <w:pPr>
        <w:pStyle w:val="Heading2"/>
        <w:keepNext/>
        <w:keepLines/>
        <w:widowControl/>
      </w:pPr>
      <w:r>
        <w:t>3.3 训练、指标与结果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论文采用 ImageNet 预训练 ResNet101 并 fine-tune，Adam 学习率 5e-5，30 epochs，交叉熵训练。论文表中选择 beam size 2；官方 README 的示例推理写 beam 4，因此复现时应以论文实验表和发布 checkpoint 的实际脚本为准。评测包含 BLEU-1…4、METEOR、ROUGE-L、CIDEr-D、SPICE，并分别报告 change/no-change。no-change 的参考句高度相同，CIDEr 会退化为 0，论文不把它作为 no-change 的核心指标。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MModalCC 总体报告 BLEU-4 0.386、CIDEr-D 0.933、SPICE 0.249。RGB+semantic 明显优于仅 RGB 或仅 semantic，说明互补信息确实进入了语言解码。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AUG 将总体 BLEU-4 从 0.383 提至 0.386、CIDEr 从 0.898 提至 0.933；change 子集 BLEU-4 从 0.240 提至 0.261。增益主要来自更困难的变化样本，而非简单记忆 no-change 模板。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CMCA+UDCA 优于任一单独模块；双模态解码也优于单模态。但论文对部分基线只提供单模态输入，而 MModalCC 同时使用两种模态，比较时必须把输入信息差异写清楚。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语义图来自真值标注。真实部署中需要预测语义图，预测错误如何传导到 caption 没有被系统评估；这是论文和当前代码共同的 oracle-semantic 限制。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方法评价  </w:t>
      </w:r>
      <w:r>
        <w:rPr>
          <w:rFonts w:ascii="Calibri" w:hAnsi="Calibri" w:eastAsia="Microsoft YaHei"/>
          <w:color w:val="1F2937"/>
          <w:sz w:val="21"/>
        </w:rPr>
        <w:t>MModalCC 的关键不是“加一层语义 attention”，而是双编码器、跨模态/跨时间迭代增强与解码端门控三者协同。当前代码的轻量融合可以作为有效消融，但不能命名为 MModalCC 复现。</w:t>
      </w:r>
    </w:p>
    <w:p>
      <w:pPr>
        <w:pStyle w:val="Heading1"/>
        <w:keepNext/>
        <w:keepLines/>
        <w:widowControl/>
      </w:pPr>
      <w:r>
        <w:t>4. 当前实验代码的方法画像</w:t>
      </w:r>
    </w:p>
    <w:p>
      <w:pPr>
        <w:pStyle w:val="Heading2"/>
        <w:keepNext/>
        <w:keepLines/>
        <w:widowControl/>
      </w:pPr>
      <w:r>
        <w:t>4.1 CARD 主干</w:t>
      </w:r>
    </w:p>
    <w:p>
      <w:pPr>
        <w:spacing w:before="100" w:after="180" w:line="264" w:lineRule="auto"/>
        <w:ind w:left="230" w:right="144"/>
        <w:jc w:val="center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离线 ResNet101 stage-3 特征（1024×14×14） → CARD 公共/差异分解 → DynamicSpeaker Transformer → caption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输入不是原始 RGB，而是先把图像 bicubic 缩放到 224×224，再用 ImageNet ResNet101 stage-3 离线提取约 1024×14×14 的 .npy 特征。训练时视觉骨干被冻结且没有在线图像增强。CARD 对两个时相分别做一次自注意，用 in-batch 对比损失约束公共表示，用 HSIC 约束差异表示的独立性；随后做跨时相注意、从原特征中减去公共上下文，拼接双向差异 tokens，交给 2 层、8 头、512 维 DynamicSpeaker 解码。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视觉配置中的 transformer_encoder.att_layer=2 仅被保存为成员变量，当前 CARD 视觉侧没有按该值循环堆叠；真正的堆叠层数只明确出现在语言解码器。这个细节会影响对“2 层视觉 Transformer”的描述。</w:t>
      </w:r>
    </w:p>
    <w:p>
      <w:pPr>
        <w:pStyle w:val="Heading2"/>
        <w:keepNext/>
        <w:keepLines/>
        <w:widowControl/>
      </w:pPr>
      <w:r>
        <w:t>4.2 LEVIR-MCI 最终配置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三类 mask 辅助：</w:t>
      </w:r>
      <w:r>
        <w:rPr>
          <w:rFonts w:ascii="Calibri" w:hAnsi="Calibri" w:eastAsia="Microsoft YaHei"/>
        </w:rPr>
        <w:t>从 CARD 差异 tokens 恢复 14×14 空间特征，用 CE+Dice 预测背景/道路/建筑；λmask=0.003。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文本语义辅助：</w:t>
      </w:r>
      <w:r>
        <w:rPr>
          <w:rFonts w:ascii="Calibri" w:hAnsi="Calibri" w:eastAsia="Microsoft YaHei"/>
        </w:rPr>
        <w:t>从每图全部参考 caption 按规则抽取 21 维 object/action multi-label 标签，用 BCE 训练全局语义头；λsem=0.005。它不是像素级语义标注。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弱耦合方式：</w:t>
      </w:r>
      <w:r>
        <w:rPr>
          <w:rFonts w:ascii="Calibri" w:hAnsi="Calibri" w:eastAsia="Microsoft YaHei"/>
        </w:rPr>
        <w:t>semantic partial detach=0.5；mask reweight、semantic cross-attention 和 hard gate 均关闭。因此 mask/tag 只在训练期塑造视觉表示，不在推理时直接进入 caption 输入。</w:t>
      </w:r>
    </w:p>
    <w:p>
      <w:pPr>
        <w:pStyle w:val="Heading2"/>
        <w:keepNext/>
        <w:keepLines/>
        <w:widowControl/>
      </w:pPr>
      <w:r>
        <w:t>4.3 SECOND-CC 最终配置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真值语义输入：</w:t>
      </w:r>
      <w:r>
        <w:rPr>
          <w:rFonts w:ascii="Calibri" w:hAnsi="Calibri" w:eastAsia="Microsoft YaHei"/>
        </w:rPr>
        <w:t>训练、验证和测试都读取 sem/A 与 sem/B。模型将前后类别嵌入与绝对差异拼接为 key/value，以 CARD 差异 tokens 为 query，做一次 MultiheadAttention，并用可学习 gamma 残差融合。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语义差异辅助：</w:t>
      </w:r>
      <w:r>
        <w:rPr>
          <w:rFonts w:ascii="Calibri" w:hAnsi="Calibri" w:eastAsia="Microsoft YaHei"/>
        </w:rPr>
        <w:t>未变化像素为 0，变化像素为 after_class+1；14×14 dense head 以 CE+Dice 训练，λsem=0.005。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方法性质：</w:t>
      </w:r>
      <w:r>
        <w:rPr>
          <w:rFonts w:ascii="Calibri" w:hAnsi="Calibri" w:eastAsia="Microsoft YaHei"/>
        </w:rPr>
        <w:t>这是“RGB CARD + oracle semantic maps”的多模态上界设置，不是只在训练期用语义监督的 RGB-only 模型。正式 Test 也把真值前后语义图送入 caption 分支。</w:t>
      </w:r>
    </w:p>
    <w:p>
      <w:pPr>
        <w:pStyle w:val="Heading2"/>
        <w:keepNext/>
        <w:keepLines/>
        <w:widowControl/>
      </w:pPr>
      <w:r>
        <w:t>4.4 训练目标与选择协议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实际总损失为 Lcaption + 0.001 Lcommon + 0.001 LHSIC + λmask Lmask + λsem Lsemantic。两个最终配置均使用 batch 32、10,000 iterations、Adam 2e-4、StepLR(step_size=17, gamma=0.1)、seed 1111，每 1,000 step 保存/验证，未启用梯度裁剪。辅助权重在前 30% 为 0，30%–70% 线性升温；semantic 在后段衰减至目标值的 50%。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仓库提供 validation-only selector、manifest 锁定和 change/no-change 汇总工具，这是良好的论文工程基础；但 train_card_spot.py 内部的 selection_strategy 主要用于记录，训练期 best_balanced 仍依赖一组未按数据集区分的硬编码基线。正式结果应以外部 selector 产生的 validation manifest 为唯一选择依据。</w:t>
      </w:r>
    </w:p>
    <w:p>
      <w:pPr>
        <w:pStyle w:val="Heading1"/>
        <w:keepNext/>
        <w:keepLines/>
        <w:widowControl/>
      </w:pPr>
      <w:r>
        <w:t>5. 论文方法与当前代码的逐项对比</w:t>
      </w:r>
    </w:p>
    <w:p>
      <w:pPr>
        <w:pStyle w:val="Heading2"/>
        <w:keepNext/>
        <w:keepLines/>
        <w:widowControl/>
      </w:pPr>
      <w:r>
        <w:t>5.1 LEVIR-MCI：MCINet vs 当前 CARD 扩展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2570"/>
        <w:gridCol w:w="2580"/>
        <w:gridCol w:w="3090"/>
      </w:tblGrid>
      <w:tr>
        <w:trPr>
          <w:tblHeader w:val="true"/>
          <w:cantSplit/>
        </w:trPr>
        <w:tc>
          <w:tcPr>
            <w:tcW w:type="dxa" w:w="1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维度</w:t>
            </w:r>
          </w:p>
        </w:tc>
        <w:tc>
          <w:tcPr>
            <w:tcW w:type="dxa" w:w="25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论文 MCINet / Change-Agent</w:t>
            </w:r>
          </w:p>
        </w:tc>
        <w:tc>
          <w:tcPr>
            <w:tcW w:type="dxa" w:w="2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 LEVIR-MCI 代码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评价与影响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视觉输入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原图、多尺度、端到端 SegFormer-B1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冻结的 ResNet101 stage-3 14×14 特征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计算更轻、控制变量清晰；但损失空间细节与小目标能力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时相交互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BI3：LPE + GDFA，多层/多尺度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公共/差异分解 + 一次跨时相注意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研究假设不同，不能视为同一模块替代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检测分支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CBF 多尺度融合并恢复像素级掩膜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两层卷积式辅助头，输出 14×14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适合辅助监督；不等价于论文检测能力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语言分支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BI3 后接 Transformer decoder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tokens + DynamicSpeaker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保留 CARD 的强项，但未利用论文的差异引导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任务耦合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共享骨干 + 自归一化双任务损失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固定 λ + warmup + partial detach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当前耦合更保守；应补 loss normalization 消融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推理输出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mask + caption；Agent 可进一步编排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caption；辅助 head 可监控，未实现 Agent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应明确研究范围，不使用 Change-Agent 名称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指标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原分辨率 mIoU + caption；小目标分析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14×14 宏平均辅助 IoU + caption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分割数字不可直接横比</w:t>
            </w:r>
          </w:p>
        </w:tc>
      </w:tr>
    </w:tbl>
    <w:p>
      <w:pPr>
        <w:spacing w:after="0" w:before="80"/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定位结论  </w:t>
      </w:r>
      <w:r>
        <w:rPr>
          <w:rFonts w:ascii="Calibri" w:hAnsi="Calibri" w:eastAsia="Microsoft YaHei"/>
          <w:color w:val="1F2937"/>
          <w:sz w:val="21"/>
        </w:rPr>
        <w:t>当前实现最合理的论文定位是：在固定 CARD 表征上研究像素掩膜与文本语义辅助是否能改善变化描述。它不是 MCINet 复现；若论文声称“多层次变化解释”，至少需要加入官方 MCINet 外部基线、原分辨率 mask 指标和小目标分析。</w:t>
      </w:r>
    </w:p>
    <w:p>
      <w:pPr>
        <w:pStyle w:val="Heading2"/>
        <w:keepNext/>
        <w:keepLines/>
        <w:widowControl/>
      </w:pPr>
      <w:r>
        <w:t>5.2 SECOND-CC：MModalCC vs 当前 CARD 扩展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2570"/>
        <w:gridCol w:w="2580"/>
        <w:gridCol w:w="3090"/>
      </w:tblGrid>
      <w:tr>
        <w:trPr>
          <w:tblHeader w:val="true"/>
          <w:cantSplit/>
        </w:trPr>
        <w:tc>
          <w:tcPr>
            <w:tcW w:type="dxa" w:w="1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维度</w:t>
            </w:r>
          </w:p>
        </w:tc>
        <w:tc>
          <w:tcPr>
            <w:tcW w:type="dxa" w:w="25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论文 MModalCC</w:t>
            </w:r>
          </w:p>
        </w:tc>
        <w:tc>
          <w:tcPr>
            <w:tcW w:type="dxa" w:w="2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 SECOND-CC 代码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评价与影响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视觉编码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RGB 与 semantic 各一套 Siamese ResNet101，可 fine-tune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RGB 为冻结离线特征；semantic 为类别 embedding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轻量但模态表征能力不对等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模态交互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CMCA 与 UDCA 交替两轮，跨模态+跨时间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一次 semantic K/V → CARD query cross-attention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可做轻量替代消融，不能等同 MModalCC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解码融合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MGCA 分别读取 RGB/semantic，并门控三路信息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融合先发生在 caption tokens，普通 DynamicSpeaker 解码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缺少词级动态模态选择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语义监督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真值前后语义图作为输入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同样在 Test 使用真值前后语义图；另预测 14×14 diff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比较时必须标注 oracle semantic input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增强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train/val 静态增强，几何方向词同步修改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直接使用官方/本地 AUG 文件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协议基本一致；需检查描述缺失与方向词质量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生成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论文 beam=2（README 示例 beam=4）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验证随机 sampling；Test greedy；beam_size 未使用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当前协议不一致，是 P0 修复项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评测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change/no-change 分组；no-change CIDEr 非核心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具备分组工具，但需单独运行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应纳入自动锁定 Test 流程</w:t>
            </w:r>
          </w:p>
        </w:tc>
      </w:tr>
    </w:tbl>
    <w:p>
      <w:pPr>
        <w:spacing w:after="0" w:before="80"/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定位结论  </w:t>
      </w:r>
      <w:r>
        <w:rPr>
          <w:rFonts w:ascii="Calibri" w:hAnsi="Calibri" w:eastAsia="Microsoft YaHei"/>
          <w:color w:val="1F2937"/>
          <w:sz w:val="21"/>
        </w:rPr>
        <w:t>当前语义 cross-attention 是一条有价值的低成本路线：它直接检验“oracle semantic maps 对 CARD captioning 的增益”。但只要 Test 仍读取 GT sem/A,B，结果就只能与同样使用真值语义图的方法比较，不能作为 RGB-only 部署能力。</w:t>
      </w:r>
    </w:p>
    <w:p>
      <w:pPr>
        <w:pStyle w:val="Heading1"/>
        <w:keepNext/>
        <w:keepLines/>
        <w:widowControl/>
      </w:pPr>
      <w:r>
        <w:t>6. 代码审计发现：影响论文结论的风险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130"/>
        <w:gridCol w:w="2250"/>
        <w:gridCol w:w="2000"/>
        <w:gridCol w:w="2200"/>
      </w:tblGrid>
      <w:tr>
        <w:trPr>
          <w:tblHeader w:val="true"/>
          <w:cantSplit/>
        </w:trPr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优先级</w:t>
            </w:r>
          </w:p>
        </w:tc>
        <w:tc>
          <w:tcPr>
            <w:tcW w:type="dxa" w:w="21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发现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代码证据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影响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验证默认 multinomial sampling；Test 显式 greedy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transformer_decoder.py:227–257；train_card_spot.py:1566；test_card_spot.py:461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checkpoint 排名随机波动，选择协议与最终测试不一致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验证也显式 sample_max=1，并统一单一 decode 函数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SECOND 基础语义映射只产生 0…5，配置写 7，Dataset 再 +1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rcc_dataset_transformer_levir.py:39–53, 165–170, 453–458；second YAML:11,51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最终 8-logit dense head 至少有一类永无正样本；embedding 也过配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核对 taxonomy；大概率 base=6、diff=7，并加类别覆盖单测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本地没有 features/ 与任何 .pt/.pth checkpoint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Dataset preflight:262–315；本地文件盘点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当前无法训练/复核历史结果；正式清单为 missing/failed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先生成全部 ResNet 特征、校验数量/shape/hash，再启动正式实验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SECOND Test 读取 GT sem/A,B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test_card_spot.py:439–445；CARD.py:554–567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输入信息高于 RGB-only 基线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结果命名为 RGB+OracleSem；补 RGB-only 与 predicted/noisy-sem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P1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分割在 14×14 上评测，GT 下采样；再做每图平均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test_card_spot.py:67–135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不能对照论文原分辨率全局 mIoU；no-change 正确全背景仍记 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用全局 confusion matrix；另报原分辨率上采样/高分辨率 head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P1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训练内 selection_strategy 不真正切换选择算法；balanced 常量不分数据集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train_card_spot.py:41–47；外部 select_best_checkpoint.py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配置名与实际选择可能错位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只允许 validation selector manifest 进入 Test，并审计数据集基线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P1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配置 beam_size 未被 DynamicSpeaker 使用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transformer_decoder.py:227–257；test_card_spot.py:461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与论文 beam 协议不一致；搜索收益未知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实现/验证 beam，或明确所有方法统一 greedy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P2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视觉 att_layer=2 未实际堆叠；位置参数固定 14²+1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CARD.py:346,374,467–468,513–514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配置表意偏差；更换分辨率/backbone 易失败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删除误导参数或真正循环堆叠，并动态位置编码</w:t>
            </w:r>
          </w:p>
        </w:tc>
      </w:tr>
    </w:tbl>
    <w:p>
      <w:pPr>
        <w:spacing w:after="0" w:before="80"/>
      </w:pPr>
    </w:p>
    <w:p>
      <w:pPr>
        <w:shd w:fill="FDECEC"/>
        <w:pBdr>
          <w:left w:val="single" w:sz="18" w:space="8" w:color="B42318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B42318"/>
          <w:sz w:val="22"/>
        </w:rPr>
        <w:t xml:space="preserve">当前可复现性评级  </w:t>
      </w:r>
      <w:r>
        <w:rPr>
          <w:rFonts w:ascii="Calibri" w:hAnsi="Calibri" w:eastAsia="Microsoft YaHei"/>
          <w:color w:val="1F2937"/>
          <w:sz w:val="21"/>
        </w:rPr>
        <w:t>方法审计：可；配置审计：可；完整训练：不可（缺 features）；历史性能复核：不可（缺 checkpoint）；论文级结论：暂不可。评级针对当前工作区状态，不否定远程机器上可能存在的工件。</w:t>
      </w:r>
    </w:p>
    <w:p>
      <w:pPr>
        <w:pStyle w:val="Heading2"/>
        <w:keepNext/>
        <w:keepLines/>
        <w:widowControl/>
      </w:pPr>
      <w:r>
        <w:t>6.1 还需注意的次级问题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HSIC 分母为 (batch_size−1)²，batch=1 的 smoke test 会产生无效值。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feature preflight 只检查每个 split 的首样本，缺文件可能在训练中途才暴露。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allow_missing_pseudo_mask=False 仍可能只是警告并填充 ignore target，不会严格失败。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requirements.txt 的 torch wheel 与 COCO scorer 路径带有原作者机器痕迹，环境复现仍需清理。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checkpoint 只保存 CARD、speaker 和 model_cfg，不支持优化器/调度器完整 resume。</w:t>
      </w:r>
    </w:p>
    <w:p>
      <w:pPr>
        <w:pStyle w:val="Heading1"/>
        <w:keepNext/>
        <w:keepLines/>
        <w:widowControl/>
      </w:pPr>
      <w:r>
        <w:t>7. 意见与评价</w:t>
      </w:r>
    </w:p>
    <w:p>
      <w:pPr>
        <w:pStyle w:val="Heading2"/>
        <w:keepNext/>
        <w:keepLines/>
        <w:widowControl/>
      </w:pPr>
      <w:r>
        <w:t>7.1 值得保留的研究设计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统一主干的控制实验：</w:t>
      </w:r>
      <w:r>
        <w:rPr>
          <w:rFonts w:ascii="Calibri" w:hAnsi="Calibri" w:eastAsia="Microsoft YaHei"/>
        </w:rPr>
        <w:t>两个新数据集都落在同一 CARD 主干上，便于回答“额外监督是否有效”，比同时改 backbone、decoder、loss 更容易归因。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弱耦合与梯度控制：</w:t>
      </w:r>
      <w:r>
        <w:rPr>
          <w:rFonts w:ascii="Calibri" w:hAnsi="Calibri" w:eastAsia="Microsoft YaHei"/>
        </w:rPr>
        <w:t>warmup、partial detach、可学习 gamma 都是在面对 noisy auxiliary signal 时合理的稳定手段。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论文工程意识：</w:t>
      </w:r>
      <w:r>
        <w:rPr>
          <w:rFonts w:ascii="Calibri" w:hAnsi="Calibri" w:eastAsia="Microsoft YaHei"/>
        </w:rPr>
        <w:t>仓库已经具备 validation-only selector、manifest、锁定 Test、结构化指标与 change/no-change 分组工具，方向正确。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数据协议意识：</w:t>
      </w:r>
      <w:r>
        <w:rPr>
          <w:rFonts w:ascii="Calibri" w:hAnsi="Calibri" w:eastAsia="Microsoft YaHei"/>
        </w:rPr>
        <w:t>SECOND 的增强只作用于 train/val、test 保持原始，符合论文设置；LEVIR 的变化/无变化也近似均衡。</w:t>
      </w:r>
    </w:p>
    <w:p>
      <w:pPr>
        <w:pStyle w:val="Heading2"/>
        <w:keepNext/>
        <w:keepLines/>
        <w:widowControl/>
      </w:pPr>
      <w:r>
        <w:t>7.2 当前方法的主要短板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空间信息瓶颈：</w:t>
      </w:r>
      <w:r>
        <w:rPr>
          <w:rFonts w:ascii="Calibri" w:hAnsi="Calibri" w:eastAsia="Microsoft YaHei"/>
        </w:rPr>
        <w:t>离线 14×14 特征和低分辨率辅助 head 天然不利于 LEVIR-MCI 的小道路、小建筑与精确边界。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方法命名边界：</w:t>
      </w:r>
      <w:r>
        <w:rPr>
          <w:rFonts w:ascii="Calibri" w:hAnsi="Calibri" w:eastAsia="Microsoft YaHei"/>
        </w:rPr>
        <w:t>LEVIR 路线不具备 BI3/CBF/Agent，SECOND 路线不具备双语义编码器、CMCA/UDCA/MGCA；只能称 CARD-based extension。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输入公平性：</w:t>
      </w:r>
      <w:r>
        <w:rPr>
          <w:rFonts w:ascii="Calibri" w:hAnsi="Calibri" w:eastAsia="Microsoft YaHei"/>
        </w:rPr>
        <w:t>SECOND 目前是 oracle-semantic 上界。若不同时给 baseline 相同语义输入，绝对分数比较会误导。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实验状态不足：</w:t>
      </w:r>
      <w:r>
        <w:rPr>
          <w:rFonts w:ascii="Calibri" w:hAnsi="Calibri" w:eastAsia="Microsoft YaHei"/>
        </w:rPr>
        <w:t>没有可运行特征、没有当前 checkpoint、正式表为空，多随机种子结论尚未成立。</w:t>
      </w:r>
    </w:p>
    <w:p>
      <w:pPr>
        <w:pStyle w:val="Heading2"/>
        <w:keepNext/>
        <w:keepLines/>
        <w:widowControl/>
      </w:pPr>
      <w:r>
        <w:t>7.3 总体评价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350"/>
        <w:gridCol w:w="5660"/>
      </w:tblGrid>
      <w:tr>
        <w:trPr>
          <w:tblHeader w:val="true"/>
          <w:cantSplit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维度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当前评级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依据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研究问题与原创性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4 / 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统一 CARD 主干比较多粒度监督，问题清晰；若补 predicted prior 与鲁棒性曲线，辨识度更强。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与前沿方法契合度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4 / 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公共/差异分解与 2026 的 prior/语义对齐方向兼容，但尚缺层次路由和多尺度在线视觉。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实验协议可信度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 / 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验证随机解码、Test greedy、SECOND 类别口径与 oracle-sem 输入尚未修正/分栏。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可复现性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 / 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代码和配置可审计，但本地无 features/checkpoint，正式实验记录仍 missing/failed。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部署可行性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 / 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冻结离线特征较省训练，但依赖离线预处理；SECOND 依赖 GT 语义图，且尚无吞吐/延迟报告。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当前论文就绪度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 / 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可以写方法与研究问题，尚不能写可靠性能结论；完成 P0、三随机种子和公平基线后再评。</w:t>
            </w:r>
          </w:p>
        </w:tc>
      </w:tr>
    </w:tbl>
    <w:p>
      <w:pPr>
        <w:spacing w:after="0" w:before="80"/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总体判断  </w:t>
      </w:r>
      <w:r>
        <w:rPr>
          <w:rFonts w:ascii="Calibri" w:hAnsi="Calibri" w:eastAsia="Microsoft YaHei"/>
          <w:color w:val="1F2937"/>
          <w:sz w:val="21"/>
        </w:rPr>
        <w:t>当前项目具有清晰而有价值的研究主线：用 mask/semantic supervision 弱耦合地增强 CARD，而不是重做两个论文模型。代码已经从“想法原型”进入“可审计的实验基础设施”阶段，但还没有跨过“可复现、可公平比较、可统计下结论”的门槛。最重要的不是继续搜索 λ，而是先修正协议与类别定义，再补齐工件和官方基线。</w:t>
      </w:r>
    </w:p>
    <w:p>
      <w:pPr>
        <w:pStyle w:val="Heading1"/>
        <w:keepNext/>
        <w:keepLines/>
        <w:widowControl/>
      </w:pPr>
      <w:r>
        <w:t>8. 建议的修复顺序与最小实验矩阵</w:t>
      </w:r>
    </w:p>
    <w:p>
      <w:pPr>
        <w:pStyle w:val="Heading2"/>
        <w:keepNext/>
        <w:keepLines/>
        <w:widowControl/>
      </w:pPr>
      <w:r>
        <w:t>8.1 P0：先让协议可信、实验可运行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把验证和测试统一为 deterministic greedy（或统一 beam），固定 seed，并把 decode 配置写入每个结果 JSON。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修正 SECOND 类别定义：先对所有 sem/A,B 扫描颜色与 class id 覆盖；若基础类确为 0…5，则配置 base=6、diff=7。添加断言：每个 logit 类在 train 至少出现一次。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运行官方特征提取脚本生成两数据集 A/B 的 ResNet101 stage-3 特征；全量校验文件数、shape、dtype、NaN 和 annotation 对齐，而不是只检查首样本。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只允许外部 validation selector 生成的 manifest 进入 Test；manifest 保存 config hash、checkpoint hash、decode、dataset version 与语义输入模式。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重写分割评测：累积全局 confusion matrix；no-change 全背景正确时单独记 specificity/accuracy，不把 0/0 强制当 IoU=0。</w:t>
      </w:r>
    </w:p>
    <w:p>
      <w:pPr>
        <w:pStyle w:val="Heading2"/>
        <w:keepNext/>
        <w:keepLines/>
        <w:widowControl/>
      </w:pPr>
      <w:r>
        <w:t>8.2 P1：建立公平的主结果表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70"/>
        <w:gridCol w:w="3010"/>
        <w:gridCol w:w="2350"/>
        <w:gridCol w:w="2630"/>
      </w:tblGrid>
      <w:tr>
        <w:trPr>
          <w:tblHeader w:val="true"/>
          <w:cantSplit/>
        </w:trPr>
        <w:tc>
          <w:tcPr>
            <w:tcW w:type="dxa" w:w="13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数据集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最小对照组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必须控制的变量</w:t>
            </w:r>
          </w:p>
        </w:tc>
        <w:tc>
          <w:tcPr>
            <w:tcW w:type="dxa" w:w="26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核心报告</w:t>
            </w:r>
          </w:p>
        </w:tc>
      </w:tr>
      <w:tr>
        <w:trPr>
          <w:cantSplit/>
        </w:trPr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LEVIR-MCI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RGB；+mask；+caption-tags；+mask+tags；+paper loss normalization；官方 MCINet；LCCC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相同 split、相同解码、相同 seed 集；区分冻结特征与端到端；LCCC 需联合 mask+caption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8 项 caption；原分辨率/全局 mask mIoU；road/building IoU；小目标 IoU；均值±标准差</w:t>
            </w:r>
          </w:p>
        </w:tc>
      </w:tr>
      <w:tr>
        <w:trPr>
          <w:cantSplit/>
        </w:trPr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SECOND-CC-AUG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RGB；+dense aux（训练期）；+oracle-sem cross-attn；RGB+noisy/predicted-sem；官方 MModalCC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统一 AUG、同输入模态、同解码；明确 oracle vs predicted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总体 + change/no-change 8 项 caption；no-change CIDEr 仅附录；参数量/FLOPs/延迟</w:t>
            </w:r>
          </w:p>
        </w:tc>
      </w:tr>
    </w:tbl>
    <w:p>
      <w:pPr>
        <w:spacing w:after="0" w:before="80"/>
      </w:pPr>
    </w:p>
    <w:p>
      <w:pPr>
        <w:pStyle w:val="Heading2"/>
        <w:keepNext/>
        <w:keepLines/>
        <w:widowControl/>
      </w:pPr>
      <w:r>
        <w:t>8.3 P2：最有信息增益的扩展实验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LEVIR 多尺度：</w:t>
      </w:r>
      <w:r>
        <w:rPr>
          <w:rFonts w:ascii="Calibri" w:hAnsi="Calibri" w:eastAsia="Microsoft YaHei"/>
        </w:rPr>
        <w:t>在保持 CARD decoder 不变的前提下，引入 stage2+stage3 特征或轻量上采样 mask decoder；按目标面积分桶，验证提升是否集中在小建筑。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任务平衡：</w:t>
      </w:r>
      <w:r>
        <w:rPr>
          <w:rFonts w:ascii="Calibri" w:hAnsi="Calibri" w:eastAsia="Microsoft YaHei"/>
        </w:rPr>
        <w:t>把当前 fixed λ+warmup 与 MCINet 的 stop-gradient loss normalization 并列，记录每个任务的梯度范数与 caption/mIoU Pareto 前沿。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SECOND 语义噪声：</w:t>
      </w:r>
      <w:r>
        <w:rPr>
          <w:rFonts w:ascii="Calibri" w:hAnsi="Calibri" w:eastAsia="Microsoft YaHei"/>
        </w:rPr>
        <w:t>随机翻转 5%/10% 类别、边界腐蚀/膨胀、用预测语义图替代 GT，画出 caption 指标随语义质量下降的曲线。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解码融合：</w:t>
      </w:r>
      <w:r>
        <w:rPr>
          <w:rFonts w:ascii="Calibri" w:hAnsi="Calibri" w:eastAsia="Microsoft YaHei"/>
        </w:rPr>
        <w:t>在现有单层 cross-attention 之外，做词级门控 ablation，验证是否真的需要 MModalCC 风格 MGCA，而不是无条件添加语义上下文。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效率：</w:t>
      </w:r>
      <w:r>
        <w:rPr>
          <w:rFonts w:ascii="Calibri" w:hAnsi="Calibri" w:eastAsia="Microsoft YaHei"/>
        </w:rPr>
        <w:t>当前轻量方法的潜在优势是低计算成本。与官方模型对比时同时报告参数量、训练显存、吞吐和单图延迟，才能把“轻量替代”写成贡献。</w:t>
      </w:r>
    </w:p>
    <w:p>
      <w:pPr>
        <w:pStyle w:val="Heading1"/>
        <w:keepNext/>
        <w:keepLines/>
        <w:widowControl/>
      </w:pPr>
      <w:r>
        <w:t>9. 论文写作时建议采用的结论边界</w:t>
      </w:r>
    </w:p>
    <w:p>
      <w:pPr>
        <w:pStyle w:val="Heading2"/>
        <w:keepNext/>
        <w:keepLines/>
        <w:widowControl/>
      </w:pPr>
      <w:r>
        <w:t>9.1 可以成立的表述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“我们在统一 CARD 主干上研究像素级变化掩膜、caption 派生语义标签与前后语义图对变化描述的影响。”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“LEVIR-MCI 路线使用训练期辅助监督；SECOND 路线使用 RGB + oracle semantic maps，二者信息条件不同。”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“当前方法是轻量 CARD-based extension；MCINet 与 MModalCC 作为外部专用架构基线。”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“所有 checkpoint 仅依据 validation 选择，Test 在 manifest 锁定后运行一次；报告多随机种子均值和标准差。”</w:t>
      </w:r>
    </w:p>
    <w:p>
      <w:pPr>
        <w:pStyle w:val="Heading2"/>
        <w:keepNext/>
        <w:keepLines/>
        <w:widowControl/>
      </w:pPr>
      <w:r>
        <w:t>9.2 在修复/补实验前不应使用的表述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“复现了 Change-Agent/MCINet”或“复现了 MModalCC”。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 14×14 辅助 mIoU 与 MCINet 原分辨率 mIoU 放在同一列直接比较。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 SECOND 的 oracle-semantic 分数与 RGB-only baseline 直接解释为架构更优。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依据当前工作区的历史 Markdown 单次 Test 数值宣称稳定提升。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 selection_strategy 配置名当作实际执行过的 checkpoint 选择证据。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推荐论文主张  </w:t>
      </w:r>
      <w:r>
        <w:rPr>
          <w:rFonts w:ascii="Calibri" w:hAnsi="Calibri" w:eastAsia="Microsoft YaHei"/>
          <w:color w:val="1F2937"/>
          <w:sz w:val="21"/>
        </w:rPr>
        <w:t>最稳妥也最有辨识度的贡献主张是：在 CARD 公共/差异表征上，以可控梯度的弱耦合方式注入不同粒度的变化监督，并系统研究监督粒度、输入模态与鲁棒性的权衡。这个主张比“复现两个专用模型”更贴合现有代码。</w:t>
      </w:r>
    </w:p>
    <w:p>
      <w:pPr>
        <w:pStyle w:val="Heading1"/>
        <w:keepNext/>
        <w:keepLines/>
        <w:widowControl/>
      </w:pPr>
      <w:r>
        <w:t>10. 本地代码证据索引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40"/>
        <w:gridCol w:w="412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主题</w:t>
            </w:r>
          </w:p>
        </w:tc>
        <w:tc>
          <w:tcPr>
            <w:tcW w:type="dxa" w:w="35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文件与行号</w:t>
            </w:r>
          </w:p>
        </w:tc>
        <w:tc>
          <w:tcPr>
            <w:tcW w:type="dxa" w:w="4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主干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models/CARD.py:444–527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公共/差异分解、对比约束、HSIC、跨时相注意与差异 tokens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语义融合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models/CARD.py:203–298, 544–594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前后语义 embedding、abs diff、K/V cross-attention、gamma 残差、partial detach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总损失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train_card_spot.py:1204–1348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warmup 与 caption/common/HSIC/mask/semantic 加权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验证/测试解码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train_card_spot.py:1566；models/transformer_decoder.py:227–257；test_card_spot.py:461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validation sampling vs Test greedy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 类别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datasets/rcc_dataset_transformer_levir.py:39–53,165–170,453–458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0…5 映射、基础类+1、after+1 的 diff target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低分辨率指标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test_card_spot.py:67–135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target 下采样到 logits、每图/批次平均、空 union 处理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离线特征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scripts/extract_features.py:40–75,113–135；datasets/...:262–315,552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ImageNet ResNet101 stage-3 与 .npy preflight/读取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正式实验状态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experiments/paper_required_experiments_summary.csv:2–10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相关训练 missing/failed；外部 MModalCC pending</w:t>
            </w:r>
          </w:p>
        </w:tc>
      </w:tr>
    </w:tbl>
    <w:p>
      <w:pPr>
        <w:spacing w:after="0" w:before="80"/>
      </w:pPr>
    </w:p>
    <w:p>
      <w:pPr>
        <w:pStyle w:val="Heading1"/>
        <w:keepNext/>
        <w:keepLines/>
        <w:widowControl/>
      </w:pPr>
      <w:r>
        <w:t>参考文献与链接</w:t>
      </w:r>
    </w:p>
    <w:p>
      <w:pPr>
        <w:pStyle w:val="Heading2"/>
        <w:keepNext/>
        <w:keepLines/>
        <w:widowControl/>
      </w:pPr>
      <w:r>
        <w:t>2025—2026 最新与前沿工作</w:t>
      </w:r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[R1] </w:t>
      </w:r>
      <w:r>
        <w:rPr>
          <w:rFonts w:ascii="Calibri" w:hAnsi="Calibri" w:eastAsia="Microsoft YaHei"/>
        </w:rPr>
        <w:t>Zhang, L.; Lam, S.-K.; Akhtar, N. LBTCap: A Lightweight Bilateral Transformer for Real-Time Remote Sensing Image Change Captioning. arXiv, 2026-07-03.</w:t>
      </w:r>
      <w:r>
        <w:rPr>
          <w:rFonts w:ascii="Calibri" w:hAnsi="Calibri" w:eastAsia="Microsoft YaHei"/>
          <w:color w:val="5F6B7A"/>
        </w:rPr>
        <w:t xml:space="preserve"> </w:t>
      </w:r>
      <w:hyperlink r:id="rId22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23">
        <w:r>
          <w:rPr>
            <w:rFonts w:ascii="Calibri" w:hAnsi="Calibri" w:eastAsia="Microsoft YaHei"/>
            <w:color w:val="2E74B5"/>
            <w:u w:val="single"/>
            <w:sz w:val="21"/>
          </w:rPr>
          <w:t>HTML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[R2] </w:t>
      </w:r>
      <w:r>
        <w:rPr>
          <w:rFonts w:ascii="Calibri" w:hAnsi="Calibri" w:eastAsia="Microsoft YaHei"/>
        </w:rPr>
        <w:t>Liu, Z. et al. JL1-CC&amp;QA: Extending the JL1-CD Benchmark with Change Captioning and Question Answering. arXiv, 2026-06-30.</w:t>
      </w:r>
      <w:r>
        <w:rPr>
          <w:rFonts w:ascii="Calibri" w:hAnsi="Calibri" w:eastAsia="Microsoft YaHei"/>
          <w:color w:val="5F6B7A"/>
        </w:rPr>
        <w:t xml:space="preserve"> </w:t>
      </w:r>
      <w:hyperlink r:id="rId24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25">
        <w:r>
          <w:rPr>
            <w:rFonts w:ascii="Calibri" w:hAnsi="Calibri" w:eastAsia="Microsoft YaHei"/>
            <w:color w:val="2E74B5"/>
            <w:u w:val="single"/>
            <w:sz w:val="21"/>
          </w:rPr>
          <w:t>数据仓库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[R3] </w:t>
      </w:r>
      <w:r>
        <w:rPr>
          <w:rFonts w:ascii="Calibri" w:hAnsi="Calibri" w:eastAsia="Microsoft YaHei"/>
        </w:rPr>
        <w:t>Wang, Y. et al. RSICCLLM: A Multimodal Large Language Model for Remote Sensing Image Change Captioning. ECCV 2026 accepted; arXiv:2606.28266.</w:t>
      </w:r>
      <w:r>
        <w:rPr>
          <w:rFonts w:ascii="Calibri" w:hAnsi="Calibri" w:eastAsia="Microsoft YaHei"/>
          <w:color w:val="5F6B7A"/>
        </w:rPr>
        <w:t xml:space="preserve"> </w:t>
      </w:r>
      <w:hyperlink r:id="rId26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27">
        <w:r>
          <w:rPr>
            <w:rFonts w:ascii="Calibri" w:hAnsi="Calibri" w:eastAsia="Microsoft YaHei"/>
            <w:color w:val="2E74B5"/>
            <w:u w:val="single"/>
            <w:sz w:val="21"/>
          </w:rPr>
          <w:t>项目仓库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[R4] </w:t>
      </w:r>
      <w:r>
        <w:rPr>
          <w:rFonts w:ascii="Calibri" w:hAnsi="Calibri" w:eastAsia="Microsoft YaHei"/>
        </w:rPr>
        <w:t>Wang, Y. et al. DFM: Difference Feature Modeling with Text-Guided Gated Contrastive Loss for Remote Sensing Image Change Captioning. IEEE ICME 2026 accepted; arXiv:2606.27410.</w:t>
      </w:r>
      <w:r>
        <w:rPr>
          <w:rFonts w:ascii="Calibri" w:hAnsi="Calibri" w:eastAsia="Microsoft YaHei"/>
          <w:color w:val="5F6B7A"/>
        </w:rPr>
        <w:t xml:space="preserve"> </w:t>
      </w:r>
      <w:hyperlink r:id="rId28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[R5] </w:t>
      </w:r>
      <w:r>
        <w:rPr>
          <w:rFonts w:ascii="Calibri" w:hAnsi="Calibri" w:eastAsia="Microsoft YaHei"/>
        </w:rPr>
        <w:t>HiSem: Hierarchical Semantic Disentangling for Remote Sensing Image Change Captioning. IEEE TGRS, 64, 2026.</w:t>
      </w:r>
      <w:r>
        <w:rPr>
          <w:rFonts w:ascii="Calibri" w:hAnsi="Calibri" w:eastAsia="Microsoft YaHei"/>
          <w:color w:val="5F6B7A"/>
        </w:rPr>
        <w:t xml:space="preserve"> </w:t>
      </w:r>
      <w:hyperlink r:id="rId29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30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31">
        <w:r>
          <w:rPr>
            <w:rFonts w:ascii="Calibri" w:hAnsi="Calibri" w:eastAsia="Microsoft YaHei"/>
            <w:color w:val="2E74B5"/>
            <w:u w:val="single"/>
            <w:sz w:val="21"/>
          </w:rPr>
          <w:t>代码入口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[R6] </w:t>
      </w:r>
      <w:r>
        <w:rPr>
          <w:rFonts w:ascii="Calibri" w:hAnsi="Calibri" w:eastAsia="Microsoft YaHei"/>
        </w:rPr>
        <w:t>UAV as Urban Construction Change Monitor: A New Benchmark and Change Captioning Model. arXiv:2605.04409, 2026.</w:t>
      </w:r>
      <w:r>
        <w:rPr>
          <w:rFonts w:ascii="Calibri" w:hAnsi="Calibri" w:eastAsia="Microsoft YaHei"/>
          <w:color w:val="5F6B7A"/>
        </w:rPr>
        <w:t xml:space="preserve"> </w:t>
      </w:r>
      <w:hyperlink r:id="rId32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33">
        <w:r>
          <w:rPr>
            <w:rFonts w:ascii="Calibri" w:hAnsi="Calibri" w:eastAsia="Microsoft YaHei"/>
            <w:color w:val="2E74B5"/>
            <w:u w:val="single"/>
            <w:sz w:val="21"/>
          </w:rPr>
          <w:t>代码（数据待开放）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[R7] </w:t>
      </w:r>
      <w:r>
        <w:rPr>
          <w:rFonts w:ascii="Calibri" w:hAnsi="Calibri" w:eastAsia="Microsoft YaHei"/>
        </w:rPr>
        <w:t>STAND: Semantic Anchoring Constraint with Dual-Granularity Disambiguation for Remote Sensing Image Change Captioning. arXiv:2604.23309, 2026.</w:t>
      </w:r>
      <w:r>
        <w:rPr>
          <w:rFonts w:ascii="Calibri" w:hAnsi="Calibri" w:eastAsia="Microsoft YaHei"/>
          <w:color w:val="5F6B7A"/>
        </w:rPr>
        <w:t xml:space="preserve"> </w:t>
      </w:r>
      <w:hyperlink r:id="rId34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[R8] </w:t>
      </w:r>
      <w:r>
        <w:rPr>
          <w:rFonts w:ascii="Calibri" w:hAnsi="Calibri" w:eastAsia="Microsoft YaHei"/>
        </w:rPr>
        <w:t>Zhao, Y. et al. Disturbance-Robust Remote Sensing Change Captioning with Self-supervised Multifrequency Representation. Journal of Remote Sensing, 6:1037, 2026.</w:t>
      </w:r>
      <w:r>
        <w:rPr>
          <w:rFonts w:ascii="Calibri" w:hAnsi="Calibri" w:eastAsia="Microsoft YaHei"/>
          <w:color w:val="5F6B7A"/>
        </w:rPr>
        <w:t xml:space="preserve"> </w:t>
      </w:r>
      <w:hyperlink r:id="rId3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[R9] </w:t>
      </w:r>
      <w:r>
        <w:rPr>
          <w:rFonts w:ascii="Calibri" w:hAnsi="Calibri" w:eastAsia="Microsoft YaHei"/>
        </w:rPr>
        <w:t>Li, Y. et al. Exploring Difference Semantic Prior Guidance for Remote Sensing Image Change Captioning. Remote Sensing, 18(2):232, 2026.</w:t>
      </w:r>
      <w:r>
        <w:rPr>
          <w:rFonts w:ascii="Calibri" w:hAnsi="Calibri" w:eastAsia="Microsoft YaHei"/>
          <w:color w:val="5F6B7A"/>
        </w:rPr>
        <w:t xml:space="preserve"> </w:t>
      </w:r>
      <w:hyperlink r:id="rId36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[R10] </w:t>
      </w:r>
      <w:r>
        <w:rPr>
          <w:rFonts w:ascii="Calibri" w:hAnsi="Calibri" w:eastAsia="Microsoft YaHei"/>
        </w:rPr>
        <w:t>Describing Land Cover Changes via Multi-Temporal Remote Sensing Image Captioning Using LLM, ViT, and LoRA. Remote Sensing, 18(1):166, 2026.</w:t>
      </w:r>
      <w:r>
        <w:rPr>
          <w:rFonts w:ascii="Calibri" w:hAnsi="Calibri" w:eastAsia="Microsoft YaHei"/>
          <w:color w:val="5F6B7A"/>
        </w:rPr>
        <w:t xml:space="preserve"> </w:t>
      </w:r>
      <w:hyperlink r:id="rId37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[R11] </w:t>
      </w:r>
      <w:r>
        <w:rPr>
          <w:rFonts w:ascii="Calibri" w:hAnsi="Calibri" w:eastAsia="Microsoft YaHei"/>
        </w:rPr>
        <w:t>Ricci, R.; Bazi, Y.; Melgani, F. Remote sensing change captioning meets large language and vision models. ISPRS Journal of Photogrammetry and Remote Sensing, online first, 2026.</w:t>
      </w:r>
      <w:r>
        <w:rPr>
          <w:rFonts w:ascii="Calibri" w:hAnsi="Calibri" w:eastAsia="Microsoft YaHei"/>
          <w:color w:val="5F6B7A"/>
        </w:rPr>
        <w:t xml:space="preserve"> </w:t>
      </w:r>
      <w:hyperlink r:id="rId38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[R12] </w:t>
      </w:r>
      <w:r>
        <w:rPr>
          <w:rFonts w:ascii="Calibri" w:hAnsi="Calibri" w:eastAsia="Microsoft YaHei"/>
        </w:rPr>
        <w:t>Yang, C. et al. Enhancing Perception of Key Changes in Remote Sensing Image Change Captioning. IEEE Transactions on Image Processing, 34:7378–7390, 2025.</w:t>
      </w:r>
      <w:r>
        <w:rPr>
          <w:rFonts w:ascii="Calibri" w:hAnsi="Calibri" w:eastAsia="Microsoft YaHei"/>
          <w:color w:val="5F6B7A"/>
        </w:rPr>
        <w:t xml:space="preserve"> </w:t>
      </w:r>
      <w:hyperlink r:id="rId39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40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[R13] </w:t>
      </w:r>
      <w:r>
        <w:rPr>
          <w:rFonts w:ascii="Calibri" w:hAnsi="Calibri" w:eastAsia="Microsoft YaHei"/>
        </w:rPr>
        <w:t>Change Captioning in Remote Sensing: Evolution to SAT-Cap — A Single-Stage Transformer Approach. arXiv:2501.08114, 2025.</w:t>
      </w:r>
      <w:r>
        <w:rPr>
          <w:rFonts w:ascii="Calibri" w:hAnsi="Calibri" w:eastAsia="Microsoft YaHei"/>
          <w:color w:val="5F6B7A"/>
        </w:rPr>
        <w:t xml:space="preserve"> </w:t>
      </w:r>
      <w:hyperlink r:id="rId41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[R14] </w:t>
      </w:r>
      <w:r>
        <w:rPr>
          <w:rFonts w:ascii="Calibri" w:hAnsi="Calibri" w:eastAsia="Microsoft YaHei"/>
        </w:rPr>
        <w:t>Chen, Z. et al. RSCC: A Large-Scale Remote Sensing Change Caption Dataset for Disaster Events. NeurIPS 2025 Datasets &amp; Benchmarks Track.</w:t>
      </w:r>
      <w:r>
        <w:rPr>
          <w:rFonts w:ascii="Calibri" w:hAnsi="Calibri" w:eastAsia="Microsoft YaHei"/>
          <w:color w:val="5F6B7A"/>
        </w:rPr>
        <w:t xml:space="preserve"> </w:t>
      </w:r>
      <w:hyperlink r:id="rId42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43">
        <w:r>
          <w:rPr>
            <w:rFonts w:ascii="Calibri" w:hAnsi="Calibri" w:eastAsia="Microsoft YaHei"/>
            <w:color w:val="2E74B5"/>
            <w:u w:val="single"/>
            <w:sz w:val="21"/>
          </w:rPr>
          <w:t>项目页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44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[R15] </w:t>
      </w:r>
      <w:r>
        <w:rPr>
          <w:rFonts w:ascii="Calibri" w:hAnsi="Calibri" w:eastAsia="Microsoft YaHei"/>
        </w:rPr>
        <w:t>Towards Comprehensive Interactive Change Understanding in Remote Sensing: A Large-scale Dataset and Dual-granularity Enhanced VLM. arXiv:2509.23105, 2025.</w:t>
      </w:r>
      <w:r>
        <w:rPr>
          <w:rFonts w:ascii="Calibri" w:hAnsi="Calibri" w:eastAsia="Microsoft YaHei"/>
          <w:color w:val="5F6B7A"/>
        </w:rPr>
        <w:t xml:space="preserve"> </w:t>
      </w:r>
      <w:hyperlink r:id="rId45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[R16] </w:t>
      </w:r>
      <w:r>
        <w:rPr>
          <w:rFonts w:ascii="Calibri" w:hAnsi="Calibri" w:eastAsia="Microsoft YaHei"/>
        </w:rPr>
        <w:t>SAM Guided Semantic and Motion Changed Region Mining for Remote Sensing Change Captioning. IEEE TGRS, 64, 2026.</w:t>
      </w:r>
      <w:r>
        <w:rPr>
          <w:rFonts w:ascii="Calibri" w:hAnsi="Calibri" w:eastAsia="Microsoft YaHei"/>
          <w:color w:val="5F6B7A"/>
        </w:rPr>
        <w:t xml:space="preserve"> </w:t>
      </w:r>
      <w:hyperlink r:id="rId46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47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[R17] </w:t>
      </w:r>
      <w:r>
        <w:rPr>
          <w:rFonts w:ascii="Calibri" w:hAnsi="Calibri" w:eastAsia="Microsoft YaHei"/>
        </w:rPr>
        <w:t>Li, H.; Zhang, Y.; Tu, Y.; Zhang, Y.; Wang, W.; Li, L. Learning to Change by Critique and Correction: A Synergistic Framework for Remote Sensing Change Detection and Captioning. IEEE TIP, 35:7783–7798, 2026.</w:t>
      </w:r>
      <w:r>
        <w:rPr>
          <w:rFonts w:ascii="Calibri" w:hAnsi="Calibri" w:eastAsia="Microsoft YaHei"/>
          <w:color w:val="5F6B7A"/>
        </w:rPr>
        <w:t xml:space="preserve"> </w:t>
      </w:r>
      <w:hyperlink r:id="rId48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49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[R18] </w:t>
      </w:r>
      <w:r>
        <w:rPr>
          <w:rFonts w:ascii="Calibri" w:hAnsi="Calibri" w:eastAsia="Microsoft YaHei"/>
        </w:rPr>
        <w:t>Zhou, Q. et al. Weakly Paired Remote Sensing Change Captioning With Large Multimodal Model. IEEE TGRS, 64, 2026.</w:t>
      </w:r>
      <w:r>
        <w:rPr>
          <w:rFonts w:ascii="Calibri" w:hAnsi="Calibri" w:eastAsia="Microsoft YaHei"/>
          <w:color w:val="5F6B7A"/>
        </w:rPr>
        <w:t xml:space="preserve"> </w:t>
      </w:r>
      <w:hyperlink r:id="rId50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[R19] </w:t>
      </w:r>
      <w:r>
        <w:rPr>
          <w:rFonts w:ascii="Calibri" w:hAnsi="Calibri" w:eastAsia="Microsoft YaHei"/>
        </w:rPr>
        <w:t>Deng, P.; Zhou, W.; Wu, H. DeltaVLM: Interactive Remote Sensing Image Change Analysis via Instruction-Guided Difference Perception. Remote Sensing, 18(4):541, 2026.</w:t>
      </w:r>
      <w:r>
        <w:rPr>
          <w:rFonts w:ascii="Calibri" w:hAnsi="Calibri" w:eastAsia="Microsoft YaHei"/>
          <w:color w:val="5F6B7A"/>
        </w:rPr>
        <w:t xml:space="preserve"> </w:t>
      </w:r>
      <w:hyperlink r:id="rId51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52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53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pStyle w:val="Heading2"/>
        <w:keepNext/>
        <w:keepLines/>
        <w:widowControl/>
      </w:pPr>
      <w:r>
        <w:t>基础方法脉络</w:t>
      </w:r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[F1] </w:t>
      </w:r>
      <w:r>
        <w:rPr>
          <w:rFonts w:ascii="Calibri" w:hAnsi="Calibri" w:eastAsia="Microsoft YaHei"/>
        </w:rPr>
        <w:t>Chouaf, S. et al. Captioning Changes in Bi-Temporal Remote Sensing Images. IGARSS 2021.</w:t>
      </w:r>
      <w:r>
        <w:rPr>
          <w:rFonts w:ascii="Calibri" w:hAnsi="Calibri" w:eastAsia="Microsoft YaHei"/>
          <w:color w:val="5F6B7A"/>
        </w:rPr>
        <w:t xml:space="preserve"> </w:t>
      </w:r>
      <w:hyperlink r:id="rId54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[F2] </w:t>
      </w:r>
      <w:r>
        <w:rPr>
          <w:rFonts w:ascii="Calibri" w:hAnsi="Calibri" w:eastAsia="Microsoft YaHei"/>
        </w:rPr>
        <w:t>Hoxha, G. et al. Change Captioning: A New Paradigm for Multitemporal Remote Sensing Image Analysis. IEEE TGRS, 60, 2022.</w:t>
      </w:r>
      <w:r>
        <w:rPr>
          <w:rFonts w:ascii="Calibri" w:hAnsi="Calibri" w:eastAsia="Microsoft YaHei"/>
          <w:color w:val="5F6B7A"/>
        </w:rPr>
        <w:t xml:space="preserve"> </w:t>
      </w:r>
      <w:hyperlink r:id="rId5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[F3] </w:t>
      </w:r>
      <w:r>
        <w:rPr>
          <w:rFonts w:ascii="Calibri" w:hAnsi="Calibri" w:eastAsia="Microsoft YaHei"/>
        </w:rPr>
        <w:t>Liu, C. et al. Remote Sensing Image Change Captioning With Dual-Branch Transformers: A New Method and a Large Scale Dataset. IEEE TGRS, 60, 2022.</w:t>
      </w:r>
      <w:r>
        <w:rPr>
          <w:rFonts w:ascii="Calibri" w:hAnsi="Calibri" w:eastAsia="Microsoft YaHei"/>
          <w:color w:val="5F6B7A"/>
        </w:rPr>
        <w:t xml:space="preserve"> </w:t>
      </w:r>
      <w:hyperlink r:id="rId56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57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[F4] </w:t>
      </w:r>
      <w:r>
        <w:rPr>
          <w:rFonts w:ascii="Calibri" w:hAnsi="Calibri" w:eastAsia="Microsoft YaHei"/>
        </w:rPr>
        <w:t>Liu, C. et al. Progressive Scale-Aware Network for Remote Sensing Image Change Captioning. IGARSS 2023.</w:t>
      </w:r>
      <w:r>
        <w:rPr>
          <w:rFonts w:ascii="Calibri" w:hAnsi="Calibri" w:eastAsia="Microsoft YaHei"/>
          <w:color w:val="5F6B7A"/>
        </w:rPr>
        <w:t xml:space="preserve"> </w:t>
      </w:r>
      <w:hyperlink r:id="rId58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59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[F5] </w:t>
      </w:r>
      <w:r>
        <w:rPr>
          <w:rFonts w:ascii="Calibri" w:hAnsi="Calibri" w:eastAsia="Microsoft YaHei"/>
        </w:rPr>
        <w:t>Liu, C. et al. A Decoupling Paradigm With Prompt Learning for Remote Sensing Image Change Captioning. IEEE TGRS, 61, 2023.</w:t>
      </w:r>
      <w:r>
        <w:rPr>
          <w:rFonts w:ascii="Calibri" w:hAnsi="Calibri" w:eastAsia="Microsoft YaHei"/>
          <w:color w:val="5F6B7A"/>
        </w:rPr>
        <w:t xml:space="preserve"> </w:t>
      </w:r>
      <w:hyperlink r:id="rId60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61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[F6] </w:t>
      </w:r>
      <w:r>
        <w:rPr>
          <w:rFonts w:ascii="Calibri" w:hAnsi="Calibri" w:eastAsia="Microsoft YaHei"/>
        </w:rPr>
        <w:t>Chang, S.; Ghamisi, P. Changes to Captions: An Attentive Network for Remote Sensing Change Captioning. IEEE TIP, 32, 2023.</w:t>
      </w:r>
      <w:r>
        <w:rPr>
          <w:rFonts w:ascii="Calibri" w:hAnsi="Calibri" w:eastAsia="Microsoft YaHei"/>
          <w:color w:val="5F6B7A"/>
        </w:rPr>
        <w:t xml:space="preserve"> </w:t>
      </w:r>
      <w:hyperlink r:id="rId62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63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[F7] </w:t>
      </w:r>
      <w:r>
        <w:rPr>
          <w:rFonts w:ascii="Calibri" w:hAnsi="Calibri" w:eastAsia="Microsoft YaHei"/>
        </w:rPr>
        <w:t>Liu, C. et al. RSCaMa: Remote Sensing Image Change Captioning With State Space Model. IEEE GRSL, 21, 2024.</w:t>
      </w:r>
      <w:r>
        <w:rPr>
          <w:rFonts w:ascii="Calibri" w:hAnsi="Calibri" w:eastAsia="Microsoft YaHei"/>
          <w:color w:val="5F6B7A"/>
        </w:rPr>
        <w:t xml:space="preserve"> </w:t>
      </w:r>
      <w:hyperlink r:id="rId64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65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60" w:line="252" w:lineRule="auto"/>
      </w:pPr>
      <w:r>
        <w:rPr>
          <w:rFonts w:ascii="Calibri" w:hAnsi="Calibri" w:eastAsia="Microsoft YaHei"/>
          <w:b/>
          <w:color w:val="1F4D78"/>
        </w:rPr>
        <w:t xml:space="preserve">[F8] </w:t>
      </w:r>
      <w:r>
        <w:rPr>
          <w:rFonts w:ascii="Calibri" w:hAnsi="Calibri" w:eastAsia="Microsoft YaHei"/>
        </w:rPr>
        <w:t>Zhu, R. et al. Semantic-CC: Boosting Remote Sensing Image Change Captioning via Foundational Knowledge and Semantic Guidance. IEEE TGRS, 62, 2024.</w:t>
      </w:r>
      <w:r>
        <w:rPr>
          <w:rFonts w:ascii="Calibri" w:hAnsi="Calibri" w:eastAsia="Microsoft YaHei"/>
          <w:color w:val="5F6B7A"/>
        </w:rPr>
        <w:t xml:space="preserve"> </w:t>
      </w:r>
      <w:hyperlink r:id="rId66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67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</w:p>
    <w:p>
      <w:pPr>
        <w:pStyle w:val="Heading2"/>
        <w:keepNext/>
        <w:keepLines/>
        <w:widowControl/>
      </w:pPr>
      <w:r>
        <w:t>两个新数据集与当前主干</w:t>
      </w:r>
    </w:p>
    <w:p>
      <w:pPr>
        <w:spacing w:after="180"/>
      </w:pPr>
      <w:r>
        <w:rPr>
          <w:rFonts w:ascii="Calibri" w:hAnsi="Calibri" w:eastAsia="Microsoft YaHei"/>
          <w:b/>
          <w:color w:val="1F4D78"/>
        </w:rPr>
        <w:t xml:space="preserve">[1] </w:t>
      </w:r>
      <w:r>
        <w:rPr>
          <w:rFonts w:ascii="Calibri" w:hAnsi="Calibri" w:eastAsia="Microsoft YaHei"/>
        </w:rPr>
        <w:t xml:space="preserve">Liu, C. et al. Change-Agent: Toward Interactive Comprehensive Remote Sensing Change Interpretation and Analysis. IEEE Transactions on Geoscience and Remote Sensing, 2024. </w:t>
      </w:r>
      <w:hyperlink r:id="rId11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2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3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80"/>
      </w:pPr>
      <w:r>
        <w:rPr>
          <w:rFonts w:ascii="Calibri" w:hAnsi="Calibri" w:eastAsia="Microsoft YaHei"/>
          <w:b/>
          <w:color w:val="1F4D78"/>
        </w:rPr>
        <w:t xml:space="preserve">[2] </w:t>
      </w:r>
      <w:r>
        <w:rPr>
          <w:rFonts w:ascii="Calibri" w:hAnsi="Calibri" w:eastAsia="Microsoft YaHei"/>
        </w:rPr>
        <w:t xml:space="preserve">Karaca, A. C. et al. Robust Change Captioning in Remote Sensing: SECOND-CC Dataset and MModalCC Framework. IEEE Journal of Selected Topics in Applied Earth Observations and Remote Sensing, 2025. </w:t>
      </w:r>
      <w:hyperlink r:id="rId14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6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80"/>
      </w:pPr>
      <w:r>
        <w:rPr>
          <w:rFonts w:ascii="Calibri" w:hAnsi="Calibri" w:eastAsia="Microsoft YaHei"/>
          <w:b/>
          <w:color w:val="1F4D78"/>
        </w:rPr>
        <w:t xml:space="preserve">[3] </w:t>
      </w:r>
      <w:r>
        <w:rPr>
          <w:rFonts w:ascii="Calibri" w:hAnsi="Calibri" w:eastAsia="Microsoft YaHei"/>
        </w:rPr>
        <w:t xml:space="preserve">Tu, Y. et al. Context-aware Difference Distilling for Multi-change Captioning. ACL 2024, pp. 7941–7956. </w:t>
      </w:r>
      <w:hyperlink r:id="rId17">
        <w:r>
          <w:rPr>
            <w:rFonts w:ascii="Calibri" w:hAnsi="Calibri" w:eastAsia="Microsoft YaHei"/>
            <w:color w:val="2E74B5"/>
            <w:u w:val="single"/>
            <w:sz w:val="21"/>
          </w:rPr>
          <w:t>ACL Anthology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8">
        <w:r>
          <w:rPr>
            <w:rFonts w:ascii="Calibri" w:hAnsi="Calibri" w:eastAsia="Microsoft YaHei"/>
            <w:color w:val="2E74B5"/>
            <w:u w:val="single"/>
            <w:sz w:val="21"/>
          </w:rPr>
          <w:t>PDF</w:t>
        </w:r>
      </w:hyperlink>
    </w:p>
    <w:p>
      <w:pPr>
        <w:pStyle w:val="Heading2"/>
        <w:keepNext/>
        <w:keepLines/>
        <w:widowControl/>
      </w:pPr>
      <w:r>
        <w:t>分析说明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论文方法、训练与公开结果均以论文原文/官方仓库为准；本地实现判断来自 2026-07-26 的 c906eb3 快照。对论文模块作用的表述属于基于论文消融结果的解释；对当前代码风险的表述来自源码静态审计与本地工件盘点，未执行 GPU 训练。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文档样式采用 standard_business_brief 预设；中文字体仅做 Microsoft YaHei 东亚字形替代，西文字体保持 Calibri。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A"/>
        <w:sz w:val="17"/>
      </w:rPr>
      <w:t xml:space="preserve">第 </w:t>
    </w:r>
    <w:r>
      <w:rPr>
        <w:rFonts w:ascii="Calibri" w:hAnsi="Calibri" w:eastAsia="Microsoft YaHei"/>
        <w:color w:val="5F6B7A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7"/>
      </w:rPr>
      <w:t>RSICC  |  最新文献·数据集·CARD 方法审计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403.19646" TargetMode="External"/><Relationship Id="rId12" Type="http://schemas.openxmlformats.org/officeDocument/2006/relationships/hyperlink" Target="https://doi.org/10.1109/TGRS.2024.3425815" TargetMode="External"/><Relationship Id="rId13" Type="http://schemas.openxmlformats.org/officeDocument/2006/relationships/hyperlink" Target="https://github.com/Chen-Yang-Liu/Change-Agent" TargetMode="External"/><Relationship Id="rId14" Type="http://schemas.openxmlformats.org/officeDocument/2006/relationships/hyperlink" Target="https://arxiv.org/abs/2501.10075" TargetMode="External"/><Relationship Id="rId15" Type="http://schemas.openxmlformats.org/officeDocument/2006/relationships/hyperlink" Target="https://doi.org/10.1109/JSTARS.2025.3600613" TargetMode="External"/><Relationship Id="rId16" Type="http://schemas.openxmlformats.org/officeDocument/2006/relationships/hyperlink" Target="https://github.com/ChangeCapsInRS/SecondCC" TargetMode="External"/><Relationship Id="rId17" Type="http://schemas.openxmlformats.org/officeDocument/2006/relationships/hyperlink" Target="https://aclanthology.org/2024.acl-long.430/" TargetMode="External"/><Relationship Id="rId18" Type="http://schemas.openxmlformats.org/officeDocument/2006/relationships/hyperlink" Target="https://aclanthology.org/2024.acl-long.430.pdf" TargetMode="External"/><Relationship Id="rId19" Type="http://schemas.openxmlformats.org/officeDocument/2006/relationships/hyperlink" Target="https://arxiv.org/html/2403.19646v3" TargetMode="External"/><Relationship Id="rId20" Type="http://schemas.openxmlformats.org/officeDocument/2006/relationships/hyperlink" Target="https://ieeexplore.ieee.org/document/10591792" TargetMode="External"/><Relationship Id="rId21" Type="http://schemas.openxmlformats.org/officeDocument/2006/relationships/hyperlink" Target="https://arxiv.org/html/2501.10075v1" TargetMode="External"/><Relationship Id="rId22" Type="http://schemas.openxmlformats.org/officeDocument/2006/relationships/hyperlink" Target="https://arxiv.org/abs/2607.03320" TargetMode="External"/><Relationship Id="rId23" Type="http://schemas.openxmlformats.org/officeDocument/2006/relationships/hyperlink" Target="https://arxiv.org/html/2607.03320" TargetMode="External"/><Relationship Id="rId24" Type="http://schemas.openxmlformats.org/officeDocument/2006/relationships/hyperlink" Target="https://arxiv.org/abs/2606.31745" TargetMode="External"/><Relationship Id="rId25" Type="http://schemas.openxmlformats.org/officeDocument/2006/relationships/hyperlink" Target="https://github.com/circleLZY/JL1-CD" TargetMode="External"/><Relationship Id="rId26" Type="http://schemas.openxmlformats.org/officeDocument/2006/relationships/hyperlink" Target="https://arxiv.org/abs/2606.28266" TargetMode="External"/><Relationship Id="rId27" Type="http://schemas.openxmlformats.org/officeDocument/2006/relationships/hyperlink" Target="https://github.com/keaill/RSICCLLM" TargetMode="External"/><Relationship Id="rId28" Type="http://schemas.openxmlformats.org/officeDocument/2006/relationships/hyperlink" Target="https://arxiv.org/abs/2606.27410" TargetMode="External"/><Relationship Id="rId29" Type="http://schemas.openxmlformats.org/officeDocument/2006/relationships/hyperlink" Target="https://doi.org/10.1109/TGRS.2026.3705251" TargetMode="External"/><Relationship Id="rId30" Type="http://schemas.openxmlformats.org/officeDocument/2006/relationships/hyperlink" Target="https://arxiv.org/abs/2605.15024" TargetMode="External"/><Relationship Id="rId31" Type="http://schemas.openxmlformats.org/officeDocument/2006/relationships/hyperlink" Target="https://github.com/Man-Wang-star/HiSem" TargetMode="External"/><Relationship Id="rId32" Type="http://schemas.openxmlformats.org/officeDocument/2006/relationships/hyperlink" Target="https://arxiv.org/abs/2605.04409" TargetMode="External"/><Relationship Id="rId33" Type="http://schemas.openxmlformats.org/officeDocument/2006/relationships/hyperlink" Target="https://github.com/G124556/ptnet" TargetMode="External"/><Relationship Id="rId34" Type="http://schemas.openxmlformats.org/officeDocument/2006/relationships/hyperlink" Target="https://arxiv.org/abs/2604.23309" TargetMode="External"/><Relationship Id="rId35" Type="http://schemas.openxmlformats.org/officeDocument/2006/relationships/hyperlink" Target="https://doi.org/10.34133/remotesensing.1037" TargetMode="External"/><Relationship Id="rId36" Type="http://schemas.openxmlformats.org/officeDocument/2006/relationships/hyperlink" Target="https://doi.org/10.3390/rs18020232" TargetMode="External"/><Relationship Id="rId37" Type="http://schemas.openxmlformats.org/officeDocument/2006/relationships/hyperlink" Target="https://doi.org/10.3390/rs18010166" TargetMode="External"/><Relationship Id="rId38" Type="http://schemas.openxmlformats.org/officeDocument/2006/relationships/hyperlink" Target="https://doi.org/10.1016/j.isprsjprs.2026.06.003" TargetMode="External"/><Relationship Id="rId39" Type="http://schemas.openxmlformats.org/officeDocument/2006/relationships/hyperlink" Target="https://doi.org/10.1109/TIP.2025.3589096" TargetMode="External"/><Relationship Id="rId40" Type="http://schemas.openxmlformats.org/officeDocument/2006/relationships/hyperlink" Target="https://github.com/yangcong356/KCFI" TargetMode="External"/><Relationship Id="rId41" Type="http://schemas.openxmlformats.org/officeDocument/2006/relationships/hyperlink" Target="https://arxiv.org/abs/2501.08114" TargetMode="External"/><Relationship Id="rId42" Type="http://schemas.openxmlformats.org/officeDocument/2006/relationships/hyperlink" Target="https://arxiv.org/abs/2509.01907" TargetMode="External"/><Relationship Id="rId43" Type="http://schemas.openxmlformats.org/officeDocument/2006/relationships/hyperlink" Target="https://bili-sakura.github.io/RSCC/" TargetMode="External"/><Relationship Id="rId44" Type="http://schemas.openxmlformats.org/officeDocument/2006/relationships/hyperlink" Target="https://github.com/Bili-Sakura/RSCC" TargetMode="External"/><Relationship Id="rId45" Type="http://schemas.openxmlformats.org/officeDocument/2006/relationships/hyperlink" Target="https://arxiv.org/abs/2509.23105" TargetMode="External"/><Relationship Id="rId46" Type="http://schemas.openxmlformats.org/officeDocument/2006/relationships/hyperlink" Target="https://doi.org/10.1109/TGRS.2026.3709816" TargetMode="External"/><Relationship Id="rId47" Type="http://schemas.openxmlformats.org/officeDocument/2006/relationships/hyperlink" Target="https://arxiv.org/abs/2511.21420" TargetMode="External"/><Relationship Id="rId48" Type="http://schemas.openxmlformats.org/officeDocument/2006/relationships/hyperlink" Target="https://doi.org/10.1109/TIP.2026.3713472" TargetMode="External"/><Relationship Id="rId49" Type="http://schemas.openxmlformats.org/officeDocument/2006/relationships/hyperlink" Target="https://github.com/Throb16/Lccc" TargetMode="External"/><Relationship Id="rId50" Type="http://schemas.openxmlformats.org/officeDocument/2006/relationships/hyperlink" Target="https://doi.org/10.1109/TGRS.2026.3698503" TargetMode="External"/><Relationship Id="rId51" Type="http://schemas.openxmlformats.org/officeDocument/2006/relationships/hyperlink" Target="https://doi.org/10.3390/rs18040541" TargetMode="External"/><Relationship Id="rId52" Type="http://schemas.openxmlformats.org/officeDocument/2006/relationships/hyperlink" Target="https://arxiv.org/abs/2507.22346" TargetMode="External"/><Relationship Id="rId53" Type="http://schemas.openxmlformats.org/officeDocument/2006/relationships/hyperlink" Target="https://github.com/hanlinwu/DeltaVLM" TargetMode="External"/><Relationship Id="rId54" Type="http://schemas.openxmlformats.org/officeDocument/2006/relationships/hyperlink" Target="https://doi.org/10.1109/IGARSS47720.2021.9554419" TargetMode="External"/><Relationship Id="rId55" Type="http://schemas.openxmlformats.org/officeDocument/2006/relationships/hyperlink" Target="https://doi.org/10.1109/TGRS.2022.3195692" TargetMode="External"/><Relationship Id="rId56" Type="http://schemas.openxmlformats.org/officeDocument/2006/relationships/hyperlink" Target="https://doi.org/10.1109/TGRS.2022.3218921" TargetMode="External"/><Relationship Id="rId57" Type="http://schemas.openxmlformats.org/officeDocument/2006/relationships/hyperlink" Target="https://github.com/Chen-Yang-Liu/RSICC" TargetMode="External"/><Relationship Id="rId58" Type="http://schemas.openxmlformats.org/officeDocument/2006/relationships/hyperlink" Target="https://doi.org/10.1109/IGARSS52108.2023.10283451" TargetMode="External"/><Relationship Id="rId59" Type="http://schemas.openxmlformats.org/officeDocument/2006/relationships/hyperlink" Target="https://github.com/Chen-Yang-Liu/PSNet" TargetMode="External"/><Relationship Id="rId60" Type="http://schemas.openxmlformats.org/officeDocument/2006/relationships/hyperlink" Target="https://doi.org/10.1109/TGRS.2023.3321752" TargetMode="External"/><Relationship Id="rId61" Type="http://schemas.openxmlformats.org/officeDocument/2006/relationships/hyperlink" Target="https://github.com/Chen-Yang-Liu/PromptCC" TargetMode="External"/><Relationship Id="rId62" Type="http://schemas.openxmlformats.org/officeDocument/2006/relationships/hyperlink" Target="https://doi.org/10.1109/TIP.2023.3328224" TargetMode="External"/><Relationship Id="rId63" Type="http://schemas.openxmlformats.org/officeDocument/2006/relationships/hyperlink" Target="https://github.com/ShizhenChang/Chg2Cap" TargetMode="External"/><Relationship Id="rId64" Type="http://schemas.openxmlformats.org/officeDocument/2006/relationships/hyperlink" Target="https://doi.org/10.1109/LGRS.2024.3404604" TargetMode="External"/><Relationship Id="rId65" Type="http://schemas.openxmlformats.org/officeDocument/2006/relationships/hyperlink" Target="https://github.com/Chen-Yang-Liu/RSCaMa" TargetMode="External"/><Relationship Id="rId66" Type="http://schemas.openxmlformats.org/officeDocument/2006/relationships/hyperlink" Target="https://doi.org/10.1109/TGRS.2024.3497338" TargetMode="External"/><Relationship Id="rId67" Type="http://schemas.openxmlformats.org/officeDocument/2006/relationships/hyperlink" Target="https://arxiv.org/abs/2407.140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遥感图像变化描述最新文献综述：LEVIR-MCI、SECOND-CC 与 CARD 对比</dc:title>
  <dc:subject>截至 2026-07-26 的 RSICC 方法演进、最新论文、数据集与代码审计</dc:subject>
  <dc:creator>Codex</dc:creator>
  <cp:keywords>RSICC, remote sensing change captioning, LEVIR-MCI, SECOND-CC, Change-Agent, MModalCC, CARD,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