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1B3A6B"/>
          <w:sz w:val="52"/>
          <w:szCs w:val="52"/>
        </w:rPr>
        <w:t xml:space="preserve">🏭  BeBeJan Textile Mills</w:t>
      </w:r>
    </w:p>
    <w:p>
      <w:pPr>
        <w:spacing w:after="100" w:before="100"/>
        <w:jc w:val="center"/>
      </w:pPr>
      <w:r>
        <w:rPr>
          <w:rFonts w:ascii="Calibri" w:cs="Calibri" w:eastAsia="Calibri" w:hAnsi="Calibri"/>
          <w:color w:val="006D77"/>
          <w:sz w:val="26"/>
          <w:szCs w:val="26"/>
        </w:rPr>
        <w:t xml:space="preserve">Faisalabad, Pakistan</w:t>
      </w:r>
    </w:p>
    <w:p>
      <w:pPr>
        <w:spacing w:after="200" w:before="400"/>
        <w:jc w:val="center"/>
      </w:pPr>
      <w:r>
        <w:rPr>
          <w:rFonts w:ascii="Calibri" w:cs="Calibri" w:eastAsia="Calibri" w:hAnsi="Calibri"/>
          <w:b/>
          <w:bCs/>
          <w:color w:val="006D77"/>
          <w:sz w:val="40"/>
          <w:szCs w:val="40"/>
        </w:rPr>
        <w:t xml:space="preserve">Financial Accounting Documentation Report</w:t>
      </w:r>
    </w:p>
    <w:p>
      <w:pPr>
        <w:spacing w:after="600" w:before="100"/>
        <w:jc w:val="center"/>
      </w:pPr>
      <w:r>
        <w:rPr>
          <w:rFonts w:ascii="Calibri" w:cs="Calibri" w:eastAsia="Calibri" w:hAnsi="Calibri"/>
          <w:color w:val="555555"/>
          <w:sz w:val="26"/>
          <w:szCs w:val="26"/>
        </w:rPr>
        <w:t xml:space="preserve">For the Financial Year Ended 30 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Prepared By:
Student Finance Team</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Visit Date:
May 2025</w:t>
            </w:r>
          </w:p>
        </w:tc>
        <w:tc>
          <w:tcPr>
            <w:tcW w:type="dxa" w:w="3120"/>
            <w:tcBorders>
              <w:top w:val="single" w:color="CCCCCC" w:sz="1"/>
              <w:left w:val="single" w:color="CCCCCC" w:sz="1"/>
              <w:bottom w:val="single" w:color="CCCCCC" w:sz="1"/>
              <w:right w:val="single" w:color="CCCCCC" w:sz="1"/>
            </w:tcBorders>
            <w:shd w:fill="D9F0E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Submitted To:
Prof. [Madam's Name]</w:t>
            </w:r>
          </w:p>
        </w:tc>
      </w:tr>
    </w:tbl>
    <w:p>
      <w:r>
        <w:br w:type="page"/>
      </w:r>
    </w:p>
    <w:p>
      <w:pPr>
        <w:pStyle w:val="Heading1"/>
        <w:spacing w:after="120" w:before="300"/>
      </w:pPr>
      <w:r>
        <w:rPr>
          <w:rFonts w:ascii="Calibri" w:cs="Calibri" w:eastAsia="Calibri" w:hAnsi="Calibri"/>
          <w:b/>
          <w:bCs/>
          <w:color w:val="1B3A6B"/>
          <w:sz w:val="28"/>
          <w:szCs w:val="28"/>
        </w:rPr>
        <w:t xml:space="preserve">1. Company Overview — BeBeJan Textile Mills</w:t>
      </w:r>
    </w:p>
    <w:p>
      <w:pPr>
        <w:spacing w:after="80" w:before="80"/>
      </w:pPr>
      <w:r>
        <w:rPr>
          <w:rFonts w:ascii="Calibri" w:cs="Calibri" w:eastAsia="Calibri" w:hAnsi="Calibri"/>
          <w:b w:val="false"/>
          <w:bCs w:val="false"/>
          <w:color w:val="222222"/>
          <w:sz w:val="22"/>
          <w:szCs w:val="22"/>
        </w:rPr>
        <w:t xml:space="preserve">BeBeJan Textile Mills is a mid-scale textile manufacturing company located in Faisalabad — Pakistan's largest industrial city and the heart of its textile sector. The mill specializes in weaving and processing cotton-based fabrics for both domestic and export markets.</w:t>
      </w:r>
    </w:p>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1.1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Company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BeBeJan Textile Mills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Location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Faisalabad, Punjab, Pakistan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Textile Manufacturing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Products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Cotton yarn, woven fabric, grey cloth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Markets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Domestic + Export (Middle East, EU)</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Ownership</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Private Limited Company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Financial 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July 2024 — June 2025</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Workforce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~200–300 workers (seasonal variation)</w:t>
            </w:r>
          </w:p>
        </w:tc>
      </w:tr>
    </w:tbl>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1.2 Manufacturing Process</w:t>
      </w:r>
    </w:p>
    <w:p>
      <w:pPr>
        <w:spacing w:after="80" w:before="80"/>
      </w:pPr>
      <w:r>
        <w:rPr>
          <w:rFonts w:ascii="Calibri" w:cs="Calibri" w:eastAsia="Calibri" w:hAnsi="Calibri"/>
          <w:b w:val="false"/>
          <w:bCs w:val="false"/>
          <w:color w:val="222222"/>
          <w:sz w:val="22"/>
          <w:szCs w:val="22"/>
        </w:rPr>
        <w:t xml:space="preserve">The production at BeBeJan follows a standard textile manufacturing cycle:</w:t>
      </w:r>
    </w:p>
    <w:p>
      <w:pPr>
        <w:pStyle w:val="ListParagraph"/>
        <w:numPr>
          <w:ilvl w:val="0"/>
          <w:numId w:val="2"/>
        </w:numPr>
        <w:spacing w:after="60" w:before="60"/>
      </w:pPr>
      <w:r>
        <w:rPr>
          <w:rFonts w:ascii="Calibri" w:cs="Calibri" w:eastAsia="Calibri" w:hAnsi="Calibri"/>
          <w:color w:val="333333"/>
          <w:sz w:val="21"/>
          <w:szCs w:val="21"/>
        </w:rPr>
        <w:t xml:space="preserve">Raw Cotton Procurement — Yarn purchased from suppliers on credit</w:t>
      </w:r>
    </w:p>
    <w:p>
      <w:pPr>
        <w:pStyle w:val="ListParagraph"/>
        <w:numPr>
          <w:ilvl w:val="0"/>
          <w:numId w:val="2"/>
        </w:numPr>
        <w:spacing w:after="60" w:before="60"/>
      </w:pPr>
      <w:r>
        <w:rPr>
          <w:rFonts w:ascii="Calibri" w:cs="Calibri" w:eastAsia="Calibri" w:hAnsi="Calibri"/>
          <w:color w:val="333333"/>
          <w:sz w:val="21"/>
          <w:szCs w:val="21"/>
        </w:rPr>
        <w:t xml:space="preserve">Spinning &amp; Weaving — Raw material converted to grey fabric using power looms</w:t>
      </w:r>
    </w:p>
    <w:p>
      <w:pPr>
        <w:pStyle w:val="ListParagraph"/>
        <w:numPr>
          <w:ilvl w:val="0"/>
          <w:numId w:val="2"/>
        </w:numPr>
        <w:spacing w:after="60" w:before="60"/>
      </w:pPr>
      <w:r>
        <w:rPr>
          <w:rFonts w:ascii="Calibri" w:cs="Calibri" w:eastAsia="Calibri" w:hAnsi="Calibri"/>
          <w:color w:val="333333"/>
          <w:sz w:val="21"/>
          <w:szCs w:val="21"/>
        </w:rPr>
        <w:t xml:space="preserve">Processing — Dyeing, bleaching, and finishing</w:t>
      </w:r>
    </w:p>
    <w:p>
      <w:pPr>
        <w:pStyle w:val="ListParagraph"/>
        <w:numPr>
          <w:ilvl w:val="0"/>
          <w:numId w:val="2"/>
        </w:numPr>
        <w:spacing w:after="60" w:before="60"/>
      </w:pPr>
      <w:r>
        <w:rPr>
          <w:rFonts w:ascii="Calibri" w:cs="Calibri" w:eastAsia="Calibri" w:hAnsi="Calibri"/>
          <w:color w:val="333333"/>
          <w:sz w:val="21"/>
          <w:szCs w:val="21"/>
        </w:rPr>
        <w:t xml:space="preserve">Quality Control — Inspection and grading of finished cloth</w:t>
      </w:r>
    </w:p>
    <w:p>
      <w:pPr>
        <w:pStyle w:val="ListParagraph"/>
        <w:numPr>
          <w:ilvl w:val="0"/>
          <w:numId w:val="2"/>
        </w:numPr>
        <w:spacing w:after="60" w:before="60"/>
      </w:pPr>
      <w:r>
        <w:rPr>
          <w:rFonts w:ascii="Calibri" w:cs="Calibri" w:eastAsia="Calibri" w:hAnsi="Calibri"/>
          <w:color w:val="333333"/>
          <w:sz w:val="21"/>
          <w:szCs w:val="21"/>
        </w:rPr>
        <w:t xml:space="preserve">Sales &amp; Distribution — Sold to wholesalers and exporters</w:t>
      </w:r>
    </w:p>
    <w:p>
      <w:r>
        <w:br w:type="page"/>
      </w:r>
    </w:p>
    <w:p>
      <w:pPr>
        <w:pStyle w:val="Heading1"/>
        <w:spacing w:after="120" w:before="300"/>
      </w:pPr>
      <w:r>
        <w:rPr>
          <w:rFonts w:ascii="Calibri" w:cs="Calibri" w:eastAsia="Calibri" w:hAnsi="Calibri"/>
          <w:b/>
          <w:bCs/>
          <w:color w:val="1B3A6B"/>
          <w:sz w:val="28"/>
          <w:szCs w:val="28"/>
        </w:rPr>
        <w:t xml:space="preserve">2. Finance Flow at BeBeJan Textile Mills</w:t>
      </w:r>
    </w:p>
    <w:p>
      <w:pPr>
        <w:spacing w:after="80" w:before="80"/>
      </w:pPr>
      <w:r>
        <w:rPr>
          <w:rFonts w:ascii="Calibri" w:cs="Calibri" w:eastAsia="Calibri" w:hAnsi="Calibri"/>
          <w:b w:val="false"/>
          <w:bCs w:val="false"/>
          <w:color w:val="222222"/>
          <w:sz w:val="22"/>
          <w:szCs w:val="22"/>
        </w:rPr>
        <w:t xml:space="preserve">During our visit to the mill, we observed and documented the complete financial flow from procurement to financial reporting. The following diagram summarizes the key finance stages:</w:t>
      </w:r>
    </w:p>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2.1 Cash Flow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Activity</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Account Affected</w:t>
            </w:r>
          </w:p>
        </w:tc>
        <w:tc>
          <w:tcPr>
            <w:tcW w:type="dxa" w:w="234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Flow 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 Funding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Owners inject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Cash/Bank + Share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 Procurement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Buy yarn on credit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Raw Material Inventory + Payables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Credit Purchase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 Production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Convert raw material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WIP / Finished Goods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Internal Transfer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 Revenue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Sell cloth — cash/credit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 Revenue + Receivables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 Collections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Collect from debtors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Cash/Bank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 Payments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Pay suppliers &amp; expenses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Cash/Bank reduces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Outflow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 Reporting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Prepare financial statements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accounts summarized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Internal</w:t>
            </w:r>
          </w:p>
        </w:tc>
      </w:tr>
    </w:tbl>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2.2 Key Finance Observations from Mill Visit</w:t>
      </w:r>
    </w:p>
    <w:p>
      <w:pPr>
        <w:pStyle w:val="ListParagraph"/>
        <w:numPr>
          <w:ilvl w:val="0"/>
          <w:numId w:val="2"/>
        </w:numPr>
        <w:spacing w:after="60" w:before="60"/>
      </w:pPr>
      <w:r>
        <w:rPr>
          <w:rFonts w:ascii="Calibri" w:cs="Calibri" w:eastAsia="Calibri" w:hAnsi="Calibri"/>
          <w:color w:val="333333"/>
          <w:sz w:val="21"/>
          <w:szCs w:val="21"/>
        </w:rPr>
        <w:t xml:space="preserve">The mill uses a manual ledger system with monthly reconciliation — our Excel system automates this.</w:t>
      </w:r>
    </w:p>
    <w:p>
      <w:pPr>
        <w:pStyle w:val="ListParagraph"/>
        <w:numPr>
          <w:ilvl w:val="0"/>
          <w:numId w:val="2"/>
        </w:numPr>
        <w:spacing w:after="60" w:before="60"/>
      </w:pPr>
      <w:r>
        <w:rPr>
          <w:rFonts w:ascii="Calibri" w:cs="Calibri" w:eastAsia="Calibri" w:hAnsi="Calibri"/>
          <w:color w:val="333333"/>
          <w:sz w:val="21"/>
          <w:szCs w:val="21"/>
        </w:rPr>
        <w:t xml:space="preserve">Purchases are mostly on 30-60 day credit terms from yarn suppliers.</w:t>
      </w:r>
    </w:p>
    <w:p>
      <w:pPr>
        <w:pStyle w:val="ListParagraph"/>
        <w:numPr>
          <w:ilvl w:val="0"/>
          <w:numId w:val="2"/>
        </w:numPr>
        <w:spacing w:after="60" w:before="60"/>
      </w:pPr>
      <w:r>
        <w:rPr>
          <w:rFonts w:ascii="Calibri" w:cs="Calibri" w:eastAsia="Calibri" w:hAnsi="Calibri"/>
          <w:color w:val="333333"/>
          <w:sz w:val="21"/>
          <w:szCs w:val="21"/>
        </w:rPr>
        <w:t xml:space="preserve">Sales to major buyers are on credit; smaller dealers pay cash.</w:t>
      </w:r>
    </w:p>
    <w:p>
      <w:pPr>
        <w:pStyle w:val="ListParagraph"/>
        <w:numPr>
          <w:ilvl w:val="0"/>
          <w:numId w:val="2"/>
        </w:numPr>
        <w:spacing w:after="60" w:before="60"/>
      </w:pPr>
      <w:r>
        <w:rPr>
          <w:rFonts w:ascii="Calibri" w:cs="Calibri" w:eastAsia="Calibri" w:hAnsi="Calibri"/>
          <w:color w:val="333333"/>
          <w:sz w:val="21"/>
          <w:szCs w:val="21"/>
        </w:rPr>
        <w:t xml:space="preserve">Electricity is the biggest operational cost after wages.</w:t>
      </w:r>
    </w:p>
    <w:p>
      <w:pPr>
        <w:pStyle w:val="ListParagraph"/>
        <w:numPr>
          <w:ilvl w:val="0"/>
          <w:numId w:val="2"/>
        </w:numPr>
        <w:spacing w:after="60" w:before="60"/>
      </w:pPr>
      <w:r>
        <w:rPr>
          <w:rFonts w:ascii="Calibri" w:cs="Calibri" w:eastAsia="Calibri" w:hAnsi="Calibri"/>
          <w:color w:val="333333"/>
          <w:sz w:val="21"/>
          <w:szCs w:val="21"/>
        </w:rPr>
        <w:t xml:space="preserve">Depreciation is calculated annually on loom machinery (straight-line method, 10%).</w:t>
      </w:r>
    </w:p>
    <w:p>
      <w:pPr>
        <w:pStyle w:val="ListParagraph"/>
        <w:numPr>
          <w:ilvl w:val="0"/>
          <w:numId w:val="2"/>
        </w:numPr>
        <w:spacing w:after="60" w:before="60"/>
      </w:pPr>
      <w:r>
        <w:rPr>
          <w:rFonts w:ascii="Calibri" w:cs="Calibri" w:eastAsia="Calibri" w:hAnsi="Calibri"/>
          <w:color w:val="333333"/>
          <w:sz w:val="21"/>
          <w:szCs w:val="21"/>
        </w:rPr>
        <w:t xml:space="preserve">Year-end adjustments include accruals for wages and insurance amortization.</w:t>
      </w:r>
    </w:p>
    <w:p>
      <w:r>
        <w:br w:type="page"/>
      </w:r>
    </w:p>
    <w:p>
      <w:pPr>
        <w:pStyle w:val="Heading1"/>
        <w:spacing w:after="120" w:before="300"/>
      </w:pPr>
      <w:r>
        <w:rPr>
          <w:rFonts w:ascii="Calibri" w:cs="Calibri" w:eastAsia="Calibri" w:hAnsi="Calibri"/>
          <w:b/>
          <w:bCs/>
          <w:color w:val="1B3A6B"/>
          <w:sz w:val="28"/>
          <w:szCs w:val="28"/>
        </w:rPr>
        <w:t xml:space="preserve">3. Automated Accounting System — Excel Workbook</w:t>
      </w:r>
    </w:p>
    <w:p>
      <w:pPr>
        <w:spacing w:after="80" w:before="80"/>
      </w:pPr>
      <w:r>
        <w:rPr>
          <w:rFonts w:ascii="Calibri" w:cs="Calibri" w:eastAsia="Calibri" w:hAnsi="Calibri"/>
          <w:b w:val="false"/>
          <w:bCs w:val="false"/>
          <w:color w:val="222222"/>
          <w:sz w:val="22"/>
          <w:szCs w:val="22"/>
        </w:rPr>
        <w:t xml:space="preserve">Based on the financial flow observed at BeBeJan, we built a fully automated Excel accounting workbook. The system covers the complete accounting cycle from general journal to financial statements.</w:t>
      </w:r>
    </w:p>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3.1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Sheet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Feature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Instructions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User guide and color legend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How-to steps, tab guide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General Journal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Primary entry of all transactions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Blue input cells, auto-totals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Ledger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T-account summaries per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SUMPRODUCT auto-pulls from Journal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Trial Balance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Pre-adjustment Dr/Cr summary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Auto-balance check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Adjustments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Period-end adjusting entries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Accruals, depreciation, prepayments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Adj. Trial Balance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Original + Adjustments combined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Full reconciliation 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Income Statement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Revenue, COGS, Expenses, Net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Fully formula-driven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Balance Sheet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Assets, Liabilities, Equity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Auto-checks Assets = L+E</w:t>
            </w:r>
          </w:p>
        </w:tc>
      </w:tr>
    </w:tbl>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3.2 Formula Logic</w:t>
      </w:r>
    </w:p>
    <w:p>
      <w:pPr>
        <w:spacing w:after="80" w:before="80"/>
      </w:pPr>
      <w:r>
        <w:rPr>
          <w:rFonts w:ascii="Calibri" w:cs="Calibri" w:eastAsia="Calibri" w:hAnsi="Calibri"/>
          <w:b w:val="false"/>
          <w:bCs w:val="false"/>
          <w:color w:val="222222"/>
          <w:sz w:val="22"/>
          <w:szCs w:val="22"/>
        </w:rPr>
        <w:t xml:space="preserve">The system is built on a chain of Excel formulas that automatically cascade changes:</w:t>
      </w:r>
    </w:p>
    <w:p>
      <w:pPr>
        <w:pStyle w:val="ListParagraph"/>
        <w:numPr>
          <w:ilvl w:val="0"/>
          <w:numId w:val="2"/>
        </w:numPr>
        <w:spacing w:after="60" w:before="60"/>
      </w:pPr>
      <w:r>
        <w:rPr>
          <w:rFonts w:ascii="Calibri" w:cs="Calibri" w:eastAsia="Calibri" w:hAnsi="Calibri"/>
          <w:color w:val="333333"/>
          <w:sz w:val="21"/>
          <w:szCs w:val="21"/>
        </w:rPr>
        <w:t xml:space="preserve">General Journal → Ledger: SUMPRODUCT formula picks up every Dr/Cr entry per account.</w:t>
      </w:r>
    </w:p>
    <w:p>
      <w:pPr>
        <w:pStyle w:val="ListParagraph"/>
        <w:numPr>
          <w:ilvl w:val="0"/>
          <w:numId w:val="2"/>
        </w:numPr>
        <w:spacing w:after="60" w:before="60"/>
      </w:pPr>
      <w:r>
        <w:rPr>
          <w:rFonts w:ascii="Calibri" w:cs="Calibri" w:eastAsia="Calibri" w:hAnsi="Calibri"/>
          <w:color w:val="333333"/>
          <w:sz w:val="21"/>
          <w:szCs w:val="21"/>
        </w:rPr>
        <w:t xml:space="preserve">Ledger → Trial Balance: MAX(0, balance) separates Dr/Cr columns.</w:t>
      </w:r>
    </w:p>
    <w:p>
      <w:pPr>
        <w:pStyle w:val="ListParagraph"/>
        <w:numPr>
          <w:ilvl w:val="0"/>
          <w:numId w:val="2"/>
        </w:numPr>
        <w:spacing w:after="60" w:before="60"/>
      </w:pPr>
      <w:r>
        <w:rPr>
          <w:rFonts w:ascii="Calibri" w:cs="Calibri" w:eastAsia="Calibri" w:hAnsi="Calibri"/>
          <w:color w:val="333333"/>
          <w:sz w:val="21"/>
          <w:szCs w:val="21"/>
        </w:rPr>
        <w:t xml:space="preserve">Trial Balance + Adjustments → Adj. Trial Balance: Simple addition of columns.</w:t>
      </w:r>
    </w:p>
    <w:p>
      <w:pPr>
        <w:pStyle w:val="ListParagraph"/>
        <w:numPr>
          <w:ilvl w:val="0"/>
          <w:numId w:val="2"/>
        </w:numPr>
        <w:spacing w:after="60" w:before="60"/>
      </w:pPr>
      <w:r>
        <w:rPr>
          <w:rFonts w:ascii="Calibri" w:cs="Calibri" w:eastAsia="Calibri" w:hAnsi="Calibri"/>
          <w:color w:val="333333"/>
          <w:sz w:val="21"/>
          <w:szCs w:val="21"/>
        </w:rPr>
        <w:t xml:space="preserve">Adj. TB → Income Statement: Account balances referenced by account name.</w:t>
      </w:r>
    </w:p>
    <w:p>
      <w:pPr>
        <w:pStyle w:val="ListParagraph"/>
        <w:numPr>
          <w:ilvl w:val="0"/>
          <w:numId w:val="2"/>
        </w:numPr>
        <w:spacing w:after="60" w:before="60"/>
      </w:pPr>
      <w:r>
        <w:rPr>
          <w:rFonts w:ascii="Calibri" w:cs="Calibri" w:eastAsia="Calibri" w:hAnsi="Calibri"/>
          <w:color w:val="333333"/>
          <w:sz w:val="21"/>
          <w:szCs w:val="21"/>
        </w:rPr>
        <w:t xml:space="preserve">Adj. TB + Income Statement → Balance Sheet: Net Income flows into Equity section.</w:t>
      </w:r>
    </w:p>
    <w:p>
      <w:r>
        <w:br w:type="page"/>
      </w:r>
    </w:p>
    <w:p>
      <w:pPr>
        <w:pStyle w:val="Heading1"/>
        <w:spacing w:after="120" w:before="300"/>
      </w:pPr>
      <w:r>
        <w:rPr>
          <w:rFonts w:ascii="Calibri" w:cs="Calibri" w:eastAsia="Calibri" w:hAnsi="Calibri"/>
          <w:b/>
          <w:bCs/>
          <w:color w:val="1B3A6B"/>
          <w:sz w:val="28"/>
          <w:szCs w:val="28"/>
        </w:rPr>
        <w:t xml:space="preserve">4. Sample Journal Entries — BeBeJan FY 2024-25</w:t>
      </w:r>
    </w:p>
    <w:p>
      <w:pPr>
        <w:spacing w:after="80" w:before="80"/>
      </w:pPr>
      <w:r>
        <w:rPr>
          <w:rFonts w:ascii="Calibri" w:cs="Calibri" w:eastAsia="Calibri" w:hAnsi="Calibri"/>
          <w:b w:val="false"/>
          <w:bCs w:val="false"/>
          <w:color w:val="222222"/>
          <w:sz w:val="22"/>
          <w:szCs w:val="22"/>
        </w:rPr>
        <w:t xml:space="preserve">The following are the 13 journal entry groups entered into the system, representing one financial year of typical textile mill transactions:</w:t>
      </w:r>
    </w:p>
    <w:p>
      <w:pPr>
        <w:spacing w:after="80" w:before="80"/>
      </w:pPr>
      <w:r>
        <w:rPr>
          <w:rFonts w:ascii="Calibri" w:cs="Calibri" w:eastAsia="Calibri" w:hAnsi="Calibri"/>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Entry #</w:t>
            </w:r>
          </w:p>
        </w:tc>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Date</w:t>
            </w:r>
          </w:p>
        </w:tc>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Debit Account</w:t>
            </w:r>
          </w:p>
        </w:tc>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Credit Account</w:t>
            </w:r>
          </w:p>
        </w:tc>
        <w:tc>
          <w:tcPr>
            <w:tcW w:type="dxa" w:w="156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 (PKR)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01-Jul-24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Capital Introduced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Share Capital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05-Jul-24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Yarn Purchase (Credit)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Raw Material Inventory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Accounts Payable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10-Jul-24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Factory Rent Paid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Factory Rent Expense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15-Jul-24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Wages Paid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Wages &amp; Salaries Expense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3,50,000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20-Jul-24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Electricity Bill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Utilities Expense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J-006</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25-Jul-24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 — Credit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Accounts Receivable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 Revenue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25-Jul-24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COGS Entry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Cost of Goods Sold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Finished Goods Inventory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9,00,000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J-007</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31-Jul-24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Loom Machine Purchase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Machinery &amp; Equipment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05-Aug-24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Received from Debtors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Accounts Receivable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J-009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10-Aug-24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Paid to Creditors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Accounts Payable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15-Aug-24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Marketing Expense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Marketing Expense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45,000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J-011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20-Aug-24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Office Supplies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Office Supplies Expense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25-Aug-24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Sales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 Revenue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18,00,000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J-012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25-Aug-24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COGS — Cash Sale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Cost of Goods Sold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Finished Goods Inventory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J-013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30-Aug-24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Insurance Premium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Prepaid Insurance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1,20,000</w:t>
            </w:r>
          </w:p>
        </w:tc>
      </w:tr>
    </w:tbl>
    <w:p>
      <w:r>
        <w:br w:type="page"/>
      </w:r>
    </w:p>
    <w:p>
      <w:pPr>
        <w:pStyle w:val="Heading1"/>
        <w:spacing w:after="120" w:before="300"/>
      </w:pPr>
      <w:r>
        <w:rPr>
          <w:rFonts w:ascii="Calibri" w:cs="Calibri" w:eastAsia="Calibri" w:hAnsi="Calibri"/>
          <w:b/>
          <w:bCs/>
          <w:color w:val="1B3A6B"/>
          <w:sz w:val="28"/>
          <w:szCs w:val="28"/>
        </w:rPr>
        <w:t xml:space="preserve">5. Period-End Adjusting Entries</w:t>
      </w:r>
    </w:p>
    <w:p>
      <w:pPr>
        <w:spacing w:after="80" w:before="80"/>
      </w:pPr>
      <w:r>
        <w:rPr>
          <w:rFonts w:ascii="Calibri" w:cs="Calibri" w:eastAsia="Calibri" w:hAnsi="Calibri"/>
          <w:b w:val="false"/>
          <w:bCs w:val="false"/>
          <w:color w:val="222222"/>
          <w:sz w:val="22"/>
          <w:szCs w:val="22"/>
        </w:rPr>
        <w:t xml:space="preserve">At the end of the financial year, the following adjustments were made to ensure the financial statements reflect the accrual basis of accounting:</w:t>
      </w:r>
    </w:p>
    <w:p>
      <w:pPr>
        <w:spacing w:after="80" w:before="80"/>
      </w:pPr>
      <w:r>
        <w:rPr>
          <w:rFonts w:ascii="Calibri" w:cs="Calibri" w:eastAsia="Calibri" w:hAnsi="Calibri"/>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Adj #</w:t>
            </w:r>
          </w:p>
        </w:tc>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Account Debited</w:t>
            </w:r>
          </w:p>
        </w:tc>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Account Credited</w:t>
            </w:r>
          </w:p>
        </w:tc>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156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Depreciation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Depreciation Expense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Accumulated Depreciation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 on Loom Machine (PKR 8,00,000)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A-002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Prepayment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Insurance Expense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Prepaid Insurance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60,000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6 months expired out of 12-month policy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Accrued Wages Exp.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Accrued Wages Payable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50,000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Wages earned but unpaid at year-end</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A-004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Accrual</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Accrued Interest Exp.</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Accrued Interest Payable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15,000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Interest on short-term borrowing</w:t>
            </w:r>
          </w:p>
        </w:tc>
      </w:tr>
    </w:tbl>
    <w:p>
      <w:r>
        <w:br w:type="page"/>
      </w:r>
    </w:p>
    <w:p>
      <w:pPr>
        <w:pStyle w:val="Heading1"/>
        <w:spacing w:after="120" w:before="300"/>
      </w:pPr>
      <w:r>
        <w:rPr>
          <w:rFonts w:ascii="Calibri" w:cs="Calibri" w:eastAsia="Calibri" w:hAnsi="Calibri"/>
          <w:b/>
          <w:bCs/>
          <w:color w:val="1B3A6B"/>
          <w:sz w:val="28"/>
          <w:szCs w:val="28"/>
        </w:rPr>
        <w:t xml:space="preserve">6. Financial Summary — FY 2024-25</w:t>
      </w:r>
    </w:p>
    <w:p>
      <w:pPr>
        <w:pStyle w:val="Heading2"/>
        <w:spacing w:after="100" w:before="200"/>
      </w:pPr>
      <w:r>
        <w:rPr>
          <w:rFonts w:ascii="Calibri" w:cs="Calibri" w:eastAsia="Calibri" w:hAnsi="Calibri"/>
          <w:b/>
          <w:bCs/>
          <w:color w:val="006D77"/>
          <w:sz w:val="24"/>
          <w:szCs w:val="24"/>
        </w:rPr>
        <w:t xml:space="preserve">6.1 Income Statement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 (PKR)</w:t>
            </w:r>
          </w:p>
        </w:tc>
        <w:tc>
          <w:tcPr>
            <w:tcW w:type="dxa" w:w="3120"/>
            <w:tcBorders>
              <w:top w:val="single" w:color="CCCCCC" w:sz="1"/>
              <w:left w:val="single" w:color="CCCCCC" w:sz="1"/>
              <w:bottom w:val="single" w:color="CCCCCC" w:sz="1"/>
              <w:right w:val="single" w:color="CCCCCC" w:sz="1"/>
            </w:tcBorders>
            <w:shd w:fill="006D7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Sales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43,00,000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 Credit sales combined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Cost of Goods Sold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16,00,000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Yarn cost + manufacturing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GROSS 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27,00,000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GP Margin = 62.8%</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Operating Expenses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8,55,000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Wages, Rent, Utilities, Depreciation,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NET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18,45,000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Before tax</w:t>
            </w:r>
          </w:p>
        </w:tc>
      </w:tr>
    </w:tbl>
    <w:p>
      <w:pPr>
        <w:spacing w:after="80" w:before="80"/>
      </w:pPr>
      <w:r>
        <w:rPr>
          <w:rFonts w:ascii="Calibri" w:cs="Calibri" w:eastAsia="Calibri" w:hAnsi="Calibri"/>
          <w:b w:val="false"/>
          <w:bCs w:val="false"/>
          <w:color w:val="222222"/>
          <w:sz w:val="22"/>
          <w:szCs w:val="22"/>
        </w:rPr>
        <w:t xml:space="preserve"/>
      </w:r>
    </w:p>
    <w:p>
      <w:pPr>
        <w:pStyle w:val="Heading2"/>
        <w:spacing w:after="100" w:before="200"/>
      </w:pPr>
      <w:r>
        <w:rPr>
          <w:rFonts w:ascii="Calibri" w:cs="Calibri" w:eastAsia="Calibri" w:hAnsi="Calibri"/>
          <w:b/>
          <w:bCs/>
          <w:color w:val="006D77"/>
          <w:sz w:val="24"/>
          <w:szCs w:val="24"/>
        </w:rPr>
        <w:t xml:space="preserve">6.2 Balance Sheet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B05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00B05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Items</w:t>
            </w:r>
          </w:p>
        </w:tc>
        <w:tc>
          <w:tcPr>
            <w:tcW w:type="dxa" w:w="3120"/>
            <w:tcBorders>
              <w:top w:val="single" w:color="CCCCCC" w:sz="1"/>
              <w:left w:val="single" w:color="CCCCCC" w:sz="1"/>
              <w:bottom w:val="single" w:color="CCCCCC" w:sz="1"/>
              <w:right w:val="single" w:color="CCCCCC" w:sz="1"/>
            </w:tcBorders>
            <w:shd w:fill="00B05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Approx. Value (PKR)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Current Assets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Cash, Receivables, Inventory, Prepaid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~33,00,000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Non-Current Assets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Machinery (net of depreciation)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7,20,000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ASSETS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~40,20,000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Current Liabilities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Payables, Accrued items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~7,65,000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Owners' Equity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Share Capital + Net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~32,55,000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 L + 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~40,20,000</w:t>
            </w:r>
          </w:p>
        </w:tc>
      </w:tr>
    </w:tbl>
    <w:p>
      <w:r>
        <w:br w:type="page"/>
      </w:r>
    </w:p>
    <w:p>
      <w:pPr>
        <w:pStyle w:val="Heading1"/>
        <w:spacing w:after="120" w:before="300"/>
      </w:pPr>
      <w:r>
        <w:rPr>
          <w:rFonts w:ascii="Calibri" w:cs="Calibri" w:eastAsia="Calibri" w:hAnsi="Calibri"/>
          <w:b/>
          <w:bCs/>
          <w:color w:val="1B3A6B"/>
          <w:sz w:val="28"/>
          <w:szCs w:val="28"/>
        </w:rPr>
        <w:t xml:space="preserve">7. Key Accounting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Application in BeBeJan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Double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Every debit = every credit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30 journal entry lines balanced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Accrual Basis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Record when earned/incurred, not cash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Wages accrual, insurance amortization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Going Concern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Business will continue operating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Assets depreciated over useful life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Matching Principle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 expenses to revenue period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COGS recorded with each sale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Record all significant 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transactions PKR 25,000+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Consistency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Same methods each period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Straight-line depreciation used</w:t>
            </w:r>
          </w:p>
        </w:tc>
      </w:tr>
    </w:tbl>
    <w:p>
      <w:pPr>
        <w:spacing w:after="80" w:before="80"/>
      </w:pPr>
      <w:r>
        <w:rPr>
          <w:rFonts w:ascii="Calibri" w:cs="Calibri" w:eastAsia="Calibri" w:hAnsi="Calibri"/>
          <w:b w:val="false"/>
          <w:bCs w:val="false"/>
          <w:color w:val="222222"/>
          <w:sz w:val="22"/>
          <w:szCs w:val="22"/>
        </w:rPr>
        <w:t xml:space="preserve"/>
      </w:r>
    </w:p>
    <w:p>
      <w:pPr>
        <w:pStyle w:val="Heading1"/>
        <w:spacing w:after="120" w:before="300"/>
      </w:pPr>
      <w:r>
        <w:rPr>
          <w:rFonts w:ascii="Calibri" w:cs="Calibri" w:eastAsia="Calibri" w:hAnsi="Calibri"/>
          <w:b/>
          <w:bCs/>
          <w:color w:val="1B3A6B"/>
          <w:sz w:val="28"/>
          <w:szCs w:val="28"/>
        </w:rPr>
        <w:t xml:space="preserve">8. Conclusion</w:t>
      </w:r>
    </w:p>
    <w:p>
      <w:pPr>
        <w:spacing w:after="80" w:before="80"/>
      </w:pPr>
      <w:r>
        <w:rPr>
          <w:rFonts w:ascii="Calibri" w:cs="Calibri" w:eastAsia="Calibri" w:hAnsi="Calibri"/>
          <w:b w:val="false"/>
          <w:bCs w:val="false"/>
          <w:color w:val="222222"/>
          <w:sz w:val="22"/>
          <w:szCs w:val="22"/>
        </w:rPr>
        <w:t xml:space="preserve">This project successfully demonstrates the complete accounting cycle for BeBeJan Textile Mills, Faisalabad. Through our mill visit, we observed how a real textile business manages its finances and replicated that system in Excel.</w:t>
      </w:r>
    </w:p>
    <w:p>
      <w:pPr>
        <w:spacing w:after="80" w:before="80"/>
      </w:pPr>
      <w:r>
        <w:rPr>
          <w:rFonts w:ascii="Calibri" w:cs="Calibri" w:eastAsia="Calibri" w:hAnsi="Calibri"/>
          <w:b w:val="false"/>
          <w:bCs w:val="false"/>
          <w:color w:val="222222"/>
          <w:sz w:val="22"/>
          <w:szCs w:val="22"/>
        </w:rPr>
        <w:t xml:space="preserve"/>
      </w:r>
    </w:p>
    <w:p>
      <w:pPr>
        <w:spacing w:after="80" w:before="80"/>
      </w:pPr>
      <w:r>
        <w:rPr>
          <w:rFonts w:ascii="Calibri" w:cs="Calibri" w:eastAsia="Calibri" w:hAnsi="Calibri"/>
          <w:b w:val="false"/>
          <w:bCs w:val="false"/>
          <w:color w:val="333333"/>
          <w:sz w:val="22"/>
          <w:szCs w:val="22"/>
        </w:rPr>
        <w:t xml:space="preserve">The automated Excel workbook eliminates manual calculation errors by linking all sheets through formulas. Any new journal entry automatically updates the Ledger, Trial Balance, Adjusted Trial Balance, Income Statement, and Balance Sheet — making it a practical accounting tool for small-to-medium textile businesses.</w:t>
      </w:r>
    </w:p>
    <w:p>
      <w:pPr>
        <w:spacing w:after="80" w:before="80"/>
      </w:pPr>
      <w:r>
        <w:rPr>
          <w:rFonts w:ascii="Calibri" w:cs="Calibri" w:eastAsia="Calibri" w:hAnsi="Calibri"/>
          <w:b w:val="false"/>
          <w:bCs w:val="false"/>
          <w:color w:val="222222"/>
          <w:sz w:val="22"/>
          <w:szCs w:val="22"/>
        </w:rPr>
        <w:t xml:space="preserve"/>
      </w:r>
    </w:p>
    <w:p>
      <w:pPr>
        <w:spacing w:after="80" w:before="80"/>
      </w:pPr>
      <w:r>
        <w:rPr>
          <w:rFonts w:ascii="Calibri" w:cs="Calibri" w:eastAsia="Calibri" w:hAnsi="Calibri"/>
          <w:b/>
          <w:bCs/>
          <w:color w:val="1B3A6B"/>
          <w:sz w:val="22"/>
          <w:szCs w:val="22"/>
        </w:rPr>
        <w:t xml:space="preserve">Prepared by: Student Finance Team  |  BeBeJan Textile Visit Project  |  June 2025</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center"/>
    </w:pPr>
    <w:r>
      <w:rPr>
        <w:rFonts w:ascii="Calibri" w:cs="Calibri" w:eastAsia="Calibri" w:hAnsi="Calibri"/>
        <w:b/>
        <w:bCs/>
        <w:color w:val="1B3A6B"/>
        <w:sz w:val="20"/>
        <w:szCs w:val="20"/>
      </w:rPr>
      <w:t xml:space="preserve">BeBeJan Textile Mills — Finance Documentation Report</w:t>
    </w:r>
    <w:r>
      <w:rPr>
        <w:rFonts w:ascii="Calibri" w:cs="Calibri" w:eastAsia="Calibri" w:hAnsi="Calibri"/>
        <w:color w:val="006D77"/>
        <w:sz w:val="20"/>
        <w:szCs w:val="20"/>
      </w:rPr>
      <w:t xml:space="preserve">   |   FY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D77" w:sz="6" w:space="1"/>
      </w:pBdr>
      <w:spacing w:after="120" w:before="300"/>
      <w:outlineLvl w:val="0"/>
    </w:pPr>
    <w:rPr>
      <w:rFonts w:ascii="Calibri" w:cs="Calibri" w:eastAsia="Calibri" w:hAnsi="Calibri"/>
      <w:b/>
      <w:bCs/>
      <w:color w:val="1B3A6B"/>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006D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2026-06-06T06:12:14.755Z</dcterms:created>
  <dcterms:modified xsi:type="dcterms:W3CDTF">2026-06-06T06:12:14.755Z</dcterms:modified>
</cp:coreProperties>
</file>

<file path=docProps/custom.xml><?xml version="1.0" encoding="utf-8"?>
<Properties xmlns="http://schemas.openxmlformats.org/officeDocument/2006/custom-properties" xmlns:vt="http://schemas.openxmlformats.org/officeDocument/2006/docPropsVTypes"/>
</file>