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rPr>
      </w:pPr>
      <w:r>
        <w:rPr>
          <w:rFonts w:hint="eastAsia"/>
          <w:sz w:val="32"/>
          <w:szCs w:val="32"/>
        </w:rPr>
        <w:t>Olympic Token (OLYMPIC) White Paper</w:t>
      </w:r>
    </w:p>
    <w:p>
      <w:pPr>
        <w:rPr>
          <w:rFonts w:hint="eastAsia"/>
        </w:rPr>
      </w:pPr>
    </w:p>
    <w:p>
      <w:pPr>
        <w:rPr>
          <w:rFonts w:hint="eastAsia"/>
          <w:b/>
          <w:bCs/>
        </w:rPr>
      </w:pPr>
      <w:r>
        <w:rPr>
          <w:rFonts w:hint="eastAsia"/>
          <w:b/>
          <w:bCs/>
        </w:rPr>
        <w:t>Introduction</w:t>
      </w:r>
      <w:r>
        <w:rPr>
          <w:rFonts w:hint="eastAsia"/>
          <w:b/>
          <w:bCs/>
          <w:lang w:val="en-US" w:eastAsia="zh-CN"/>
        </w:rPr>
        <w:t>:</w:t>
      </w:r>
    </w:p>
    <w:p>
      <w:pPr>
        <w:rPr>
          <w:rFonts w:hint="eastAsia"/>
        </w:rPr>
      </w:pPr>
      <w:r>
        <w:rPr>
          <w:rFonts w:hint="eastAsia"/>
        </w:rPr>
        <w:t>The Olympic Token (OLYMPIC) is a groundbreaking digital currency designed to capitalize on the immense global popularity and spirit of the Olympic Games. Built on the robust Polygon (previously Matic) sidechain of the Ethereum network, OLYMPIC offers unparalleled security, economic efficiency, and innovative deflationary mechanisms. This white paper provides an in-depth look at OLYMPIC, detailing its architecture, purpose, and the mechanisms designed to ensure its growth and value appreciation.</w:t>
      </w:r>
    </w:p>
    <w:p>
      <w:pPr>
        <w:rPr>
          <w:rFonts w:hint="eastAsia"/>
        </w:rPr>
      </w:pPr>
      <w:r>
        <w:rPr>
          <w:rFonts w:hint="eastAsia"/>
          <w:b/>
          <w:bCs/>
        </w:rPr>
        <w:t>1. Technological Foundation</w:t>
      </w:r>
      <w:bookmarkStart w:id="0" w:name="_GoBack"/>
      <w:bookmarkEnd w:id="0"/>
    </w:p>
    <w:p>
      <w:pPr>
        <w:rPr>
          <w:rFonts w:hint="eastAsia"/>
        </w:rPr>
      </w:pPr>
      <w:r>
        <w:rPr>
          <w:rFonts w:hint="eastAsia"/>
        </w:rPr>
        <w:t>1.1. Polygon Network Integration</w:t>
      </w:r>
    </w:p>
    <w:p>
      <w:pPr>
        <w:rPr>
          <w:rFonts w:hint="eastAsia"/>
        </w:rPr>
      </w:pPr>
      <w:r>
        <w:rPr>
          <w:rFonts w:hint="eastAsia"/>
        </w:rPr>
        <w:t>OLYMPIC is a token on the Polygon network, a protocol and framework for building and connecting Ethereum-compatible blockchain networks. By leveraging Polygon’s Layer 2 scaling solutions, OLYMPIC inherits the security features of the Ethereum blockchain while significantly reducing transaction costs and improving transaction speeds.</w:t>
      </w:r>
    </w:p>
    <w:p>
      <w:pPr>
        <w:rPr>
          <w:rFonts w:hint="eastAsia"/>
        </w:rPr>
      </w:pPr>
      <w:r>
        <w:rPr>
          <w:rFonts w:hint="eastAsia"/>
        </w:rPr>
        <w:t>Security: As a sidechain of Ethereum, Polygon benefits from Ethereum's robust security measures, ensuring that transactions and smart contracts on the OLYMPIC network are secure and reliable.</w:t>
      </w:r>
    </w:p>
    <w:p>
      <w:pPr>
        <w:rPr>
          <w:rFonts w:hint="eastAsia"/>
        </w:rPr>
      </w:pPr>
      <w:r>
        <w:rPr>
          <w:rFonts w:hint="eastAsia"/>
        </w:rPr>
        <w:t>-Economic Efficiency: Transaction fees on the Polygon network are remarkably low, averaging around 0.001 USD per transaction. This is a stark contrast to the often prohibitively high gas fees on the Ethereum mainnet, making OLYMPIC transactions economically viable for users worldwide.</w:t>
      </w:r>
    </w:p>
    <w:p>
      <w:pPr>
        <w:rPr>
          <w:rFonts w:hint="eastAsia"/>
        </w:rPr>
      </w:pPr>
      <w:r>
        <w:rPr>
          <w:rFonts w:hint="eastAsia"/>
          <w:b/>
          <w:bCs/>
        </w:rPr>
        <w:t>2. Thematic and Market Potential</w:t>
      </w:r>
    </w:p>
    <w:p>
      <w:pPr>
        <w:rPr>
          <w:rFonts w:hint="eastAsia"/>
        </w:rPr>
      </w:pPr>
      <w:r>
        <w:rPr>
          <w:rFonts w:hint="eastAsia"/>
        </w:rPr>
        <w:t>2.1. Olympic Games Theme</w:t>
      </w:r>
    </w:p>
    <w:p>
      <w:pPr>
        <w:rPr>
          <w:rFonts w:hint="eastAsia"/>
        </w:rPr>
      </w:pPr>
      <w:r>
        <w:rPr>
          <w:rFonts w:hint="eastAsia"/>
        </w:rPr>
        <w:t>The OLYMPIC token is thematically linked to the Olympic Games, one of the most globally recognized and followed events. This thematic connection offers significant potential for widespread adoption and engagement.</w:t>
      </w:r>
    </w:p>
    <w:p>
      <w:pPr>
        <w:rPr>
          <w:rFonts w:hint="eastAsia"/>
        </w:rPr>
      </w:pPr>
      <w:r>
        <w:rPr>
          <w:rFonts w:hint="eastAsia"/>
        </w:rPr>
        <w:t>Global Audience**: The Olympic Games attract billions of viewers and participants from around the world. This immense audience presents a unique opportunity for OLYMPIC to become the premier digital currency during the Olympic seasons.</w:t>
      </w:r>
    </w:p>
    <w:p>
      <w:pPr>
        <w:rPr>
          <w:rFonts w:hint="eastAsia"/>
        </w:rPr>
      </w:pPr>
      <w:r>
        <w:rPr>
          <w:rFonts w:hint="eastAsia"/>
        </w:rPr>
        <w:t>2024 Paris Olympics: With the upcoming 2024 Summer Olympics in Paris, OLYMPIC is poised to capitalize on the heightened global interest. Promotional activities and partnerships during the event are expected to drive substantial adoption and usage of the token.</w:t>
      </w:r>
    </w:p>
    <w:p>
      <w:pPr>
        <w:rPr>
          <w:rFonts w:hint="eastAsia"/>
        </w:rPr>
      </w:pPr>
      <w:r>
        <w:rPr>
          <w:rFonts w:hint="eastAsia"/>
          <w:b/>
          <w:bCs/>
        </w:rPr>
        <w:t>3.Token Supply and Allocation</w:t>
      </w:r>
      <w:r>
        <w:rPr>
          <w:rFonts w:hint="eastAsia"/>
          <w:b/>
          <w:bCs/>
          <w:lang w:val="en-US" w:eastAsia="zh-CN"/>
        </w:rPr>
        <w:t>:</w:t>
      </w:r>
      <w:r>
        <w:rPr>
          <w:rFonts w:hint="eastAsia"/>
        </w:rPr>
        <w:t xml:space="preserve">OLYMPIC has a fixed supply be issued with a maximum supply of 1 trillion,  The allocation of tokens is structured as follows: </w:t>
      </w:r>
    </w:p>
    <w:p>
      <w:pPr>
        <w:rPr>
          <w:rFonts w:hint="eastAsia"/>
        </w:rPr>
      </w:pPr>
      <w:r>
        <w:rPr>
          <w:rFonts w:hint="eastAsia"/>
        </w:rPr>
        <w:t xml:space="preserve">OLYMPIC dApps (6%): Allocate tokens as rewards to developers contributing to the Polygon dApp developers. This is a key incentive for technological advancement and network expansion" </w:t>
      </w:r>
    </w:p>
    <w:p>
      <w:pPr>
        <w:rPr>
          <w:rFonts w:hint="eastAsia"/>
        </w:rPr>
      </w:pPr>
      <w:r>
        <w:rPr>
          <w:rFonts w:hint="eastAsia"/>
        </w:rPr>
        <w:t>ICO (6%):Launch on up to three platforms, selling 6% of the total</w:t>
      </w:r>
    </w:p>
    <w:p>
      <w:pPr>
        <w:rPr>
          <w:rFonts w:hint="eastAsia"/>
        </w:rPr>
      </w:pPr>
      <w:r>
        <w:rPr>
          <w:rFonts w:hint="eastAsia"/>
        </w:rPr>
        <w:t>Marketing(4):4% of the total amount is used on the digital currency platform and to motivate contributors</w:t>
      </w:r>
    </w:p>
    <w:p>
      <w:pPr>
        <w:rPr>
          <w:rFonts w:hint="eastAsia"/>
        </w:rPr>
      </w:pPr>
      <w:r>
        <w:rPr>
          <w:rFonts w:hint="eastAsia"/>
        </w:rPr>
        <w:t xml:space="preserve">Airdrops (4%): Use tokens for airdrops, promotions, and contests to increase coin awareness and adoption. This is crucial for attracting new users and stimulating community activity" </w:t>
      </w:r>
    </w:p>
    <w:p>
      <w:pPr>
        <w:rPr>
          <w:rFonts w:hint="eastAsia"/>
        </w:rPr>
      </w:pPr>
      <w:r>
        <w:rPr>
          <w:rFonts w:hint="eastAsia"/>
        </w:rPr>
        <w:t>Destruction(80):Of which 40% will be destroyed based on the 2024 Summer Olympics, another 20% following the 2024 Paralympic Games, and the final 20% in conjunction with the 2026 Winter Olympics. The destruction process involves, on a daily basis at 24:00 during each event, proportionally incinerating tokens according to the number of gold, silver, and bronze medals minted. This systematic depletion serves to augment the value of OLYMPIC, with an anticipated minimum appreciation of four times through this deflationary measure.</w:t>
      </w:r>
    </w:p>
    <w:p>
      <w:pPr>
        <w:rPr>
          <w:rFonts w:hint="eastAsia"/>
        </w:rPr>
      </w:pPr>
      <w:r>
        <w:rPr>
          <w:rFonts w:hint="eastAsia"/>
          <w:b/>
          <w:bCs/>
        </w:rPr>
        <w:t>3.1. Token Burn Schedule</w:t>
      </w:r>
    </w:p>
    <w:p>
      <w:pPr>
        <w:rPr>
          <w:rFonts w:hint="eastAsia"/>
        </w:rPr>
      </w:pPr>
      <w:r>
        <w:rPr>
          <w:rFonts w:hint="eastAsia"/>
        </w:rPr>
        <w:t>Summer Olympics 2024: 40% of the total OLYMPIC token supply will be burned after the conclusion of the 2024 Summer Olympics.</w:t>
      </w:r>
    </w:p>
    <w:p>
      <w:pPr>
        <w:rPr>
          <w:rFonts w:hint="eastAsia"/>
        </w:rPr>
      </w:pPr>
      <w:r>
        <w:rPr>
          <w:rFonts w:hint="eastAsia"/>
        </w:rPr>
        <w:t>Paralympics 2024: An additional 20% of the total token supply will be burned following the 2024 Paralympics.</w:t>
      </w:r>
    </w:p>
    <w:p>
      <w:pPr>
        <w:rPr>
          <w:rFonts w:hint="eastAsia"/>
        </w:rPr>
      </w:pPr>
      <w:r>
        <w:rPr>
          <w:rFonts w:hint="eastAsia"/>
        </w:rPr>
        <w:t>Winter Olympics 2026**: The final 20% of the total token supply will be burned during the 2026 Winter Olympics.</w:t>
      </w:r>
    </w:p>
    <w:p>
      <w:pPr>
        <w:rPr>
          <w:rFonts w:hint="eastAsia"/>
        </w:rPr>
      </w:pPr>
      <w:r>
        <w:rPr>
          <w:rFonts w:hint="eastAsia"/>
        </w:rPr>
        <w:t>3.2. Burn Process</w:t>
      </w:r>
    </w:p>
    <w:p>
      <w:pPr>
        <w:rPr>
          <w:rFonts w:hint="eastAsia"/>
        </w:rPr>
      </w:pPr>
      <w:r>
        <w:rPr>
          <w:rFonts w:hint="eastAsia"/>
        </w:rPr>
        <w:t>The token burn process will be conducted transparently and verifiably, with daily burns occurring at 24:00 UTC during each event period. The burns will be proportional to the number of gold, silver, and bronze medals awarded, ensuring a systematic and predictable reduction in supply.</w:t>
      </w:r>
    </w:p>
    <w:p>
      <w:pPr>
        <w:rPr>
          <w:rFonts w:hint="eastAsia"/>
        </w:rPr>
      </w:pPr>
      <w:r>
        <w:rPr>
          <w:rFonts w:hint="eastAsia"/>
        </w:rPr>
        <w:t>Transparency and Verification: Each burn transaction will be recorded on polygonscan.com, providing public visibility and verification of the burn process.</w:t>
      </w:r>
    </w:p>
    <w:p>
      <w:pPr>
        <w:rPr>
          <w:rFonts w:hint="eastAsia"/>
        </w:rPr>
      </w:pPr>
      <w:r>
        <w:rPr>
          <w:rFonts w:hint="eastAsia"/>
        </w:rPr>
        <w:t>Value Appreciation: The deflationary model is designed to increase the scarcity of OLYMPIC tokens, thereby driving up their value. It is projected that these measures will at least quadruple the token’s value over time.</w:t>
      </w:r>
    </w:p>
    <w:p>
      <w:pPr>
        <w:rPr>
          <w:rFonts w:hint="eastAsia"/>
        </w:rPr>
      </w:pPr>
      <w:r>
        <w:rPr>
          <w:rFonts w:hint="eastAsia"/>
          <w:b/>
          <w:bCs/>
        </w:rPr>
        <w:t>4. Economic Model</w:t>
      </w:r>
    </w:p>
    <w:p>
      <w:pPr>
        <w:rPr>
          <w:rFonts w:hint="eastAsia"/>
        </w:rPr>
      </w:pPr>
      <w:r>
        <w:rPr>
          <w:rFonts w:hint="eastAsia"/>
        </w:rPr>
        <w:t>4.1. Tokenomics</w:t>
      </w:r>
    </w:p>
    <w:p>
      <w:pPr>
        <w:rPr>
          <w:rFonts w:hint="eastAsia"/>
        </w:rPr>
      </w:pPr>
      <w:r>
        <w:rPr>
          <w:rFonts w:hint="eastAsia"/>
        </w:rPr>
        <w:t>OLYMPIC’s economic model is built to ensure sustainability, value appreciation, and broad utility.</w:t>
      </w:r>
    </w:p>
    <w:p>
      <w:pPr>
        <w:rPr>
          <w:rFonts w:hint="eastAsia"/>
        </w:rPr>
      </w:pPr>
      <w:r>
        <w:rPr>
          <w:rFonts w:hint="eastAsia"/>
        </w:rPr>
        <w:t>Initial Distribution**: Details regarding the initial distribution of tokens, including allocations for development, marketing, partnerships, and community incentives.</w:t>
      </w:r>
    </w:p>
    <w:p>
      <w:pPr>
        <w:rPr>
          <w:rFonts w:hint="eastAsia"/>
        </w:rPr>
      </w:pPr>
      <w:r>
        <w:rPr>
          <w:rFonts w:hint="eastAsia"/>
        </w:rPr>
        <w:t>Utility: Use cases for OLYMPIC, including staking, governance, and participation in Olympic-themed events and promotions.</w:t>
      </w:r>
    </w:p>
    <w:p>
      <w:pPr>
        <w:rPr>
          <w:rFonts w:hint="eastAsia"/>
        </w:rPr>
      </w:pPr>
      <w:r>
        <w:rPr>
          <w:rFonts w:hint="eastAsia"/>
          <w:b/>
          <w:bCs/>
        </w:rPr>
        <w:t>4.2. Transaction Efficiency</w:t>
      </w:r>
    </w:p>
    <w:p>
      <w:pPr>
        <w:rPr>
          <w:rFonts w:hint="eastAsia"/>
        </w:rPr>
      </w:pPr>
      <w:r>
        <w:rPr>
          <w:rFonts w:hint="eastAsia"/>
        </w:rPr>
        <w:t>Low Transaction Fees**: The low transaction fees on the Polygon network make OLYMPIC an attractive option for everyday transactions, micropayments, and large-scale transfers.</w:t>
      </w:r>
    </w:p>
    <w:p>
      <w:pPr>
        <w:rPr>
          <w:rFonts w:hint="eastAsia"/>
        </w:rPr>
      </w:pPr>
      <w:r>
        <w:rPr>
          <w:rFonts w:hint="eastAsia"/>
        </w:rPr>
        <w:t>Scalability: Polygon’s Layer 2 solutions enable high throughput, allowing the OLYMPIC network to handle large volumes of transactions efficiently.</w:t>
      </w:r>
    </w:p>
    <w:p>
      <w:pPr>
        <w:rPr>
          <w:rFonts w:hint="eastAsia"/>
          <w:b/>
          <w:bCs/>
        </w:rPr>
      </w:pPr>
      <w:r>
        <w:rPr>
          <w:rFonts w:hint="eastAsia"/>
          <w:b/>
          <w:bCs/>
        </w:rPr>
        <w:t>5. Community and Governance</w:t>
      </w:r>
    </w:p>
    <w:p>
      <w:pPr>
        <w:rPr>
          <w:rFonts w:hint="eastAsia"/>
        </w:rPr>
      </w:pPr>
      <w:r>
        <w:rPr>
          <w:rFonts w:hint="eastAsia"/>
        </w:rPr>
        <w:t>5.1. Community Engagement</w:t>
      </w:r>
    </w:p>
    <w:p>
      <w:pPr>
        <w:rPr>
          <w:rFonts w:hint="eastAsia"/>
        </w:rPr>
      </w:pPr>
      <w:r>
        <w:rPr>
          <w:rFonts w:hint="eastAsia"/>
        </w:rPr>
        <w:t>Olympic Fans and Participants: Initiatives to engage with Olympic fans, athletes, and sponsors to promote the adoption and use of OLYMPIC tokens.</w:t>
      </w:r>
    </w:p>
    <w:p>
      <w:pPr>
        <w:rPr>
          <w:rFonts w:hint="eastAsia"/>
        </w:rPr>
      </w:pPr>
      <w:r>
        <w:rPr>
          <w:rFonts w:hint="eastAsia"/>
        </w:rPr>
        <w:t>Incentive Programs: Reward programs for early adopters, active community members, and contributors to the OLYMPIC ecosystem.</w:t>
      </w:r>
    </w:p>
    <w:p>
      <w:pPr>
        <w:rPr>
          <w:rFonts w:hint="eastAsia"/>
        </w:rPr>
      </w:pPr>
      <w:r>
        <w:rPr>
          <w:rFonts w:hint="eastAsia"/>
        </w:rPr>
        <w:t>5.2. Decentralized Governance</w:t>
      </w:r>
    </w:p>
    <w:p>
      <w:pPr>
        <w:rPr>
          <w:rFonts w:hint="eastAsia"/>
        </w:rPr>
      </w:pPr>
      <w:r>
        <w:rPr>
          <w:rFonts w:hint="eastAsia"/>
        </w:rPr>
        <w:t>Token Holder Voting: Mechanisms for token holders to participate in the decision-making process, including proposals for network upgrades, partnerships, and other strategic decisions.</w:t>
      </w:r>
    </w:p>
    <w:p>
      <w:pPr>
        <w:rPr>
          <w:rFonts w:hint="eastAsia"/>
        </w:rPr>
      </w:pPr>
      <w:r>
        <w:rPr>
          <w:rFonts w:hint="eastAsia"/>
        </w:rPr>
        <w:t>Governance Rewards: Incentives for active participation in governance to encourage a vibrant and involved community.</w:t>
      </w:r>
    </w:p>
    <w:p>
      <w:pPr>
        <w:rPr>
          <w:rFonts w:hint="eastAsia"/>
          <w:b/>
          <w:bCs/>
        </w:rPr>
      </w:pPr>
      <w:r>
        <w:rPr>
          <w:rFonts w:hint="eastAsia"/>
          <w:b/>
          <w:bCs/>
        </w:rPr>
        <w:t>6. Roadmap</w:t>
      </w:r>
    </w:p>
    <w:p>
      <w:pPr>
        <w:rPr>
          <w:rFonts w:hint="eastAsia"/>
        </w:rPr>
      </w:pPr>
      <w:r>
        <w:rPr>
          <w:rFonts w:hint="eastAsia"/>
        </w:rPr>
        <w:t>6.1. Short-Term Milestones</w:t>
      </w:r>
    </w:p>
    <w:p>
      <w:pPr>
        <w:rPr>
          <w:rFonts w:hint="eastAsia"/>
        </w:rPr>
      </w:pPr>
      <w:r>
        <w:rPr>
          <w:rFonts w:hint="eastAsia"/>
        </w:rPr>
        <w:t>Q3 2023: Launch of OLYMPIC token on the Polygon network, initial distribution, and listing on major exchanges.</w:t>
      </w:r>
    </w:p>
    <w:p>
      <w:pPr>
        <w:rPr>
          <w:rFonts w:hint="eastAsia"/>
        </w:rPr>
      </w:pPr>
      <w:r>
        <w:rPr>
          <w:rFonts w:hint="eastAsia"/>
        </w:rPr>
        <w:t>-Q4 2023**: Development of promotional campaigns in anticipation of the 2024 Summer Olympics, partnerships with Olympic sponsors and organizations.</w:t>
      </w:r>
    </w:p>
    <w:p>
      <w:pPr>
        <w:rPr>
          <w:rFonts w:hint="eastAsia"/>
        </w:rPr>
      </w:pPr>
      <w:r>
        <w:rPr>
          <w:rFonts w:hint="eastAsia"/>
        </w:rPr>
        <w:t>6.2. Long-Term Vision</w:t>
      </w:r>
    </w:p>
    <w:p>
      <w:pPr>
        <w:rPr>
          <w:rFonts w:hint="eastAsia"/>
        </w:rPr>
      </w:pPr>
      <w:r>
        <w:rPr>
          <w:rFonts w:hint="eastAsia"/>
        </w:rPr>
        <w:t>2024-2026**: Execution of token burn events as per the schedule, continuous engagement with the global Olympic community, and expansion of utility and use cases for the OLYMPIC token.</w:t>
      </w:r>
    </w:p>
    <w:p>
      <w:pPr>
        <w:rPr>
          <w:rFonts w:hint="eastAsia"/>
        </w:rPr>
      </w:pPr>
      <w:r>
        <w:rPr>
          <w:rFonts w:hint="eastAsia"/>
        </w:rPr>
        <w:t>Beyond 2026**: Establish OLYMPIC as the leading digital currency associated with global sporting events, leveraging the success and recognition gained during the Olympic cycles.</w:t>
      </w:r>
    </w:p>
    <w:p>
      <w:pPr>
        <w:rPr>
          <w:rFonts w:hint="eastAsia"/>
          <w:b/>
          <w:bCs/>
        </w:rPr>
      </w:pPr>
      <w:r>
        <w:rPr>
          <w:rFonts w:hint="eastAsia"/>
          <w:b/>
          <w:bCs/>
        </w:rPr>
        <w:t>7. Conclusion</w:t>
      </w:r>
    </w:p>
    <w:p>
      <w:pPr>
        <w:rPr>
          <w:rFonts w:hint="eastAsia"/>
        </w:rPr>
      </w:pPr>
      <w:r>
        <w:rPr>
          <w:rFonts w:hint="eastAsia"/>
        </w:rPr>
        <w:t>The OLYMPIC token represents a unique fusion of digital currency innovation and the timeless appeal of the Olympic Games. With its strong technological foundation, strategic deflationary mechanisms, and the immense global audience of the Olympics, OLYMPIC is poised to become a prominent and valuable digital asset. This white paper outlines a clear vision and robust plan for the future of OLYMPIC, ensuring its growth, value appreciation, and widespread adoption.</w:t>
      </w:r>
    </w:p>
    <w:p>
      <w:pPr>
        <w:rPr>
          <w:rFonts w:hint="eastAsia"/>
        </w:rPr>
      </w:pPr>
      <w:r>
        <w:rPr>
          <w:rFonts w:hint="eastAsia"/>
        </w:rPr>
        <w:t>Appendix</w:t>
      </w:r>
    </w:p>
    <w:p>
      <w:pPr>
        <w:rPr>
          <w:rFonts w:hint="eastAsia"/>
        </w:rPr>
      </w:pPr>
      <w:r>
        <w:rPr>
          <w:rFonts w:hint="eastAsia"/>
        </w:rPr>
        <w:t>Technical Specifications: Detailed technical specifications of the OLYMPIC token, including smart contract addresses, technical architecture, and security protocols.</w:t>
      </w:r>
    </w:p>
    <w:p>
      <w:pPr>
        <w:rPr>
          <w:rFonts w:hint="eastAsia"/>
        </w:rPr>
      </w:pPr>
      <w:r>
        <w:rPr>
          <w:rFonts w:hint="eastAsia"/>
        </w:rPr>
        <w:t>Legal and Regulatory Considerations: Compliance with relevant legal and regulatory frameworks to ensure the legitimacy and sustainability of the OLYMPIC token.</w:t>
      </w:r>
    </w:p>
    <w:p>
      <w:pPr>
        <w:rPr>
          <w:rFonts w:hint="eastAsia"/>
        </w:rPr>
      </w:pPr>
      <w:r>
        <w:rPr>
          <w:rFonts w:hint="eastAsia"/>
        </w:rPr>
        <w:t>Acknowledgments: Recognition of the teams, partners, and community members contributing to the development and success of the OLYMPIC token.</w:t>
      </w:r>
    </w:p>
    <w:p>
      <w:r>
        <w:rPr>
          <w:rFonts w:hint="eastAsia"/>
        </w:rPr>
        <w:t>By aligning with the global spirit of the Olympic Games and leveraging the advanced capabilities of the Polygon network, OLYMPIC aims to redefine the digital currency landscape and create lasting value for its holders and the broader community.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hhNTAwZGI1NTg3ZThhODE3MmU1MDhiZDNjMWIwZjQifQ=="/>
  </w:docVars>
  <w:rsids>
    <w:rsidRoot w:val="306C50B6"/>
    <w:rsid w:val="15EE6840"/>
    <w:rsid w:val="1B356450"/>
    <w:rsid w:val="306C50B6"/>
    <w:rsid w:val="508942AC"/>
    <w:rsid w:val="7B937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2024-05-19T14:44:00Z</dcterms:created>
  <dc:creator>潇潇雨歇</dc:creator>
  <cp:lastModifiedBy>潇潇雨歇</cp:lastModifiedBy>
  <dcterms:modified xsi:type="dcterms:W3CDTF">2024-05-19T17:35:24Z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7F0D93B06ECE49B5B50EF06D73FA9653_11</vt:lpwstr>
  </property>
</Properties>
</file>