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8522" w:type="dxa"/>
        <w:tblLayout w:type="fixed"/>
        <w:tblLook w:val="04A0" w:firstRow="1" w:lastRow="0" w:firstColumn="1" w:lastColumn="0" w:noHBand="0" w:noVBand="1"/>
      </w:tblPr>
      <w:tblGrid>
        <w:gridCol w:w="1384"/>
        <w:gridCol w:w="2410"/>
        <w:gridCol w:w="191"/>
        <w:gridCol w:w="1368"/>
        <w:gridCol w:w="3169"/>
      </w:tblGrid>
      <w:tr w:rsidR="00A43A22" w:rsidRPr="00276479" w14:paraId="61ED74C6" w14:textId="77777777">
        <w:tc>
          <w:tcPr>
            <w:tcW w:w="8522" w:type="dxa"/>
            <w:gridSpan w:val="5"/>
          </w:tcPr>
          <w:p w14:paraId="488CF059" w14:textId="77777777" w:rsidR="00A43A22" w:rsidRPr="00276479" w:rsidRDefault="00276479">
            <w:pPr>
              <w:jc w:val="center"/>
              <w:rPr>
                <w:b/>
                <w:kern w:val="0"/>
                <w:sz w:val="28"/>
                <w:szCs w:val="28"/>
                <w:shd w:val="pct10" w:color="auto" w:fill="FFFFFF"/>
              </w:rPr>
            </w:pPr>
            <w:r w:rsidRPr="00276479">
              <w:rPr>
                <w:rFonts w:hint="eastAsia"/>
                <w:b/>
                <w:kern w:val="0"/>
                <w:sz w:val="28"/>
                <w:szCs w:val="28"/>
                <w:shd w:val="pct10" w:color="auto" w:fill="FFFFFF"/>
              </w:rPr>
              <w:t>杭州市农村生活污水治理及城镇污水处理设施运维监管平台</w:t>
            </w:r>
            <w:r>
              <w:rPr>
                <w:rFonts w:hint="eastAsia"/>
                <w:b/>
                <w:kern w:val="0"/>
                <w:sz w:val="28"/>
                <w:szCs w:val="28"/>
                <w:shd w:val="pct10" w:color="auto" w:fill="FFFFFF"/>
              </w:rPr>
              <w:t>与区县平台的数据传输情况汇报</w:t>
            </w:r>
          </w:p>
        </w:tc>
      </w:tr>
      <w:tr w:rsidR="00A43A22" w:rsidRPr="00276479" w14:paraId="584B9718" w14:textId="77777777">
        <w:tc>
          <w:tcPr>
            <w:tcW w:w="1384" w:type="dxa"/>
          </w:tcPr>
          <w:p w14:paraId="6DA5C617" w14:textId="77777777" w:rsidR="00A43A22" w:rsidRPr="00276479" w:rsidRDefault="000160C4">
            <w:pPr>
              <w:jc w:val="distribute"/>
              <w:rPr>
                <w:b/>
                <w:kern w:val="0"/>
                <w:sz w:val="28"/>
                <w:szCs w:val="28"/>
              </w:rPr>
            </w:pPr>
            <w:r w:rsidRPr="00276479">
              <w:rPr>
                <w:rFonts w:hint="eastAsia"/>
                <w:b/>
                <w:kern w:val="0"/>
                <w:sz w:val="28"/>
                <w:szCs w:val="28"/>
              </w:rPr>
              <w:t>时间</w:t>
            </w:r>
          </w:p>
        </w:tc>
        <w:tc>
          <w:tcPr>
            <w:tcW w:w="2601" w:type="dxa"/>
            <w:gridSpan w:val="2"/>
          </w:tcPr>
          <w:p w14:paraId="0BAD4B5B" w14:textId="77777777" w:rsidR="00A43A22" w:rsidRPr="00276479" w:rsidRDefault="000160C4">
            <w:pPr>
              <w:rPr>
                <w:kern w:val="0"/>
                <w:sz w:val="28"/>
                <w:szCs w:val="28"/>
              </w:rPr>
            </w:pPr>
            <w:r w:rsidRPr="00276479">
              <w:rPr>
                <w:rFonts w:hint="eastAsia"/>
                <w:kern w:val="0"/>
                <w:sz w:val="28"/>
                <w:szCs w:val="28"/>
              </w:rPr>
              <w:t>2018</w:t>
            </w:r>
            <w:r w:rsidRPr="00276479">
              <w:rPr>
                <w:rFonts w:hint="eastAsia"/>
                <w:kern w:val="0"/>
                <w:sz w:val="28"/>
                <w:szCs w:val="28"/>
              </w:rPr>
              <w:t>年</w:t>
            </w:r>
            <w:r w:rsidRPr="00276479">
              <w:rPr>
                <w:rFonts w:hint="eastAsia"/>
                <w:kern w:val="0"/>
                <w:sz w:val="28"/>
                <w:szCs w:val="28"/>
              </w:rPr>
              <w:t>1</w:t>
            </w:r>
            <w:r w:rsidR="00276479">
              <w:rPr>
                <w:kern w:val="0"/>
                <w:sz w:val="28"/>
                <w:szCs w:val="28"/>
              </w:rPr>
              <w:t>1</w:t>
            </w:r>
            <w:r w:rsidRPr="00276479">
              <w:rPr>
                <w:rFonts w:hint="eastAsia"/>
                <w:kern w:val="0"/>
                <w:sz w:val="28"/>
                <w:szCs w:val="28"/>
              </w:rPr>
              <w:t>月</w:t>
            </w:r>
            <w:r w:rsidR="00276479">
              <w:rPr>
                <w:kern w:val="0"/>
                <w:sz w:val="28"/>
                <w:szCs w:val="28"/>
              </w:rPr>
              <w:t>23</w:t>
            </w:r>
            <w:r w:rsidRPr="00276479">
              <w:rPr>
                <w:rFonts w:hint="eastAsia"/>
                <w:kern w:val="0"/>
                <w:sz w:val="28"/>
                <w:szCs w:val="28"/>
              </w:rPr>
              <w:t>日</w:t>
            </w:r>
          </w:p>
          <w:p w14:paraId="1230A439" w14:textId="77777777" w:rsidR="00A43A22" w:rsidRPr="00276479" w:rsidRDefault="00276479">
            <w:pPr>
              <w:rPr>
                <w:kern w:val="0"/>
                <w:sz w:val="28"/>
                <w:szCs w:val="28"/>
              </w:rPr>
            </w:pPr>
            <w:r>
              <w:rPr>
                <w:rFonts w:hint="eastAsia"/>
                <w:kern w:val="0"/>
                <w:sz w:val="28"/>
                <w:szCs w:val="28"/>
              </w:rPr>
              <w:t>下</w:t>
            </w:r>
            <w:r w:rsidR="000160C4" w:rsidRPr="00276479">
              <w:rPr>
                <w:rFonts w:hint="eastAsia"/>
                <w:kern w:val="0"/>
                <w:sz w:val="28"/>
                <w:szCs w:val="28"/>
              </w:rPr>
              <w:t>午</w:t>
            </w:r>
            <w:r>
              <w:rPr>
                <w:kern w:val="0"/>
                <w:sz w:val="28"/>
                <w:szCs w:val="28"/>
              </w:rPr>
              <w:t>14</w:t>
            </w:r>
            <w:r w:rsidR="000160C4" w:rsidRPr="00276479">
              <w:rPr>
                <w:rFonts w:hint="eastAsia"/>
                <w:kern w:val="0"/>
                <w:sz w:val="28"/>
                <w:szCs w:val="28"/>
              </w:rPr>
              <w:t>点</w:t>
            </w:r>
            <w:r w:rsidR="000160C4" w:rsidRPr="00276479">
              <w:rPr>
                <w:rFonts w:hint="eastAsia"/>
                <w:kern w:val="0"/>
                <w:sz w:val="28"/>
                <w:szCs w:val="28"/>
              </w:rPr>
              <w:t>00</w:t>
            </w:r>
            <w:r w:rsidR="000160C4" w:rsidRPr="00276479">
              <w:rPr>
                <w:rFonts w:hint="eastAsia"/>
                <w:kern w:val="0"/>
                <w:sz w:val="28"/>
                <w:szCs w:val="28"/>
              </w:rPr>
              <w:t>分</w:t>
            </w:r>
          </w:p>
        </w:tc>
        <w:tc>
          <w:tcPr>
            <w:tcW w:w="1368" w:type="dxa"/>
          </w:tcPr>
          <w:p w14:paraId="6F18E117" w14:textId="77777777" w:rsidR="00A43A22" w:rsidRPr="00276479" w:rsidRDefault="000160C4">
            <w:pPr>
              <w:jc w:val="distribute"/>
              <w:rPr>
                <w:b/>
                <w:kern w:val="0"/>
                <w:sz w:val="28"/>
                <w:szCs w:val="28"/>
              </w:rPr>
            </w:pPr>
            <w:r w:rsidRPr="00276479">
              <w:rPr>
                <w:rFonts w:hint="eastAsia"/>
                <w:b/>
                <w:kern w:val="0"/>
                <w:sz w:val="28"/>
                <w:szCs w:val="28"/>
              </w:rPr>
              <w:t>地点</w:t>
            </w:r>
          </w:p>
        </w:tc>
        <w:tc>
          <w:tcPr>
            <w:tcW w:w="3169" w:type="dxa"/>
          </w:tcPr>
          <w:p w14:paraId="28802D03" w14:textId="77777777" w:rsidR="00A43A22" w:rsidRPr="00276479" w:rsidRDefault="00276479">
            <w:pPr>
              <w:rPr>
                <w:kern w:val="0"/>
                <w:sz w:val="28"/>
                <w:szCs w:val="28"/>
              </w:rPr>
            </w:pPr>
            <w:r>
              <w:rPr>
                <w:rFonts w:hint="eastAsia"/>
                <w:kern w:val="0"/>
                <w:sz w:val="28"/>
                <w:szCs w:val="28"/>
              </w:rPr>
              <w:t>9</w:t>
            </w:r>
            <w:r>
              <w:rPr>
                <w:rFonts w:hint="eastAsia"/>
                <w:kern w:val="0"/>
                <w:sz w:val="28"/>
                <w:szCs w:val="28"/>
              </w:rPr>
              <w:t>楼会议室</w:t>
            </w:r>
          </w:p>
        </w:tc>
      </w:tr>
      <w:tr w:rsidR="00A43A22" w:rsidRPr="00276479" w14:paraId="5FEB9ADD" w14:textId="77777777">
        <w:tc>
          <w:tcPr>
            <w:tcW w:w="1384" w:type="dxa"/>
          </w:tcPr>
          <w:p w14:paraId="66F046BD" w14:textId="77777777" w:rsidR="00A43A22" w:rsidRPr="00276479" w:rsidRDefault="000160C4">
            <w:pPr>
              <w:jc w:val="distribute"/>
              <w:rPr>
                <w:b/>
                <w:kern w:val="0"/>
                <w:sz w:val="28"/>
                <w:szCs w:val="28"/>
              </w:rPr>
            </w:pPr>
            <w:r w:rsidRPr="00276479">
              <w:rPr>
                <w:rFonts w:hint="eastAsia"/>
                <w:b/>
                <w:kern w:val="0"/>
                <w:sz w:val="28"/>
                <w:szCs w:val="28"/>
              </w:rPr>
              <w:t>主持人</w:t>
            </w:r>
          </w:p>
        </w:tc>
        <w:tc>
          <w:tcPr>
            <w:tcW w:w="2601" w:type="dxa"/>
            <w:gridSpan w:val="2"/>
          </w:tcPr>
          <w:p w14:paraId="2AD6A464" w14:textId="77777777" w:rsidR="00A43A22" w:rsidRPr="00276479" w:rsidRDefault="00276479">
            <w:pPr>
              <w:rPr>
                <w:rFonts w:hint="eastAsia"/>
                <w:kern w:val="0"/>
                <w:sz w:val="28"/>
                <w:szCs w:val="28"/>
              </w:rPr>
            </w:pPr>
            <w:proofErr w:type="gramStart"/>
            <w:r>
              <w:rPr>
                <w:rFonts w:hint="eastAsia"/>
                <w:kern w:val="0"/>
                <w:sz w:val="28"/>
                <w:szCs w:val="28"/>
              </w:rPr>
              <w:t>瑞处</w:t>
            </w:r>
            <w:proofErr w:type="gramEnd"/>
          </w:p>
        </w:tc>
        <w:tc>
          <w:tcPr>
            <w:tcW w:w="1368" w:type="dxa"/>
          </w:tcPr>
          <w:p w14:paraId="076D611B" w14:textId="77777777" w:rsidR="00A43A22" w:rsidRPr="00276479" w:rsidRDefault="000160C4">
            <w:pPr>
              <w:jc w:val="distribute"/>
              <w:rPr>
                <w:b/>
                <w:kern w:val="0"/>
                <w:sz w:val="28"/>
                <w:szCs w:val="28"/>
              </w:rPr>
            </w:pPr>
            <w:r w:rsidRPr="00276479">
              <w:rPr>
                <w:rFonts w:hint="eastAsia"/>
                <w:b/>
                <w:kern w:val="0"/>
                <w:sz w:val="28"/>
                <w:szCs w:val="28"/>
              </w:rPr>
              <w:t>协助人</w:t>
            </w:r>
          </w:p>
        </w:tc>
        <w:tc>
          <w:tcPr>
            <w:tcW w:w="3169" w:type="dxa"/>
          </w:tcPr>
          <w:p w14:paraId="0A32F4F2" w14:textId="77777777" w:rsidR="00A43A22" w:rsidRPr="00276479" w:rsidRDefault="00A43A22">
            <w:pPr>
              <w:rPr>
                <w:kern w:val="0"/>
                <w:sz w:val="28"/>
                <w:szCs w:val="28"/>
              </w:rPr>
            </w:pPr>
          </w:p>
        </w:tc>
      </w:tr>
      <w:tr w:rsidR="00A43A22" w:rsidRPr="00276479" w14:paraId="73833348" w14:textId="77777777">
        <w:tc>
          <w:tcPr>
            <w:tcW w:w="1384" w:type="dxa"/>
          </w:tcPr>
          <w:p w14:paraId="6CA0FDE7" w14:textId="77777777" w:rsidR="00A43A22" w:rsidRPr="00276479" w:rsidRDefault="000160C4">
            <w:pPr>
              <w:rPr>
                <w:b/>
                <w:kern w:val="0"/>
                <w:sz w:val="28"/>
                <w:szCs w:val="28"/>
              </w:rPr>
            </w:pPr>
            <w:r w:rsidRPr="00276479">
              <w:rPr>
                <w:rFonts w:hint="eastAsia"/>
                <w:b/>
                <w:kern w:val="0"/>
                <w:sz w:val="28"/>
                <w:szCs w:val="28"/>
              </w:rPr>
              <w:t>参加人员</w:t>
            </w:r>
          </w:p>
        </w:tc>
        <w:tc>
          <w:tcPr>
            <w:tcW w:w="7138" w:type="dxa"/>
            <w:gridSpan w:val="4"/>
          </w:tcPr>
          <w:p w14:paraId="77397D27" w14:textId="77777777" w:rsidR="00A43A22" w:rsidRPr="00276479" w:rsidRDefault="00276479">
            <w:pPr>
              <w:rPr>
                <w:kern w:val="0"/>
                <w:sz w:val="28"/>
                <w:szCs w:val="28"/>
              </w:rPr>
            </w:pPr>
            <w:r>
              <w:rPr>
                <w:rFonts w:hint="eastAsia"/>
                <w:kern w:val="0"/>
                <w:sz w:val="28"/>
                <w:szCs w:val="28"/>
              </w:rPr>
              <w:t>省厅平台研发代表，西湖区代表，淳安县代表，大华</w:t>
            </w:r>
            <w:r>
              <w:rPr>
                <w:rFonts w:hint="eastAsia"/>
                <w:kern w:val="0"/>
                <w:sz w:val="28"/>
                <w:szCs w:val="28"/>
              </w:rPr>
              <w:t>/</w:t>
            </w:r>
            <w:proofErr w:type="gramStart"/>
            <w:r>
              <w:rPr>
                <w:rFonts w:hint="eastAsia"/>
                <w:kern w:val="0"/>
                <w:sz w:val="28"/>
                <w:szCs w:val="28"/>
              </w:rPr>
              <w:t>海康威视视频</w:t>
            </w:r>
            <w:proofErr w:type="gramEnd"/>
            <w:r>
              <w:rPr>
                <w:rFonts w:hint="eastAsia"/>
                <w:kern w:val="0"/>
                <w:sz w:val="28"/>
                <w:szCs w:val="28"/>
              </w:rPr>
              <w:t>服务商代表</w:t>
            </w:r>
          </w:p>
        </w:tc>
      </w:tr>
      <w:tr w:rsidR="00A43A22" w:rsidRPr="00276479" w14:paraId="1E474331" w14:textId="77777777">
        <w:tc>
          <w:tcPr>
            <w:tcW w:w="1384" w:type="dxa"/>
          </w:tcPr>
          <w:p w14:paraId="0B534393" w14:textId="77777777" w:rsidR="00A43A22" w:rsidRPr="00276479" w:rsidRDefault="000160C4">
            <w:pPr>
              <w:rPr>
                <w:b/>
                <w:kern w:val="0"/>
                <w:sz w:val="28"/>
                <w:szCs w:val="28"/>
              </w:rPr>
            </w:pPr>
            <w:r w:rsidRPr="00276479">
              <w:rPr>
                <w:rFonts w:hint="eastAsia"/>
                <w:b/>
                <w:kern w:val="0"/>
                <w:sz w:val="28"/>
                <w:szCs w:val="28"/>
              </w:rPr>
              <w:t>应到人数</w:t>
            </w:r>
          </w:p>
        </w:tc>
        <w:tc>
          <w:tcPr>
            <w:tcW w:w="2410" w:type="dxa"/>
          </w:tcPr>
          <w:p w14:paraId="14541FF8" w14:textId="77777777" w:rsidR="00A43A22" w:rsidRPr="00276479" w:rsidRDefault="00276479">
            <w:pPr>
              <w:rPr>
                <w:kern w:val="0"/>
                <w:sz w:val="28"/>
                <w:szCs w:val="28"/>
              </w:rPr>
            </w:pPr>
            <w:r>
              <w:rPr>
                <w:kern w:val="0"/>
                <w:sz w:val="28"/>
                <w:szCs w:val="28"/>
              </w:rPr>
              <w:t>11</w:t>
            </w:r>
            <w:r w:rsidR="000160C4" w:rsidRPr="00276479">
              <w:rPr>
                <w:rFonts w:hint="eastAsia"/>
                <w:kern w:val="0"/>
                <w:sz w:val="28"/>
                <w:szCs w:val="28"/>
              </w:rPr>
              <w:t>人</w:t>
            </w:r>
          </w:p>
        </w:tc>
        <w:tc>
          <w:tcPr>
            <w:tcW w:w="1559" w:type="dxa"/>
            <w:gridSpan w:val="2"/>
          </w:tcPr>
          <w:p w14:paraId="7A5B1E18" w14:textId="77777777" w:rsidR="00A43A22" w:rsidRPr="00276479" w:rsidRDefault="000160C4">
            <w:pPr>
              <w:rPr>
                <w:b/>
                <w:kern w:val="0"/>
                <w:sz w:val="28"/>
                <w:szCs w:val="28"/>
              </w:rPr>
            </w:pPr>
            <w:r w:rsidRPr="00276479">
              <w:rPr>
                <w:rFonts w:hint="eastAsia"/>
                <w:b/>
                <w:w w:val="99"/>
                <w:kern w:val="0"/>
                <w:sz w:val="28"/>
                <w:szCs w:val="28"/>
                <w:fitText w:val="1124"/>
              </w:rPr>
              <w:t>实到人</w:t>
            </w:r>
            <w:r w:rsidRPr="00276479">
              <w:rPr>
                <w:rFonts w:hint="eastAsia"/>
                <w:b/>
                <w:spacing w:val="8"/>
                <w:w w:val="99"/>
                <w:kern w:val="0"/>
                <w:sz w:val="28"/>
                <w:szCs w:val="28"/>
                <w:fitText w:val="1124"/>
              </w:rPr>
              <w:t>数</w:t>
            </w:r>
          </w:p>
        </w:tc>
        <w:tc>
          <w:tcPr>
            <w:tcW w:w="3169" w:type="dxa"/>
          </w:tcPr>
          <w:p w14:paraId="149E76FB" w14:textId="77777777" w:rsidR="00A43A22" w:rsidRPr="00276479" w:rsidRDefault="00276479">
            <w:pPr>
              <w:rPr>
                <w:kern w:val="0"/>
                <w:sz w:val="28"/>
                <w:szCs w:val="28"/>
              </w:rPr>
            </w:pPr>
            <w:r>
              <w:rPr>
                <w:kern w:val="0"/>
                <w:sz w:val="28"/>
                <w:szCs w:val="28"/>
              </w:rPr>
              <w:t>11</w:t>
            </w:r>
            <w:r w:rsidR="000160C4" w:rsidRPr="00276479">
              <w:rPr>
                <w:rFonts w:hint="eastAsia"/>
                <w:kern w:val="0"/>
                <w:sz w:val="28"/>
                <w:szCs w:val="28"/>
              </w:rPr>
              <w:t>人</w:t>
            </w:r>
          </w:p>
        </w:tc>
      </w:tr>
      <w:tr w:rsidR="00A43A22" w:rsidRPr="00276479" w14:paraId="72FE0475" w14:textId="77777777">
        <w:trPr>
          <w:trHeight w:val="681"/>
        </w:trPr>
        <w:tc>
          <w:tcPr>
            <w:tcW w:w="1384" w:type="dxa"/>
          </w:tcPr>
          <w:p w14:paraId="2EE977A2" w14:textId="77777777" w:rsidR="00A43A22" w:rsidRPr="00276479" w:rsidRDefault="000160C4">
            <w:pPr>
              <w:spacing w:line="720" w:lineRule="auto"/>
              <w:jc w:val="center"/>
              <w:rPr>
                <w:b/>
                <w:kern w:val="0"/>
                <w:sz w:val="28"/>
                <w:szCs w:val="28"/>
              </w:rPr>
            </w:pPr>
            <w:r w:rsidRPr="00276479">
              <w:rPr>
                <w:rFonts w:hint="eastAsia"/>
                <w:b/>
                <w:kern w:val="0"/>
                <w:sz w:val="28"/>
                <w:szCs w:val="28"/>
              </w:rPr>
              <w:t>会议主题</w:t>
            </w:r>
          </w:p>
        </w:tc>
        <w:tc>
          <w:tcPr>
            <w:tcW w:w="7138" w:type="dxa"/>
            <w:gridSpan w:val="4"/>
          </w:tcPr>
          <w:p w14:paraId="4D9F4A9B" w14:textId="59B531FF" w:rsidR="00A43A22" w:rsidRPr="00276479" w:rsidRDefault="000160C4">
            <w:pPr>
              <w:rPr>
                <w:kern w:val="0"/>
                <w:sz w:val="28"/>
                <w:szCs w:val="28"/>
              </w:rPr>
            </w:pPr>
            <w:r w:rsidRPr="00276479">
              <w:rPr>
                <w:rFonts w:hint="eastAsia"/>
                <w:kern w:val="0"/>
                <w:sz w:val="28"/>
                <w:szCs w:val="28"/>
                <w:shd w:val="pct10" w:color="auto" w:fill="FFFFFF"/>
              </w:rPr>
              <w:t>关于</w:t>
            </w:r>
            <w:r w:rsidR="00276479" w:rsidRPr="00276479">
              <w:rPr>
                <w:rFonts w:hint="eastAsia"/>
                <w:kern w:val="0"/>
                <w:sz w:val="28"/>
                <w:szCs w:val="28"/>
                <w:shd w:val="pct10" w:color="auto" w:fill="FFFFFF"/>
              </w:rPr>
              <w:t>杭州市农村生活污水治理及城镇污水处理设施运维监管平台</w:t>
            </w:r>
            <w:r w:rsidRPr="00276479">
              <w:rPr>
                <w:rFonts w:hint="eastAsia"/>
                <w:kern w:val="0"/>
                <w:sz w:val="28"/>
                <w:szCs w:val="28"/>
                <w:shd w:val="pct10" w:color="auto" w:fill="FFFFFF"/>
              </w:rPr>
              <w:t>的汇报</w:t>
            </w:r>
            <w:r w:rsidR="007444F6">
              <w:rPr>
                <w:rFonts w:hint="eastAsia"/>
                <w:kern w:val="0"/>
                <w:sz w:val="28"/>
                <w:szCs w:val="28"/>
                <w:shd w:val="pct10" w:color="auto" w:fill="FFFFFF"/>
              </w:rPr>
              <w:t>，选取杭州范围内符合标准的若干个区县供省厅查阅</w:t>
            </w:r>
            <w:r w:rsidR="00276479">
              <w:rPr>
                <w:rFonts w:hint="eastAsia"/>
                <w:kern w:val="0"/>
                <w:sz w:val="28"/>
                <w:szCs w:val="28"/>
                <w:shd w:val="pct10" w:color="auto" w:fill="FFFFFF"/>
              </w:rPr>
              <w:t>。</w:t>
            </w:r>
          </w:p>
        </w:tc>
      </w:tr>
      <w:tr w:rsidR="00A43A22" w:rsidRPr="00276479" w14:paraId="57BA932F" w14:textId="77777777">
        <w:trPr>
          <w:trHeight w:val="5979"/>
        </w:trPr>
        <w:tc>
          <w:tcPr>
            <w:tcW w:w="1384" w:type="dxa"/>
          </w:tcPr>
          <w:p w14:paraId="15FDE8C7" w14:textId="77777777" w:rsidR="00A43A22" w:rsidRPr="00276479" w:rsidRDefault="00A43A22">
            <w:pPr>
              <w:spacing w:line="720" w:lineRule="auto"/>
              <w:jc w:val="center"/>
              <w:rPr>
                <w:b/>
                <w:kern w:val="0"/>
                <w:sz w:val="28"/>
                <w:szCs w:val="28"/>
              </w:rPr>
            </w:pPr>
          </w:p>
          <w:p w14:paraId="48D7DFE7" w14:textId="77777777" w:rsidR="00A43A22" w:rsidRPr="00276479" w:rsidRDefault="00A43A22">
            <w:pPr>
              <w:spacing w:line="720" w:lineRule="auto"/>
              <w:jc w:val="center"/>
              <w:rPr>
                <w:b/>
                <w:kern w:val="0"/>
                <w:sz w:val="28"/>
                <w:szCs w:val="28"/>
              </w:rPr>
            </w:pPr>
          </w:p>
          <w:p w14:paraId="1CB570F2" w14:textId="77777777" w:rsidR="00A43A22" w:rsidRPr="00276479" w:rsidRDefault="000160C4">
            <w:pPr>
              <w:spacing w:line="720" w:lineRule="auto"/>
              <w:jc w:val="center"/>
              <w:rPr>
                <w:b/>
                <w:kern w:val="0"/>
                <w:sz w:val="28"/>
                <w:szCs w:val="28"/>
              </w:rPr>
            </w:pPr>
            <w:r w:rsidRPr="00276479">
              <w:rPr>
                <w:rFonts w:hint="eastAsia"/>
                <w:b/>
                <w:kern w:val="0"/>
                <w:sz w:val="28"/>
                <w:szCs w:val="28"/>
              </w:rPr>
              <w:t>会</w:t>
            </w:r>
          </w:p>
          <w:p w14:paraId="77BAA716" w14:textId="77777777" w:rsidR="00A43A22" w:rsidRPr="00276479" w:rsidRDefault="000160C4">
            <w:pPr>
              <w:spacing w:line="720" w:lineRule="auto"/>
              <w:jc w:val="center"/>
              <w:rPr>
                <w:b/>
                <w:kern w:val="0"/>
                <w:sz w:val="28"/>
                <w:szCs w:val="28"/>
              </w:rPr>
            </w:pPr>
            <w:r w:rsidRPr="00276479">
              <w:rPr>
                <w:rFonts w:hint="eastAsia"/>
                <w:b/>
                <w:kern w:val="0"/>
                <w:sz w:val="28"/>
                <w:szCs w:val="28"/>
              </w:rPr>
              <w:t>议</w:t>
            </w:r>
          </w:p>
          <w:p w14:paraId="4EA8F984" w14:textId="77777777" w:rsidR="00A43A22" w:rsidRPr="00276479" w:rsidRDefault="000160C4">
            <w:pPr>
              <w:spacing w:line="720" w:lineRule="auto"/>
              <w:jc w:val="center"/>
              <w:rPr>
                <w:b/>
                <w:kern w:val="0"/>
                <w:sz w:val="28"/>
                <w:szCs w:val="28"/>
              </w:rPr>
            </w:pPr>
            <w:r w:rsidRPr="00276479">
              <w:rPr>
                <w:rFonts w:hint="eastAsia"/>
                <w:b/>
                <w:kern w:val="0"/>
                <w:sz w:val="28"/>
                <w:szCs w:val="28"/>
              </w:rPr>
              <w:t>内</w:t>
            </w:r>
          </w:p>
          <w:p w14:paraId="437926FA" w14:textId="77777777" w:rsidR="00A43A22" w:rsidRPr="00276479" w:rsidRDefault="000160C4">
            <w:pPr>
              <w:spacing w:line="720" w:lineRule="auto"/>
              <w:jc w:val="center"/>
              <w:rPr>
                <w:b/>
                <w:kern w:val="0"/>
                <w:sz w:val="28"/>
                <w:szCs w:val="28"/>
              </w:rPr>
            </w:pPr>
            <w:r w:rsidRPr="00276479">
              <w:rPr>
                <w:rFonts w:hint="eastAsia"/>
                <w:b/>
                <w:kern w:val="0"/>
                <w:sz w:val="28"/>
                <w:szCs w:val="28"/>
              </w:rPr>
              <w:t>容</w:t>
            </w:r>
          </w:p>
          <w:p w14:paraId="19D91F7C" w14:textId="77777777" w:rsidR="00A43A22" w:rsidRPr="00276479" w:rsidRDefault="00A43A22">
            <w:pPr>
              <w:spacing w:line="720" w:lineRule="auto"/>
              <w:rPr>
                <w:b/>
                <w:kern w:val="0"/>
                <w:sz w:val="28"/>
                <w:szCs w:val="28"/>
              </w:rPr>
            </w:pPr>
          </w:p>
        </w:tc>
        <w:tc>
          <w:tcPr>
            <w:tcW w:w="7138" w:type="dxa"/>
            <w:gridSpan w:val="4"/>
          </w:tcPr>
          <w:p w14:paraId="3999A9A5" w14:textId="77777777" w:rsidR="00A43A22" w:rsidRPr="00276479" w:rsidRDefault="000160C4" w:rsidP="00EF04F0">
            <w:pPr>
              <w:ind w:firstLineChars="200" w:firstLine="560"/>
              <w:rPr>
                <w:kern w:val="0"/>
                <w:sz w:val="28"/>
                <w:szCs w:val="28"/>
                <w:shd w:val="pct10" w:color="auto" w:fill="FFFFFF"/>
              </w:rPr>
            </w:pPr>
            <w:r w:rsidRPr="00276479">
              <w:rPr>
                <w:rFonts w:hint="eastAsia"/>
                <w:kern w:val="0"/>
                <w:sz w:val="28"/>
                <w:szCs w:val="28"/>
                <w:shd w:val="pct10" w:color="auto" w:fill="FFFFFF"/>
              </w:rPr>
              <w:t>本次会议的主要重点是</w:t>
            </w:r>
            <w:r w:rsidR="00276479">
              <w:rPr>
                <w:rFonts w:hint="eastAsia"/>
                <w:kern w:val="0"/>
                <w:sz w:val="28"/>
                <w:szCs w:val="28"/>
                <w:shd w:val="pct10" w:color="auto" w:fill="FFFFFF"/>
              </w:rPr>
              <w:t>了解西湖区、淳安县这两个区县与省市平台的数据联通情况，并检查数据实时性与真实性。</w:t>
            </w:r>
          </w:p>
          <w:p w14:paraId="570DF15D" w14:textId="1733E2B5" w:rsidR="00276479" w:rsidRDefault="00276479" w:rsidP="00EF04F0">
            <w:pPr>
              <w:ind w:firstLineChars="200" w:firstLine="560"/>
              <w:rPr>
                <w:rFonts w:hint="eastAsia"/>
                <w:kern w:val="0"/>
                <w:sz w:val="28"/>
                <w:szCs w:val="28"/>
                <w:shd w:val="pct10" w:color="auto" w:fill="FFFFFF"/>
              </w:rPr>
            </w:pPr>
            <w:r>
              <w:rPr>
                <w:rFonts w:hint="eastAsia"/>
                <w:kern w:val="0"/>
                <w:sz w:val="28"/>
                <w:szCs w:val="28"/>
                <w:shd w:val="pct10" w:color="auto" w:fill="FFFFFF"/>
              </w:rPr>
              <w:t>首先</w:t>
            </w:r>
            <w:proofErr w:type="gramStart"/>
            <w:r>
              <w:rPr>
                <w:rFonts w:hint="eastAsia"/>
                <w:kern w:val="0"/>
                <w:sz w:val="28"/>
                <w:szCs w:val="28"/>
                <w:shd w:val="pct10" w:color="auto" w:fill="FFFFFF"/>
              </w:rPr>
              <w:t>由瑞处介绍</w:t>
            </w:r>
            <w:proofErr w:type="gramEnd"/>
            <w:r>
              <w:rPr>
                <w:rFonts w:hint="eastAsia"/>
                <w:kern w:val="0"/>
                <w:sz w:val="28"/>
                <w:szCs w:val="28"/>
                <w:shd w:val="pct10" w:color="auto" w:fill="FFFFFF"/>
              </w:rPr>
              <w:t>目前的数据传输三级架构，</w:t>
            </w:r>
            <w:r w:rsidR="00EF04F0">
              <w:rPr>
                <w:rFonts w:hint="eastAsia"/>
                <w:kern w:val="0"/>
                <w:sz w:val="28"/>
                <w:szCs w:val="28"/>
                <w:shd w:val="pct10" w:color="auto" w:fill="FFFFFF"/>
              </w:rPr>
              <w:t>从区县为基础，由下至上共分为区县</w:t>
            </w:r>
            <w:r w:rsidR="00EF04F0" w:rsidRPr="00EF04F0">
              <w:rPr>
                <w:kern w:val="0"/>
                <w:sz w:val="28"/>
                <w:szCs w:val="28"/>
                <w:shd w:val="pct10" w:color="auto" w:fill="FFFFFF"/>
              </w:rPr>
              <w:sym w:font="Wingdings" w:char="F0E0"/>
            </w:r>
            <w:r w:rsidR="00EF04F0">
              <w:rPr>
                <w:rFonts w:hint="eastAsia"/>
                <w:kern w:val="0"/>
                <w:sz w:val="28"/>
                <w:szCs w:val="28"/>
                <w:shd w:val="pct10" w:color="auto" w:fill="FFFFFF"/>
              </w:rPr>
              <w:t>市</w:t>
            </w:r>
            <w:r w:rsidR="00EF04F0" w:rsidRPr="00EF04F0">
              <w:rPr>
                <w:kern w:val="0"/>
                <w:sz w:val="28"/>
                <w:szCs w:val="28"/>
                <w:shd w:val="pct10" w:color="auto" w:fill="FFFFFF"/>
              </w:rPr>
              <w:sym w:font="Wingdings" w:char="F0E0"/>
            </w:r>
            <w:r w:rsidR="00EF04F0">
              <w:rPr>
                <w:rFonts w:hint="eastAsia"/>
                <w:kern w:val="0"/>
                <w:sz w:val="28"/>
                <w:szCs w:val="28"/>
                <w:shd w:val="pct10" w:color="auto" w:fill="FFFFFF"/>
              </w:rPr>
              <w:t>省的三级传输通道，而目前的数据总量应该满足从今年</w:t>
            </w:r>
            <w:r w:rsidR="00EF04F0">
              <w:rPr>
                <w:rFonts w:hint="eastAsia"/>
                <w:kern w:val="0"/>
                <w:sz w:val="28"/>
                <w:szCs w:val="28"/>
                <w:shd w:val="pct10" w:color="auto" w:fill="FFFFFF"/>
              </w:rPr>
              <w:t>4</w:t>
            </w:r>
            <w:r w:rsidR="00EF04F0">
              <w:rPr>
                <w:rFonts w:hint="eastAsia"/>
                <w:kern w:val="0"/>
                <w:sz w:val="28"/>
                <w:szCs w:val="28"/>
                <w:shd w:val="pct10" w:color="auto" w:fill="FFFFFF"/>
              </w:rPr>
              <w:t>月份起至今的数据量。</w:t>
            </w:r>
          </w:p>
          <w:p w14:paraId="062DB9D5" w14:textId="19CCBAFE" w:rsidR="00EF04F0" w:rsidRDefault="00EF04F0" w:rsidP="00EF04F0">
            <w:pPr>
              <w:ind w:firstLine="540"/>
              <w:rPr>
                <w:kern w:val="0"/>
                <w:sz w:val="28"/>
                <w:szCs w:val="28"/>
                <w:shd w:val="pct10" w:color="auto" w:fill="FFFFFF"/>
              </w:rPr>
            </w:pPr>
            <w:r>
              <w:rPr>
                <w:rFonts w:hint="eastAsia"/>
                <w:kern w:val="0"/>
                <w:sz w:val="28"/>
                <w:szCs w:val="28"/>
                <w:shd w:val="pct10" w:color="auto" w:fill="FFFFFF"/>
              </w:rPr>
              <w:t>在各自的区县平台上，应该满足数据在线分析、在线水质、在线流量的要求，并能够实时观察各自点位的视频监控。</w:t>
            </w:r>
          </w:p>
          <w:p w14:paraId="09D70AF9" w14:textId="71E2CF7F" w:rsidR="00EF04F0" w:rsidRDefault="00EF04F0" w:rsidP="00EF04F0">
            <w:pPr>
              <w:ind w:firstLine="540"/>
              <w:rPr>
                <w:kern w:val="0"/>
                <w:sz w:val="28"/>
                <w:szCs w:val="28"/>
                <w:shd w:val="pct10" w:color="auto" w:fill="FFFFFF"/>
              </w:rPr>
            </w:pPr>
            <w:r>
              <w:rPr>
                <w:rFonts w:hint="eastAsia"/>
                <w:kern w:val="0"/>
                <w:sz w:val="28"/>
                <w:szCs w:val="28"/>
                <w:shd w:val="pct10" w:color="auto" w:fill="FFFFFF"/>
              </w:rPr>
              <w:t>随后由</w:t>
            </w:r>
            <w:proofErr w:type="gramStart"/>
            <w:r>
              <w:rPr>
                <w:rFonts w:hint="eastAsia"/>
                <w:kern w:val="0"/>
                <w:sz w:val="28"/>
                <w:szCs w:val="28"/>
                <w:shd w:val="pct10" w:color="auto" w:fill="FFFFFF"/>
              </w:rPr>
              <w:t>淳</w:t>
            </w:r>
            <w:proofErr w:type="gramEnd"/>
            <w:r>
              <w:rPr>
                <w:rFonts w:hint="eastAsia"/>
                <w:kern w:val="0"/>
                <w:sz w:val="28"/>
                <w:szCs w:val="28"/>
                <w:shd w:val="pct10" w:color="auto" w:fill="FFFFFF"/>
              </w:rPr>
              <w:t>安代表上台演示淳安县的污水</w:t>
            </w:r>
            <w:proofErr w:type="gramStart"/>
            <w:r>
              <w:rPr>
                <w:rFonts w:hint="eastAsia"/>
                <w:kern w:val="0"/>
                <w:sz w:val="28"/>
                <w:szCs w:val="28"/>
                <w:shd w:val="pct10" w:color="auto" w:fill="FFFFFF"/>
              </w:rPr>
              <w:t>监管自</w:t>
            </w:r>
            <w:proofErr w:type="gramEnd"/>
            <w:r>
              <w:rPr>
                <w:rFonts w:hint="eastAsia"/>
                <w:kern w:val="0"/>
                <w:sz w:val="28"/>
                <w:szCs w:val="28"/>
                <w:shd w:val="pct10" w:color="auto" w:fill="FFFFFF"/>
              </w:rPr>
              <w:t>建平</w:t>
            </w:r>
            <w:r>
              <w:rPr>
                <w:rFonts w:hint="eastAsia"/>
                <w:kern w:val="0"/>
                <w:sz w:val="28"/>
                <w:szCs w:val="28"/>
                <w:shd w:val="pct10" w:color="auto" w:fill="FFFFFF"/>
              </w:rPr>
              <w:lastRenderedPageBreak/>
              <w:t>台，主要展示了在线出水统计，实时水质检测情况与视频在线监控情况。后面选取了文昌镇王家源</w:t>
            </w:r>
            <w:r w:rsidR="007544D4">
              <w:rPr>
                <w:rFonts w:hint="eastAsia"/>
                <w:kern w:val="0"/>
                <w:sz w:val="28"/>
                <w:szCs w:val="28"/>
                <w:shd w:val="pct10" w:color="auto" w:fill="FFFFFF"/>
              </w:rPr>
              <w:t>村的</w:t>
            </w:r>
            <w:r w:rsidR="007544D4">
              <w:rPr>
                <w:rFonts w:hint="eastAsia"/>
                <w:kern w:val="0"/>
                <w:sz w:val="28"/>
                <w:szCs w:val="28"/>
                <w:shd w:val="pct10" w:color="auto" w:fill="FFFFFF"/>
              </w:rPr>
              <w:t>D</w:t>
            </w:r>
            <w:r w:rsidR="007544D4">
              <w:rPr>
                <w:kern w:val="0"/>
                <w:sz w:val="28"/>
                <w:szCs w:val="28"/>
                <w:shd w:val="pct10" w:color="auto" w:fill="FFFFFF"/>
              </w:rPr>
              <w:t>4-2</w:t>
            </w:r>
            <w:r w:rsidR="007544D4">
              <w:rPr>
                <w:rFonts w:hint="eastAsia"/>
                <w:kern w:val="0"/>
                <w:sz w:val="28"/>
                <w:szCs w:val="28"/>
                <w:shd w:val="pct10" w:color="auto" w:fill="FFFFFF"/>
              </w:rPr>
              <w:t>终端作为示例展示与省市平台的实时数据传输情况，是否进行了同步传输。后面</w:t>
            </w:r>
            <w:r w:rsidR="00501195">
              <w:rPr>
                <w:rFonts w:hint="eastAsia"/>
                <w:kern w:val="0"/>
                <w:sz w:val="28"/>
                <w:szCs w:val="28"/>
                <w:shd w:val="pct10" w:color="auto" w:fill="FFFFFF"/>
              </w:rPr>
              <w:t>由于</w:t>
            </w:r>
            <w:r w:rsidR="007544D4">
              <w:rPr>
                <w:rFonts w:hint="eastAsia"/>
                <w:kern w:val="0"/>
                <w:sz w:val="28"/>
                <w:szCs w:val="28"/>
                <w:shd w:val="pct10" w:color="auto" w:fill="FFFFFF"/>
              </w:rPr>
              <w:t>在省市平台上查询不到该文昌镇的站点，所以接下来继续检查视频监控的情况。由于当时的视频服务器处于环保局内网，也就是只能处于环保局局域网范围下才能够看到视频，目前无法在省市平台上进行实时视频的传输。</w:t>
            </w:r>
          </w:p>
          <w:p w14:paraId="6244CEBC" w14:textId="253F3353" w:rsidR="007544D4" w:rsidRDefault="007544D4" w:rsidP="00EF04F0">
            <w:pPr>
              <w:ind w:firstLine="540"/>
              <w:rPr>
                <w:kern w:val="0"/>
                <w:sz w:val="28"/>
                <w:szCs w:val="28"/>
                <w:shd w:val="pct10" w:color="auto" w:fill="FFFFFF"/>
              </w:rPr>
            </w:pPr>
            <w:r>
              <w:rPr>
                <w:rFonts w:hint="eastAsia"/>
                <w:kern w:val="0"/>
                <w:sz w:val="28"/>
                <w:szCs w:val="28"/>
                <w:shd w:val="pct10" w:color="auto" w:fill="FFFFFF"/>
              </w:rPr>
              <w:t>对于淳安平台的汇报，</w:t>
            </w:r>
            <w:proofErr w:type="gramStart"/>
            <w:r>
              <w:rPr>
                <w:rFonts w:hint="eastAsia"/>
                <w:kern w:val="0"/>
                <w:sz w:val="28"/>
                <w:szCs w:val="28"/>
                <w:shd w:val="pct10" w:color="auto" w:fill="FFFFFF"/>
              </w:rPr>
              <w:t>瑞处要求</w:t>
            </w:r>
            <w:proofErr w:type="gramEnd"/>
            <w:r>
              <w:rPr>
                <w:rFonts w:hint="eastAsia"/>
                <w:kern w:val="0"/>
                <w:sz w:val="28"/>
                <w:szCs w:val="28"/>
                <w:shd w:val="pct10" w:color="auto" w:fill="FFFFFF"/>
              </w:rPr>
              <w:t>视频监控尽快接入中央监控平台，并加强数据的实时传输性，对于缺少的数据应该补全。对此，淳安区县的回答是在本月底前都进行整改完毕，但是视频监控接入尚需要讨论。</w:t>
            </w:r>
          </w:p>
          <w:p w14:paraId="36410741" w14:textId="71D4FF37" w:rsidR="007544D4" w:rsidRDefault="007544D4" w:rsidP="00EF04F0">
            <w:pPr>
              <w:ind w:firstLine="540"/>
              <w:rPr>
                <w:kern w:val="0"/>
                <w:sz w:val="28"/>
                <w:szCs w:val="28"/>
                <w:shd w:val="pct10" w:color="auto" w:fill="FFFFFF"/>
              </w:rPr>
            </w:pPr>
            <w:r>
              <w:rPr>
                <w:rFonts w:hint="eastAsia"/>
                <w:kern w:val="0"/>
                <w:sz w:val="28"/>
                <w:szCs w:val="28"/>
                <w:shd w:val="pct10" w:color="auto" w:fill="FFFFFF"/>
              </w:rPr>
              <w:t>接下来是西湖区的平台演示，也是主要围绕着数据分析、水质质检、在线流量这三个方面介绍平台情况。相对来说，西湖区的数据</w:t>
            </w:r>
            <w:r w:rsidR="007444F6">
              <w:rPr>
                <w:rFonts w:hint="eastAsia"/>
                <w:kern w:val="0"/>
                <w:sz w:val="28"/>
                <w:szCs w:val="28"/>
                <w:shd w:val="pct10" w:color="auto" w:fill="FFFFFF"/>
              </w:rPr>
              <w:t>相对比较</w:t>
            </w:r>
            <w:r>
              <w:rPr>
                <w:rFonts w:hint="eastAsia"/>
                <w:kern w:val="0"/>
                <w:sz w:val="28"/>
                <w:szCs w:val="28"/>
                <w:shd w:val="pct10" w:color="auto" w:fill="FFFFFF"/>
              </w:rPr>
              <w:t>丰富</w:t>
            </w:r>
            <w:r w:rsidR="007444F6">
              <w:rPr>
                <w:rFonts w:hint="eastAsia"/>
                <w:kern w:val="0"/>
                <w:sz w:val="28"/>
                <w:szCs w:val="28"/>
                <w:shd w:val="pct10" w:color="auto" w:fill="FFFFFF"/>
              </w:rPr>
              <w:t>，但是也有数据缺损的情况</w:t>
            </w:r>
            <w:r>
              <w:rPr>
                <w:rFonts w:hint="eastAsia"/>
                <w:kern w:val="0"/>
                <w:sz w:val="28"/>
                <w:szCs w:val="28"/>
                <w:shd w:val="pct10" w:color="auto" w:fill="FFFFFF"/>
              </w:rPr>
              <w:t>，视频监控与市平台进行打通，在</w:t>
            </w:r>
            <w:r w:rsidR="007444F6">
              <w:rPr>
                <w:rFonts w:hint="eastAsia"/>
                <w:kern w:val="0"/>
                <w:sz w:val="28"/>
                <w:szCs w:val="28"/>
                <w:shd w:val="pct10" w:color="auto" w:fill="FFFFFF"/>
              </w:rPr>
              <w:t>数据呈现上值得淳安县平台学习。但是在整体界面架构上偏古板，不如淳安县平台新颖。</w:t>
            </w:r>
          </w:p>
          <w:p w14:paraId="134FE4DB" w14:textId="4B4B3330" w:rsidR="007444F6" w:rsidRDefault="007444F6" w:rsidP="00EF04F0">
            <w:pPr>
              <w:ind w:firstLine="540"/>
              <w:rPr>
                <w:kern w:val="0"/>
                <w:sz w:val="28"/>
                <w:szCs w:val="28"/>
                <w:shd w:val="pct10" w:color="auto" w:fill="FFFFFF"/>
              </w:rPr>
            </w:pPr>
            <w:r>
              <w:rPr>
                <w:rFonts w:hint="eastAsia"/>
                <w:kern w:val="0"/>
                <w:sz w:val="28"/>
                <w:szCs w:val="28"/>
                <w:shd w:val="pct10" w:color="auto" w:fill="FFFFFF"/>
              </w:rPr>
              <w:t>针对现阶段两个区县或多或少存在的问题，</w:t>
            </w:r>
            <w:proofErr w:type="gramStart"/>
            <w:r>
              <w:rPr>
                <w:rFonts w:hint="eastAsia"/>
                <w:kern w:val="0"/>
                <w:sz w:val="28"/>
                <w:szCs w:val="28"/>
                <w:shd w:val="pct10" w:color="auto" w:fill="FFFFFF"/>
              </w:rPr>
              <w:t>瑞处要求</w:t>
            </w:r>
            <w:proofErr w:type="gramEnd"/>
            <w:r>
              <w:rPr>
                <w:rFonts w:hint="eastAsia"/>
                <w:kern w:val="0"/>
                <w:sz w:val="28"/>
                <w:szCs w:val="28"/>
                <w:shd w:val="pct10" w:color="auto" w:fill="FFFFFF"/>
              </w:rPr>
              <w:t>尽早改善，互相学习各自的长处并</w:t>
            </w:r>
            <w:bookmarkStart w:id="0" w:name="_GoBack"/>
            <w:bookmarkEnd w:id="0"/>
            <w:r>
              <w:rPr>
                <w:rFonts w:hint="eastAsia"/>
                <w:kern w:val="0"/>
                <w:sz w:val="28"/>
                <w:szCs w:val="28"/>
                <w:shd w:val="pct10" w:color="auto" w:fill="FFFFFF"/>
              </w:rPr>
              <w:t>扬长避短，对于淳安县的视频监控未与省市联通的情况不在</w:t>
            </w:r>
            <w:proofErr w:type="gramStart"/>
            <w:r>
              <w:rPr>
                <w:rFonts w:hint="eastAsia"/>
                <w:kern w:val="0"/>
                <w:sz w:val="28"/>
                <w:szCs w:val="28"/>
                <w:shd w:val="pct10" w:color="auto" w:fill="FFFFFF"/>
              </w:rPr>
              <w:t>个</w:t>
            </w:r>
            <w:proofErr w:type="gramEnd"/>
            <w:r>
              <w:rPr>
                <w:rFonts w:hint="eastAsia"/>
                <w:kern w:val="0"/>
                <w:sz w:val="28"/>
                <w:szCs w:val="28"/>
                <w:shd w:val="pct10" w:color="auto" w:fill="FFFFFF"/>
              </w:rPr>
              <w:t>例，还有另外区县</w:t>
            </w:r>
            <w:r>
              <w:rPr>
                <w:rFonts w:hint="eastAsia"/>
                <w:kern w:val="0"/>
                <w:sz w:val="28"/>
                <w:szCs w:val="28"/>
                <w:shd w:val="pct10" w:color="auto" w:fill="FFFFFF"/>
              </w:rPr>
              <w:lastRenderedPageBreak/>
              <w:t>也有未打通的情况，接下来就有请在场的大华</w:t>
            </w:r>
            <w:r>
              <w:rPr>
                <w:rFonts w:hint="eastAsia"/>
                <w:kern w:val="0"/>
                <w:sz w:val="28"/>
                <w:szCs w:val="28"/>
                <w:shd w:val="pct10" w:color="auto" w:fill="FFFFFF"/>
              </w:rPr>
              <w:t>/</w:t>
            </w:r>
            <w:proofErr w:type="gramStart"/>
            <w:r>
              <w:rPr>
                <w:rFonts w:hint="eastAsia"/>
                <w:kern w:val="0"/>
                <w:sz w:val="28"/>
                <w:szCs w:val="28"/>
                <w:shd w:val="pct10" w:color="auto" w:fill="FFFFFF"/>
              </w:rPr>
              <w:t>海康威视视频</w:t>
            </w:r>
            <w:proofErr w:type="gramEnd"/>
            <w:r>
              <w:rPr>
                <w:rFonts w:hint="eastAsia"/>
                <w:kern w:val="0"/>
                <w:sz w:val="28"/>
                <w:szCs w:val="28"/>
                <w:shd w:val="pct10" w:color="auto" w:fill="FFFFFF"/>
              </w:rPr>
              <w:t>监控服务商进行解释。</w:t>
            </w:r>
          </w:p>
          <w:p w14:paraId="1EF79D4B" w14:textId="25EC2A08" w:rsidR="007444F6" w:rsidRDefault="007444F6" w:rsidP="00EF04F0">
            <w:pPr>
              <w:ind w:firstLine="540"/>
              <w:rPr>
                <w:kern w:val="0"/>
                <w:sz w:val="28"/>
                <w:szCs w:val="28"/>
                <w:shd w:val="pct10" w:color="auto" w:fill="FFFFFF"/>
              </w:rPr>
            </w:pPr>
            <w:r>
              <w:rPr>
                <w:rFonts w:hint="eastAsia"/>
                <w:kern w:val="0"/>
                <w:sz w:val="28"/>
                <w:szCs w:val="28"/>
                <w:shd w:val="pct10" w:color="auto" w:fill="FFFFFF"/>
              </w:rPr>
              <w:t>首先围绕着两种视频接入方案进行介绍，第一种是星状，即所有的单点视频都进行直接连接到平台上；第二种是树状，即</w:t>
            </w:r>
            <w:r w:rsidR="00123A13">
              <w:rPr>
                <w:rFonts w:hint="eastAsia"/>
                <w:kern w:val="0"/>
                <w:sz w:val="28"/>
                <w:szCs w:val="28"/>
                <w:shd w:val="pct10" w:color="auto" w:fill="FFFFFF"/>
              </w:rPr>
              <w:t>呈散状分布，通过多个单点视频接入中央视频平台来分摊单点视频直接接入所带来的压力。而淳安县平台的视频监控无法直接接入省市平台就在于采用了星状结构，通过获取单点视频监控的特征号来接入环保局的服务器，由于没有一个中央视频监控管理平台导致无法转换视频监控流为标准的播放流。若要打通省市监控视频，则无法避免需要视频监控服务商建立一个中央管理平台进行统一转换监控视频流文件。</w:t>
            </w:r>
          </w:p>
          <w:p w14:paraId="7015490C" w14:textId="1447C1BB" w:rsidR="00123A13" w:rsidRDefault="00123A13" w:rsidP="00EF04F0">
            <w:pPr>
              <w:ind w:firstLine="540"/>
              <w:rPr>
                <w:kern w:val="0"/>
                <w:sz w:val="28"/>
                <w:szCs w:val="28"/>
                <w:shd w:val="pct10" w:color="auto" w:fill="FFFFFF"/>
              </w:rPr>
            </w:pPr>
            <w:r>
              <w:rPr>
                <w:rFonts w:hint="eastAsia"/>
                <w:kern w:val="0"/>
                <w:sz w:val="28"/>
                <w:szCs w:val="28"/>
                <w:shd w:val="pct10" w:color="auto" w:fill="FFFFFF"/>
              </w:rPr>
              <w:t>瑞处在了解了视频监控情况后，希望能够推进视频监控的接入进程，由于考虑到财政预算的填报时间，如果今年完不成，明年也一定要完成。</w:t>
            </w:r>
          </w:p>
          <w:p w14:paraId="1FDFDD28" w14:textId="27DCE569" w:rsidR="00123A13" w:rsidRDefault="00123A13" w:rsidP="00EF04F0">
            <w:pPr>
              <w:ind w:firstLine="540"/>
              <w:rPr>
                <w:kern w:val="0"/>
                <w:sz w:val="28"/>
                <w:szCs w:val="28"/>
                <w:shd w:val="pct10" w:color="auto" w:fill="FFFFFF"/>
              </w:rPr>
            </w:pPr>
            <w:r>
              <w:rPr>
                <w:rFonts w:hint="eastAsia"/>
                <w:kern w:val="0"/>
                <w:sz w:val="28"/>
                <w:szCs w:val="28"/>
                <w:shd w:val="pct10" w:color="auto" w:fill="FFFFFF"/>
              </w:rPr>
              <w:t>后面，由省厅平台研发方介绍当前的各个区县数据填报情况，并综合了视频监控服务商的意见希望采取树状的视频接入模式。</w:t>
            </w:r>
          </w:p>
          <w:p w14:paraId="69C8CF03" w14:textId="5276A470" w:rsidR="00A43A22" w:rsidRPr="00276479" w:rsidRDefault="00CA0A79" w:rsidP="00CA0A79">
            <w:pPr>
              <w:ind w:firstLine="540"/>
              <w:rPr>
                <w:kern w:val="0"/>
                <w:sz w:val="28"/>
                <w:szCs w:val="28"/>
                <w:shd w:val="pct10" w:color="auto" w:fill="FFFFFF"/>
              </w:rPr>
            </w:pPr>
            <w:r>
              <w:rPr>
                <w:rFonts w:hint="eastAsia"/>
                <w:kern w:val="0"/>
                <w:sz w:val="28"/>
                <w:szCs w:val="28"/>
                <w:shd w:val="pct10" w:color="auto" w:fill="FFFFFF"/>
              </w:rPr>
              <w:t>最后，由</w:t>
            </w:r>
            <w:proofErr w:type="gramStart"/>
            <w:r>
              <w:rPr>
                <w:rFonts w:hint="eastAsia"/>
                <w:kern w:val="0"/>
                <w:sz w:val="28"/>
                <w:szCs w:val="28"/>
                <w:shd w:val="pct10" w:color="auto" w:fill="FFFFFF"/>
              </w:rPr>
              <w:t>瑞处总结</w:t>
            </w:r>
            <w:proofErr w:type="gramEnd"/>
            <w:r>
              <w:rPr>
                <w:rFonts w:hint="eastAsia"/>
                <w:kern w:val="0"/>
                <w:sz w:val="28"/>
                <w:szCs w:val="28"/>
                <w:shd w:val="pct10" w:color="auto" w:fill="FFFFFF"/>
              </w:rPr>
              <w:t>会议，</w:t>
            </w:r>
            <w:r>
              <w:rPr>
                <w:rFonts w:hint="eastAsia"/>
                <w:kern w:val="0"/>
                <w:sz w:val="28"/>
                <w:szCs w:val="28"/>
                <w:shd w:val="pct10" w:color="auto" w:fill="FFFFFF"/>
              </w:rPr>
              <w:t>对于缺失的数据希望区县能够及时补充</w:t>
            </w:r>
            <w:r>
              <w:rPr>
                <w:rFonts w:hint="eastAsia"/>
                <w:kern w:val="0"/>
                <w:sz w:val="28"/>
                <w:szCs w:val="28"/>
                <w:shd w:val="pct10" w:color="auto" w:fill="FFFFFF"/>
              </w:rPr>
              <w:t>，并要求源泰的市平台从以前的每天传输一次到省平台加大频率为一天两次甚至三次的传输频率。希望</w:t>
            </w:r>
            <w:r>
              <w:rPr>
                <w:rFonts w:hint="eastAsia"/>
                <w:kern w:val="0"/>
                <w:sz w:val="28"/>
                <w:szCs w:val="28"/>
                <w:shd w:val="pct10" w:color="auto" w:fill="FFFFFF"/>
              </w:rPr>
              <w:lastRenderedPageBreak/>
              <w:t>能够代表杭州出色地完成数据接入联通工作。</w:t>
            </w:r>
          </w:p>
        </w:tc>
      </w:tr>
      <w:tr w:rsidR="00A43A22" w:rsidRPr="00276479" w14:paraId="298A2F5C" w14:textId="77777777">
        <w:trPr>
          <w:cantSplit/>
          <w:trHeight w:val="710"/>
        </w:trPr>
        <w:tc>
          <w:tcPr>
            <w:tcW w:w="1384" w:type="dxa"/>
          </w:tcPr>
          <w:p w14:paraId="2BAD5DE6" w14:textId="77777777" w:rsidR="00A43A22" w:rsidRPr="00276479" w:rsidRDefault="000160C4">
            <w:pPr>
              <w:rPr>
                <w:b/>
                <w:kern w:val="0"/>
                <w:sz w:val="28"/>
                <w:szCs w:val="28"/>
              </w:rPr>
            </w:pPr>
            <w:r w:rsidRPr="00276479">
              <w:rPr>
                <w:rFonts w:hint="eastAsia"/>
                <w:b/>
                <w:kern w:val="0"/>
                <w:sz w:val="28"/>
                <w:szCs w:val="28"/>
              </w:rPr>
              <w:lastRenderedPageBreak/>
              <w:t>记录人员</w:t>
            </w:r>
          </w:p>
        </w:tc>
        <w:tc>
          <w:tcPr>
            <w:tcW w:w="7138" w:type="dxa"/>
            <w:gridSpan w:val="4"/>
          </w:tcPr>
          <w:p w14:paraId="34F802A4" w14:textId="6F35FCF9" w:rsidR="00A43A22" w:rsidRPr="00276479" w:rsidRDefault="00CA0A79">
            <w:pPr>
              <w:rPr>
                <w:kern w:val="0"/>
                <w:sz w:val="28"/>
                <w:szCs w:val="28"/>
                <w:shd w:val="pct10" w:color="auto" w:fill="FFFFFF"/>
              </w:rPr>
            </w:pPr>
            <w:r>
              <w:rPr>
                <w:rFonts w:hint="eastAsia"/>
                <w:kern w:val="0"/>
                <w:sz w:val="28"/>
                <w:szCs w:val="28"/>
                <w:shd w:val="pct10" w:color="auto" w:fill="FFFFFF"/>
              </w:rPr>
              <w:t>张一明</w:t>
            </w:r>
          </w:p>
        </w:tc>
      </w:tr>
    </w:tbl>
    <w:p w14:paraId="3547B7D6" w14:textId="77777777" w:rsidR="00A43A22" w:rsidRPr="00276479" w:rsidRDefault="00A43A22">
      <w:pPr>
        <w:rPr>
          <w:kern w:val="0"/>
        </w:rPr>
      </w:pPr>
    </w:p>
    <w:sectPr w:rsidR="00A43A22" w:rsidRPr="00276479">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9C942" w14:textId="77777777" w:rsidR="00DC65BC" w:rsidRDefault="00DC65BC">
      <w:r>
        <w:separator/>
      </w:r>
    </w:p>
  </w:endnote>
  <w:endnote w:type="continuationSeparator" w:id="0">
    <w:p w14:paraId="729B15AA" w14:textId="77777777" w:rsidR="00DC65BC" w:rsidRDefault="00DC6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57DB8" w14:textId="77777777" w:rsidR="00DC65BC" w:rsidRDefault="00DC65BC">
      <w:r>
        <w:separator/>
      </w:r>
    </w:p>
  </w:footnote>
  <w:footnote w:type="continuationSeparator" w:id="0">
    <w:p w14:paraId="4AEB3961" w14:textId="77777777" w:rsidR="00DC65BC" w:rsidRDefault="00DC6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1E6DF" w14:textId="77777777" w:rsidR="00A43A22" w:rsidRDefault="000160C4">
    <w:pPr>
      <w:pStyle w:val="Header"/>
      <w:jc w:val="both"/>
    </w:pPr>
    <w:r>
      <w:rPr>
        <w:noProof/>
      </w:rPr>
      <w:drawing>
        <wp:inline distT="0" distB="0" distL="0" distR="0" wp14:anchorId="50EED1D3" wp14:editId="74F4644A">
          <wp:extent cx="1212850" cy="462915"/>
          <wp:effectExtent l="19050" t="0" r="6012" b="0"/>
          <wp:docPr id="1" name="图片 0" descr="logo 横.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logo 横.png"/>
                  <pic:cNvPicPr>
                    <a:picLocks noChangeAspect="1"/>
                  </pic:cNvPicPr>
                </pic:nvPicPr>
                <pic:blipFill>
                  <a:blip r:embed="rId1"/>
                  <a:stretch>
                    <a:fillRect/>
                  </a:stretch>
                </pic:blipFill>
                <pic:spPr>
                  <a:xfrm>
                    <a:off x="0" y="0"/>
                    <a:ext cx="1216065" cy="464492"/>
                  </a:xfrm>
                  <a:prstGeom prst="rect">
                    <a:avLst/>
                  </a:prstGeom>
                </pic:spPr>
              </pic:pic>
            </a:graphicData>
          </a:graphic>
        </wp:inline>
      </w:drawing>
    </w:r>
    <w:r>
      <w:rPr>
        <w:rFonts w:hint="eastAsia"/>
      </w:rPr>
      <w:t xml:space="preserve">                                                    </w:t>
    </w:r>
    <w:r>
      <w:rPr>
        <w:rFonts w:hint="eastAsia"/>
      </w:rPr>
      <w:t>编号：</w:t>
    </w:r>
    <w:r>
      <w:rPr>
        <w:rFonts w:hint="eastAsia"/>
      </w:rPr>
      <w:t>2018</w:t>
    </w:r>
    <w:r w:rsidR="00276479">
      <w:t>1123</w:t>
    </w:r>
    <w:r>
      <w:rPr>
        <w:rFonts w:hint="eastAsia"/>
      </w:rPr>
      <w:t>001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2160"/>
    <w:rsid w:val="000160C4"/>
    <w:rsid w:val="00054031"/>
    <w:rsid w:val="00060726"/>
    <w:rsid w:val="00064D64"/>
    <w:rsid w:val="00123A13"/>
    <w:rsid w:val="00170398"/>
    <w:rsid w:val="00276479"/>
    <w:rsid w:val="002C0959"/>
    <w:rsid w:val="002C3F51"/>
    <w:rsid w:val="002D5DC8"/>
    <w:rsid w:val="004070F6"/>
    <w:rsid w:val="00492F29"/>
    <w:rsid w:val="004C483E"/>
    <w:rsid w:val="004F6E07"/>
    <w:rsid w:val="00501195"/>
    <w:rsid w:val="00522160"/>
    <w:rsid w:val="00695681"/>
    <w:rsid w:val="006B3EAD"/>
    <w:rsid w:val="007444F6"/>
    <w:rsid w:val="007544D4"/>
    <w:rsid w:val="00760DC8"/>
    <w:rsid w:val="009E2249"/>
    <w:rsid w:val="00A43A22"/>
    <w:rsid w:val="00CA0A79"/>
    <w:rsid w:val="00DC65BC"/>
    <w:rsid w:val="00EF04F0"/>
    <w:rsid w:val="00F14B21"/>
    <w:rsid w:val="0A5D0707"/>
    <w:rsid w:val="186F144D"/>
    <w:rsid w:val="24D64084"/>
    <w:rsid w:val="25B63C90"/>
    <w:rsid w:val="25E4050D"/>
    <w:rsid w:val="25E96202"/>
    <w:rsid w:val="30DB7841"/>
    <w:rsid w:val="36D568F3"/>
    <w:rsid w:val="430027A7"/>
    <w:rsid w:val="44C0315D"/>
    <w:rsid w:val="466C520C"/>
    <w:rsid w:val="5E4C743E"/>
    <w:rsid w:val="645D79D3"/>
    <w:rsid w:val="69542EFB"/>
    <w:rsid w:val="6D254538"/>
    <w:rsid w:val="76154276"/>
    <w:rsid w:val="78B15FE9"/>
    <w:rsid w:val="79567DA5"/>
    <w:rsid w:val="796662AA"/>
    <w:rsid w:val="7DEC5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1A4B3"/>
  <w15:docId w15:val="{F6391524-AC33-4E8C-9E74-6C69C13B8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unhideWhenUsed="1"/>
    <w:lsdException w:name="HTML Code" w:unhideWhenUsed="1" w:qFormat="1"/>
    <w:lsdException w:name="HTML Definition" w:unhideWhenUsed="1" w:qFormat="1"/>
    <w:lsdException w:name="HTML Keyboard" w:unhideWhenUsed="1" w:qFormat="1"/>
    <w:lsdException w:name="HTML Preformatted" w:semiHidden="1" w:unhideWhenUsed="1"/>
    <w:lsdException w:name="HTML Sample" w:unhideWhenUsed="1" w:qFormat="1"/>
    <w:lsdException w:name="HTML Typewriter" w:semiHidden="1" w:unhideWhenUsed="1"/>
    <w:lsdException w:name="HTML Variable"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Pr>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character" w:styleId="Strong">
    <w:name w:val="Strong"/>
    <w:basedOn w:val="DefaultParagraphFont"/>
    <w:uiPriority w:val="22"/>
    <w:qFormat/>
    <w:rPr>
      <w:b/>
    </w:rPr>
  </w:style>
  <w:style w:type="character" w:styleId="FollowedHyperlink">
    <w:name w:val="FollowedHyperlink"/>
    <w:basedOn w:val="DefaultParagraphFont"/>
    <w:uiPriority w:val="99"/>
    <w:unhideWhenUsed/>
    <w:qFormat/>
    <w:rPr>
      <w:color w:val="337AB7"/>
      <w:u w:val="none"/>
    </w:rPr>
  </w:style>
  <w:style w:type="character" w:styleId="Emphasis">
    <w:name w:val="Emphasis"/>
    <w:basedOn w:val="DefaultParagraphFont"/>
    <w:uiPriority w:val="20"/>
    <w:qFormat/>
  </w:style>
  <w:style w:type="character" w:styleId="HTMLDefinition">
    <w:name w:val="HTML Definition"/>
    <w:basedOn w:val="DefaultParagraphFont"/>
    <w:uiPriority w:val="99"/>
    <w:unhideWhenUsed/>
    <w:qFormat/>
  </w:style>
  <w:style w:type="character" w:styleId="HTMLVariable">
    <w:name w:val="HTML Variable"/>
    <w:basedOn w:val="DefaultParagraphFont"/>
    <w:uiPriority w:val="99"/>
    <w:unhideWhenUsed/>
  </w:style>
  <w:style w:type="character" w:styleId="Hyperlink">
    <w:name w:val="Hyperlink"/>
    <w:basedOn w:val="DefaultParagraphFont"/>
    <w:uiPriority w:val="99"/>
    <w:unhideWhenUsed/>
    <w:qFormat/>
    <w:rPr>
      <w:color w:val="337AB7"/>
      <w:u w:val="none"/>
    </w:rPr>
  </w:style>
  <w:style w:type="character" w:styleId="HTMLCode">
    <w:name w:val="HTML Code"/>
    <w:basedOn w:val="DefaultParagraphFont"/>
    <w:uiPriority w:val="99"/>
    <w:unhideWhenUsed/>
    <w:qFormat/>
    <w:rPr>
      <w:rFonts w:ascii="Courier New" w:eastAsia="Courier New" w:hAnsi="Courier New" w:cs="Courier New" w:hint="default"/>
      <w:color w:val="C7254E"/>
      <w:sz w:val="21"/>
      <w:szCs w:val="21"/>
      <w:shd w:val="clear" w:color="auto" w:fill="F9F2F4"/>
    </w:rPr>
  </w:style>
  <w:style w:type="character" w:styleId="HTMLCite">
    <w:name w:val="HTML Cite"/>
    <w:basedOn w:val="DefaultParagraphFont"/>
    <w:uiPriority w:val="99"/>
    <w:unhideWhenUsed/>
  </w:style>
  <w:style w:type="character" w:styleId="HTMLKeyboard">
    <w:name w:val="HTML Keyboard"/>
    <w:basedOn w:val="DefaultParagraphFont"/>
    <w:uiPriority w:val="99"/>
    <w:unhideWhenUsed/>
    <w:qFormat/>
    <w:rPr>
      <w:rFonts w:ascii="Courier New" w:eastAsia="Courier New" w:hAnsi="Courier New" w:cs="Courier New"/>
      <w:color w:val="FFFFFF"/>
      <w:sz w:val="21"/>
      <w:szCs w:val="21"/>
      <w:shd w:val="clear" w:color="auto" w:fill="333333"/>
    </w:rPr>
  </w:style>
  <w:style w:type="character" w:styleId="HTMLSample">
    <w:name w:val="HTML Sample"/>
    <w:basedOn w:val="DefaultParagraphFont"/>
    <w:uiPriority w:val="99"/>
    <w:unhideWhenUsed/>
    <w:qFormat/>
    <w:rPr>
      <w:rFonts w:ascii="Courier New" w:eastAsia="Courier New" w:hAnsi="Courier New" w:cs="Courier New" w:hint="default"/>
      <w:sz w:val="21"/>
      <w:szCs w:val="21"/>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emiHidden/>
    <w:qFormat/>
    <w:rPr>
      <w:sz w:val="18"/>
      <w:szCs w:val="18"/>
    </w:rPr>
  </w:style>
  <w:style w:type="character" w:customStyle="1" w:styleId="FooterChar">
    <w:name w:val="Footer Char"/>
    <w:basedOn w:val="DefaultParagraphFont"/>
    <w:link w:val="Footer"/>
    <w:uiPriority w:val="99"/>
    <w:semiHidden/>
    <w:qFormat/>
    <w:rPr>
      <w:sz w:val="18"/>
      <w:szCs w:val="18"/>
    </w:rPr>
  </w:style>
  <w:style w:type="character" w:customStyle="1" w:styleId="BalloonTextChar">
    <w:name w:val="Balloon Text Char"/>
    <w:basedOn w:val="DefaultParagraphFont"/>
    <w:link w:val="BalloonText"/>
    <w:uiPriority w:val="99"/>
    <w:semiHidden/>
    <w:qFormat/>
    <w:rPr>
      <w:sz w:val="18"/>
      <w:szCs w:val="18"/>
    </w:rPr>
  </w:style>
  <w:style w:type="character" w:customStyle="1" w:styleId="first-of-type">
    <w:name w:val="first-of-type"/>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dc:creator>
  <cp:lastModifiedBy>一明 张</cp:lastModifiedBy>
  <cp:revision>8</cp:revision>
  <dcterms:created xsi:type="dcterms:W3CDTF">2018-03-27T15:08:00Z</dcterms:created>
  <dcterms:modified xsi:type="dcterms:W3CDTF">2018-11-23T02:09:00Z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