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928647" w14:textId="0D2A051B" w:rsidR="00313278" w:rsidRPr="00987F6F" w:rsidRDefault="00313278" w:rsidP="00313278">
      <w:pPr>
        <w:pStyle w:val="Caption-Figure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Exercise </w:t>
      </w:r>
      <w:r w:rsidR="00BB753C" w:rsidRPr="00987F6F">
        <w:rPr>
          <w:rFonts w:ascii="Times New Roman" w:hAnsi="Times New Roman"/>
          <w:b/>
          <w:i w:val="0"/>
        </w:rPr>
        <w:t>3</w:t>
      </w:r>
      <w:r w:rsidRPr="00987F6F">
        <w:rPr>
          <w:rFonts w:ascii="Times New Roman" w:hAnsi="Times New Roman"/>
          <w:b/>
          <w:i w:val="0"/>
        </w:rPr>
        <w:t xml:space="preserve">. </w:t>
      </w:r>
      <w:r w:rsidR="00BB753C" w:rsidRPr="00987F6F">
        <w:rPr>
          <w:rFonts w:ascii="Times New Roman" w:hAnsi="Times New Roman"/>
          <w:b/>
          <w:i w:val="0"/>
        </w:rPr>
        <w:t>Time-varying productivity (SWNS/</w:t>
      </w:r>
      <w:proofErr w:type="spellStart"/>
      <w:r w:rsidR="00BB753C" w:rsidRPr="00987F6F">
        <w:rPr>
          <w:rFonts w:ascii="Times New Roman" w:hAnsi="Times New Roman"/>
          <w:b/>
          <w:i w:val="0"/>
        </w:rPr>
        <w:t>BoF</w:t>
      </w:r>
      <w:proofErr w:type="spellEnd"/>
      <w:r w:rsidR="00BB753C" w:rsidRPr="00987F6F">
        <w:rPr>
          <w:rFonts w:ascii="Times New Roman" w:hAnsi="Times New Roman"/>
          <w:b/>
          <w:i w:val="0"/>
        </w:rPr>
        <w:t xml:space="preserve"> herring)</w:t>
      </w:r>
    </w:p>
    <w:p w14:paraId="57759EF5" w14:textId="598F3C09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E1978D2" wp14:editId="5B14781F">
                <wp:extent cx="5915025" cy="655320"/>
                <wp:effectExtent l="0" t="0" r="28575" b="1143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65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81089B" w14:textId="6711F7FA" w:rsidR="004F44B3" w:rsidRPr="00987F6F" w:rsidRDefault="004F44B3" w:rsidP="004F44B3">
                            <w:pPr>
                              <w:pStyle w:val="Caption-Figure"/>
                              <w:contextualSpacing/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</w:pPr>
                            <w:r w:rsidRP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>Exercise Goal:</w:t>
                            </w:r>
                            <w:r w:rsidR="00987F6F">
                              <w:rPr>
                                <w:rFonts w:ascii="Times New Roman" w:hAnsi="Times New Roman"/>
                                <w:b/>
                                <w:i w:val="0"/>
                                <w:color w:val="002060"/>
                              </w:rPr>
                              <w:t xml:space="preserve"> 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Identify ways to approach 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defining an LRP for SWNS/</w:t>
                            </w:r>
                            <w:proofErr w:type="spellStart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BoF</w:t>
                            </w:r>
                            <w:proofErr w:type="spellEnd"/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herring</w:t>
                            </w:r>
                            <w:r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in a data-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rich context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with time varying productivity</w:t>
                            </w:r>
                            <w:r w:rsidR="00313278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>.</w:t>
                            </w:r>
                            <w:r w:rsidR="00BB753C" w:rsidRPr="00987F6F">
                              <w:rPr>
                                <w:rFonts w:ascii="Times New Roman" w:hAnsi="Times New Roman"/>
                                <w:i w:val="0"/>
                                <w:color w:val="002060"/>
                              </w:rPr>
                              <w:t xml:space="preserve"> Annual weight-at-age, maturity-at-age, selectivity-at-age, and recruitment are provided.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E1978D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5.75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" strokecolor="#002060">
                <v:textbox>
                  <w:txbxContent>
                    <w:p w14:paraId="3381089B" w14:textId="6711F7FA" w:rsidR="004F44B3" w:rsidRPr="00987F6F" w:rsidRDefault="004F44B3" w:rsidP="004F44B3">
                      <w:pPr>
                        <w:pStyle w:val="Caption-Figure"/>
                        <w:contextualSpacing/>
                        <w:rPr>
                          <w:rFonts w:ascii="Times New Roman" w:hAnsi="Times New Roman"/>
                          <w:i w:val="0"/>
                          <w:color w:val="002060"/>
                        </w:rPr>
                      </w:pPr>
                      <w:r w:rsidRP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>Exercise Goal:</w:t>
                      </w:r>
                      <w:r w:rsidR="00987F6F">
                        <w:rPr>
                          <w:rFonts w:ascii="Times New Roman" w:hAnsi="Times New Roman"/>
                          <w:b/>
                          <w:i w:val="0"/>
                          <w:color w:val="002060"/>
                        </w:rPr>
                        <w:t xml:space="preserve"> 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Identify ways to approach 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defining an LRP for SWNS/</w:t>
                      </w:r>
                      <w:proofErr w:type="spellStart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BoF</w:t>
                      </w:r>
                      <w:proofErr w:type="spellEnd"/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herring</w:t>
                      </w:r>
                      <w:r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in a data-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rich context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with time varying productivity</w:t>
                      </w:r>
                      <w:r w:rsidR="00313278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>.</w:t>
                      </w:r>
                      <w:r w:rsidR="00BB753C" w:rsidRPr="00987F6F">
                        <w:rPr>
                          <w:rFonts w:ascii="Times New Roman" w:hAnsi="Times New Roman"/>
                          <w:i w:val="0"/>
                          <w:color w:val="002060"/>
                        </w:rPr>
                        <w:t xml:space="preserve"> Annual weight-at-age, maturity-at-age, selectivity-at-age, and recruitment are provided.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FF1835" w14:textId="77777777" w:rsidR="004F44B3" w:rsidRPr="00987F6F" w:rsidRDefault="004F44B3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b/>
          <w:i w:val="0"/>
        </w:rPr>
      </w:pPr>
    </w:p>
    <w:p w14:paraId="413B94E0" w14:textId="03341CC4" w:rsidR="00313278" w:rsidRPr="00987F6F" w:rsidRDefault="00313278" w:rsidP="001A45A8">
      <w:pPr>
        <w:pStyle w:val="Caption-Figure"/>
        <w:spacing w:beforeLines="120" w:before="288" w:afterLines="120" w:after="288" w:line="264" w:lineRule="auto"/>
        <w:contextualSpacing/>
        <w:rPr>
          <w:rFonts w:ascii="Times New Roman" w:hAnsi="Times New Roman"/>
          <w:i w:val="0"/>
        </w:rPr>
      </w:pPr>
      <w:r w:rsidRPr="00987F6F">
        <w:rPr>
          <w:rFonts w:ascii="Times New Roman" w:hAnsi="Times New Roman"/>
          <w:i w:val="0"/>
          <w:noProof/>
          <w:lang w:eastAsia="en-CA"/>
        </w:rPr>
        <mc:AlternateContent>
          <mc:Choice Requires="wps">
            <w:drawing>
              <wp:inline distT="0" distB="0" distL="0" distR="0" wp14:anchorId="645B64F9" wp14:editId="3142FF26">
                <wp:extent cx="5915025" cy="1912620"/>
                <wp:effectExtent l="0" t="0" r="28575" b="1143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5025" cy="191262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2B2AB9" w14:textId="77777777" w:rsidR="00313278" w:rsidRPr="00AE3854" w:rsidRDefault="00313278" w:rsidP="00313278">
                            <w:pPr>
                              <w:pStyle w:val="Caption-Figure"/>
                              <w:spacing w:beforeLines="50" w:afterLines="50" w:after="120" w:line="264" w:lineRule="auto"/>
                              <w:contextualSpacing/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b/>
                                <w:i w:val="0"/>
                              </w:rPr>
                              <w:t>Exercise Questions:</w:t>
                            </w:r>
                          </w:p>
                          <w:p w14:paraId="140C3BDC" w14:textId="09BDDEDA" w:rsidR="00313278" w:rsidRPr="00AE3854" w:rsidRDefault="00BB753C" w:rsidP="00BB753C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beforeLines="120" w:before="288" w:afterLines="120" w:after="288" w:line="264" w:lineRule="auto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dentify the </w:t>
                            </w:r>
                            <w:r w:rsidR="001E6B8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“preferred” approach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</w:t>
                            </w: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to defining an LRP for SWNS/</w:t>
                            </w:r>
                            <w:proofErr w:type="spellStart"/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BoF</w:t>
                            </w:r>
                            <w:proofErr w:type="spellEnd"/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herring </w:t>
                            </w:r>
                            <w:r w:rsidR="00313278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that you feel </w:t>
                            </w:r>
                            <w:r w:rsidR="001E6B8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is most consistent with the candidate criteria for best-practice indicators and LRPs</w:t>
                            </w:r>
                            <w:r w:rsidR="00987F6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 (and any other criteria you feel is important)</w:t>
                            </w:r>
                          </w:p>
                          <w:p w14:paraId="001E0347" w14:textId="77777777" w:rsidR="00987F6F" w:rsidRPr="00AE3854" w:rsidRDefault="00313278" w:rsidP="00987F6F">
                            <w:pPr>
                              <w:pStyle w:val="Caption-Figure"/>
                              <w:numPr>
                                <w:ilvl w:val="0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As a group, prepare a 1-2 slide (&lt; 5 </w:t>
                            </w:r>
                            <w:r w:rsidR="00987F6F" w:rsidRPr="00AE3854">
                              <w:rPr>
                                <w:rFonts w:ascii="Times New Roman" w:hAnsi="Times New Roman"/>
                                <w:i w:val="0"/>
                              </w:rPr>
                              <w:t xml:space="preserve">minute) presentation to explain: </w:t>
                            </w:r>
                          </w:p>
                          <w:p w14:paraId="56C6F040" w14:textId="3DC66BB0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Candidate approaches (indicators and LRPs) considered, and their pros and cons</w:t>
                            </w:r>
                          </w:p>
                          <w:p w14:paraId="28FBA211" w14:textId="77777777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The preferred approach (indicator and LRP)</w:t>
                            </w:r>
                          </w:p>
                          <w:p w14:paraId="58851F58" w14:textId="77777777" w:rsidR="00987F6F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The rationale for and underlying assumptions of the preferred approach</w:t>
                            </w:r>
                          </w:p>
                          <w:p w14:paraId="05F1A8A8" w14:textId="5FCDD7BE" w:rsidR="00313278" w:rsidRPr="00AE3854" w:rsidRDefault="00987F6F" w:rsidP="00987F6F">
                            <w:pPr>
                              <w:pStyle w:val="Caption-Figure"/>
                              <w:numPr>
                                <w:ilvl w:val="1"/>
                                <w:numId w:val="15"/>
                              </w:numPr>
                              <w:spacing w:after="0"/>
                              <w:contextualSpacing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 w:rsidRPr="00AE3854">
                              <w:rPr>
                                <w:rFonts w:ascii="Times New Roman" w:hAnsi="Times New Roman"/>
                                <w:i w:val="0"/>
                              </w:rPr>
                              <w:t>Include a time series plot of the indicator and add a line to represent the LRP. Extend the LRP line 10 years into the future to reflect the assumed future conditions (and therefore LRP) used in the projection period.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45B64F9" id="_x0000_s1027" type="#_x0000_t202" style="width:465.75pt;height:15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" fillcolor="#e7e6e6 [3214]" strokecolor="#002060">
                <v:textbox>
                  <w:txbxContent>
                    <w:p w14:paraId="6C2B2AB9" w14:textId="77777777" w:rsidR="00313278" w:rsidRPr="00AE3854" w:rsidRDefault="00313278" w:rsidP="00313278">
                      <w:pPr>
                        <w:pStyle w:val="Caption-Figure"/>
                        <w:spacing w:beforeLines="50" w:afterLines="50" w:after="120" w:line="264" w:lineRule="auto"/>
                        <w:contextualSpacing/>
                        <w:rPr>
                          <w:rFonts w:ascii="Times New Roman" w:hAnsi="Times New Roman"/>
                          <w:b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b/>
                          <w:i w:val="0"/>
                        </w:rPr>
                        <w:t>Exercise Questions:</w:t>
                      </w:r>
                    </w:p>
                    <w:p w14:paraId="140C3BDC" w14:textId="09BDDEDA" w:rsidR="00313278" w:rsidRPr="00AE3854" w:rsidRDefault="00BB753C" w:rsidP="00BB753C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beforeLines="120" w:before="288" w:afterLines="120" w:after="288" w:line="264" w:lineRule="auto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I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dentify the </w:t>
                      </w:r>
                      <w:r w:rsidR="001E6B8F" w:rsidRPr="00AE3854">
                        <w:rPr>
                          <w:rFonts w:ascii="Times New Roman" w:hAnsi="Times New Roman"/>
                          <w:i w:val="0"/>
                        </w:rPr>
                        <w:t>“preferred” approach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 </w:t>
                      </w: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to defining an LRP for SWNS/</w:t>
                      </w:r>
                      <w:proofErr w:type="spellStart"/>
                      <w:r w:rsidRPr="00AE3854">
                        <w:rPr>
                          <w:rFonts w:ascii="Times New Roman" w:hAnsi="Times New Roman"/>
                          <w:i w:val="0"/>
                        </w:rPr>
                        <w:t>BoF</w:t>
                      </w:r>
                      <w:proofErr w:type="spellEnd"/>
                      <w:r w:rsidRPr="00AE3854">
                        <w:rPr>
                          <w:rFonts w:ascii="Times New Roman" w:hAnsi="Times New Roman"/>
                          <w:i w:val="0"/>
                        </w:rPr>
                        <w:t xml:space="preserve"> herring </w:t>
                      </w:r>
                      <w:r w:rsidR="00313278" w:rsidRPr="00AE3854">
                        <w:rPr>
                          <w:rFonts w:ascii="Times New Roman" w:hAnsi="Times New Roman"/>
                          <w:i w:val="0"/>
                        </w:rPr>
                        <w:t xml:space="preserve">that you feel </w:t>
                      </w:r>
                      <w:r w:rsidR="001E6B8F" w:rsidRPr="00AE3854">
                        <w:rPr>
                          <w:rFonts w:ascii="Times New Roman" w:hAnsi="Times New Roman"/>
                          <w:i w:val="0"/>
                        </w:rPr>
                        <w:t>is most consistent with the candidate criteria for best-practice indicators and LRPs</w:t>
                      </w:r>
                      <w:r w:rsidR="00987F6F" w:rsidRPr="00AE3854">
                        <w:rPr>
                          <w:rFonts w:ascii="Times New Roman" w:hAnsi="Times New Roman"/>
                          <w:i w:val="0"/>
                        </w:rPr>
                        <w:t xml:space="preserve"> (and any other criteria you feel is important)</w:t>
                      </w:r>
                    </w:p>
                    <w:p w14:paraId="001E0347" w14:textId="77777777" w:rsidR="00987F6F" w:rsidRPr="00AE3854" w:rsidRDefault="00313278" w:rsidP="00987F6F">
                      <w:pPr>
                        <w:pStyle w:val="Caption-Figure"/>
                        <w:numPr>
                          <w:ilvl w:val="0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 xml:space="preserve">As a group, prepare a 1-2 slide (&lt; 5 </w:t>
                      </w:r>
                      <w:r w:rsidR="00987F6F" w:rsidRPr="00AE3854">
                        <w:rPr>
                          <w:rFonts w:ascii="Times New Roman" w:hAnsi="Times New Roman"/>
                          <w:i w:val="0"/>
                        </w:rPr>
                        <w:t xml:space="preserve">minute) presentation to explain: </w:t>
                      </w:r>
                    </w:p>
                    <w:p w14:paraId="56C6F040" w14:textId="3DC66BB0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Candidate approaches (indicators and LRPs) considered, and their pros and cons</w:t>
                      </w:r>
                    </w:p>
                    <w:p w14:paraId="28FBA211" w14:textId="77777777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The preferred approach (indicator and LRP)</w:t>
                      </w:r>
                    </w:p>
                    <w:p w14:paraId="58851F58" w14:textId="77777777" w:rsidR="00987F6F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The rationale for and underlying assumptions of the preferred approach</w:t>
                      </w:r>
                    </w:p>
                    <w:p w14:paraId="05F1A8A8" w14:textId="5FCDD7BE" w:rsidR="00313278" w:rsidRPr="00AE3854" w:rsidRDefault="00987F6F" w:rsidP="00987F6F">
                      <w:pPr>
                        <w:pStyle w:val="Caption-Figure"/>
                        <w:numPr>
                          <w:ilvl w:val="1"/>
                          <w:numId w:val="15"/>
                        </w:numPr>
                        <w:spacing w:after="0"/>
                        <w:contextualSpacing/>
                        <w:rPr>
                          <w:rFonts w:ascii="Times New Roman" w:hAnsi="Times New Roman"/>
                          <w:i w:val="0"/>
                        </w:rPr>
                      </w:pPr>
                      <w:r w:rsidRPr="00AE3854">
                        <w:rPr>
                          <w:rFonts w:ascii="Times New Roman" w:hAnsi="Times New Roman"/>
                          <w:i w:val="0"/>
                        </w:rPr>
                        <w:t>Include a time series plot of the indicator and add a line to represent the LRP. Extend the LRP line 10 years into the future to reflect the assumed future conditions (and therefore LRP) used in the projection period.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E9490B" w14:textId="5DE24761" w:rsidR="001E6B8F" w:rsidRPr="00987F6F" w:rsidRDefault="001E6B8F" w:rsidP="00987F6F">
      <w:pPr>
        <w:spacing w:after="120"/>
        <w:rPr>
          <w:rFonts w:ascii="Times New Roman" w:hAnsi="Times New Roman" w:cs="Times New Roman"/>
          <w:b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Background:</w:t>
      </w:r>
      <w:r w:rsidR="00987F6F" w:rsidRPr="00987F6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General background of the fishery is </w:t>
      </w:r>
      <w:hyperlink r:id="rId6" w:history="1">
        <w:r w:rsidR="00987F6F" w:rsidRPr="00987F6F">
          <w:rPr>
            <w:rStyle w:val="Hyperlink"/>
            <w:rFonts w:ascii="Times New Roman" w:hAnsi="Times New Roman" w:cs="Times New Roman"/>
            <w:sz w:val="20"/>
            <w:szCs w:val="20"/>
          </w:rPr>
          <w:t>here</w:t>
        </w:r>
      </w:hyperlink>
    </w:p>
    <w:p w14:paraId="400EC7EE" w14:textId="5CCC568C" w:rsidR="00BB753C" w:rsidRPr="00987F6F" w:rsidRDefault="00BB753C" w:rsidP="00BB753C">
      <w:p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An age structured model for SWNS/</w:t>
      </w:r>
      <w:proofErr w:type="spellStart"/>
      <w:r w:rsidRPr="00987F6F">
        <w:rPr>
          <w:rFonts w:ascii="Times New Roman" w:hAnsi="Times New Roman" w:cs="Times New Roman"/>
          <w:sz w:val="20"/>
          <w:szCs w:val="20"/>
        </w:rPr>
        <w:t>BoF</w:t>
      </w:r>
      <w:proofErr w:type="spellEnd"/>
      <w:r w:rsidRPr="00987F6F">
        <w:rPr>
          <w:rFonts w:ascii="Times New Roman" w:hAnsi="Times New Roman" w:cs="Times New Roman"/>
          <w:sz w:val="20"/>
          <w:szCs w:val="20"/>
        </w:rPr>
        <w:t xml:space="preserve"> herring stock has been fit. This is the same model that was used for exercise 2. For this exercise, consider that there is variability in the biological parameters (weight-at-age and maturity-at-age) </w:t>
      </w:r>
      <w:r w:rsidR="00987F6F" w:rsidRPr="00987F6F">
        <w:rPr>
          <w:rFonts w:ascii="Times New Roman" w:hAnsi="Times New Roman" w:cs="Times New Roman"/>
          <w:sz w:val="20"/>
          <w:szCs w:val="20"/>
        </w:rPr>
        <w:t xml:space="preserve">and vulnerability-at-age </w:t>
      </w:r>
      <w:r w:rsidRPr="00987F6F">
        <w:rPr>
          <w:rFonts w:ascii="Times New Roman" w:hAnsi="Times New Roman" w:cs="Times New Roman"/>
          <w:sz w:val="20"/>
          <w:szCs w:val="20"/>
        </w:rPr>
        <w:t>over time.</w:t>
      </w:r>
    </w:p>
    <w:p w14:paraId="1B62961A" w14:textId="77777777" w:rsidR="001E6B8F" w:rsidRPr="00987F6F" w:rsidRDefault="001E6B8F" w:rsidP="00987F6F">
      <w:pPr>
        <w:pStyle w:val="Caption-Figure"/>
        <w:spacing w:after="120"/>
        <w:rPr>
          <w:rFonts w:ascii="Times New Roman" w:hAnsi="Times New Roman"/>
          <w:b/>
          <w:i w:val="0"/>
        </w:rPr>
      </w:pPr>
      <w:r w:rsidRPr="00987F6F">
        <w:rPr>
          <w:rFonts w:ascii="Times New Roman" w:hAnsi="Times New Roman"/>
          <w:b/>
          <w:i w:val="0"/>
        </w:rPr>
        <w:t xml:space="preserve">Dataset: </w:t>
      </w:r>
    </w:p>
    <w:p w14:paraId="6C64E897" w14:textId="77777777" w:rsidR="00AF2A11" w:rsidRPr="00987F6F" w:rsidRDefault="00AF2A11" w:rsidP="00AF2A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 w:rsidRPr="00987F6F">
        <w:rPr>
          <w:rFonts w:ascii="Times New Roman" w:hAnsi="Times New Roman" w:cs="Times New Roman"/>
          <w:sz w:val="20"/>
          <w:szCs w:val="20"/>
          <w:u w:val="single"/>
          <w:lang w:val="en-CA"/>
        </w:rPr>
        <w:t xml:space="preserve">Annual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weight-at-age (g), maturity-at-age (proportion mature), and vulnerability-at-age (proportion selected to the fishery) over the historical time period</w:t>
      </w:r>
    </w:p>
    <w:p w14:paraId="36FF8AD0" w14:textId="37E9DC93" w:rsidR="00D73F70" w:rsidRPr="00987F6F" w:rsidRDefault="00194F23" w:rsidP="00D73F7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lang w:val="en-CA"/>
        </w:rPr>
        <w:t>Model-</w:t>
      </w:r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estimated spawning stock biomass (SSB in </w:t>
      </w:r>
      <w:proofErr w:type="spellStart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), recruitment (Rec of Age 0 in billions), total biomass (B in </w:t>
      </w:r>
      <w:proofErr w:type="spellStart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>), catch (</w:t>
      </w:r>
      <w:proofErr w:type="spellStart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987F6F" w:rsidRPr="00987F6F">
        <w:rPr>
          <w:rFonts w:ascii="Times New Roman" w:hAnsi="Times New Roman" w:cs="Times New Roman"/>
          <w:sz w:val="20"/>
          <w:szCs w:val="20"/>
          <w:lang w:val="en-CA"/>
        </w:rPr>
        <w:t>), fishing mortality rate (F)</w:t>
      </w:r>
      <w:r w:rsidR="00D73F70">
        <w:rPr>
          <w:rFonts w:ascii="Times New Roman" w:hAnsi="Times New Roman" w:cs="Times New Roman"/>
          <w:sz w:val="20"/>
          <w:szCs w:val="20"/>
          <w:lang w:val="en-CA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CA"/>
        </w:rPr>
        <w:t xml:space="preserve">empirical </w:t>
      </w:r>
      <w:r w:rsidR="00D73F70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acoustic </w:t>
      </w:r>
      <w:r w:rsidR="00D73F70">
        <w:rPr>
          <w:rFonts w:ascii="Times New Roman" w:hAnsi="Times New Roman" w:cs="Times New Roman"/>
          <w:sz w:val="20"/>
          <w:szCs w:val="20"/>
          <w:lang w:val="en-CA"/>
        </w:rPr>
        <w:t>index of SSB (</w:t>
      </w:r>
      <w:proofErr w:type="spellStart"/>
      <w:r w:rsidR="00D73F70">
        <w:rPr>
          <w:rFonts w:ascii="Times New Roman" w:hAnsi="Times New Roman" w:cs="Times New Roman"/>
          <w:sz w:val="20"/>
          <w:szCs w:val="20"/>
          <w:lang w:val="en-CA"/>
        </w:rPr>
        <w:t>kt</w:t>
      </w:r>
      <w:proofErr w:type="spellEnd"/>
      <w:r w:rsidR="00D73F70">
        <w:rPr>
          <w:rFonts w:ascii="Times New Roman" w:hAnsi="Times New Roman" w:cs="Times New Roman"/>
          <w:sz w:val="20"/>
          <w:szCs w:val="20"/>
          <w:lang w:val="en-CA"/>
        </w:rPr>
        <w:t>) from 1999-2020</w:t>
      </w:r>
    </w:p>
    <w:p w14:paraId="15203B98" w14:textId="7A1203C5" w:rsidR="00987F6F" w:rsidRPr="00D73F70" w:rsidRDefault="00D73F70" w:rsidP="00987F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  <w:lang w:val="en-CA"/>
        </w:rPr>
      </w:pPr>
      <w:r>
        <w:rPr>
          <w:rFonts w:ascii="Times New Roman" w:hAnsi="Times New Roman" w:cs="Times New Roman"/>
          <w:sz w:val="20"/>
          <w:szCs w:val="20"/>
        </w:rPr>
        <w:t>Unfished spawning biomass per recruit (phi</w:t>
      </w:r>
      <w:r w:rsidRPr="00AF2A11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>
        <w:rPr>
          <w:rFonts w:ascii="Times New Roman" w:hAnsi="Times New Roman" w:cs="Times New Roman"/>
          <w:sz w:val="20"/>
          <w:szCs w:val="20"/>
        </w:rPr>
        <w:t xml:space="preserve">) </w:t>
      </w:r>
      <w:r w:rsidR="00AF2A11">
        <w:rPr>
          <w:rFonts w:ascii="Times New Roman" w:hAnsi="Times New Roman" w:cs="Times New Roman"/>
          <w:sz w:val="20"/>
          <w:szCs w:val="20"/>
        </w:rPr>
        <w:t>and steepness (h) calculated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AF2A11">
        <w:rPr>
          <w:rFonts w:ascii="Times New Roman" w:hAnsi="Times New Roman" w:cs="Times New Roman"/>
          <w:sz w:val="20"/>
          <w:szCs w:val="20"/>
        </w:rPr>
        <w:t xml:space="preserve">using </w:t>
      </w:r>
      <w:r>
        <w:rPr>
          <w:rFonts w:ascii="Times New Roman" w:hAnsi="Times New Roman" w:cs="Times New Roman"/>
          <w:sz w:val="20"/>
          <w:szCs w:val="20"/>
        </w:rPr>
        <w:t>annual weight-at-age and maturity-at-age</w:t>
      </w:r>
    </w:p>
    <w:p w14:paraId="0A331E3C" w14:textId="096F7222" w:rsidR="003852D2" w:rsidRPr="00987F6F" w:rsidRDefault="003852D2" w:rsidP="00987F6F">
      <w:pPr>
        <w:pStyle w:val="ListParagraph"/>
        <w:numPr>
          <w:ilvl w:val="0"/>
          <w:numId w:val="2"/>
        </w:numPr>
        <w:spacing w:after="120"/>
        <w:contextualSpacing w:val="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  <w:lang w:val="en-CA"/>
        </w:rPr>
        <w:t>A dynamic unfished spawning stock biomass (dynamic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) has been provided for the historical time series (a projected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from the beginning of the time series with F=0 using the recruitment deviations from the model fit with 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no 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c</w:t>
      </w:r>
      <w:r w:rsidR="006D439E" w:rsidRPr="00987F6F">
        <w:rPr>
          <w:rFonts w:ascii="Times New Roman" w:hAnsi="Times New Roman" w:cs="Times New Roman"/>
          <w:sz w:val="20"/>
          <w:szCs w:val="20"/>
          <w:lang w:val="en-CA"/>
        </w:rPr>
        <w:t>atch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>. The dynamic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  <w:lang w:val="en-CA"/>
        </w:rPr>
        <w:t>0</w:t>
      </w:r>
      <w:r w:rsidRPr="00987F6F">
        <w:rPr>
          <w:rFonts w:ascii="Times New Roman" w:hAnsi="Times New Roman" w:cs="Times New Roman"/>
          <w:sz w:val="20"/>
          <w:szCs w:val="20"/>
          <w:lang w:val="en-CA"/>
        </w:rPr>
        <w:t xml:space="preserve"> was estimated 4 different ways: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17"/>
        <w:gridCol w:w="2161"/>
        <w:gridCol w:w="2116"/>
        <w:gridCol w:w="2136"/>
      </w:tblGrid>
      <w:tr w:rsidR="00987F6F" w14:paraId="03B77D70" w14:textId="77777777" w:rsidTr="00987F6F">
        <w:tc>
          <w:tcPr>
            <w:tcW w:w="2217" w:type="dxa"/>
          </w:tcPr>
          <w:p w14:paraId="5F74DF0E" w14:textId="0732CC34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Parameter</w:t>
            </w:r>
          </w:p>
        </w:tc>
        <w:tc>
          <w:tcPr>
            <w:tcW w:w="2161" w:type="dxa"/>
          </w:tcPr>
          <w:p w14:paraId="219E0643" w14:textId="4CB14B5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recruitment deviations</w:t>
            </w:r>
          </w:p>
        </w:tc>
        <w:tc>
          <w:tcPr>
            <w:tcW w:w="2116" w:type="dxa"/>
          </w:tcPr>
          <w:p w14:paraId="4662FA94" w14:textId="784EC6C8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weight-at-age</w:t>
            </w:r>
          </w:p>
        </w:tc>
        <w:tc>
          <w:tcPr>
            <w:tcW w:w="2136" w:type="dxa"/>
          </w:tcPr>
          <w:p w14:paraId="5E33C91E" w14:textId="7EDF5E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maturity-at-age</w:t>
            </w:r>
          </w:p>
        </w:tc>
      </w:tr>
      <w:tr w:rsidR="00987F6F" w14:paraId="4B65F646" w14:textId="77777777" w:rsidTr="00987F6F">
        <w:tc>
          <w:tcPr>
            <w:tcW w:w="2217" w:type="dxa"/>
          </w:tcPr>
          <w:p w14:paraId="3153D6A1" w14:textId="5A6DDAE9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dynamicSSB0a</w:t>
            </w:r>
          </w:p>
        </w:tc>
        <w:tc>
          <w:tcPr>
            <w:tcW w:w="2161" w:type="dxa"/>
          </w:tcPr>
          <w:p w14:paraId="785DA704" w14:textId="64F4744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BDD3E10" w14:textId="14B5D811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31A2BE29" w14:textId="1F2EB6D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74FAD5FA" w14:textId="77777777" w:rsidTr="00987F6F">
        <w:tc>
          <w:tcPr>
            <w:tcW w:w="2217" w:type="dxa"/>
          </w:tcPr>
          <w:p w14:paraId="21A5AAEE" w14:textId="15A738A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dynamicSSB0g</w:t>
            </w:r>
          </w:p>
        </w:tc>
        <w:tc>
          <w:tcPr>
            <w:tcW w:w="2161" w:type="dxa"/>
          </w:tcPr>
          <w:p w14:paraId="6B9B3B95" w14:textId="3B0A9AD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D49BC23" w14:textId="06C958F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50C3720A" w14:textId="11CEB225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</w:tr>
      <w:tr w:rsidR="00987F6F" w14:paraId="4444A631" w14:textId="77777777" w:rsidTr="00987F6F">
        <w:tc>
          <w:tcPr>
            <w:tcW w:w="2217" w:type="dxa"/>
          </w:tcPr>
          <w:p w14:paraId="55EFCAAF" w14:textId="055249B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dynamicSSB0m</w:t>
            </w:r>
          </w:p>
        </w:tc>
        <w:tc>
          <w:tcPr>
            <w:tcW w:w="2161" w:type="dxa"/>
          </w:tcPr>
          <w:p w14:paraId="6B3F86F2" w14:textId="20E2F58F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7F28D6EA" w14:textId="1DD530EE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36" w:type="dxa"/>
          </w:tcPr>
          <w:p w14:paraId="5CC9C984" w14:textId="78B127B7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  <w:tr w:rsidR="00987F6F" w14:paraId="212F5BB0" w14:textId="77777777" w:rsidTr="00987F6F">
        <w:tc>
          <w:tcPr>
            <w:tcW w:w="2217" w:type="dxa"/>
          </w:tcPr>
          <w:p w14:paraId="18A88C75" w14:textId="3979EDDC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dynamicSSB0b</w:t>
            </w:r>
          </w:p>
        </w:tc>
        <w:tc>
          <w:tcPr>
            <w:tcW w:w="2161" w:type="dxa"/>
          </w:tcPr>
          <w:p w14:paraId="15211223" w14:textId="3DF3456B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annual</w:t>
            </w:r>
          </w:p>
        </w:tc>
        <w:tc>
          <w:tcPr>
            <w:tcW w:w="2116" w:type="dxa"/>
          </w:tcPr>
          <w:p w14:paraId="30C193F2" w14:textId="3C3560E2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  <w:tc>
          <w:tcPr>
            <w:tcW w:w="2136" w:type="dxa"/>
          </w:tcPr>
          <w:p w14:paraId="0D556C7B" w14:textId="364F493A" w:rsidR="00987F6F" w:rsidRDefault="00987F6F" w:rsidP="00987F6F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 w:rsidRPr="00987F6F">
              <w:rPr>
                <w:rFonts w:ascii="Times New Roman" w:hAnsi="Times New Roman" w:cs="Times New Roman"/>
                <w:sz w:val="20"/>
                <w:szCs w:val="20"/>
              </w:rPr>
              <w:t>mean over first 5 years</w:t>
            </w:r>
          </w:p>
        </w:tc>
      </w:tr>
    </w:tbl>
    <w:p w14:paraId="20D22614" w14:textId="75C0C2A8" w:rsidR="00987F6F" w:rsidRPr="00E57297" w:rsidRDefault="00987F6F" w:rsidP="00AF2A11">
      <w:pPr>
        <w:spacing w:before="120" w:after="120"/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b/>
          <w:sz w:val="20"/>
          <w:szCs w:val="20"/>
        </w:rPr>
        <w:t>Some options:</w:t>
      </w:r>
      <w:r w:rsidR="00E57297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57297" w:rsidRPr="00E57297">
        <w:rPr>
          <w:rFonts w:ascii="Times New Roman" w:hAnsi="Times New Roman" w:cs="Times New Roman"/>
          <w:sz w:val="20"/>
          <w:szCs w:val="20"/>
        </w:rPr>
        <w:t>(some calculations have been started in the R script)</w:t>
      </w:r>
    </w:p>
    <w:p w14:paraId="02B2789D" w14:textId="77777777" w:rsidR="00194F23" w:rsidRDefault="00194F23" w:rsidP="00194F2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 xml:space="preserve">Empirical indicator </w:t>
      </w:r>
      <w:r>
        <w:rPr>
          <w:rFonts w:ascii="Times New Roman" w:hAnsi="Times New Roman" w:cs="Times New Roman"/>
          <w:sz w:val="20"/>
          <w:szCs w:val="20"/>
        </w:rPr>
        <w:t>(</w:t>
      </w:r>
      <w:r w:rsidRPr="00987F6F">
        <w:rPr>
          <w:rFonts w:ascii="Times New Roman" w:hAnsi="Times New Roman" w:cs="Times New Roman"/>
          <w:sz w:val="20"/>
          <w:szCs w:val="20"/>
        </w:rPr>
        <w:t>acoustic index of SSB</w:t>
      </w:r>
      <w:r>
        <w:rPr>
          <w:rFonts w:ascii="Times New Roman" w:hAnsi="Times New Roman" w:cs="Times New Roman"/>
          <w:sz w:val="20"/>
          <w:szCs w:val="20"/>
        </w:rPr>
        <w:t>) and LRP</w:t>
      </w:r>
    </w:p>
    <w:p w14:paraId="52E3718C" w14:textId="3DE417D5" w:rsidR="00987F6F" w:rsidRPr="00987F6F" w:rsidRDefault="00194F23" w:rsidP="00987F6F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Model-based indicator (e.g., SSB) </w:t>
      </w:r>
      <w:r w:rsidRPr="00B532E8">
        <w:rPr>
          <w:rFonts w:ascii="Times New Roman" w:hAnsi="Times New Roman" w:cs="Times New Roman"/>
          <w:sz w:val="20"/>
          <w:szCs w:val="20"/>
        </w:rPr>
        <w:t>an</w:t>
      </w:r>
      <w:r>
        <w:rPr>
          <w:rFonts w:ascii="Times New Roman" w:hAnsi="Times New Roman" w:cs="Times New Roman"/>
          <w:sz w:val="20"/>
          <w:szCs w:val="20"/>
        </w:rPr>
        <w:t xml:space="preserve">d theoretical (e.g., </w:t>
      </w:r>
      <w:r w:rsidRPr="00987F6F">
        <w:rPr>
          <w:rFonts w:ascii="Times New Roman" w:hAnsi="Times New Roman" w:cs="Times New Roman"/>
          <w:sz w:val="20"/>
          <w:szCs w:val="20"/>
        </w:rPr>
        <w:t>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Pr="00987F6F">
        <w:rPr>
          <w:rFonts w:ascii="Times New Roman" w:hAnsi="Times New Roman" w:cs="Times New Roman"/>
          <w:sz w:val="20"/>
          <w:szCs w:val="20"/>
        </w:rPr>
        <w:t>, SSB</w:t>
      </w:r>
      <w:r w:rsidRPr="00987F6F">
        <w:rPr>
          <w:rFonts w:ascii="Times New Roman" w:hAnsi="Times New Roman" w:cs="Times New Roman"/>
          <w:sz w:val="20"/>
          <w:szCs w:val="20"/>
          <w:vertAlign w:val="subscript"/>
        </w:rPr>
        <w:t>MSY</w:t>
      </w:r>
      <w:r>
        <w:rPr>
          <w:rFonts w:ascii="Times New Roman" w:hAnsi="Times New Roman" w:cs="Times New Roman"/>
          <w:sz w:val="20"/>
          <w:szCs w:val="20"/>
        </w:rPr>
        <w:t>) LRP</w:t>
      </w:r>
    </w:p>
    <w:p w14:paraId="4B3AB291" w14:textId="1606C98C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Static – e.g. based on equilibrium assumptions using weight-, maturity-, and vulnerability-at-age data over a specific time period</w:t>
      </w:r>
    </w:p>
    <w:p w14:paraId="1E58CECE" w14:textId="0B0C665F" w:rsidR="00987F6F" w:rsidRPr="00987F6F" w:rsidRDefault="00987F6F" w:rsidP="00987F6F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0"/>
          <w:szCs w:val="20"/>
        </w:rPr>
      </w:pPr>
      <w:r w:rsidRPr="00987F6F">
        <w:rPr>
          <w:rFonts w:ascii="Times New Roman" w:hAnsi="Times New Roman" w:cs="Times New Roman"/>
          <w:sz w:val="20"/>
          <w:szCs w:val="20"/>
        </w:rPr>
        <w:t>Dynamic – e.g. using various assumptions for how changes in weight-at-age and maturity-at-age over time are considered</w:t>
      </w:r>
    </w:p>
    <w:p w14:paraId="6EB7EB7E" w14:textId="2B8C711E" w:rsidR="00987F6F" w:rsidRPr="00987F6F" w:rsidRDefault="00194F23" w:rsidP="00385D8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Model-based indicator (e.g., SSB)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bookmarkStart w:id="0" w:name="_GoBack"/>
      <w:bookmarkEnd w:id="0"/>
      <w:r>
        <w:rPr>
          <w:rFonts w:ascii="Times New Roman" w:hAnsi="Times New Roman" w:cs="Times New Roman"/>
          <w:sz w:val="20"/>
          <w:szCs w:val="20"/>
        </w:rPr>
        <w:t xml:space="preserve">LRP </w:t>
      </w:r>
      <w:r w:rsidR="00987F6F" w:rsidRPr="00987F6F">
        <w:rPr>
          <w:rFonts w:ascii="Times New Roman" w:hAnsi="Times New Roman" w:cs="Times New Roman"/>
          <w:sz w:val="20"/>
          <w:szCs w:val="20"/>
        </w:rPr>
        <w:t>based on stock recruitment relationship or historical SSB</w:t>
      </w:r>
    </w:p>
    <w:sectPr w:rsidR="00987F6F" w:rsidRPr="00987F6F" w:rsidSect="004F44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Bold">
    <w:panose1 w:val="020B0704020202020204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B25964"/>
    <w:multiLevelType w:val="hybridMultilevel"/>
    <w:tmpl w:val="59383B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E66E5"/>
    <w:multiLevelType w:val="hybridMultilevel"/>
    <w:tmpl w:val="4C48F80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93D5F"/>
    <w:multiLevelType w:val="hybridMultilevel"/>
    <w:tmpl w:val="65C6F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72775C"/>
    <w:multiLevelType w:val="hybridMultilevel"/>
    <w:tmpl w:val="55728DC2"/>
    <w:lvl w:ilvl="0" w:tplc="10090001">
      <w:start w:val="1"/>
      <w:numFmt w:val="bullet"/>
      <w:lvlText w:val=""/>
      <w:lvlJc w:val="left"/>
      <w:pPr>
        <w:ind w:left="99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1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3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5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7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59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1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3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54" w:hanging="360"/>
      </w:pPr>
      <w:rPr>
        <w:rFonts w:ascii="Wingdings" w:hAnsi="Wingdings" w:hint="default"/>
      </w:rPr>
    </w:lvl>
  </w:abstractNum>
  <w:abstractNum w:abstractNumId="4" w15:restartNumberingAfterBreak="0">
    <w:nsid w:val="24883A0D"/>
    <w:multiLevelType w:val="hybridMultilevel"/>
    <w:tmpl w:val="9490F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685E9A"/>
    <w:multiLevelType w:val="hybridMultilevel"/>
    <w:tmpl w:val="E32A4AB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B57A9C"/>
    <w:multiLevelType w:val="hybridMultilevel"/>
    <w:tmpl w:val="E90E3F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C02783"/>
    <w:multiLevelType w:val="hybridMultilevel"/>
    <w:tmpl w:val="18C6D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F43A59"/>
    <w:multiLevelType w:val="hybridMultilevel"/>
    <w:tmpl w:val="15C8068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1F109A"/>
    <w:multiLevelType w:val="hybridMultilevel"/>
    <w:tmpl w:val="4D5E6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679DE"/>
    <w:multiLevelType w:val="hybridMultilevel"/>
    <w:tmpl w:val="2BE65B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9F341A"/>
    <w:multiLevelType w:val="hybridMultilevel"/>
    <w:tmpl w:val="4E6E23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50D1D"/>
    <w:multiLevelType w:val="hybridMultilevel"/>
    <w:tmpl w:val="6A188D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5A7D30"/>
    <w:multiLevelType w:val="hybridMultilevel"/>
    <w:tmpl w:val="0122E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97769"/>
    <w:multiLevelType w:val="hybridMultilevel"/>
    <w:tmpl w:val="A45ABEA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4656F6C"/>
    <w:multiLevelType w:val="hybridMultilevel"/>
    <w:tmpl w:val="2364F6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113E5B"/>
    <w:multiLevelType w:val="hybridMultilevel"/>
    <w:tmpl w:val="C622A6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BC7CA7"/>
    <w:multiLevelType w:val="hybridMultilevel"/>
    <w:tmpl w:val="CA7C9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E42A8"/>
    <w:multiLevelType w:val="hybridMultilevel"/>
    <w:tmpl w:val="B2F4F2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67E8A"/>
    <w:multiLevelType w:val="hybridMultilevel"/>
    <w:tmpl w:val="898AE8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8C26B6"/>
    <w:multiLevelType w:val="hybridMultilevel"/>
    <w:tmpl w:val="A37C5F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320A17"/>
    <w:multiLevelType w:val="hybridMultilevel"/>
    <w:tmpl w:val="78663F3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2" w15:restartNumberingAfterBreak="0">
    <w:nsid w:val="7EF264EF"/>
    <w:multiLevelType w:val="hybridMultilevel"/>
    <w:tmpl w:val="34E0C89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21"/>
  </w:num>
  <w:num w:numId="4">
    <w:abstractNumId w:val="19"/>
  </w:num>
  <w:num w:numId="5">
    <w:abstractNumId w:val="3"/>
  </w:num>
  <w:num w:numId="6">
    <w:abstractNumId w:val="12"/>
  </w:num>
  <w:num w:numId="7">
    <w:abstractNumId w:val="10"/>
  </w:num>
  <w:num w:numId="8">
    <w:abstractNumId w:val="5"/>
  </w:num>
  <w:num w:numId="9">
    <w:abstractNumId w:val="1"/>
  </w:num>
  <w:num w:numId="10">
    <w:abstractNumId w:val="20"/>
  </w:num>
  <w:num w:numId="11">
    <w:abstractNumId w:val="6"/>
  </w:num>
  <w:num w:numId="12">
    <w:abstractNumId w:val="16"/>
  </w:num>
  <w:num w:numId="13">
    <w:abstractNumId w:val="4"/>
  </w:num>
  <w:num w:numId="14">
    <w:abstractNumId w:val="15"/>
  </w:num>
  <w:num w:numId="15">
    <w:abstractNumId w:val="22"/>
  </w:num>
  <w:num w:numId="16">
    <w:abstractNumId w:val="18"/>
  </w:num>
  <w:num w:numId="17">
    <w:abstractNumId w:val="9"/>
  </w:num>
  <w:num w:numId="18">
    <w:abstractNumId w:val="17"/>
  </w:num>
  <w:num w:numId="19">
    <w:abstractNumId w:val="13"/>
  </w:num>
  <w:num w:numId="20">
    <w:abstractNumId w:val="7"/>
  </w:num>
  <w:num w:numId="21">
    <w:abstractNumId w:val="0"/>
  </w:num>
  <w:num w:numId="22">
    <w:abstractNumId w:val="14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2BE7"/>
    <w:rsid w:val="00010BCF"/>
    <w:rsid w:val="000147D4"/>
    <w:rsid w:val="00032F21"/>
    <w:rsid w:val="00035FD7"/>
    <w:rsid w:val="000852B2"/>
    <w:rsid w:val="000A7242"/>
    <w:rsid w:val="000B2908"/>
    <w:rsid w:val="001544FE"/>
    <w:rsid w:val="00194F23"/>
    <w:rsid w:val="001A45A8"/>
    <w:rsid w:val="001B3BD8"/>
    <w:rsid w:val="001E6B8F"/>
    <w:rsid w:val="002D6F92"/>
    <w:rsid w:val="002E1C23"/>
    <w:rsid w:val="00313278"/>
    <w:rsid w:val="00316B68"/>
    <w:rsid w:val="0036250C"/>
    <w:rsid w:val="003842AA"/>
    <w:rsid w:val="003852D2"/>
    <w:rsid w:val="003C0592"/>
    <w:rsid w:val="004009CD"/>
    <w:rsid w:val="00410D01"/>
    <w:rsid w:val="004319CD"/>
    <w:rsid w:val="00442725"/>
    <w:rsid w:val="00483889"/>
    <w:rsid w:val="00487131"/>
    <w:rsid w:val="004F44B3"/>
    <w:rsid w:val="004F46BD"/>
    <w:rsid w:val="00514193"/>
    <w:rsid w:val="005171B1"/>
    <w:rsid w:val="00517986"/>
    <w:rsid w:val="0058353B"/>
    <w:rsid w:val="00584A3A"/>
    <w:rsid w:val="00593BDA"/>
    <w:rsid w:val="006130C4"/>
    <w:rsid w:val="006248E6"/>
    <w:rsid w:val="0067741D"/>
    <w:rsid w:val="006B3539"/>
    <w:rsid w:val="006D439E"/>
    <w:rsid w:val="00774C88"/>
    <w:rsid w:val="007A3E10"/>
    <w:rsid w:val="007E0C99"/>
    <w:rsid w:val="007E2BE7"/>
    <w:rsid w:val="008026AD"/>
    <w:rsid w:val="00830C2A"/>
    <w:rsid w:val="00850751"/>
    <w:rsid w:val="008B4323"/>
    <w:rsid w:val="008D15B8"/>
    <w:rsid w:val="008E439B"/>
    <w:rsid w:val="00903022"/>
    <w:rsid w:val="009602C1"/>
    <w:rsid w:val="00987F4C"/>
    <w:rsid w:val="00987F6F"/>
    <w:rsid w:val="009B2AD1"/>
    <w:rsid w:val="009E1179"/>
    <w:rsid w:val="009E72DC"/>
    <w:rsid w:val="00A079DE"/>
    <w:rsid w:val="00A6675D"/>
    <w:rsid w:val="00AA44D4"/>
    <w:rsid w:val="00AA5647"/>
    <w:rsid w:val="00AE3854"/>
    <w:rsid w:val="00AF2A11"/>
    <w:rsid w:val="00B94AD6"/>
    <w:rsid w:val="00B95166"/>
    <w:rsid w:val="00BB753C"/>
    <w:rsid w:val="00BD3239"/>
    <w:rsid w:val="00BE509D"/>
    <w:rsid w:val="00C00B32"/>
    <w:rsid w:val="00C174D4"/>
    <w:rsid w:val="00C8056B"/>
    <w:rsid w:val="00C91B34"/>
    <w:rsid w:val="00CC1C86"/>
    <w:rsid w:val="00D27991"/>
    <w:rsid w:val="00D306C5"/>
    <w:rsid w:val="00D569CF"/>
    <w:rsid w:val="00D73F70"/>
    <w:rsid w:val="00E03320"/>
    <w:rsid w:val="00E57297"/>
    <w:rsid w:val="00EC3C88"/>
    <w:rsid w:val="00EE2030"/>
    <w:rsid w:val="00EF5A3A"/>
    <w:rsid w:val="00F104BE"/>
    <w:rsid w:val="00F1334A"/>
    <w:rsid w:val="00F26CD0"/>
    <w:rsid w:val="00F64B5D"/>
    <w:rsid w:val="00FE1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C57BE"/>
  <w15:chartTrackingRefBased/>
  <w15:docId w15:val="{945E50DC-FF6E-489F-A057-4B5065A4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B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514193"/>
    <w:pPr>
      <w:keepNext/>
      <w:spacing w:before="240" w:after="120" w:line="240" w:lineRule="auto"/>
      <w:jc w:val="center"/>
      <w:outlineLvl w:val="1"/>
    </w:pPr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4193"/>
    <w:rPr>
      <w:rFonts w:ascii="Arial Bold" w:eastAsia="Times New Roman" w:hAnsi="Arial Bold" w:cs="Times New Roman"/>
      <w:b/>
      <w:caps/>
      <w:sz w:val="24"/>
      <w:szCs w:val="24"/>
      <w:lang w:val="en-CA"/>
    </w:rPr>
  </w:style>
  <w:style w:type="paragraph" w:styleId="BodyText">
    <w:name w:val="Body Text"/>
    <w:basedOn w:val="Normal"/>
    <w:link w:val="BodyTextChar"/>
    <w:qFormat/>
    <w:rsid w:val="00514193"/>
    <w:pPr>
      <w:spacing w:before="120" w:after="120" w:line="240" w:lineRule="auto"/>
    </w:pPr>
    <w:rPr>
      <w:rFonts w:ascii="Arial" w:eastAsia="Times New Roman" w:hAnsi="Arial" w:cs="Times New Roman"/>
      <w:szCs w:val="20"/>
      <w:lang w:val="en-CA"/>
    </w:rPr>
  </w:style>
  <w:style w:type="character" w:customStyle="1" w:styleId="BodyTextChar">
    <w:name w:val="Body Text Char"/>
    <w:basedOn w:val="DefaultParagraphFont"/>
    <w:link w:val="BodyText"/>
    <w:rsid w:val="00514193"/>
    <w:rPr>
      <w:rFonts w:ascii="Arial" w:eastAsia="Times New Roman" w:hAnsi="Arial" w:cs="Times New Roman"/>
      <w:szCs w:val="20"/>
      <w:lang w:val="en-CA"/>
    </w:rPr>
  </w:style>
  <w:style w:type="paragraph" w:customStyle="1" w:styleId="Caption-Table">
    <w:name w:val="Caption - Table"/>
    <w:basedOn w:val="Normal"/>
    <w:qFormat/>
    <w:rsid w:val="00514193"/>
    <w:pPr>
      <w:keepNext/>
      <w:keepLines/>
      <w:spacing w:before="240" w:after="12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paragraph" w:customStyle="1" w:styleId="Caption-Figure">
    <w:name w:val="Caption - Figure"/>
    <w:basedOn w:val="Normal"/>
    <w:qFormat/>
    <w:rsid w:val="00514193"/>
    <w:pPr>
      <w:keepLines/>
      <w:spacing w:before="120" w:after="240" w:line="240" w:lineRule="auto"/>
    </w:pPr>
    <w:rPr>
      <w:rFonts w:ascii="Arial" w:eastAsia="Times New Roman" w:hAnsi="Arial" w:cs="Times New Roman"/>
      <w:i/>
      <w:sz w:val="20"/>
      <w:szCs w:val="20"/>
      <w:lang w:val="en-CA"/>
    </w:rPr>
  </w:style>
  <w:style w:type="character" w:styleId="CommentReference">
    <w:name w:val="annotation reference"/>
    <w:basedOn w:val="DefaultParagraphFont"/>
    <w:uiPriority w:val="99"/>
    <w:semiHidden/>
    <w:unhideWhenUsed/>
    <w:rsid w:val="0067741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741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741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74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741D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741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741D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24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248E6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D569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B3B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56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lin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6795EB-2600-46F6-8593-0C9442807B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300</Words>
  <Characters>1711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2007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Tim</dc:creator>
  <cp:keywords/>
  <dc:description/>
  <cp:lastModifiedBy>Barrett, Tim</cp:lastModifiedBy>
  <cp:revision>9</cp:revision>
  <dcterms:created xsi:type="dcterms:W3CDTF">2021-10-25T11:50:00Z</dcterms:created>
  <dcterms:modified xsi:type="dcterms:W3CDTF">2021-10-29T12:25:00Z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bfb733f-faef-464c-9b6d-731b56f94973_Enabled">
    <vt:lpwstr>true</vt:lpwstr>
  </property>
  <property fmtid="{D5CDD505-2E9C-101B-9397-08002B2CF9AE}" pid="3" name="MSIP_Label_1bfb733f-faef-464c-9b6d-731b56f94973_SetDate">
    <vt:lpwstr>2021-10-12T19:02:06Z</vt:lpwstr>
  </property>
  <property fmtid="{D5CDD505-2E9C-101B-9397-08002B2CF9AE}" pid="4" name="MSIP_Label_1bfb733f-faef-464c-9b6d-731b56f94973_Method">
    <vt:lpwstr>Standard</vt:lpwstr>
  </property>
  <property fmtid="{D5CDD505-2E9C-101B-9397-08002B2CF9AE}" pid="5" name="MSIP_Label_1bfb733f-faef-464c-9b6d-731b56f94973_Name">
    <vt:lpwstr>Unclass - Non-Classifié</vt:lpwstr>
  </property>
  <property fmtid="{D5CDD505-2E9C-101B-9397-08002B2CF9AE}" pid="6" name="MSIP_Label_1bfb733f-faef-464c-9b6d-731b56f94973_SiteId">
    <vt:lpwstr>1594fdae-a1d9-4405-915d-011467234338</vt:lpwstr>
  </property>
  <property fmtid="{D5CDD505-2E9C-101B-9397-08002B2CF9AE}" pid="7" name="MSIP_Label_1bfb733f-faef-464c-9b6d-731b56f94973_ActionId">
    <vt:lpwstr>3b5e3bcd-7348-4d14-9040-0000140dc398</vt:lpwstr>
  </property>
</Properties>
</file>