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21AE0068" w:rsidR="00313278" w:rsidRPr="00831972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>Exercise 2. Data-rich Methods (SWNS/</w:t>
      </w:r>
      <w:proofErr w:type="spellStart"/>
      <w:r w:rsidRPr="00831972">
        <w:rPr>
          <w:rFonts w:ascii="Times New Roman" w:hAnsi="Times New Roman"/>
          <w:b/>
          <w:i w:val="0"/>
        </w:rPr>
        <w:t>BoF</w:t>
      </w:r>
      <w:proofErr w:type="spellEnd"/>
      <w:r w:rsidRPr="00831972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623D0254">
                <wp:extent cx="5915025" cy="1404620"/>
                <wp:effectExtent l="0" t="0" r="28575" b="1079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55CBB82C" w:rsidR="004F44B3" w:rsidRPr="00831972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" strokecolor="#002060">
                <v:textbox style="mso-fit-shape-to-text:t">
                  <w:txbxContent>
                    <w:p w14:paraId="3381089B" w14:textId="55CBB82C" w:rsidR="004F44B3" w:rsidRPr="00831972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831972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6F4872F1">
                <wp:extent cx="5915025" cy="18669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866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831972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43704528" w:rsidR="00313278" w:rsidRPr="00831972" w:rsidRDefault="00313278" w:rsidP="001E6B8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Evaluate at least 3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approaches to defining an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LRP and identify the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that you feel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(and any other criteria you feel is important)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.</w:t>
                            </w:r>
                          </w:p>
                          <w:p w14:paraId="05F1A8A8" w14:textId="1AC85FB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minute) presentation to explain </w:t>
                            </w:r>
                          </w:p>
                          <w:p w14:paraId="198D51D8" w14:textId="77777777" w:rsidR="00831972" w:rsidRPr="00831972" w:rsidRDefault="00831972" w:rsidP="00831972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considered</w:t>
                            </w:r>
                          </w:p>
                          <w:p w14:paraId="6B917CD5" w14:textId="77777777" w:rsidR="001E6B8F" w:rsidRPr="00831972" w:rsidRDefault="001E6B8F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Some pros/cons of each candidate approach</w:t>
                            </w:r>
                          </w:p>
                          <w:p w14:paraId="037D0E2D" w14:textId="795F6446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preferred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approach (indicator and LRP)</w:t>
                            </w:r>
                          </w:p>
                          <w:p w14:paraId="58D8A0AF" w14:textId="1AFE7EA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rationale for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</w:t>
                            </w:r>
                          </w:p>
                          <w:p w14:paraId="09992E06" w14:textId="4F6268E7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Include a time series plot of the indicator and 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add a line to represent the LRP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4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" fillcolor="#e7e6e6 [3214]" strokecolor="#002060">
                <v:textbox>
                  <w:txbxContent>
                    <w:p w14:paraId="6C2B2AB9" w14:textId="77777777" w:rsidR="00313278" w:rsidRPr="00831972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43704528" w:rsidR="00313278" w:rsidRPr="00831972" w:rsidRDefault="00313278" w:rsidP="001E6B8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Evaluate at least 3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 xml:space="preserve">approaches to defining an 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LRP and identify the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 that you feel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>(and any other criteria you feel is important)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>.</w:t>
                      </w:r>
                    </w:p>
                    <w:p w14:paraId="05F1A8A8" w14:textId="1AC85FB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minute) presentation to explain </w:t>
                      </w:r>
                    </w:p>
                    <w:p w14:paraId="198D51D8" w14:textId="77777777" w:rsidR="00831972" w:rsidRPr="00831972" w:rsidRDefault="00831972" w:rsidP="00831972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Candidate approaches considered</w:t>
                      </w:r>
                    </w:p>
                    <w:p w14:paraId="6B917CD5" w14:textId="77777777" w:rsidR="001E6B8F" w:rsidRPr="00831972" w:rsidRDefault="001E6B8F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Some pros/cons of each candidate approach</w:t>
                      </w:r>
                    </w:p>
                    <w:p w14:paraId="037D0E2D" w14:textId="795F6446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preferred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approach (indicator and LRP)</w:t>
                      </w:r>
                    </w:p>
                    <w:p w14:paraId="58D8A0AF" w14:textId="1AFE7EA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rationale for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the preferred approach</w:t>
                      </w:r>
                    </w:p>
                    <w:p w14:paraId="09992E06" w14:textId="4F6268E7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Include a time series plot of the indicator and 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>add a line to represent the LRP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262DA281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Background:</w:t>
      </w:r>
      <w:r w:rsidR="00831972" w:rsidRPr="00831972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831972"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6A3F7B4" w14:textId="467C02D8" w:rsidR="001E6B8F" w:rsidRPr="00831972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herring “stock” (a management component of the 4VWX herring stock) has been fit. The model is a multi-fleet Stock Reduction Analysis (SRA, Walters et al. 2006) fit using the Rapid Conditioning Model in </w:t>
      </w:r>
      <w:hyperlink r:id="rId7" w:history="1">
        <w:proofErr w:type="spellStart"/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SAMtool</w:t>
        </w:r>
        <w:proofErr w:type="spellEnd"/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. The SRA model applied here is comparable to other statistical catch-at-age (SCA) models such as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iSCAM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(</w:t>
      </w:r>
      <w:hyperlink r:id="rId8" w:history="1"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Martell 2017</w:t>
        </w:r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). As an SRA, the model assumes historical catches are known exactly. The model assumes a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Beverton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-Holt stock recruitment (SR) relationship with steepness of 0.75 and a constant natural mortality rate of 0.35. The models were conditioned to catch and size composition data (1968-2018), an acoustic survey of spawning stock biomass (1999-2018), and a larval survey used as an index of spawning stock abundance (1972-1998, 2009). The fleets consist of a purse seine fleet (generally &gt; 90% of landings) with logistic selectivity, a gillnet fleet with dome shaped selectivity, and an “other” fleet that consists of all other gear types with dome shaped selectivity. </w:t>
      </w:r>
    </w:p>
    <w:p w14:paraId="1B62961A" w14:textId="77777777" w:rsidR="001E6B8F" w:rsidRPr="00831972" w:rsidRDefault="001E6B8F" w:rsidP="001E6B8F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 xml:space="preserve">Dataset: </w:t>
      </w:r>
    </w:p>
    <w:p w14:paraId="30251187" w14:textId="3E46C759" w:rsidR="001E6B8F" w:rsidRPr="00831972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831972">
        <w:rPr>
          <w:rFonts w:ascii="Times New Roman" w:hAnsi="Times New Roman" w:cs="Times New Roman"/>
          <w:sz w:val="20"/>
          <w:szCs w:val="20"/>
          <w:lang w:val="en-CA"/>
        </w:rPr>
        <w:t>M</w:t>
      </w:r>
      <w:r w:rsidR="001E6B8F" w:rsidRPr="00831972">
        <w:rPr>
          <w:rFonts w:ascii="Times New Roman" w:hAnsi="Times New Roman" w:cs="Times New Roman"/>
          <w:sz w:val="20"/>
          <w:szCs w:val="20"/>
          <w:lang w:val="en-CA"/>
        </w:rPr>
        <w:t>odel estimated spawning stock biomass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(SSB in </w:t>
      </w:r>
      <w:proofErr w:type="spellStart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)</w:t>
      </w:r>
      <w:r w:rsidR="001E6B8F" w:rsidRPr="00831972">
        <w:rPr>
          <w:rFonts w:ascii="Times New Roman" w:hAnsi="Times New Roman" w:cs="Times New Roman"/>
          <w:sz w:val="20"/>
          <w:szCs w:val="20"/>
          <w:lang w:val="en-CA"/>
        </w:rPr>
        <w:t>, recruitment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</w:t>
      </w:r>
      <w:r w:rsidR="005742F8">
        <w:rPr>
          <w:rFonts w:ascii="Times New Roman" w:hAnsi="Times New Roman" w:cs="Times New Roman"/>
          <w:sz w:val="20"/>
          <w:szCs w:val="20"/>
          <w:lang w:val="en-CA"/>
        </w:rPr>
        <w:t xml:space="preserve">Rec 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of Age 0 in billions)</w:t>
      </w:r>
      <w:r w:rsidR="001E6B8F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>total biomass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(B in </w:t>
      </w:r>
      <w:proofErr w:type="spellStart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)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>, catch</w:t>
      </w:r>
      <w:bookmarkStart w:id="0" w:name="_GoBack"/>
      <w:bookmarkEnd w:id="0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</w:t>
      </w:r>
      <w:proofErr w:type="spellStart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)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fishing mortality rate (</w:t>
      </w:r>
      <w:r w:rsidR="001E6B8F" w:rsidRPr="00831972">
        <w:rPr>
          <w:rFonts w:ascii="Times New Roman" w:hAnsi="Times New Roman" w:cs="Times New Roman"/>
          <w:sz w:val="20"/>
          <w:szCs w:val="20"/>
          <w:lang w:val="en-CA"/>
        </w:rPr>
        <w:t>F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)</w:t>
      </w:r>
    </w:p>
    <w:p w14:paraId="191E36B8" w14:textId="634BAB54" w:rsidR="001E6B8F" w:rsidRPr="00831972" w:rsidRDefault="001E6B8F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AD644C">
        <w:rPr>
          <w:rFonts w:ascii="Times New Roman" w:hAnsi="Times New Roman" w:cs="Times New Roman"/>
          <w:sz w:val="20"/>
          <w:szCs w:val="20"/>
          <w:u w:val="single"/>
          <w:lang w:val="en-CA"/>
        </w:rPr>
        <w:t>Mean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weight-at-age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(g)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>, maturity-at-age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(proportion mature)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, and 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>vulnerability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-at-age </w:t>
      </w:r>
      <w:r w:rsidR="00831972"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(proportion selected to the fishery) 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>over the historical time period</w:t>
      </w:r>
    </w:p>
    <w:p w14:paraId="2C60346B" w14:textId="77777777" w:rsidR="00AD644C" w:rsidRPr="00AD644C" w:rsidRDefault="00831972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  <w:lang w:val="en-CA"/>
        </w:rPr>
        <w:t>The acoustic index of SSB (</w:t>
      </w:r>
      <w:proofErr w:type="spellStart"/>
      <w:r w:rsidR="00AD644C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AD644C">
        <w:rPr>
          <w:rFonts w:ascii="Times New Roman" w:hAnsi="Times New Roman" w:cs="Times New Roman"/>
          <w:sz w:val="20"/>
          <w:szCs w:val="20"/>
          <w:lang w:val="en-CA"/>
        </w:rPr>
        <w:t>) from 1999-2018</w:t>
      </w:r>
    </w:p>
    <w:p w14:paraId="00893A37" w14:textId="01C7BA34" w:rsidR="004F46BD" w:rsidRPr="00831972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Equilibrium </w:t>
      </w:r>
      <w:r w:rsidR="00831972" w:rsidRPr="00831972">
        <w:rPr>
          <w:rFonts w:ascii="Times New Roman" w:hAnsi="Times New Roman" w:cs="Times New Roman"/>
          <w:sz w:val="20"/>
          <w:szCs w:val="20"/>
        </w:rPr>
        <w:t>SSB</w:t>
      </w:r>
      <w:r w:rsidR="00831972" w:rsidRPr="00831972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and </w:t>
      </w:r>
      <w:r w:rsidRPr="00831972">
        <w:rPr>
          <w:rFonts w:ascii="Times New Roman" w:hAnsi="Times New Roman" w:cs="Times New Roman"/>
          <w:sz w:val="20"/>
          <w:szCs w:val="20"/>
        </w:rPr>
        <w:t>SSB</w:t>
      </w:r>
      <w:r w:rsidRPr="00831972">
        <w:rPr>
          <w:rFonts w:ascii="Times New Roman" w:hAnsi="Times New Roman" w:cs="Times New Roman"/>
          <w:sz w:val="20"/>
          <w:szCs w:val="20"/>
          <w:vertAlign w:val="subscript"/>
        </w:rPr>
        <w:t>MSY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are calculated in the R script as a starting point</w:t>
      </w:r>
    </w:p>
    <w:p w14:paraId="51A06E71" w14:textId="77777777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Note:</w:t>
      </w:r>
    </w:p>
    <w:p w14:paraId="0D0FB6ED" w14:textId="6319DD6B" w:rsidR="001E6B8F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For the purpose of this exercise, vital rates are assumed to be </w:t>
      </w:r>
      <w:r w:rsidR="00831972">
        <w:rPr>
          <w:rFonts w:ascii="Times New Roman" w:hAnsi="Times New Roman" w:cs="Times New Roman"/>
          <w:sz w:val="20"/>
          <w:szCs w:val="20"/>
        </w:rPr>
        <w:t>stationary</w:t>
      </w:r>
      <w:r w:rsidRPr="00831972">
        <w:rPr>
          <w:rFonts w:ascii="Times New Roman" w:hAnsi="Times New Roman" w:cs="Times New Roman"/>
          <w:sz w:val="20"/>
          <w:szCs w:val="20"/>
        </w:rPr>
        <w:t xml:space="preserve">. The variability in annual estimates of weight-at-age, maturity-at-age, and selectivity-at-age is assumed to be random variation about the mean. </w:t>
      </w:r>
    </w:p>
    <w:p w14:paraId="72504F26" w14:textId="669A4FAA" w:rsidR="005742F8" w:rsidRDefault="005742F8" w:rsidP="001E6B8F">
      <w:pPr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Some options</w:t>
      </w:r>
      <w:r w:rsidRPr="005742F8">
        <w:rPr>
          <w:rFonts w:ascii="Times New Roman" w:hAnsi="Times New Roman" w:cs="Times New Roman"/>
          <w:b/>
          <w:sz w:val="20"/>
          <w:szCs w:val="20"/>
        </w:rPr>
        <w:t>:</w:t>
      </w:r>
    </w:p>
    <w:p w14:paraId="6363D8B4" w14:textId="77777777" w:rsidR="005742F8" w:rsidRPr="005742F8" w:rsidRDefault="005742F8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Empirical indicator based on acoustic index of SSB</w:t>
      </w:r>
    </w:p>
    <w:p w14:paraId="4F4821F5" w14:textId="2E16F2EC" w:rsidR="005742F8" w:rsidRPr="005742F8" w:rsidRDefault="00AD644C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The</w:t>
      </w:r>
      <w:r>
        <w:rPr>
          <w:rFonts w:ascii="Times New Roman" w:hAnsi="Times New Roman" w:cs="Times New Roman"/>
          <w:sz w:val="20"/>
          <w:szCs w:val="20"/>
        </w:rPr>
        <w:t xml:space="preserve">oretical </w:t>
      </w:r>
      <w:r w:rsidR="005742F8" w:rsidRPr="005742F8">
        <w:rPr>
          <w:rFonts w:ascii="Times New Roman" w:hAnsi="Times New Roman" w:cs="Times New Roman"/>
          <w:sz w:val="20"/>
          <w:szCs w:val="20"/>
        </w:rPr>
        <w:t>indicator based on SSB</w:t>
      </w:r>
      <w:r w:rsidR="005742F8" w:rsidRPr="005742F8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5742F8" w:rsidRPr="005742F8">
        <w:rPr>
          <w:rFonts w:ascii="Times New Roman" w:hAnsi="Times New Roman" w:cs="Times New Roman"/>
          <w:sz w:val="20"/>
          <w:szCs w:val="20"/>
        </w:rPr>
        <w:t>, SSB</w:t>
      </w:r>
      <w:r w:rsidR="005742F8" w:rsidRPr="005742F8">
        <w:rPr>
          <w:rFonts w:ascii="Times New Roman" w:hAnsi="Times New Roman" w:cs="Times New Roman"/>
          <w:sz w:val="20"/>
          <w:szCs w:val="20"/>
          <w:vertAlign w:val="subscript"/>
        </w:rPr>
        <w:t>MSY</w:t>
      </w:r>
    </w:p>
    <w:p w14:paraId="23C7C551" w14:textId="0D437FA0" w:rsidR="005742F8" w:rsidRPr="005742F8" w:rsidRDefault="005742F8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Indicator based on stock recruitment relationship or historical SSB</w:t>
      </w:r>
    </w:p>
    <w:sectPr w:rsidR="005742F8" w:rsidRPr="005742F8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6818E8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06BAC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C0592"/>
    <w:rsid w:val="004009CD"/>
    <w:rsid w:val="00410D01"/>
    <w:rsid w:val="004319CD"/>
    <w:rsid w:val="00442725"/>
    <w:rsid w:val="00487131"/>
    <w:rsid w:val="004F44B3"/>
    <w:rsid w:val="004F46BD"/>
    <w:rsid w:val="00514193"/>
    <w:rsid w:val="005171B1"/>
    <w:rsid w:val="00517986"/>
    <w:rsid w:val="005742F8"/>
    <w:rsid w:val="00584A3A"/>
    <w:rsid w:val="00593BDA"/>
    <w:rsid w:val="006130C4"/>
    <w:rsid w:val="006248E6"/>
    <w:rsid w:val="0067741D"/>
    <w:rsid w:val="006B3539"/>
    <w:rsid w:val="00774C88"/>
    <w:rsid w:val="007A3E10"/>
    <w:rsid w:val="007E0C99"/>
    <w:rsid w:val="007E2BE7"/>
    <w:rsid w:val="008026AD"/>
    <w:rsid w:val="00830C2A"/>
    <w:rsid w:val="00831972"/>
    <w:rsid w:val="00850751"/>
    <w:rsid w:val="008B4323"/>
    <w:rsid w:val="008D15B8"/>
    <w:rsid w:val="008E439B"/>
    <w:rsid w:val="00903022"/>
    <w:rsid w:val="009602C1"/>
    <w:rsid w:val="00987F4C"/>
    <w:rsid w:val="009B2AD1"/>
    <w:rsid w:val="009E1179"/>
    <w:rsid w:val="009E72DC"/>
    <w:rsid w:val="00A079DE"/>
    <w:rsid w:val="00A6675D"/>
    <w:rsid w:val="00AA44D4"/>
    <w:rsid w:val="00AA5647"/>
    <w:rsid w:val="00AD644C"/>
    <w:rsid w:val="00B94AD6"/>
    <w:rsid w:val="00B95166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artell/iSCAM" TargetMode="External"/><Relationship Id="rId3" Type="http://schemas.openxmlformats.org/officeDocument/2006/relationships/styles" Target="styles.xml"/><Relationship Id="rId7" Type="http://schemas.openxmlformats.org/officeDocument/2006/relationships/hyperlink" Target="https://cran.r-project.org/web/packages/SAMtool/SAMtool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A6877-FE83-4033-B799-FC2C2929A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7</cp:revision>
  <dcterms:created xsi:type="dcterms:W3CDTF">2021-10-20T17:18:00Z</dcterms:created>
  <dcterms:modified xsi:type="dcterms:W3CDTF">2021-10-27T13:14:00Z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