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0D2A051B" w:rsidR="00313278" w:rsidRPr="00987F6F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Exercise </w:t>
      </w:r>
      <w:r w:rsidR="00BB753C" w:rsidRPr="00987F6F">
        <w:rPr>
          <w:rFonts w:ascii="Times New Roman" w:hAnsi="Times New Roman"/>
          <w:b/>
          <w:i w:val="0"/>
        </w:rPr>
        <w:t>3</w:t>
      </w:r>
      <w:r w:rsidRPr="00987F6F">
        <w:rPr>
          <w:rFonts w:ascii="Times New Roman" w:hAnsi="Times New Roman"/>
          <w:b/>
          <w:i w:val="0"/>
        </w:rPr>
        <w:t xml:space="preserve">. </w:t>
      </w:r>
      <w:r w:rsidR="00BB753C" w:rsidRPr="00987F6F">
        <w:rPr>
          <w:rFonts w:ascii="Times New Roman" w:hAnsi="Times New Roman"/>
          <w:b/>
          <w:i w:val="0"/>
        </w:rPr>
        <w:t>Time-varying productivity (SWNS/</w:t>
      </w:r>
      <w:proofErr w:type="spellStart"/>
      <w:r w:rsidR="00BB753C" w:rsidRPr="00987F6F">
        <w:rPr>
          <w:rFonts w:ascii="Times New Roman" w:hAnsi="Times New Roman"/>
          <w:b/>
          <w:i w:val="0"/>
        </w:rPr>
        <w:t>BoF</w:t>
      </w:r>
      <w:proofErr w:type="spellEnd"/>
      <w:r w:rsidR="00BB753C" w:rsidRPr="00987F6F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5B14781F">
                <wp:extent cx="5915025" cy="655320"/>
                <wp:effectExtent l="0" t="0" r="28575" b="1143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65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6711F7FA" w:rsidR="004F44B3" w:rsidRPr="00987F6F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with time varying productivity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.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Annual weight-at-age, maturity-at-age, selectivity-at-age, and recruitment are provided.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" strokecolor="#002060">
                <v:textbox>
                  <w:txbxContent>
                    <w:p w14:paraId="3381089B" w14:textId="6711F7FA" w:rsidR="004F44B3" w:rsidRPr="00987F6F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with time varying productivity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.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Annual weight-at-age, maturity-at-age, selectivity-at-age, and recruitment are provided.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987F6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3142FF26">
                <wp:extent cx="5915025" cy="1912620"/>
                <wp:effectExtent l="0" t="0" r="28575" b="1143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912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987F6F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09BDDEDA" w:rsidR="00313278" w:rsidRPr="00987F6F" w:rsidRDefault="00BB753C" w:rsidP="00BB753C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I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dentify the </w:t>
                            </w:r>
                            <w:r w:rsidR="001E6B8F"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to defining an LRP for SWNS/</w:t>
                            </w:r>
                            <w:proofErr w:type="spellStart"/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BoF</w:t>
                            </w:r>
                            <w:proofErr w:type="spellEnd"/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herring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that you feel </w:t>
                            </w:r>
                            <w:r w:rsidR="001E6B8F"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="00987F6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(and any other criteria you feel is important)</w:t>
                            </w:r>
                          </w:p>
                          <w:p w14:paraId="001E0347" w14:textId="77777777" w:rsidR="00987F6F" w:rsidRDefault="00313278" w:rsidP="00987F6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</w:t>
                            </w:r>
                            <w:r w:rsidR="00987F6F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minute) presentation to explain: </w:t>
                            </w:r>
                          </w:p>
                          <w:p w14:paraId="56C6F040" w14:textId="3DC66BB0" w:rsidR="00987F6F" w:rsidRPr="00987F6F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(indicators and LRPs) considered, and their pros and cons</w:t>
                            </w:r>
                          </w:p>
                          <w:p w14:paraId="28FBA211" w14:textId="77777777" w:rsidR="00987F6F" w:rsidRPr="00987F6F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 (indicator and LRP)</w:t>
                            </w:r>
                          </w:p>
                          <w:p w14:paraId="58851F58" w14:textId="77777777" w:rsidR="00987F6F" w:rsidRPr="00987F6F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The rationale for and underlying assumptions of the preferred approach</w:t>
                            </w:r>
                          </w:p>
                          <w:p w14:paraId="05F1A8A8" w14:textId="5FCDD7BE" w:rsidR="00313278" w:rsidRPr="00987F6F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i w:val="0"/>
                              </w:rPr>
                              <w:t>Include a time series plot of the indicator and add a line to represent the LRP. Extend the LRP line 10 years into the future to reflect the assumed future conditions (and therefore LRP) used in the projection period.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5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" fillcolor="#e7e6e6 [3214]" strokecolor="#002060">
                <v:textbox>
                  <w:txbxContent>
                    <w:p w14:paraId="6C2B2AB9" w14:textId="77777777" w:rsidR="00313278" w:rsidRPr="00987F6F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09BDDEDA" w:rsidR="00313278" w:rsidRPr="00987F6F" w:rsidRDefault="00BB753C" w:rsidP="00BB753C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>I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</w:rPr>
                        <w:t xml:space="preserve">dentify the </w:t>
                      </w:r>
                      <w:r w:rsidR="001E6B8F" w:rsidRPr="00987F6F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</w:rPr>
                        <w:t>to defining an LRP for SWNS/</w:t>
                      </w:r>
                      <w:proofErr w:type="spellStart"/>
                      <w:r w:rsidRPr="00987F6F">
                        <w:rPr>
                          <w:rFonts w:ascii="Times New Roman" w:hAnsi="Times New Roman"/>
                          <w:i w:val="0"/>
                        </w:rPr>
                        <w:t>BoF</w:t>
                      </w:r>
                      <w:proofErr w:type="spellEnd"/>
                      <w:r w:rsidRPr="00987F6F">
                        <w:rPr>
                          <w:rFonts w:ascii="Times New Roman" w:hAnsi="Times New Roman"/>
                          <w:i w:val="0"/>
                        </w:rPr>
                        <w:t xml:space="preserve"> herring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</w:rPr>
                        <w:t xml:space="preserve">that you feel </w:t>
                      </w:r>
                      <w:r w:rsidR="001E6B8F" w:rsidRPr="00987F6F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987F6F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="00987F6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(and any other criteria you feel is important)</w:t>
                      </w:r>
                    </w:p>
                    <w:p w14:paraId="001E0347" w14:textId="77777777" w:rsidR="00987F6F" w:rsidRDefault="00313278" w:rsidP="00987F6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</w:t>
                      </w:r>
                      <w:r w:rsidR="00987F6F">
                        <w:rPr>
                          <w:rFonts w:ascii="Times New Roman" w:hAnsi="Times New Roman"/>
                          <w:i w:val="0"/>
                        </w:rPr>
                        <w:t xml:space="preserve">minute) presentation to explain: </w:t>
                      </w:r>
                    </w:p>
                    <w:p w14:paraId="56C6F040" w14:textId="3DC66BB0" w:rsidR="00987F6F" w:rsidRPr="00987F6F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>Candidate approaches (indicators and LRPs) considered, and their pros and cons</w:t>
                      </w:r>
                    </w:p>
                    <w:p w14:paraId="28FBA211" w14:textId="77777777" w:rsidR="00987F6F" w:rsidRPr="00987F6F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>The preferred approach (indicator and LRP)</w:t>
                      </w:r>
                    </w:p>
                    <w:p w14:paraId="58851F58" w14:textId="77777777" w:rsidR="00987F6F" w:rsidRPr="00987F6F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>The rationale for and underlying assumptions of the preferred approach</w:t>
                      </w:r>
                    </w:p>
                    <w:p w14:paraId="05F1A8A8" w14:textId="5FCDD7BE" w:rsidR="00313278" w:rsidRPr="00987F6F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987F6F">
                        <w:rPr>
                          <w:rFonts w:ascii="Times New Roman" w:hAnsi="Times New Roman"/>
                          <w:i w:val="0"/>
                        </w:rPr>
                        <w:t>Include a time series plot of the indicator and add a line to represent the LRP. Extend the LRP line 10 years into the future to reflect the assumed future conditions (and therefore LRP) used in the projection period.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5DE24761" w:rsidR="001E6B8F" w:rsidRPr="00987F6F" w:rsidRDefault="001E6B8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Background:</w:t>
      </w:r>
      <w:r w:rsidR="00987F6F" w:rsidRPr="00987F6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987F6F" w:rsidRPr="00987F6F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00EC7EE" w14:textId="5CCC568C" w:rsidR="00BB753C" w:rsidRPr="00987F6F" w:rsidRDefault="00BB753C" w:rsidP="00BB753C">
      <w:p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987F6F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987F6F">
        <w:rPr>
          <w:rFonts w:ascii="Times New Roman" w:hAnsi="Times New Roman" w:cs="Times New Roman"/>
          <w:sz w:val="20"/>
          <w:szCs w:val="20"/>
        </w:rPr>
        <w:t xml:space="preserve"> herring stock has been fit. This is the same model that was used for exercise 2. For this exercise, consider that there is variability in the biological parameters (weight-at-age and maturity-at-age)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and vulnerability-at-age </w:t>
      </w:r>
      <w:r w:rsidRPr="00987F6F">
        <w:rPr>
          <w:rFonts w:ascii="Times New Roman" w:hAnsi="Times New Roman" w:cs="Times New Roman"/>
          <w:sz w:val="20"/>
          <w:szCs w:val="20"/>
        </w:rPr>
        <w:t>over time.</w:t>
      </w:r>
    </w:p>
    <w:p w14:paraId="1B62961A" w14:textId="77777777" w:rsidR="001E6B8F" w:rsidRPr="00987F6F" w:rsidRDefault="001E6B8F" w:rsidP="00987F6F">
      <w:pPr>
        <w:pStyle w:val="Caption-Figure"/>
        <w:spacing w:after="120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Dataset: </w:t>
      </w:r>
    </w:p>
    <w:p w14:paraId="15203B98" w14:textId="77777777" w:rsidR="00987F6F" w:rsidRPr="00987F6F" w:rsidRDefault="00987F6F" w:rsidP="00987F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Model estimated spawning stock biomass (SSB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</w:p>
    <w:p w14:paraId="109B00A0" w14:textId="3A46D669" w:rsidR="00987F6F" w:rsidRPr="00987F6F" w:rsidRDefault="00987F6F" w:rsidP="00987F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u w:val="single"/>
          <w:lang w:val="en-CA"/>
        </w:rPr>
        <w:t xml:space="preserve">Annual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weight-at-age (g), maturity-at-age (proportion mature), and vulnerability-at-age (proportion selected to the fishery) over the historical time period</w:t>
      </w:r>
    </w:p>
    <w:p w14:paraId="193EDC09" w14:textId="77777777" w:rsidR="00987F6F" w:rsidRPr="00987F6F" w:rsidRDefault="00987F6F" w:rsidP="00987F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The acoustic index of SSB (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 from 1999-2018</w:t>
      </w:r>
    </w:p>
    <w:p w14:paraId="0A331E3C" w14:textId="096F7222" w:rsidR="003852D2" w:rsidRPr="00987F6F" w:rsidRDefault="003852D2" w:rsidP="00987F6F">
      <w:pPr>
        <w:pStyle w:val="ListParagraph"/>
        <w:numPr>
          <w:ilvl w:val="0"/>
          <w:numId w:val="2"/>
        </w:numPr>
        <w:spacing w:after="120"/>
        <w:contextualSpacing w:val="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A dynamic unfished spawning stock biomass (dynamic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) has been provided for the historical time series (a projected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from the beginning of the time series with F=0 using the recruitment deviations from the model fit with 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no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c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>atch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. The 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was estimated 4 different ways: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17"/>
        <w:gridCol w:w="2161"/>
        <w:gridCol w:w="2116"/>
        <w:gridCol w:w="2136"/>
      </w:tblGrid>
      <w:tr w:rsidR="00987F6F" w14:paraId="03B77D70" w14:textId="77777777" w:rsidTr="00987F6F">
        <w:tc>
          <w:tcPr>
            <w:tcW w:w="2217" w:type="dxa"/>
          </w:tcPr>
          <w:p w14:paraId="5F74DF0E" w14:textId="0732CC34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Parameter</w:t>
            </w:r>
          </w:p>
        </w:tc>
        <w:tc>
          <w:tcPr>
            <w:tcW w:w="2161" w:type="dxa"/>
          </w:tcPr>
          <w:p w14:paraId="219E0643" w14:textId="4CB14B5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recruitment deviations</w:t>
            </w:r>
          </w:p>
        </w:tc>
        <w:tc>
          <w:tcPr>
            <w:tcW w:w="2116" w:type="dxa"/>
          </w:tcPr>
          <w:p w14:paraId="4662FA94" w14:textId="784EC6C8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weight-at-age</w:t>
            </w:r>
          </w:p>
        </w:tc>
        <w:tc>
          <w:tcPr>
            <w:tcW w:w="2136" w:type="dxa"/>
          </w:tcPr>
          <w:p w14:paraId="5E33C91E" w14:textId="7EDF5E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maturity-at-age</w:t>
            </w:r>
          </w:p>
        </w:tc>
      </w:tr>
      <w:tr w:rsidR="00987F6F" w14:paraId="4B65F646" w14:textId="77777777" w:rsidTr="00987F6F">
        <w:tc>
          <w:tcPr>
            <w:tcW w:w="2217" w:type="dxa"/>
          </w:tcPr>
          <w:p w14:paraId="3153D6A1" w14:textId="5A6DDAE9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dynamicSSB0a</w:t>
            </w:r>
          </w:p>
        </w:tc>
        <w:tc>
          <w:tcPr>
            <w:tcW w:w="2161" w:type="dxa"/>
          </w:tcPr>
          <w:p w14:paraId="785DA704" w14:textId="64F4744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BDD3E10" w14:textId="14B5D811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31A2BE29" w14:textId="1F2EB6D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74FAD5FA" w14:textId="77777777" w:rsidTr="00987F6F">
        <w:tc>
          <w:tcPr>
            <w:tcW w:w="2217" w:type="dxa"/>
          </w:tcPr>
          <w:p w14:paraId="21A5AAEE" w14:textId="15A738A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dynamicSSB0g</w:t>
            </w:r>
          </w:p>
        </w:tc>
        <w:tc>
          <w:tcPr>
            <w:tcW w:w="2161" w:type="dxa"/>
          </w:tcPr>
          <w:p w14:paraId="6B9B3B95" w14:textId="3B0A9AD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D49BC23" w14:textId="06C958F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50C3720A" w14:textId="11CEB225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4444A631" w14:textId="77777777" w:rsidTr="00987F6F">
        <w:tc>
          <w:tcPr>
            <w:tcW w:w="2217" w:type="dxa"/>
          </w:tcPr>
          <w:p w14:paraId="55EFCAAF" w14:textId="055249B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dynamicSSB0m</w:t>
            </w:r>
          </w:p>
        </w:tc>
        <w:tc>
          <w:tcPr>
            <w:tcW w:w="2161" w:type="dxa"/>
          </w:tcPr>
          <w:p w14:paraId="6B3F86F2" w14:textId="20E2F58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7F28D6EA" w14:textId="1DD530E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5CC9C984" w14:textId="78B127B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  <w:tr w:rsidR="00987F6F" w14:paraId="212F5BB0" w14:textId="77777777" w:rsidTr="00987F6F">
        <w:tc>
          <w:tcPr>
            <w:tcW w:w="2217" w:type="dxa"/>
          </w:tcPr>
          <w:p w14:paraId="18A88C75" w14:textId="3979EDDC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dynamicSSB0b</w:t>
            </w:r>
          </w:p>
        </w:tc>
        <w:tc>
          <w:tcPr>
            <w:tcW w:w="2161" w:type="dxa"/>
          </w:tcPr>
          <w:p w14:paraId="15211223" w14:textId="3DF345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0C193F2" w14:textId="3C3560E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0D556C7B" w14:textId="364F493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</w:tbl>
    <w:p w14:paraId="50C6BFC3" w14:textId="77777777" w:rsidR="00987F6F" w:rsidRDefault="00987F6F" w:rsidP="00987F6F">
      <w:pPr>
        <w:rPr>
          <w:rFonts w:ascii="Times New Roman" w:hAnsi="Times New Roman" w:cs="Times New Roman"/>
          <w:b/>
          <w:sz w:val="20"/>
          <w:szCs w:val="20"/>
        </w:rPr>
      </w:pPr>
    </w:p>
    <w:p w14:paraId="20D22614" w14:textId="51B61169" w:rsidR="00987F6F" w:rsidRPr="00987F6F" w:rsidRDefault="00987F6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Some options:</w:t>
      </w:r>
    </w:p>
    <w:p w14:paraId="390B96EC" w14:textId="77777777" w:rsidR="00987F6F" w:rsidRP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Empirical indicator based on acoustic index of SS</w:t>
      </w:r>
      <w:bookmarkStart w:id="0" w:name="_GoBack"/>
      <w:bookmarkEnd w:id="0"/>
      <w:r w:rsidRPr="00987F6F">
        <w:rPr>
          <w:rFonts w:ascii="Times New Roman" w:hAnsi="Times New Roman" w:cs="Times New Roman"/>
          <w:sz w:val="20"/>
          <w:szCs w:val="20"/>
        </w:rPr>
        <w:t>B</w:t>
      </w:r>
    </w:p>
    <w:p w14:paraId="52E3718C" w14:textId="7A87EA76" w:rsidR="00987F6F" w:rsidRP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Theoretical indicator based on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Pr="00987F6F">
        <w:rPr>
          <w:rFonts w:ascii="Times New Roman" w:hAnsi="Times New Roman" w:cs="Times New Roman"/>
          <w:sz w:val="20"/>
          <w:szCs w:val="20"/>
        </w:rPr>
        <w:t>,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MSY</w:t>
      </w:r>
    </w:p>
    <w:p w14:paraId="4B3AB291" w14:textId="1606C98C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Static – e.g. based on equilibrium assumptions using weight-, maturity-, and vulnerability-at-age data over a specific time period</w:t>
      </w:r>
    </w:p>
    <w:p w14:paraId="1E58CECE" w14:textId="0B0C665F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Dynamic – e.g. using various assumptions for how changes in weight-at-age and maturity-at-age over time are considered</w:t>
      </w:r>
    </w:p>
    <w:p w14:paraId="6EB7EB7E" w14:textId="105FAFD6" w:rsidR="00987F6F" w:rsidRPr="00987F6F" w:rsidRDefault="00987F6F" w:rsidP="00385D8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Indicator based on stock recruitment relationship or historical SSB</w:t>
      </w:r>
    </w:p>
    <w:sectPr w:rsidR="00987F6F" w:rsidRPr="00987F6F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34E0C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852D2"/>
    <w:rsid w:val="003C0592"/>
    <w:rsid w:val="004009CD"/>
    <w:rsid w:val="00410D01"/>
    <w:rsid w:val="004319CD"/>
    <w:rsid w:val="00442725"/>
    <w:rsid w:val="00483889"/>
    <w:rsid w:val="00487131"/>
    <w:rsid w:val="004F44B3"/>
    <w:rsid w:val="004F46BD"/>
    <w:rsid w:val="00514193"/>
    <w:rsid w:val="005171B1"/>
    <w:rsid w:val="00517986"/>
    <w:rsid w:val="0058353B"/>
    <w:rsid w:val="00584A3A"/>
    <w:rsid w:val="00593BDA"/>
    <w:rsid w:val="006130C4"/>
    <w:rsid w:val="006248E6"/>
    <w:rsid w:val="0067741D"/>
    <w:rsid w:val="006B3539"/>
    <w:rsid w:val="006D439E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87F6F"/>
    <w:rsid w:val="009B2AD1"/>
    <w:rsid w:val="009E1179"/>
    <w:rsid w:val="009E72DC"/>
    <w:rsid w:val="00A079DE"/>
    <w:rsid w:val="00A6675D"/>
    <w:rsid w:val="00AA44D4"/>
    <w:rsid w:val="00AA5647"/>
    <w:rsid w:val="00B94AD6"/>
    <w:rsid w:val="00B95166"/>
    <w:rsid w:val="00BB753C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670E2-6309-475B-BF6A-F5AD08E91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5</cp:revision>
  <dcterms:created xsi:type="dcterms:W3CDTF">2021-10-25T11:50:00Z</dcterms:created>
  <dcterms:modified xsi:type="dcterms:W3CDTF">2021-10-27T13:14:00Z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