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928647" w14:textId="0D2A051B" w:rsidR="00313278" w:rsidRPr="001E6B8F" w:rsidRDefault="00313278" w:rsidP="00313278">
      <w:pPr>
        <w:pStyle w:val="Caption-Figure"/>
        <w:rPr>
          <w:rFonts w:ascii="Times New Roman" w:hAnsi="Times New Roman"/>
          <w:b/>
          <w:i w:val="0"/>
          <w:sz w:val="22"/>
          <w:szCs w:val="22"/>
        </w:rPr>
      </w:pPr>
      <w:r w:rsidRPr="001E6B8F">
        <w:rPr>
          <w:rFonts w:ascii="Times New Roman" w:hAnsi="Times New Roman"/>
          <w:b/>
          <w:i w:val="0"/>
          <w:sz w:val="22"/>
          <w:szCs w:val="22"/>
        </w:rPr>
        <w:t xml:space="preserve">Exercise </w:t>
      </w:r>
      <w:r w:rsidR="00BB753C">
        <w:rPr>
          <w:rFonts w:ascii="Times New Roman" w:hAnsi="Times New Roman"/>
          <w:b/>
          <w:i w:val="0"/>
          <w:sz w:val="22"/>
          <w:szCs w:val="22"/>
        </w:rPr>
        <w:t>3</w:t>
      </w:r>
      <w:r w:rsidRPr="001E6B8F">
        <w:rPr>
          <w:rFonts w:ascii="Times New Roman" w:hAnsi="Times New Roman"/>
          <w:b/>
          <w:i w:val="0"/>
          <w:sz w:val="22"/>
          <w:szCs w:val="22"/>
        </w:rPr>
        <w:t xml:space="preserve">. </w:t>
      </w:r>
      <w:r w:rsidR="00BB753C" w:rsidRPr="002E1C23">
        <w:rPr>
          <w:rFonts w:ascii="Times New Roman" w:hAnsi="Times New Roman"/>
          <w:b/>
          <w:i w:val="0"/>
          <w:sz w:val="22"/>
          <w:szCs w:val="22"/>
        </w:rPr>
        <w:t>Time-varying productivity (SWNS/</w:t>
      </w:r>
      <w:proofErr w:type="spellStart"/>
      <w:r w:rsidR="00BB753C" w:rsidRPr="002E1C23">
        <w:rPr>
          <w:rFonts w:ascii="Times New Roman" w:hAnsi="Times New Roman"/>
          <w:b/>
          <w:i w:val="0"/>
          <w:sz w:val="22"/>
          <w:szCs w:val="22"/>
        </w:rPr>
        <w:t>BoF</w:t>
      </w:r>
      <w:proofErr w:type="spellEnd"/>
      <w:r w:rsidR="00BB753C" w:rsidRPr="002E1C23">
        <w:rPr>
          <w:rFonts w:ascii="Times New Roman" w:hAnsi="Times New Roman"/>
          <w:b/>
          <w:i w:val="0"/>
          <w:sz w:val="22"/>
          <w:szCs w:val="22"/>
        </w:rPr>
        <w:t xml:space="preserve"> herring)</w:t>
      </w:r>
    </w:p>
    <w:p w14:paraId="57759EF5" w14:textId="598F3C09" w:rsidR="004F44B3" w:rsidRPr="001E6B8F" w:rsidRDefault="004F44B3" w:rsidP="001A45A8">
      <w:pPr>
        <w:pStyle w:val="Caption-Figure"/>
        <w:spacing w:beforeLines="120" w:before="288" w:afterLines="120" w:after="288" w:line="264" w:lineRule="auto"/>
        <w:contextualSpacing/>
        <w:rPr>
          <w:rFonts w:ascii="Times New Roman" w:hAnsi="Times New Roman"/>
          <w:b/>
          <w:i w:val="0"/>
          <w:sz w:val="22"/>
          <w:szCs w:val="22"/>
        </w:rPr>
      </w:pPr>
      <w:r w:rsidRPr="001E6B8F">
        <w:rPr>
          <w:rFonts w:ascii="Times New Roman" w:hAnsi="Times New Roman"/>
          <w:i w:val="0"/>
          <w:noProof/>
          <w:sz w:val="22"/>
          <w:szCs w:val="22"/>
          <w:lang w:eastAsia="en-CA"/>
        </w:rPr>
        <mc:AlternateContent>
          <mc:Choice Requires="wps">
            <w:drawing>
              <wp:inline distT="0" distB="0" distL="0" distR="0" wp14:anchorId="6E1978D2" wp14:editId="623D0254">
                <wp:extent cx="5915025" cy="1404620"/>
                <wp:effectExtent l="0" t="0" r="28575" b="10795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50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206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036D33" w14:textId="61520972" w:rsidR="004F44B3" w:rsidRDefault="004F44B3" w:rsidP="004F44B3">
                            <w:pPr>
                              <w:pStyle w:val="Caption-Figure"/>
                              <w:contextualSpacing/>
                              <w:rPr>
                                <w:rFonts w:ascii="Times New Roman" w:hAnsi="Times New Roman"/>
                                <w:b/>
                                <w:i w:val="0"/>
                                <w:color w:val="00206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i w:val="0"/>
                                <w:color w:val="002060"/>
                                <w:sz w:val="22"/>
                                <w:szCs w:val="22"/>
                              </w:rPr>
                              <w:t xml:space="preserve">Exercise </w:t>
                            </w:r>
                            <w:r w:rsidRPr="00EE2030">
                              <w:rPr>
                                <w:rFonts w:ascii="Times New Roman" w:hAnsi="Times New Roman"/>
                                <w:b/>
                                <w:i w:val="0"/>
                                <w:color w:val="002060"/>
                                <w:sz w:val="22"/>
                                <w:szCs w:val="22"/>
                              </w:rPr>
                              <w:t>Goal:</w:t>
                            </w:r>
                          </w:p>
                          <w:p w14:paraId="234146D6" w14:textId="77777777" w:rsidR="00313278" w:rsidRPr="00EE2030" w:rsidRDefault="00313278" w:rsidP="00313278">
                            <w:pPr>
                              <w:pStyle w:val="Caption-Figure"/>
                              <w:contextualSpacing/>
                              <w:rPr>
                                <w:rFonts w:ascii="Times New Roman" w:hAnsi="Times New Roman"/>
                                <w:b/>
                                <w:i w:val="0"/>
                                <w:color w:val="002060"/>
                                <w:sz w:val="22"/>
                                <w:szCs w:val="22"/>
                              </w:rPr>
                            </w:pPr>
                          </w:p>
                          <w:p w14:paraId="3381089B" w14:textId="793679E9" w:rsidR="004F44B3" w:rsidRPr="009602C1" w:rsidRDefault="004F44B3" w:rsidP="004F44B3">
                            <w:pPr>
                              <w:pStyle w:val="Caption-Figure"/>
                              <w:rPr>
                                <w:rFonts w:ascii="Times New Roman" w:hAnsi="Times New Roman"/>
                                <w:i w:val="0"/>
                                <w:color w:val="002060"/>
                                <w:sz w:val="22"/>
                                <w:szCs w:val="22"/>
                              </w:rPr>
                            </w:pPr>
                            <w:r w:rsidRPr="009602C1">
                              <w:rPr>
                                <w:rFonts w:ascii="Times New Roman" w:hAnsi="Times New Roman"/>
                                <w:i w:val="0"/>
                                <w:color w:val="002060"/>
                                <w:sz w:val="22"/>
                                <w:szCs w:val="22"/>
                              </w:rPr>
                              <w:t xml:space="preserve">Identify 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color w:val="002060"/>
                                <w:sz w:val="22"/>
                                <w:szCs w:val="22"/>
                              </w:rPr>
                              <w:t xml:space="preserve">ways to approach </w:t>
                            </w:r>
                            <w:r w:rsidR="00313278">
                              <w:rPr>
                                <w:rFonts w:ascii="Times New Roman" w:hAnsi="Times New Roman"/>
                                <w:i w:val="0"/>
                                <w:color w:val="002060"/>
                                <w:sz w:val="22"/>
                                <w:szCs w:val="22"/>
                              </w:rPr>
                              <w:t>defining an LRP for SWNS/</w:t>
                            </w:r>
                            <w:proofErr w:type="spellStart"/>
                            <w:r w:rsidR="00313278">
                              <w:rPr>
                                <w:rFonts w:ascii="Times New Roman" w:hAnsi="Times New Roman"/>
                                <w:i w:val="0"/>
                                <w:color w:val="002060"/>
                                <w:sz w:val="22"/>
                                <w:szCs w:val="22"/>
                              </w:rPr>
                              <w:t>BoF</w:t>
                            </w:r>
                            <w:proofErr w:type="spellEnd"/>
                            <w:r w:rsidR="00313278">
                              <w:rPr>
                                <w:rFonts w:ascii="Times New Roman" w:hAnsi="Times New Roman"/>
                                <w:i w:val="0"/>
                                <w:color w:val="002060"/>
                                <w:sz w:val="22"/>
                                <w:szCs w:val="22"/>
                              </w:rPr>
                              <w:t xml:space="preserve"> herring</w:t>
                            </w:r>
                            <w:r w:rsidRPr="009602C1">
                              <w:rPr>
                                <w:rFonts w:ascii="Times New Roman" w:hAnsi="Times New Roman"/>
                                <w:i w:val="0"/>
                                <w:color w:val="002060"/>
                                <w:sz w:val="22"/>
                                <w:szCs w:val="22"/>
                              </w:rPr>
                              <w:t xml:space="preserve"> in a data-</w:t>
                            </w:r>
                            <w:r w:rsidR="00313278">
                              <w:rPr>
                                <w:rFonts w:ascii="Times New Roman" w:hAnsi="Times New Roman"/>
                                <w:i w:val="0"/>
                                <w:color w:val="002060"/>
                                <w:sz w:val="22"/>
                                <w:szCs w:val="22"/>
                              </w:rPr>
                              <w:t>rich context</w:t>
                            </w:r>
                            <w:r w:rsidR="00BB753C">
                              <w:rPr>
                                <w:rFonts w:ascii="Times New Roman" w:hAnsi="Times New Roman"/>
                                <w:i w:val="0"/>
                                <w:color w:val="002060"/>
                                <w:sz w:val="22"/>
                                <w:szCs w:val="22"/>
                              </w:rPr>
                              <w:t xml:space="preserve"> with time varying productivity</w:t>
                            </w:r>
                            <w:r w:rsidR="00313278">
                              <w:rPr>
                                <w:rFonts w:ascii="Times New Roman" w:hAnsi="Times New Roman"/>
                                <w:i w:val="0"/>
                                <w:color w:val="002060"/>
                                <w:sz w:val="22"/>
                                <w:szCs w:val="22"/>
                              </w:rPr>
                              <w:t>.</w:t>
                            </w:r>
                            <w:r w:rsidR="00BB753C">
                              <w:rPr>
                                <w:rFonts w:ascii="Times New Roman" w:hAnsi="Times New Roman"/>
                                <w:i w:val="0"/>
                                <w:color w:val="002060"/>
                                <w:sz w:val="22"/>
                                <w:szCs w:val="22"/>
                              </w:rPr>
                              <w:t xml:space="preserve"> Annual weight-at-age, maturity-at-age, selectivity-at-age, and recruitment are provided.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E1978D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465.7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" strokecolor="#002060">
                <v:textbox style="mso-fit-shape-to-text:t">
                  <w:txbxContent>
                    <w:p w14:paraId="19036D33" w14:textId="61520972" w:rsidR="004F44B3" w:rsidRDefault="004F44B3" w:rsidP="004F44B3">
                      <w:pPr>
                        <w:pStyle w:val="Caption-Figure"/>
                        <w:contextualSpacing/>
                        <w:rPr>
                          <w:rFonts w:ascii="Times New Roman" w:hAnsi="Times New Roman"/>
                          <w:b/>
                          <w:i w:val="0"/>
                          <w:color w:val="002060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i w:val="0"/>
                          <w:color w:val="002060"/>
                          <w:sz w:val="22"/>
                          <w:szCs w:val="22"/>
                        </w:rPr>
                        <w:t xml:space="preserve">Exercise </w:t>
                      </w:r>
                      <w:r w:rsidRPr="00EE2030">
                        <w:rPr>
                          <w:rFonts w:ascii="Times New Roman" w:hAnsi="Times New Roman"/>
                          <w:b/>
                          <w:i w:val="0"/>
                          <w:color w:val="002060"/>
                          <w:sz w:val="22"/>
                          <w:szCs w:val="22"/>
                        </w:rPr>
                        <w:t>Goal:</w:t>
                      </w:r>
                    </w:p>
                    <w:p w14:paraId="234146D6" w14:textId="77777777" w:rsidR="00313278" w:rsidRPr="00EE2030" w:rsidRDefault="00313278" w:rsidP="00313278">
                      <w:pPr>
                        <w:pStyle w:val="Caption-Figure"/>
                        <w:contextualSpacing/>
                        <w:rPr>
                          <w:rFonts w:ascii="Times New Roman" w:hAnsi="Times New Roman"/>
                          <w:b/>
                          <w:i w:val="0"/>
                          <w:color w:val="002060"/>
                          <w:sz w:val="22"/>
                          <w:szCs w:val="22"/>
                        </w:rPr>
                      </w:pPr>
                    </w:p>
                    <w:p w14:paraId="3381089B" w14:textId="793679E9" w:rsidR="004F44B3" w:rsidRPr="009602C1" w:rsidRDefault="004F44B3" w:rsidP="004F44B3">
                      <w:pPr>
                        <w:pStyle w:val="Caption-Figure"/>
                        <w:rPr>
                          <w:rFonts w:ascii="Times New Roman" w:hAnsi="Times New Roman"/>
                          <w:i w:val="0"/>
                          <w:color w:val="002060"/>
                          <w:sz w:val="22"/>
                          <w:szCs w:val="22"/>
                        </w:rPr>
                      </w:pPr>
                      <w:r w:rsidRPr="009602C1">
                        <w:rPr>
                          <w:rFonts w:ascii="Times New Roman" w:hAnsi="Times New Roman"/>
                          <w:i w:val="0"/>
                          <w:color w:val="002060"/>
                          <w:sz w:val="22"/>
                          <w:szCs w:val="22"/>
                        </w:rPr>
                        <w:t xml:space="preserve">Identify </w:t>
                      </w:r>
                      <w:r>
                        <w:rPr>
                          <w:rFonts w:ascii="Times New Roman" w:hAnsi="Times New Roman"/>
                          <w:i w:val="0"/>
                          <w:color w:val="002060"/>
                          <w:sz w:val="22"/>
                          <w:szCs w:val="22"/>
                        </w:rPr>
                        <w:t xml:space="preserve">ways to approach </w:t>
                      </w:r>
                      <w:r w:rsidR="00313278">
                        <w:rPr>
                          <w:rFonts w:ascii="Times New Roman" w:hAnsi="Times New Roman"/>
                          <w:i w:val="0"/>
                          <w:color w:val="002060"/>
                          <w:sz w:val="22"/>
                          <w:szCs w:val="22"/>
                        </w:rPr>
                        <w:t>defining an LRP for SWNS/</w:t>
                      </w:r>
                      <w:proofErr w:type="spellStart"/>
                      <w:r w:rsidR="00313278">
                        <w:rPr>
                          <w:rFonts w:ascii="Times New Roman" w:hAnsi="Times New Roman"/>
                          <w:i w:val="0"/>
                          <w:color w:val="002060"/>
                          <w:sz w:val="22"/>
                          <w:szCs w:val="22"/>
                        </w:rPr>
                        <w:t>BoF</w:t>
                      </w:r>
                      <w:proofErr w:type="spellEnd"/>
                      <w:r w:rsidR="00313278">
                        <w:rPr>
                          <w:rFonts w:ascii="Times New Roman" w:hAnsi="Times New Roman"/>
                          <w:i w:val="0"/>
                          <w:color w:val="002060"/>
                          <w:sz w:val="22"/>
                          <w:szCs w:val="22"/>
                        </w:rPr>
                        <w:t xml:space="preserve"> herring</w:t>
                      </w:r>
                      <w:r w:rsidRPr="009602C1">
                        <w:rPr>
                          <w:rFonts w:ascii="Times New Roman" w:hAnsi="Times New Roman"/>
                          <w:i w:val="0"/>
                          <w:color w:val="002060"/>
                          <w:sz w:val="22"/>
                          <w:szCs w:val="22"/>
                        </w:rPr>
                        <w:t xml:space="preserve"> in a data-</w:t>
                      </w:r>
                      <w:r w:rsidR="00313278">
                        <w:rPr>
                          <w:rFonts w:ascii="Times New Roman" w:hAnsi="Times New Roman"/>
                          <w:i w:val="0"/>
                          <w:color w:val="002060"/>
                          <w:sz w:val="22"/>
                          <w:szCs w:val="22"/>
                        </w:rPr>
                        <w:t>rich context</w:t>
                      </w:r>
                      <w:r w:rsidR="00BB753C">
                        <w:rPr>
                          <w:rFonts w:ascii="Times New Roman" w:hAnsi="Times New Roman"/>
                          <w:i w:val="0"/>
                          <w:color w:val="002060"/>
                          <w:sz w:val="22"/>
                          <w:szCs w:val="22"/>
                        </w:rPr>
                        <w:t xml:space="preserve"> with time varying productivity</w:t>
                      </w:r>
                      <w:r w:rsidR="00313278">
                        <w:rPr>
                          <w:rFonts w:ascii="Times New Roman" w:hAnsi="Times New Roman"/>
                          <w:i w:val="0"/>
                          <w:color w:val="002060"/>
                          <w:sz w:val="22"/>
                          <w:szCs w:val="22"/>
                        </w:rPr>
                        <w:t>.</w:t>
                      </w:r>
                      <w:r w:rsidR="00BB753C">
                        <w:rPr>
                          <w:rFonts w:ascii="Times New Roman" w:hAnsi="Times New Roman"/>
                          <w:i w:val="0"/>
                          <w:color w:val="002060"/>
                          <w:sz w:val="22"/>
                          <w:szCs w:val="22"/>
                        </w:rPr>
                        <w:t xml:space="preserve"> Annual weight-at-age, maturity-at-age, selectivity-at-age, and recruitment are provided.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6FF1835" w14:textId="77777777" w:rsidR="004F44B3" w:rsidRPr="001E6B8F" w:rsidRDefault="004F44B3" w:rsidP="001A45A8">
      <w:pPr>
        <w:pStyle w:val="Caption-Figure"/>
        <w:spacing w:beforeLines="120" w:before="288" w:afterLines="120" w:after="288" w:line="264" w:lineRule="auto"/>
        <w:contextualSpacing/>
        <w:rPr>
          <w:rFonts w:ascii="Times New Roman" w:hAnsi="Times New Roman"/>
          <w:b/>
          <w:i w:val="0"/>
          <w:sz w:val="22"/>
          <w:szCs w:val="22"/>
        </w:rPr>
      </w:pPr>
    </w:p>
    <w:p w14:paraId="413B94E0" w14:textId="03341CC4" w:rsidR="00313278" w:rsidRPr="001E6B8F" w:rsidRDefault="00313278" w:rsidP="001A45A8">
      <w:pPr>
        <w:pStyle w:val="Caption-Figure"/>
        <w:spacing w:beforeLines="120" w:before="288" w:afterLines="120" w:after="288" w:line="264" w:lineRule="auto"/>
        <w:contextualSpacing/>
        <w:rPr>
          <w:rFonts w:ascii="Times New Roman" w:hAnsi="Times New Roman"/>
          <w:i w:val="0"/>
          <w:sz w:val="22"/>
          <w:szCs w:val="22"/>
        </w:rPr>
      </w:pPr>
      <w:r w:rsidRPr="001E6B8F">
        <w:rPr>
          <w:rFonts w:ascii="Times New Roman" w:hAnsi="Times New Roman"/>
          <w:i w:val="0"/>
          <w:noProof/>
          <w:sz w:val="22"/>
          <w:szCs w:val="22"/>
          <w:lang w:eastAsia="en-CA"/>
        </w:rPr>
        <mc:AlternateContent>
          <mc:Choice Requires="wps">
            <w:drawing>
              <wp:inline distT="0" distB="0" distL="0" distR="0" wp14:anchorId="645B64F9" wp14:editId="0B05348B">
                <wp:extent cx="5915025" cy="1882140"/>
                <wp:effectExtent l="0" t="0" r="28575" b="22860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5025" cy="188214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206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2B2AB9" w14:textId="77777777" w:rsidR="00313278" w:rsidRPr="001E6B8F" w:rsidRDefault="00313278" w:rsidP="00313278">
                            <w:pPr>
                              <w:pStyle w:val="Caption-Figure"/>
                              <w:spacing w:beforeLines="50" w:afterLines="50" w:after="120" w:line="264" w:lineRule="auto"/>
                              <w:contextualSpacing/>
                              <w:rPr>
                                <w:rFonts w:ascii="Times New Roman" w:hAnsi="Times New Roman"/>
                                <w:b/>
                                <w:i w:val="0"/>
                                <w:sz w:val="22"/>
                                <w:szCs w:val="22"/>
                              </w:rPr>
                            </w:pPr>
                            <w:r w:rsidRPr="001E6B8F">
                              <w:rPr>
                                <w:rFonts w:ascii="Times New Roman" w:hAnsi="Times New Roman"/>
                                <w:b/>
                                <w:i w:val="0"/>
                                <w:sz w:val="22"/>
                                <w:szCs w:val="22"/>
                              </w:rPr>
                              <w:t>Exercise Questions:</w:t>
                            </w:r>
                          </w:p>
                          <w:p w14:paraId="140C3BDC" w14:textId="6B1FD326" w:rsidR="00313278" w:rsidRPr="00BB753C" w:rsidRDefault="00BB753C" w:rsidP="00BB753C">
                            <w:pPr>
                              <w:pStyle w:val="Caption-Figure"/>
                              <w:numPr>
                                <w:ilvl w:val="0"/>
                                <w:numId w:val="15"/>
                              </w:numPr>
                              <w:spacing w:beforeLines="120" w:before="288" w:afterLines="120" w:after="288" w:line="264" w:lineRule="auto"/>
                              <w:contextualSpacing/>
                              <w:rPr>
                                <w:rFonts w:ascii="Times New Roman" w:hAnsi="Times New Roman"/>
                                <w:i w:val="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22"/>
                                <w:szCs w:val="22"/>
                              </w:rPr>
                              <w:t>I</w:t>
                            </w:r>
                            <w:r w:rsidR="00313278" w:rsidRPr="001E6B8F">
                              <w:rPr>
                                <w:rFonts w:ascii="Times New Roman" w:hAnsi="Times New Roman"/>
                                <w:i w:val="0"/>
                                <w:sz w:val="22"/>
                                <w:szCs w:val="22"/>
                              </w:rPr>
                              <w:t xml:space="preserve">dentify the </w:t>
                            </w:r>
                            <w:r w:rsidR="001E6B8F">
                              <w:rPr>
                                <w:rFonts w:ascii="Times New Roman" w:hAnsi="Times New Roman"/>
                                <w:i w:val="0"/>
                                <w:sz w:val="22"/>
                                <w:szCs w:val="22"/>
                              </w:rPr>
                              <w:t>“preferred” approach</w:t>
                            </w:r>
                            <w:r w:rsidR="00313278" w:rsidRPr="001E6B8F">
                              <w:rPr>
                                <w:rFonts w:ascii="Times New Roman" w:hAnsi="Times New Roman"/>
                                <w:i w:val="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sz w:val="22"/>
                                <w:szCs w:val="22"/>
                              </w:rPr>
                              <w:t xml:space="preserve">to defining an LRP for </w:t>
                            </w:r>
                            <w:r w:rsidRPr="00BB753C">
                              <w:rPr>
                                <w:rFonts w:ascii="Times New Roman" w:hAnsi="Times New Roman"/>
                                <w:i w:val="0"/>
                                <w:sz w:val="22"/>
                                <w:szCs w:val="22"/>
                              </w:rPr>
                              <w:t>SWNS/</w:t>
                            </w:r>
                            <w:proofErr w:type="spellStart"/>
                            <w:r w:rsidRPr="00BB753C">
                              <w:rPr>
                                <w:rFonts w:ascii="Times New Roman" w:hAnsi="Times New Roman"/>
                                <w:i w:val="0"/>
                                <w:sz w:val="22"/>
                                <w:szCs w:val="22"/>
                              </w:rPr>
                              <w:t>BoF</w:t>
                            </w:r>
                            <w:proofErr w:type="spellEnd"/>
                            <w:r w:rsidRPr="00BB753C">
                              <w:rPr>
                                <w:rFonts w:ascii="Times New Roman" w:hAnsi="Times New Roman"/>
                                <w:i w:val="0"/>
                                <w:sz w:val="22"/>
                                <w:szCs w:val="22"/>
                              </w:rPr>
                              <w:t xml:space="preserve"> herring </w:t>
                            </w:r>
                            <w:r w:rsidR="00313278" w:rsidRPr="001E6B8F">
                              <w:rPr>
                                <w:rFonts w:ascii="Times New Roman" w:hAnsi="Times New Roman"/>
                                <w:i w:val="0"/>
                                <w:sz w:val="22"/>
                                <w:szCs w:val="22"/>
                              </w:rPr>
                              <w:t xml:space="preserve">that you feel </w:t>
                            </w:r>
                            <w:r w:rsidR="001E6B8F" w:rsidRPr="001E6B8F">
                              <w:rPr>
                                <w:rFonts w:ascii="Times New Roman" w:hAnsi="Times New Roman"/>
                                <w:i w:val="0"/>
                                <w:sz w:val="22"/>
                                <w:szCs w:val="22"/>
                              </w:rPr>
                              <w:t xml:space="preserve">is most consistent </w:t>
                            </w:r>
                            <w:r w:rsidR="001E6B8F" w:rsidRPr="00BB753C">
                              <w:rPr>
                                <w:rFonts w:ascii="Times New Roman" w:hAnsi="Times New Roman"/>
                                <w:i w:val="0"/>
                                <w:sz w:val="22"/>
                                <w:szCs w:val="22"/>
                              </w:rPr>
                              <w:t>with the candidate criteria for best-practice indicators and LRPs</w:t>
                            </w:r>
                          </w:p>
                          <w:p w14:paraId="05F1A8A8" w14:textId="1AC85FB4" w:rsidR="00313278" w:rsidRPr="00BB753C" w:rsidRDefault="00313278" w:rsidP="00313278">
                            <w:pPr>
                              <w:pStyle w:val="Caption-Figure"/>
                              <w:numPr>
                                <w:ilvl w:val="0"/>
                                <w:numId w:val="15"/>
                              </w:numPr>
                              <w:spacing w:beforeLines="120" w:before="288" w:afterLines="120" w:after="288" w:line="264" w:lineRule="auto"/>
                              <w:contextualSpacing/>
                              <w:rPr>
                                <w:rFonts w:ascii="Times New Roman" w:hAnsi="Times New Roman"/>
                                <w:i w:val="0"/>
                                <w:sz w:val="22"/>
                                <w:szCs w:val="22"/>
                              </w:rPr>
                            </w:pPr>
                            <w:r w:rsidRPr="00BB753C">
                              <w:rPr>
                                <w:rFonts w:ascii="Times New Roman" w:hAnsi="Times New Roman"/>
                                <w:i w:val="0"/>
                                <w:sz w:val="22"/>
                                <w:szCs w:val="22"/>
                              </w:rPr>
                              <w:t xml:space="preserve">As a group, prepare a 1-2 slide (&lt; 5 minute) presentation to explain </w:t>
                            </w:r>
                          </w:p>
                          <w:p w14:paraId="037D0E2D" w14:textId="3EF45A5B" w:rsidR="00313278" w:rsidRPr="00BB753C" w:rsidRDefault="00313278" w:rsidP="00313278">
                            <w:pPr>
                              <w:pStyle w:val="Caption-Figure"/>
                              <w:numPr>
                                <w:ilvl w:val="0"/>
                                <w:numId w:val="22"/>
                              </w:numPr>
                              <w:spacing w:beforeLines="120" w:before="288" w:afterLines="120" w:after="288" w:line="264" w:lineRule="auto"/>
                              <w:contextualSpacing/>
                              <w:rPr>
                                <w:rFonts w:ascii="Times New Roman" w:hAnsi="Times New Roman"/>
                                <w:i w:val="0"/>
                                <w:sz w:val="22"/>
                                <w:szCs w:val="22"/>
                              </w:rPr>
                            </w:pPr>
                            <w:r w:rsidRPr="00BB753C">
                              <w:rPr>
                                <w:rFonts w:ascii="Times New Roman" w:hAnsi="Times New Roman"/>
                                <w:i w:val="0"/>
                                <w:sz w:val="22"/>
                                <w:szCs w:val="22"/>
                              </w:rPr>
                              <w:t xml:space="preserve">The preferred </w:t>
                            </w:r>
                            <w:r w:rsidR="001E6B8F" w:rsidRPr="00BB753C">
                              <w:rPr>
                                <w:rFonts w:ascii="Times New Roman" w:hAnsi="Times New Roman"/>
                                <w:i w:val="0"/>
                                <w:sz w:val="22"/>
                                <w:szCs w:val="22"/>
                              </w:rPr>
                              <w:t>approach (indicator and LRP)</w:t>
                            </w:r>
                          </w:p>
                          <w:p w14:paraId="465B0776" w14:textId="395ED7B9" w:rsidR="00BB753C" w:rsidRPr="00BB753C" w:rsidRDefault="00BB753C" w:rsidP="00BB753C">
                            <w:pPr>
                              <w:pStyle w:val="Caption-Figure"/>
                              <w:numPr>
                                <w:ilvl w:val="0"/>
                                <w:numId w:val="22"/>
                              </w:numPr>
                              <w:spacing w:beforeLines="120" w:before="288" w:afterLines="120" w:after="288" w:line="264" w:lineRule="auto"/>
                              <w:contextualSpacing/>
                              <w:rPr>
                                <w:rFonts w:ascii="Times New Roman" w:hAnsi="Times New Roman"/>
                                <w:i w:val="0"/>
                                <w:sz w:val="22"/>
                                <w:szCs w:val="22"/>
                              </w:rPr>
                            </w:pPr>
                            <w:r w:rsidRPr="00BB753C">
                              <w:rPr>
                                <w:rFonts w:ascii="Times New Roman" w:hAnsi="Times New Roman"/>
                                <w:i w:val="0"/>
                                <w:sz w:val="22"/>
                                <w:szCs w:val="22"/>
                              </w:rPr>
                              <w:t xml:space="preserve">The rationale </w:t>
                            </w:r>
                            <w:r w:rsidR="006D439E">
                              <w:rPr>
                                <w:rFonts w:ascii="Times New Roman" w:hAnsi="Times New Roman"/>
                                <w:i w:val="0"/>
                                <w:sz w:val="22"/>
                                <w:szCs w:val="22"/>
                              </w:rPr>
                              <w:t xml:space="preserve">for </w:t>
                            </w:r>
                            <w:r w:rsidRPr="00BB753C">
                              <w:rPr>
                                <w:rFonts w:ascii="Times New Roman" w:hAnsi="Times New Roman"/>
                                <w:i w:val="0"/>
                                <w:sz w:val="22"/>
                                <w:szCs w:val="22"/>
                              </w:rPr>
                              <w:t xml:space="preserve">and underlying assumptions </w:t>
                            </w:r>
                            <w:r w:rsidR="006D439E">
                              <w:rPr>
                                <w:rFonts w:ascii="Times New Roman" w:hAnsi="Times New Roman"/>
                                <w:i w:val="0"/>
                                <w:sz w:val="22"/>
                                <w:szCs w:val="22"/>
                              </w:rPr>
                              <w:t>of</w:t>
                            </w:r>
                            <w:r w:rsidRPr="00BB753C">
                              <w:rPr>
                                <w:rFonts w:ascii="Times New Roman" w:hAnsi="Times New Roman"/>
                                <w:i w:val="0"/>
                                <w:sz w:val="22"/>
                                <w:szCs w:val="22"/>
                              </w:rPr>
                              <w:t xml:space="preserve"> the preferred approach</w:t>
                            </w:r>
                          </w:p>
                          <w:p w14:paraId="09992E06" w14:textId="51212749" w:rsidR="00313278" w:rsidRPr="00BB753C" w:rsidRDefault="00313278" w:rsidP="00313278">
                            <w:pPr>
                              <w:pStyle w:val="Caption-Figure"/>
                              <w:numPr>
                                <w:ilvl w:val="0"/>
                                <w:numId w:val="22"/>
                              </w:numPr>
                              <w:spacing w:beforeLines="120" w:before="288" w:afterLines="120" w:after="288" w:line="264" w:lineRule="auto"/>
                              <w:contextualSpacing/>
                              <w:rPr>
                                <w:rFonts w:ascii="Times New Roman" w:hAnsi="Times New Roman"/>
                                <w:i w:val="0"/>
                                <w:sz w:val="22"/>
                                <w:szCs w:val="22"/>
                              </w:rPr>
                            </w:pPr>
                            <w:r w:rsidRPr="00BB753C">
                              <w:rPr>
                                <w:rFonts w:ascii="Times New Roman" w:hAnsi="Times New Roman"/>
                                <w:i w:val="0"/>
                                <w:sz w:val="22"/>
                                <w:szCs w:val="22"/>
                              </w:rPr>
                              <w:t>Include a time series plot of the indicator and add a line to represent the LRP.</w:t>
                            </w:r>
                            <w:r w:rsidR="00BB753C" w:rsidRPr="00BB753C">
                              <w:rPr>
                                <w:rFonts w:ascii="Times New Roman" w:hAnsi="Times New Roman"/>
                                <w:i w:val="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BB753C" w:rsidRPr="00BB753C">
                              <w:rPr>
                                <w:rFonts w:ascii="Times New Roman" w:hAnsi="Times New Roman"/>
                                <w:i w:val="0"/>
                                <w:sz w:val="22"/>
                                <w:szCs w:val="22"/>
                              </w:rPr>
                              <w:t xml:space="preserve">Extend the LRP line 10 years into the future to reflect the </w:t>
                            </w:r>
                            <w:r w:rsidR="006D439E">
                              <w:rPr>
                                <w:rFonts w:ascii="Times New Roman" w:hAnsi="Times New Roman"/>
                                <w:i w:val="0"/>
                                <w:sz w:val="22"/>
                                <w:szCs w:val="22"/>
                              </w:rPr>
                              <w:t xml:space="preserve">assumed future </w:t>
                            </w:r>
                            <w:r w:rsidR="00BB753C" w:rsidRPr="00BB753C">
                              <w:rPr>
                                <w:rFonts w:ascii="Times New Roman" w:hAnsi="Times New Roman"/>
                                <w:i w:val="0"/>
                                <w:sz w:val="22"/>
                                <w:szCs w:val="22"/>
                              </w:rPr>
                              <w:t xml:space="preserve">conditions (and therefore </w:t>
                            </w:r>
                            <w:r w:rsidR="00BB753C" w:rsidRPr="00BB753C">
                              <w:rPr>
                                <w:rFonts w:ascii="Times New Roman" w:hAnsi="Times New Roman"/>
                                <w:i w:val="0"/>
                                <w:sz w:val="22"/>
                                <w:szCs w:val="22"/>
                              </w:rPr>
                              <w:t>LRP</w:t>
                            </w:r>
                            <w:r w:rsidR="00BB753C" w:rsidRPr="00BB753C">
                              <w:rPr>
                                <w:rFonts w:ascii="Times New Roman" w:hAnsi="Times New Roman"/>
                                <w:i w:val="0"/>
                                <w:sz w:val="22"/>
                                <w:szCs w:val="22"/>
                              </w:rPr>
                              <w:t>)</w:t>
                            </w:r>
                            <w:r w:rsidR="00BB753C" w:rsidRPr="00BB753C">
                              <w:rPr>
                                <w:rFonts w:ascii="Times New Roman" w:hAnsi="Times New Roman"/>
                                <w:i w:val="0"/>
                                <w:sz w:val="22"/>
                                <w:szCs w:val="22"/>
                              </w:rPr>
                              <w:t xml:space="preserve"> used in the projection period.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45B64F9" id="_x0000_s1027" type="#_x0000_t202" style="width:465.75pt;height:148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" fillcolor="#e7e6e6 [3214]" strokecolor="#002060">
                <v:textbox>
                  <w:txbxContent>
                    <w:p w14:paraId="6C2B2AB9" w14:textId="77777777" w:rsidR="00313278" w:rsidRPr="001E6B8F" w:rsidRDefault="00313278" w:rsidP="00313278">
                      <w:pPr>
                        <w:pStyle w:val="Caption-Figure"/>
                        <w:spacing w:beforeLines="50" w:afterLines="50" w:after="120" w:line="264" w:lineRule="auto"/>
                        <w:contextualSpacing/>
                        <w:rPr>
                          <w:rFonts w:ascii="Times New Roman" w:hAnsi="Times New Roman"/>
                          <w:b/>
                          <w:i w:val="0"/>
                          <w:sz w:val="22"/>
                          <w:szCs w:val="22"/>
                        </w:rPr>
                      </w:pPr>
                      <w:r w:rsidRPr="001E6B8F">
                        <w:rPr>
                          <w:rFonts w:ascii="Times New Roman" w:hAnsi="Times New Roman"/>
                          <w:b/>
                          <w:i w:val="0"/>
                          <w:sz w:val="22"/>
                          <w:szCs w:val="22"/>
                        </w:rPr>
                        <w:t>Exercise Questions:</w:t>
                      </w:r>
                    </w:p>
                    <w:p w14:paraId="140C3BDC" w14:textId="6B1FD326" w:rsidR="00313278" w:rsidRPr="00BB753C" w:rsidRDefault="00BB753C" w:rsidP="00BB753C">
                      <w:pPr>
                        <w:pStyle w:val="Caption-Figure"/>
                        <w:numPr>
                          <w:ilvl w:val="0"/>
                          <w:numId w:val="15"/>
                        </w:numPr>
                        <w:spacing w:beforeLines="120" w:before="288" w:afterLines="120" w:after="288" w:line="264" w:lineRule="auto"/>
                        <w:contextualSpacing/>
                        <w:rPr>
                          <w:rFonts w:ascii="Times New Roman" w:hAnsi="Times New Roman"/>
                          <w:i w:val="0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22"/>
                          <w:szCs w:val="22"/>
                        </w:rPr>
                        <w:t>I</w:t>
                      </w:r>
                      <w:r w:rsidR="00313278" w:rsidRPr="001E6B8F">
                        <w:rPr>
                          <w:rFonts w:ascii="Times New Roman" w:hAnsi="Times New Roman"/>
                          <w:i w:val="0"/>
                          <w:sz w:val="22"/>
                          <w:szCs w:val="22"/>
                        </w:rPr>
                        <w:t xml:space="preserve">dentify the </w:t>
                      </w:r>
                      <w:r w:rsidR="001E6B8F">
                        <w:rPr>
                          <w:rFonts w:ascii="Times New Roman" w:hAnsi="Times New Roman"/>
                          <w:i w:val="0"/>
                          <w:sz w:val="22"/>
                          <w:szCs w:val="22"/>
                        </w:rPr>
                        <w:t>“preferred” approach</w:t>
                      </w:r>
                      <w:r w:rsidR="00313278" w:rsidRPr="001E6B8F">
                        <w:rPr>
                          <w:rFonts w:ascii="Times New Roman" w:hAnsi="Times New Roman"/>
                          <w:i w:val="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 w:val="0"/>
                          <w:sz w:val="22"/>
                          <w:szCs w:val="22"/>
                        </w:rPr>
                        <w:t xml:space="preserve">to defining an LRP for </w:t>
                      </w:r>
                      <w:r w:rsidRPr="00BB753C">
                        <w:rPr>
                          <w:rFonts w:ascii="Times New Roman" w:hAnsi="Times New Roman"/>
                          <w:i w:val="0"/>
                          <w:sz w:val="22"/>
                          <w:szCs w:val="22"/>
                        </w:rPr>
                        <w:t>SWNS/</w:t>
                      </w:r>
                      <w:proofErr w:type="spellStart"/>
                      <w:r w:rsidRPr="00BB753C">
                        <w:rPr>
                          <w:rFonts w:ascii="Times New Roman" w:hAnsi="Times New Roman"/>
                          <w:i w:val="0"/>
                          <w:sz w:val="22"/>
                          <w:szCs w:val="22"/>
                        </w:rPr>
                        <w:t>BoF</w:t>
                      </w:r>
                      <w:proofErr w:type="spellEnd"/>
                      <w:r w:rsidRPr="00BB753C">
                        <w:rPr>
                          <w:rFonts w:ascii="Times New Roman" w:hAnsi="Times New Roman"/>
                          <w:i w:val="0"/>
                          <w:sz w:val="22"/>
                          <w:szCs w:val="22"/>
                        </w:rPr>
                        <w:t xml:space="preserve"> herring </w:t>
                      </w:r>
                      <w:r w:rsidR="00313278" w:rsidRPr="001E6B8F">
                        <w:rPr>
                          <w:rFonts w:ascii="Times New Roman" w:hAnsi="Times New Roman"/>
                          <w:i w:val="0"/>
                          <w:sz w:val="22"/>
                          <w:szCs w:val="22"/>
                        </w:rPr>
                        <w:t xml:space="preserve">that you feel </w:t>
                      </w:r>
                      <w:r w:rsidR="001E6B8F" w:rsidRPr="001E6B8F">
                        <w:rPr>
                          <w:rFonts w:ascii="Times New Roman" w:hAnsi="Times New Roman"/>
                          <w:i w:val="0"/>
                          <w:sz w:val="22"/>
                          <w:szCs w:val="22"/>
                        </w:rPr>
                        <w:t xml:space="preserve">is most consistent </w:t>
                      </w:r>
                      <w:r w:rsidR="001E6B8F" w:rsidRPr="00BB753C">
                        <w:rPr>
                          <w:rFonts w:ascii="Times New Roman" w:hAnsi="Times New Roman"/>
                          <w:i w:val="0"/>
                          <w:sz w:val="22"/>
                          <w:szCs w:val="22"/>
                        </w:rPr>
                        <w:t>with the candidate criteria for best-practice indicators and LRPs</w:t>
                      </w:r>
                    </w:p>
                    <w:p w14:paraId="05F1A8A8" w14:textId="1AC85FB4" w:rsidR="00313278" w:rsidRPr="00BB753C" w:rsidRDefault="00313278" w:rsidP="00313278">
                      <w:pPr>
                        <w:pStyle w:val="Caption-Figure"/>
                        <w:numPr>
                          <w:ilvl w:val="0"/>
                          <w:numId w:val="15"/>
                        </w:numPr>
                        <w:spacing w:beforeLines="120" w:before="288" w:afterLines="120" w:after="288" w:line="264" w:lineRule="auto"/>
                        <w:contextualSpacing/>
                        <w:rPr>
                          <w:rFonts w:ascii="Times New Roman" w:hAnsi="Times New Roman"/>
                          <w:i w:val="0"/>
                          <w:sz w:val="22"/>
                          <w:szCs w:val="22"/>
                        </w:rPr>
                      </w:pPr>
                      <w:r w:rsidRPr="00BB753C">
                        <w:rPr>
                          <w:rFonts w:ascii="Times New Roman" w:hAnsi="Times New Roman"/>
                          <w:i w:val="0"/>
                          <w:sz w:val="22"/>
                          <w:szCs w:val="22"/>
                        </w:rPr>
                        <w:t xml:space="preserve">As a group, prepare a 1-2 slide (&lt; 5 minute) presentation to explain </w:t>
                      </w:r>
                    </w:p>
                    <w:p w14:paraId="037D0E2D" w14:textId="3EF45A5B" w:rsidR="00313278" w:rsidRPr="00BB753C" w:rsidRDefault="00313278" w:rsidP="00313278">
                      <w:pPr>
                        <w:pStyle w:val="Caption-Figure"/>
                        <w:numPr>
                          <w:ilvl w:val="0"/>
                          <w:numId w:val="22"/>
                        </w:numPr>
                        <w:spacing w:beforeLines="120" w:before="288" w:afterLines="120" w:after="288" w:line="264" w:lineRule="auto"/>
                        <w:contextualSpacing/>
                        <w:rPr>
                          <w:rFonts w:ascii="Times New Roman" w:hAnsi="Times New Roman"/>
                          <w:i w:val="0"/>
                          <w:sz w:val="22"/>
                          <w:szCs w:val="22"/>
                        </w:rPr>
                      </w:pPr>
                      <w:r w:rsidRPr="00BB753C">
                        <w:rPr>
                          <w:rFonts w:ascii="Times New Roman" w:hAnsi="Times New Roman"/>
                          <w:i w:val="0"/>
                          <w:sz w:val="22"/>
                          <w:szCs w:val="22"/>
                        </w:rPr>
                        <w:t xml:space="preserve">The preferred </w:t>
                      </w:r>
                      <w:r w:rsidR="001E6B8F" w:rsidRPr="00BB753C">
                        <w:rPr>
                          <w:rFonts w:ascii="Times New Roman" w:hAnsi="Times New Roman"/>
                          <w:i w:val="0"/>
                          <w:sz w:val="22"/>
                          <w:szCs w:val="22"/>
                        </w:rPr>
                        <w:t>approach (indicator and LRP)</w:t>
                      </w:r>
                    </w:p>
                    <w:p w14:paraId="465B0776" w14:textId="395ED7B9" w:rsidR="00BB753C" w:rsidRPr="00BB753C" w:rsidRDefault="00BB753C" w:rsidP="00BB753C">
                      <w:pPr>
                        <w:pStyle w:val="Caption-Figure"/>
                        <w:numPr>
                          <w:ilvl w:val="0"/>
                          <w:numId w:val="22"/>
                        </w:numPr>
                        <w:spacing w:beforeLines="120" w:before="288" w:afterLines="120" w:after="288" w:line="264" w:lineRule="auto"/>
                        <w:contextualSpacing/>
                        <w:rPr>
                          <w:rFonts w:ascii="Times New Roman" w:hAnsi="Times New Roman"/>
                          <w:i w:val="0"/>
                          <w:sz w:val="22"/>
                          <w:szCs w:val="22"/>
                        </w:rPr>
                      </w:pPr>
                      <w:r w:rsidRPr="00BB753C">
                        <w:rPr>
                          <w:rFonts w:ascii="Times New Roman" w:hAnsi="Times New Roman"/>
                          <w:i w:val="0"/>
                          <w:sz w:val="22"/>
                          <w:szCs w:val="22"/>
                        </w:rPr>
                        <w:t xml:space="preserve">The rationale </w:t>
                      </w:r>
                      <w:r w:rsidR="006D439E">
                        <w:rPr>
                          <w:rFonts w:ascii="Times New Roman" w:hAnsi="Times New Roman"/>
                          <w:i w:val="0"/>
                          <w:sz w:val="22"/>
                          <w:szCs w:val="22"/>
                        </w:rPr>
                        <w:t xml:space="preserve">for </w:t>
                      </w:r>
                      <w:r w:rsidRPr="00BB753C">
                        <w:rPr>
                          <w:rFonts w:ascii="Times New Roman" w:hAnsi="Times New Roman"/>
                          <w:i w:val="0"/>
                          <w:sz w:val="22"/>
                          <w:szCs w:val="22"/>
                        </w:rPr>
                        <w:t xml:space="preserve">and underlying assumptions </w:t>
                      </w:r>
                      <w:r w:rsidR="006D439E">
                        <w:rPr>
                          <w:rFonts w:ascii="Times New Roman" w:hAnsi="Times New Roman"/>
                          <w:i w:val="0"/>
                          <w:sz w:val="22"/>
                          <w:szCs w:val="22"/>
                        </w:rPr>
                        <w:t>of</w:t>
                      </w:r>
                      <w:r w:rsidRPr="00BB753C">
                        <w:rPr>
                          <w:rFonts w:ascii="Times New Roman" w:hAnsi="Times New Roman"/>
                          <w:i w:val="0"/>
                          <w:sz w:val="22"/>
                          <w:szCs w:val="22"/>
                        </w:rPr>
                        <w:t xml:space="preserve"> the preferred approach</w:t>
                      </w:r>
                    </w:p>
                    <w:p w14:paraId="09992E06" w14:textId="51212749" w:rsidR="00313278" w:rsidRPr="00BB753C" w:rsidRDefault="00313278" w:rsidP="00313278">
                      <w:pPr>
                        <w:pStyle w:val="Caption-Figure"/>
                        <w:numPr>
                          <w:ilvl w:val="0"/>
                          <w:numId w:val="22"/>
                        </w:numPr>
                        <w:spacing w:beforeLines="120" w:before="288" w:afterLines="120" w:after="288" w:line="264" w:lineRule="auto"/>
                        <w:contextualSpacing/>
                        <w:rPr>
                          <w:rFonts w:ascii="Times New Roman" w:hAnsi="Times New Roman"/>
                          <w:i w:val="0"/>
                          <w:sz w:val="22"/>
                          <w:szCs w:val="22"/>
                        </w:rPr>
                      </w:pPr>
                      <w:r w:rsidRPr="00BB753C">
                        <w:rPr>
                          <w:rFonts w:ascii="Times New Roman" w:hAnsi="Times New Roman"/>
                          <w:i w:val="0"/>
                          <w:sz w:val="22"/>
                          <w:szCs w:val="22"/>
                        </w:rPr>
                        <w:t>Include a time series plot of the indicator and add a line to represent the LRP.</w:t>
                      </w:r>
                      <w:r w:rsidR="00BB753C" w:rsidRPr="00BB753C">
                        <w:rPr>
                          <w:rFonts w:ascii="Times New Roman" w:hAnsi="Times New Roman"/>
                          <w:i w:val="0"/>
                          <w:sz w:val="22"/>
                          <w:szCs w:val="22"/>
                        </w:rPr>
                        <w:t xml:space="preserve"> </w:t>
                      </w:r>
                      <w:r w:rsidR="00BB753C" w:rsidRPr="00BB753C">
                        <w:rPr>
                          <w:rFonts w:ascii="Times New Roman" w:hAnsi="Times New Roman"/>
                          <w:i w:val="0"/>
                          <w:sz w:val="22"/>
                          <w:szCs w:val="22"/>
                        </w:rPr>
                        <w:t xml:space="preserve">Extend the LRP line 10 years into the future to reflect the </w:t>
                      </w:r>
                      <w:r w:rsidR="006D439E">
                        <w:rPr>
                          <w:rFonts w:ascii="Times New Roman" w:hAnsi="Times New Roman"/>
                          <w:i w:val="0"/>
                          <w:sz w:val="22"/>
                          <w:szCs w:val="22"/>
                        </w:rPr>
                        <w:t xml:space="preserve">assumed future </w:t>
                      </w:r>
                      <w:r w:rsidR="00BB753C" w:rsidRPr="00BB753C">
                        <w:rPr>
                          <w:rFonts w:ascii="Times New Roman" w:hAnsi="Times New Roman"/>
                          <w:i w:val="0"/>
                          <w:sz w:val="22"/>
                          <w:szCs w:val="22"/>
                        </w:rPr>
                        <w:t xml:space="preserve">conditions (and therefore </w:t>
                      </w:r>
                      <w:r w:rsidR="00BB753C" w:rsidRPr="00BB753C">
                        <w:rPr>
                          <w:rFonts w:ascii="Times New Roman" w:hAnsi="Times New Roman"/>
                          <w:i w:val="0"/>
                          <w:sz w:val="22"/>
                          <w:szCs w:val="22"/>
                        </w:rPr>
                        <w:t>LRP</w:t>
                      </w:r>
                      <w:r w:rsidR="00BB753C" w:rsidRPr="00BB753C">
                        <w:rPr>
                          <w:rFonts w:ascii="Times New Roman" w:hAnsi="Times New Roman"/>
                          <w:i w:val="0"/>
                          <w:sz w:val="22"/>
                          <w:szCs w:val="22"/>
                        </w:rPr>
                        <w:t>)</w:t>
                      </w:r>
                      <w:r w:rsidR="00BB753C" w:rsidRPr="00BB753C">
                        <w:rPr>
                          <w:rFonts w:ascii="Times New Roman" w:hAnsi="Times New Roman"/>
                          <w:i w:val="0"/>
                          <w:sz w:val="22"/>
                          <w:szCs w:val="22"/>
                        </w:rPr>
                        <w:t xml:space="preserve"> used in the projection period.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EE9490B" w14:textId="77777777" w:rsidR="001E6B8F" w:rsidRPr="001E6B8F" w:rsidRDefault="001E6B8F" w:rsidP="001E6B8F">
      <w:pPr>
        <w:rPr>
          <w:rFonts w:ascii="Times New Roman" w:hAnsi="Times New Roman" w:cs="Times New Roman"/>
          <w:b/>
        </w:rPr>
      </w:pPr>
      <w:r w:rsidRPr="001E6B8F">
        <w:rPr>
          <w:rFonts w:ascii="Times New Roman" w:hAnsi="Times New Roman" w:cs="Times New Roman"/>
          <w:b/>
        </w:rPr>
        <w:t>Background:</w:t>
      </w:r>
    </w:p>
    <w:p w14:paraId="400EC7EE" w14:textId="640E82D8" w:rsidR="00BB753C" w:rsidRPr="002E1C23" w:rsidRDefault="00BB753C" w:rsidP="00BB753C">
      <w:pPr>
        <w:rPr>
          <w:rFonts w:ascii="Times New Roman" w:hAnsi="Times New Roman" w:cs="Times New Roman"/>
        </w:rPr>
      </w:pPr>
      <w:r w:rsidRPr="002E1C23">
        <w:rPr>
          <w:rFonts w:ascii="Times New Roman" w:hAnsi="Times New Roman" w:cs="Times New Roman"/>
        </w:rPr>
        <w:t>An age structured model for SWNS/</w:t>
      </w:r>
      <w:proofErr w:type="spellStart"/>
      <w:r w:rsidRPr="002E1C23">
        <w:rPr>
          <w:rFonts w:ascii="Times New Roman" w:hAnsi="Times New Roman" w:cs="Times New Roman"/>
        </w:rPr>
        <w:t>BoF</w:t>
      </w:r>
      <w:proofErr w:type="spellEnd"/>
      <w:r w:rsidRPr="002E1C23">
        <w:rPr>
          <w:rFonts w:ascii="Times New Roman" w:hAnsi="Times New Roman" w:cs="Times New Roman"/>
        </w:rPr>
        <w:t xml:space="preserve"> herring stock has been fit. This is the same model that was used for exercise 2. For this exercise, consider that a spawning ground (Trinity Ledge: Figure 1) that was historically important to the SWNS/</w:t>
      </w:r>
      <w:proofErr w:type="spellStart"/>
      <w:r w:rsidRPr="002E1C23">
        <w:rPr>
          <w:rFonts w:ascii="Times New Roman" w:hAnsi="Times New Roman" w:cs="Times New Roman"/>
        </w:rPr>
        <w:t>BoF</w:t>
      </w:r>
      <w:proofErr w:type="spellEnd"/>
      <w:r w:rsidRPr="002E1C23">
        <w:rPr>
          <w:rFonts w:ascii="Times New Roman" w:hAnsi="Times New Roman" w:cs="Times New Roman"/>
        </w:rPr>
        <w:t xml:space="preserve"> stock collapsed between 1985-1990 and has not recovered and that there is variability in the biological parameters</w:t>
      </w:r>
      <w:r>
        <w:rPr>
          <w:rFonts w:ascii="Times New Roman" w:hAnsi="Times New Roman" w:cs="Times New Roman"/>
        </w:rPr>
        <w:t xml:space="preserve"> (weight-at-age and maturity-at-age)</w:t>
      </w:r>
      <w:r w:rsidRPr="002E1C23">
        <w:rPr>
          <w:rFonts w:ascii="Times New Roman" w:hAnsi="Times New Roman" w:cs="Times New Roman"/>
        </w:rPr>
        <w:t xml:space="preserve"> over time.</w:t>
      </w:r>
    </w:p>
    <w:p w14:paraId="1B62961A" w14:textId="77777777" w:rsidR="001E6B8F" w:rsidRPr="001E6B8F" w:rsidRDefault="001E6B8F" w:rsidP="001E6B8F">
      <w:pPr>
        <w:pStyle w:val="Caption-Figure"/>
        <w:rPr>
          <w:rFonts w:ascii="Times New Roman" w:hAnsi="Times New Roman"/>
          <w:b/>
          <w:i w:val="0"/>
          <w:sz w:val="22"/>
          <w:szCs w:val="22"/>
        </w:rPr>
      </w:pPr>
      <w:r w:rsidRPr="001E6B8F">
        <w:rPr>
          <w:rFonts w:ascii="Times New Roman" w:hAnsi="Times New Roman"/>
          <w:b/>
          <w:i w:val="0"/>
          <w:sz w:val="22"/>
          <w:szCs w:val="22"/>
        </w:rPr>
        <w:t xml:space="preserve">Dataset: </w:t>
      </w:r>
    </w:p>
    <w:p w14:paraId="30251187" w14:textId="741E9643" w:rsidR="001E6B8F" w:rsidRPr="001E6B8F" w:rsidRDefault="004F46BD" w:rsidP="001E6B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CA"/>
        </w:rPr>
      </w:pPr>
      <w:r>
        <w:rPr>
          <w:rFonts w:ascii="Times New Roman" w:hAnsi="Times New Roman" w:cs="Times New Roman"/>
          <w:lang w:val="en-CA"/>
        </w:rPr>
        <w:t>M</w:t>
      </w:r>
      <w:r w:rsidR="001E6B8F" w:rsidRPr="001E6B8F">
        <w:rPr>
          <w:rFonts w:ascii="Times New Roman" w:hAnsi="Times New Roman" w:cs="Times New Roman"/>
          <w:lang w:val="en-CA"/>
        </w:rPr>
        <w:t xml:space="preserve">odel estimated spawning stock biomass, recruitment, </w:t>
      </w:r>
      <w:r w:rsidR="0058353B">
        <w:rPr>
          <w:rFonts w:ascii="Times New Roman" w:hAnsi="Times New Roman" w:cs="Times New Roman"/>
          <w:lang w:val="en-CA"/>
        </w:rPr>
        <w:t xml:space="preserve">recruitment deviations, </w:t>
      </w:r>
      <w:r w:rsidRPr="001E6B8F">
        <w:rPr>
          <w:rFonts w:ascii="Times New Roman" w:hAnsi="Times New Roman" w:cs="Times New Roman"/>
          <w:lang w:val="en-CA"/>
        </w:rPr>
        <w:t xml:space="preserve">total biomass, </w:t>
      </w:r>
      <w:r>
        <w:rPr>
          <w:rFonts w:ascii="Times New Roman" w:hAnsi="Times New Roman" w:cs="Times New Roman"/>
          <w:lang w:val="en-CA"/>
        </w:rPr>
        <w:t xml:space="preserve">catch, </w:t>
      </w:r>
      <w:r w:rsidR="001E6B8F" w:rsidRPr="001E6B8F">
        <w:rPr>
          <w:rFonts w:ascii="Times New Roman" w:hAnsi="Times New Roman" w:cs="Times New Roman"/>
          <w:lang w:val="en-CA"/>
        </w:rPr>
        <w:t>apical F</w:t>
      </w:r>
    </w:p>
    <w:p w14:paraId="191E36B8" w14:textId="3CA2DC78" w:rsidR="001E6B8F" w:rsidRPr="004F46BD" w:rsidRDefault="00BB753C" w:rsidP="001E6B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CA"/>
        </w:rPr>
      </w:pPr>
      <w:r>
        <w:rPr>
          <w:rFonts w:ascii="Times New Roman" w:hAnsi="Times New Roman" w:cs="Times New Roman"/>
          <w:lang w:val="en-CA"/>
        </w:rPr>
        <w:t>Annual</w:t>
      </w:r>
      <w:r w:rsidR="001E6B8F" w:rsidRPr="004F46BD">
        <w:rPr>
          <w:rFonts w:ascii="Times New Roman" w:hAnsi="Times New Roman" w:cs="Times New Roman"/>
          <w:lang w:val="en-CA"/>
        </w:rPr>
        <w:t xml:space="preserve"> weight-at-age, maturity-at-age, and selectivity-at-age over the historical time period</w:t>
      </w:r>
    </w:p>
    <w:p w14:paraId="5B11AB0D" w14:textId="7FED0670" w:rsidR="003852D2" w:rsidRPr="003852D2" w:rsidRDefault="003852D2" w:rsidP="001E6B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CA"/>
        </w:rPr>
        <w:t>The acoustic index (SSB; 1999-2020)</w:t>
      </w:r>
      <w:r w:rsidR="004F46BD" w:rsidRPr="004F46BD">
        <w:rPr>
          <w:rFonts w:ascii="Times New Roman" w:hAnsi="Times New Roman" w:cs="Times New Roman"/>
          <w:lang w:val="en-CA"/>
        </w:rPr>
        <w:t>.</w:t>
      </w:r>
      <w:r>
        <w:rPr>
          <w:rFonts w:ascii="Times New Roman" w:hAnsi="Times New Roman" w:cs="Times New Roman"/>
          <w:lang w:val="en-CA"/>
        </w:rPr>
        <w:t xml:space="preserve"> </w:t>
      </w:r>
    </w:p>
    <w:p w14:paraId="0A331E3C" w14:textId="6C4CA443" w:rsidR="003852D2" w:rsidRPr="003852D2" w:rsidRDefault="003852D2" w:rsidP="001E6B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852D2">
        <w:rPr>
          <w:rFonts w:ascii="Times New Roman" w:hAnsi="Times New Roman" w:cs="Times New Roman"/>
          <w:lang w:val="en-CA"/>
        </w:rPr>
        <w:t>A dynamic unfished spawning stock biomass (dynamic SSB</w:t>
      </w:r>
      <w:r w:rsidRPr="006D439E">
        <w:rPr>
          <w:rFonts w:ascii="Times New Roman" w:hAnsi="Times New Roman" w:cs="Times New Roman"/>
          <w:vertAlign w:val="subscript"/>
          <w:lang w:val="en-CA"/>
        </w:rPr>
        <w:t>0</w:t>
      </w:r>
      <w:r w:rsidRPr="003852D2">
        <w:rPr>
          <w:rFonts w:ascii="Times New Roman" w:hAnsi="Times New Roman" w:cs="Times New Roman"/>
          <w:lang w:val="en-CA"/>
        </w:rPr>
        <w:t>) has been provided for the historical time series (a projected SSB</w:t>
      </w:r>
      <w:r w:rsidRPr="003852D2">
        <w:rPr>
          <w:rFonts w:ascii="Times New Roman" w:hAnsi="Times New Roman" w:cs="Times New Roman"/>
          <w:vertAlign w:val="subscript"/>
          <w:lang w:val="en-CA"/>
        </w:rPr>
        <w:t>0</w:t>
      </w:r>
      <w:r w:rsidRPr="003852D2">
        <w:rPr>
          <w:rFonts w:ascii="Times New Roman" w:hAnsi="Times New Roman" w:cs="Times New Roman"/>
          <w:lang w:val="en-CA"/>
        </w:rPr>
        <w:t xml:space="preserve"> from the beginning of the time series with F=0 using the recruitment deviations from the mod</w:t>
      </w:r>
      <w:r>
        <w:rPr>
          <w:rFonts w:ascii="Times New Roman" w:hAnsi="Times New Roman" w:cs="Times New Roman"/>
          <w:lang w:val="en-CA"/>
        </w:rPr>
        <w:t xml:space="preserve">el fit with </w:t>
      </w:r>
      <w:r w:rsidR="006D439E">
        <w:rPr>
          <w:rFonts w:ascii="Times New Roman" w:hAnsi="Times New Roman" w:cs="Times New Roman"/>
          <w:lang w:val="en-CA"/>
        </w:rPr>
        <w:t xml:space="preserve">no </w:t>
      </w:r>
      <w:r>
        <w:rPr>
          <w:rFonts w:ascii="Times New Roman" w:hAnsi="Times New Roman" w:cs="Times New Roman"/>
          <w:lang w:val="en-CA"/>
        </w:rPr>
        <w:t>c</w:t>
      </w:r>
      <w:r w:rsidR="006D439E">
        <w:rPr>
          <w:rFonts w:ascii="Times New Roman" w:hAnsi="Times New Roman" w:cs="Times New Roman"/>
          <w:lang w:val="en-CA"/>
        </w:rPr>
        <w:t>atch</w:t>
      </w:r>
      <w:r>
        <w:rPr>
          <w:rFonts w:ascii="Times New Roman" w:hAnsi="Times New Roman" w:cs="Times New Roman"/>
          <w:lang w:val="en-CA"/>
        </w:rPr>
        <w:t>. The dynamic SSB</w:t>
      </w:r>
      <w:r w:rsidRPr="006D439E">
        <w:rPr>
          <w:rFonts w:ascii="Times New Roman" w:hAnsi="Times New Roman" w:cs="Times New Roman"/>
          <w:vertAlign w:val="subscript"/>
          <w:lang w:val="en-CA"/>
        </w:rPr>
        <w:t>0</w:t>
      </w:r>
      <w:r>
        <w:rPr>
          <w:rFonts w:ascii="Times New Roman" w:hAnsi="Times New Roman" w:cs="Times New Roman"/>
          <w:lang w:val="en-CA"/>
        </w:rPr>
        <w:t xml:space="preserve"> was estimated 4 different ways:</w:t>
      </w:r>
    </w:p>
    <w:p w14:paraId="7F107B3A" w14:textId="70E02BF8" w:rsidR="003852D2" w:rsidRDefault="003852D2" w:rsidP="003852D2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r w:rsidRPr="003852D2">
        <w:rPr>
          <w:rFonts w:ascii="Times New Roman" w:hAnsi="Times New Roman" w:cs="Times New Roman"/>
        </w:rPr>
        <w:t>dynamicSSB0</w:t>
      </w:r>
      <w:r>
        <w:rPr>
          <w:rFonts w:ascii="Times New Roman" w:hAnsi="Times New Roman" w:cs="Times New Roman"/>
        </w:rPr>
        <w:t xml:space="preserve">a” = </w:t>
      </w:r>
      <w:r w:rsidRPr="003852D2">
        <w:rPr>
          <w:rFonts w:ascii="Times New Roman" w:hAnsi="Times New Roman" w:cs="Times New Roman"/>
        </w:rPr>
        <w:t>annual recruitment deviations, annual maturity-at-age, annual weight-at-age</w:t>
      </w:r>
    </w:p>
    <w:p w14:paraId="2FB5904B" w14:textId="7CF41F76" w:rsidR="003852D2" w:rsidRDefault="003852D2" w:rsidP="003852D2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r w:rsidRPr="003852D2">
        <w:rPr>
          <w:rFonts w:ascii="Times New Roman" w:hAnsi="Times New Roman" w:cs="Times New Roman"/>
        </w:rPr>
        <w:t>dynamicSSB0</w:t>
      </w:r>
      <w:r>
        <w:rPr>
          <w:rFonts w:ascii="Times New Roman" w:hAnsi="Times New Roman" w:cs="Times New Roman"/>
        </w:rPr>
        <w:t>g</w:t>
      </w:r>
      <w:r>
        <w:rPr>
          <w:rFonts w:ascii="Times New Roman" w:hAnsi="Times New Roman" w:cs="Times New Roman"/>
        </w:rPr>
        <w:t xml:space="preserve">” = </w:t>
      </w:r>
      <w:r w:rsidRPr="003852D2">
        <w:rPr>
          <w:rFonts w:ascii="Times New Roman" w:hAnsi="Times New Roman" w:cs="Times New Roman"/>
        </w:rPr>
        <w:t>annual recruitment deviations, annual maturity, mean weight-at-age over first 5 years</w:t>
      </w:r>
    </w:p>
    <w:p w14:paraId="7D7E3506" w14:textId="7CBE1743" w:rsidR="003852D2" w:rsidRDefault="003852D2" w:rsidP="003852D2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r w:rsidRPr="003852D2">
        <w:rPr>
          <w:rFonts w:ascii="Times New Roman" w:hAnsi="Times New Roman" w:cs="Times New Roman"/>
        </w:rPr>
        <w:t>dynamicSSB0</w:t>
      </w:r>
      <w:r>
        <w:rPr>
          <w:rFonts w:ascii="Times New Roman" w:hAnsi="Times New Roman" w:cs="Times New Roman"/>
        </w:rPr>
        <w:t>m</w:t>
      </w:r>
      <w:r>
        <w:rPr>
          <w:rFonts w:ascii="Times New Roman" w:hAnsi="Times New Roman" w:cs="Times New Roman"/>
        </w:rPr>
        <w:t xml:space="preserve">” = </w:t>
      </w:r>
      <w:r w:rsidRPr="003852D2">
        <w:rPr>
          <w:rFonts w:ascii="Times New Roman" w:hAnsi="Times New Roman" w:cs="Times New Roman"/>
        </w:rPr>
        <w:t>annual recruitment deviations, annual weight-at-age, mean mat</w:t>
      </w:r>
      <w:r>
        <w:rPr>
          <w:rFonts w:ascii="Times New Roman" w:hAnsi="Times New Roman" w:cs="Times New Roman"/>
        </w:rPr>
        <w:t>urity-at-age over first 5 years</w:t>
      </w:r>
    </w:p>
    <w:p w14:paraId="0D0FB6ED" w14:textId="4C0068D3" w:rsidR="001E6B8F" w:rsidRPr="0058353B" w:rsidRDefault="003852D2" w:rsidP="008E66B2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58353B">
        <w:rPr>
          <w:rFonts w:ascii="Times New Roman" w:hAnsi="Times New Roman" w:cs="Times New Roman"/>
        </w:rPr>
        <w:t>“dynamicSSB0</w:t>
      </w:r>
      <w:r w:rsidRPr="0058353B">
        <w:rPr>
          <w:rFonts w:ascii="Times New Roman" w:hAnsi="Times New Roman" w:cs="Times New Roman"/>
        </w:rPr>
        <w:t>b</w:t>
      </w:r>
      <w:r w:rsidRPr="0058353B">
        <w:rPr>
          <w:rFonts w:ascii="Times New Roman" w:hAnsi="Times New Roman" w:cs="Times New Roman"/>
        </w:rPr>
        <w:t xml:space="preserve">” = </w:t>
      </w:r>
      <w:r w:rsidRPr="0058353B">
        <w:rPr>
          <w:rFonts w:ascii="Times New Roman" w:hAnsi="Times New Roman" w:cs="Times New Roman"/>
        </w:rPr>
        <w:t>annual recruitment deviations, mean maturity-at-age and mean weight-at-age over first 5 years</w:t>
      </w:r>
      <w:bookmarkStart w:id="0" w:name="_GoBack"/>
      <w:bookmarkEnd w:id="0"/>
      <w:r w:rsidR="001E6B8F" w:rsidRPr="0058353B">
        <w:rPr>
          <w:rFonts w:ascii="Times New Roman" w:hAnsi="Times New Roman" w:cs="Times New Roman"/>
        </w:rPr>
        <w:t xml:space="preserve"> </w:t>
      </w:r>
    </w:p>
    <w:sectPr w:rsidR="001E6B8F" w:rsidRPr="0058353B" w:rsidSect="004F44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old"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B25964"/>
    <w:multiLevelType w:val="hybridMultilevel"/>
    <w:tmpl w:val="59383B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2E66E5"/>
    <w:multiLevelType w:val="hybridMultilevel"/>
    <w:tmpl w:val="4C48F80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893D5F"/>
    <w:multiLevelType w:val="hybridMultilevel"/>
    <w:tmpl w:val="65C6F8C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72775C"/>
    <w:multiLevelType w:val="hybridMultilevel"/>
    <w:tmpl w:val="55728DC2"/>
    <w:lvl w:ilvl="0" w:tplc="10090001">
      <w:start w:val="1"/>
      <w:numFmt w:val="bullet"/>
      <w:lvlText w:val=""/>
      <w:lvlJc w:val="left"/>
      <w:pPr>
        <w:ind w:left="99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71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43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15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87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59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1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03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754" w:hanging="360"/>
      </w:pPr>
      <w:rPr>
        <w:rFonts w:ascii="Wingdings" w:hAnsi="Wingdings" w:hint="default"/>
      </w:rPr>
    </w:lvl>
  </w:abstractNum>
  <w:abstractNum w:abstractNumId="4" w15:restartNumberingAfterBreak="0">
    <w:nsid w:val="24883A0D"/>
    <w:multiLevelType w:val="hybridMultilevel"/>
    <w:tmpl w:val="9490F24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685E9A"/>
    <w:multiLevelType w:val="hybridMultilevel"/>
    <w:tmpl w:val="E32A4AB0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6B57A9C"/>
    <w:multiLevelType w:val="hybridMultilevel"/>
    <w:tmpl w:val="E90E3F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C02783"/>
    <w:multiLevelType w:val="hybridMultilevel"/>
    <w:tmpl w:val="18C6D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F43A59"/>
    <w:multiLevelType w:val="hybridMultilevel"/>
    <w:tmpl w:val="7046B8E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1F109A"/>
    <w:multiLevelType w:val="hybridMultilevel"/>
    <w:tmpl w:val="4D5E61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8679DE"/>
    <w:multiLevelType w:val="hybridMultilevel"/>
    <w:tmpl w:val="2BE65B5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950D1D"/>
    <w:multiLevelType w:val="hybridMultilevel"/>
    <w:tmpl w:val="6A188DB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5A7D30"/>
    <w:multiLevelType w:val="hybridMultilevel"/>
    <w:tmpl w:val="0122E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097769"/>
    <w:multiLevelType w:val="hybridMultilevel"/>
    <w:tmpl w:val="A45ABEA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4656F6C"/>
    <w:multiLevelType w:val="hybridMultilevel"/>
    <w:tmpl w:val="2364F63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113E5B"/>
    <w:multiLevelType w:val="hybridMultilevel"/>
    <w:tmpl w:val="C622A6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BC7CA7"/>
    <w:multiLevelType w:val="hybridMultilevel"/>
    <w:tmpl w:val="CA7C9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DE42A8"/>
    <w:multiLevelType w:val="hybridMultilevel"/>
    <w:tmpl w:val="B2F4F24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F67E8A"/>
    <w:multiLevelType w:val="hybridMultilevel"/>
    <w:tmpl w:val="898AE8F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8C26B6"/>
    <w:multiLevelType w:val="hybridMultilevel"/>
    <w:tmpl w:val="A37C5F0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320A17"/>
    <w:multiLevelType w:val="hybridMultilevel"/>
    <w:tmpl w:val="78663F3A"/>
    <w:lvl w:ilvl="0" w:tplc="1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1" w15:restartNumberingAfterBreak="0">
    <w:nsid w:val="7EF264EF"/>
    <w:multiLevelType w:val="hybridMultilevel"/>
    <w:tmpl w:val="6818E81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8"/>
  </w:num>
  <w:num w:numId="3">
    <w:abstractNumId w:val="20"/>
  </w:num>
  <w:num w:numId="4">
    <w:abstractNumId w:val="18"/>
  </w:num>
  <w:num w:numId="5">
    <w:abstractNumId w:val="3"/>
  </w:num>
  <w:num w:numId="6">
    <w:abstractNumId w:val="11"/>
  </w:num>
  <w:num w:numId="7">
    <w:abstractNumId w:val="10"/>
  </w:num>
  <w:num w:numId="8">
    <w:abstractNumId w:val="5"/>
  </w:num>
  <w:num w:numId="9">
    <w:abstractNumId w:val="1"/>
  </w:num>
  <w:num w:numId="10">
    <w:abstractNumId w:val="19"/>
  </w:num>
  <w:num w:numId="11">
    <w:abstractNumId w:val="6"/>
  </w:num>
  <w:num w:numId="12">
    <w:abstractNumId w:val="15"/>
  </w:num>
  <w:num w:numId="13">
    <w:abstractNumId w:val="4"/>
  </w:num>
  <w:num w:numId="14">
    <w:abstractNumId w:val="14"/>
  </w:num>
  <w:num w:numId="15">
    <w:abstractNumId w:val="21"/>
  </w:num>
  <w:num w:numId="16">
    <w:abstractNumId w:val="17"/>
  </w:num>
  <w:num w:numId="17">
    <w:abstractNumId w:val="9"/>
  </w:num>
  <w:num w:numId="18">
    <w:abstractNumId w:val="16"/>
  </w:num>
  <w:num w:numId="19">
    <w:abstractNumId w:val="12"/>
  </w:num>
  <w:num w:numId="20">
    <w:abstractNumId w:val="7"/>
  </w:num>
  <w:num w:numId="21">
    <w:abstractNumId w:val="0"/>
  </w:num>
  <w:num w:numId="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2BE7"/>
    <w:rsid w:val="00010BCF"/>
    <w:rsid w:val="000147D4"/>
    <w:rsid w:val="00032F21"/>
    <w:rsid w:val="00035FD7"/>
    <w:rsid w:val="000852B2"/>
    <w:rsid w:val="000A7242"/>
    <w:rsid w:val="000B2908"/>
    <w:rsid w:val="001544FE"/>
    <w:rsid w:val="001A45A8"/>
    <w:rsid w:val="001B3BD8"/>
    <w:rsid w:val="001E6B8F"/>
    <w:rsid w:val="002D6F92"/>
    <w:rsid w:val="002E1C23"/>
    <w:rsid w:val="00313278"/>
    <w:rsid w:val="00316B68"/>
    <w:rsid w:val="0036250C"/>
    <w:rsid w:val="003842AA"/>
    <w:rsid w:val="003852D2"/>
    <w:rsid w:val="003C0592"/>
    <w:rsid w:val="004009CD"/>
    <w:rsid w:val="00410D01"/>
    <w:rsid w:val="004319CD"/>
    <w:rsid w:val="00442725"/>
    <w:rsid w:val="00483889"/>
    <w:rsid w:val="00487131"/>
    <w:rsid w:val="004F44B3"/>
    <w:rsid w:val="004F46BD"/>
    <w:rsid w:val="00514193"/>
    <w:rsid w:val="005171B1"/>
    <w:rsid w:val="00517986"/>
    <w:rsid w:val="0058353B"/>
    <w:rsid w:val="00584A3A"/>
    <w:rsid w:val="00593BDA"/>
    <w:rsid w:val="006130C4"/>
    <w:rsid w:val="006248E6"/>
    <w:rsid w:val="0067741D"/>
    <w:rsid w:val="006B3539"/>
    <w:rsid w:val="006D439E"/>
    <w:rsid w:val="00774C88"/>
    <w:rsid w:val="007A3E10"/>
    <w:rsid w:val="007E0C99"/>
    <w:rsid w:val="007E2BE7"/>
    <w:rsid w:val="008026AD"/>
    <w:rsid w:val="00830C2A"/>
    <w:rsid w:val="00850751"/>
    <w:rsid w:val="008B4323"/>
    <w:rsid w:val="008D15B8"/>
    <w:rsid w:val="008E439B"/>
    <w:rsid w:val="00903022"/>
    <w:rsid w:val="009602C1"/>
    <w:rsid w:val="00987F4C"/>
    <w:rsid w:val="009B2AD1"/>
    <w:rsid w:val="009E1179"/>
    <w:rsid w:val="009E72DC"/>
    <w:rsid w:val="00A079DE"/>
    <w:rsid w:val="00A6675D"/>
    <w:rsid w:val="00AA44D4"/>
    <w:rsid w:val="00AA5647"/>
    <w:rsid w:val="00B94AD6"/>
    <w:rsid w:val="00B95166"/>
    <w:rsid w:val="00BB753C"/>
    <w:rsid w:val="00BD3239"/>
    <w:rsid w:val="00BE509D"/>
    <w:rsid w:val="00C00B32"/>
    <w:rsid w:val="00C174D4"/>
    <w:rsid w:val="00C8056B"/>
    <w:rsid w:val="00C91B34"/>
    <w:rsid w:val="00CC1C86"/>
    <w:rsid w:val="00D27991"/>
    <w:rsid w:val="00D306C5"/>
    <w:rsid w:val="00D569CF"/>
    <w:rsid w:val="00E03320"/>
    <w:rsid w:val="00EC3C88"/>
    <w:rsid w:val="00EE2030"/>
    <w:rsid w:val="00EF5A3A"/>
    <w:rsid w:val="00F104BE"/>
    <w:rsid w:val="00F1334A"/>
    <w:rsid w:val="00F26CD0"/>
    <w:rsid w:val="00F64B5D"/>
    <w:rsid w:val="00FE1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C57BE"/>
  <w15:chartTrackingRefBased/>
  <w15:docId w15:val="{945E50DC-FF6E-489F-A057-4B5065A41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BD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qFormat/>
    <w:rsid w:val="00514193"/>
    <w:pPr>
      <w:keepNext/>
      <w:spacing w:before="240" w:after="120" w:line="240" w:lineRule="auto"/>
      <w:jc w:val="center"/>
      <w:outlineLvl w:val="1"/>
    </w:pPr>
    <w:rPr>
      <w:rFonts w:ascii="Arial Bold" w:eastAsia="Times New Roman" w:hAnsi="Arial Bold" w:cs="Times New Roman"/>
      <w:b/>
      <w:caps/>
      <w:sz w:val="24"/>
      <w:szCs w:val="24"/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14193"/>
    <w:rPr>
      <w:rFonts w:ascii="Arial Bold" w:eastAsia="Times New Roman" w:hAnsi="Arial Bold" w:cs="Times New Roman"/>
      <w:b/>
      <w:caps/>
      <w:sz w:val="24"/>
      <w:szCs w:val="24"/>
      <w:lang w:val="en-CA"/>
    </w:rPr>
  </w:style>
  <w:style w:type="paragraph" w:styleId="BodyText">
    <w:name w:val="Body Text"/>
    <w:basedOn w:val="Normal"/>
    <w:link w:val="BodyTextChar"/>
    <w:qFormat/>
    <w:rsid w:val="00514193"/>
    <w:pPr>
      <w:spacing w:before="120" w:after="120" w:line="240" w:lineRule="auto"/>
    </w:pPr>
    <w:rPr>
      <w:rFonts w:ascii="Arial" w:eastAsia="Times New Roman" w:hAnsi="Arial" w:cs="Times New Roman"/>
      <w:szCs w:val="20"/>
      <w:lang w:val="en-CA"/>
    </w:rPr>
  </w:style>
  <w:style w:type="character" w:customStyle="1" w:styleId="BodyTextChar">
    <w:name w:val="Body Text Char"/>
    <w:basedOn w:val="DefaultParagraphFont"/>
    <w:link w:val="BodyText"/>
    <w:rsid w:val="00514193"/>
    <w:rPr>
      <w:rFonts w:ascii="Arial" w:eastAsia="Times New Roman" w:hAnsi="Arial" w:cs="Times New Roman"/>
      <w:szCs w:val="20"/>
      <w:lang w:val="en-CA"/>
    </w:rPr>
  </w:style>
  <w:style w:type="paragraph" w:customStyle="1" w:styleId="Caption-Table">
    <w:name w:val="Caption - Table"/>
    <w:basedOn w:val="Normal"/>
    <w:qFormat/>
    <w:rsid w:val="00514193"/>
    <w:pPr>
      <w:keepNext/>
      <w:keepLines/>
      <w:spacing w:before="240" w:after="120" w:line="240" w:lineRule="auto"/>
    </w:pPr>
    <w:rPr>
      <w:rFonts w:ascii="Arial" w:eastAsia="Times New Roman" w:hAnsi="Arial" w:cs="Times New Roman"/>
      <w:i/>
      <w:sz w:val="20"/>
      <w:szCs w:val="20"/>
      <w:lang w:val="en-CA"/>
    </w:rPr>
  </w:style>
  <w:style w:type="paragraph" w:customStyle="1" w:styleId="Caption-Figure">
    <w:name w:val="Caption - Figure"/>
    <w:basedOn w:val="Normal"/>
    <w:qFormat/>
    <w:rsid w:val="00514193"/>
    <w:pPr>
      <w:keepLines/>
      <w:spacing w:before="120" w:after="240" w:line="240" w:lineRule="auto"/>
    </w:pPr>
    <w:rPr>
      <w:rFonts w:ascii="Arial" w:eastAsia="Times New Roman" w:hAnsi="Arial" w:cs="Times New Roman"/>
      <w:i/>
      <w:sz w:val="20"/>
      <w:szCs w:val="20"/>
      <w:lang w:val="en-CA"/>
    </w:rPr>
  </w:style>
  <w:style w:type="character" w:styleId="CommentReference">
    <w:name w:val="annotation reference"/>
    <w:basedOn w:val="DefaultParagraphFont"/>
    <w:uiPriority w:val="99"/>
    <w:semiHidden/>
    <w:unhideWhenUsed/>
    <w:rsid w:val="0067741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7741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7741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7741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7741D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74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741D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6248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248E6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D569C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B3BD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564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EF2794-9DA2-486D-97E9-813952E880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214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DFO-MPO</Company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Barrett, Tim</dc:creator>
  <cp:keywords/>
  <dc:description/>
  <cp:lastModifiedBy>Barrett, Tim</cp:lastModifiedBy>
  <cp:revision>4</cp:revision>
  <dcterms:created xsi:type="dcterms:W3CDTF">2021-10-25T11:50:00Z</dcterms:created>
  <dcterms:modified xsi:type="dcterms:W3CDTF">2021-10-25T13:28:00Z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bfb733f-faef-464c-9b6d-731b56f94973_Enabled">
    <vt:lpwstr>true</vt:lpwstr>
  </property>
  <property fmtid="{D5CDD505-2E9C-101B-9397-08002B2CF9AE}" pid="3" name="MSIP_Label_1bfb733f-faef-464c-9b6d-731b56f94973_SetDate">
    <vt:lpwstr>2021-10-12T19:02:06Z</vt:lpwstr>
  </property>
  <property fmtid="{D5CDD505-2E9C-101B-9397-08002B2CF9AE}" pid="4" name="MSIP_Label_1bfb733f-faef-464c-9b6d-731b56f94973_Method">
    <vt:lpwstr>Standard</vt:lpwstr>
  </property>
  <property fmtid="{D5CDD505-2E9C-101B-9397-08002B2CF9AE}" pid="5" name="MSIP_Label_1bfb733f-faef-464c-9b6d-731b56f94973_Name">
    <vt:lpwstr>Unclass - Non-Classifié</vt:lpwstr>
  </property>
  <property fmtid="{D5CDD505-2E9C-101B-9397-08002B2CF9AE}" pid="6" name="MSIP_Label_1bfb733f-faef-464c-9b6d-731b56f94973_SiteId">
    <vt:lpwstr>1594fdae-a1d9-4405-915d-011467234338</vt:lpwstr>
  </property>
  <property fmtid="{D5CDD505-2E9C-101B-9397-08002B2CF9AE}" pid="7" name="MSIP_Label_1bfb733f-faef-464c-9b6d-731b56f94973_ActionId">
    <vt:lpwstr>3b5e3bcd-7348-4d14-9040-0000140dc398</vt:lpwstr>
  </property>
</Properties>
</file>