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0FEF5" w14:textId="2085354D" w:rsidR="00B36762" w:rsidRPr="002E1C23" w:rsidRDefault="00313278" w:rsidP="00B36762">
      <w:pPr>
        <w:pStyle w:val="Caption-Figure"/>
        <w:rPr>
          <w:rFonts w:ascii="Times New Roman" w:hAnsi="Times New Roman"/>
          <w:b/>
          <w:i w:val="0"/>
          <w:sz w:val="22"/>
          <w:szCs w:val="22"/>
        </w:rPr>
      </w:pPr>
      <w:r w:rsidRPr="00987F6F">
        <w:rPr>
          <w:rFonts w:ascii="Times New Roman" w:hAnsi="Times New Roman"/>
          <w:b/>
          <w:i w:val="0"/>
        </w:rPr>
        <w:t xml:space="preserve">Exercise </w:t>
      </w:r>
      <w:r w:rsidR="00200F92">
        <w:rPr>
          <w:rFonts w:ascii="Times New Roman" w:hAnsi="Times New Roman"/>
          <w:b/>
          <w:i w:val="0"/>
        </w:rPr>
        <w:t>4</w:t>
      </w:r>
      <w:r w:rsidRPr="00987F6F">
        <w:rPr>
          <w:rFonts w:ascii="Times New Roman" w:hAnsi="Times New Roman"/>
          <w:b/>
          <w:i w:val="0"/>
        </w:rPr>
        <w:t xml:space="preserve">. </w:t>
      </w:r>
      <w:r w:rsidR="00B36762" w:rsidRPr="002E1C23">
        <w:rPr>
          <w:rFonts w:ascii="Times New Roman" w:hAnsi="Times New Roman"/>
          <w:b/>
          <w:i w:val="0"/>
          <w:sz w:val="22"/>
          <w:szCs w:val="22"/>
        </w:rPr>
        <w:t>Stock status in non-traditional stock assessments (SWNS/</w:t>
      </w:r>
      <w:proofErr w:type="spellStart"/>
      <w:r w:rsidR="00B36762" w:rsidRPr="002E1C23">
        <w:rPr>
          <w:rFonts w:ascii="Times New Roman" w:hAnsi="Times New Roman"/>
          <w:b/>
          <w:i w:val="0"/>
          <w:sz w:val="22"/>
          <w:szCs w:val="22"/>
        </w:rPr>
        <w:t>BoF</w:t>
      </w:r>
      <w:proofErr w:type="spellEnd"/>
      <w:r w:rsidR="00B36762" w:rsidRPr="002E1C23">
        <w:rPr>
          <w:rFonts w:ascii="Times New Roman" w:hAnsi="Times New Roman"/>
          <w:b/>
          <w:i w:val="0"/>
          <w:sz w:val="22"/>
          <w:szCs w:val="22"/>
        </w:rPr>
        <w:t xml:space="preserve"> herring)</w:t>
      </w:r>
    </w:p>
    <w:p w14:paraId="57759EF5" w14:textId="598F3C09" w:rsidR="004F44B3" w:rsidRPr="00987F6F" w:rsidRDefault="004F44B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b/>
          <w:i w:val="0"/>
        </w:rPr>
      </w:pPr>
      <w:r w:rsidRPr="00987F6F">
        <w:rPr>
          <w:rFonts w:ascii="Times New Roman" w:hAnsi="Times New Roman"/>
          <w:i w:val="0"/>
          <w:noProof/>
          <w:lang w:eastAsia="en-CA"/>
        </w:rPr>
        <mc:AlternateContent>
          <mc:Choice Requires="wps">
            <w:drawing>
              <wp:inline distT="0" distB="0" distL="0" distR="0" wp14:anchorId="6E1978D2" wp14:editId="0274D8E5">
                <wp:extent cx="5915025" cy="1363980"/>
                <wp:effectExtent l="0" t="0" r="28575" b="2667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1089B" w14:textId="2788A5D1" w:rsidR="004F44B3" w:rsidRDefault="004F44B3" w:rsidP="004F44B3">
                            <w:pPr>
                              <w:pStyle w:val="Caption-Figure"/>
                              <w:contextualSpacing/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</w:pPr>
                            <w:r w:rsidRPr="00987F6F"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</w:rPr>
                              <w:t>Exercise Goal:</w:t>
                            </w:r>
                            <w:r w:rsidR="00987F6F">
                              <w:rPr>
                                <w:rFonts w:ascii="Times New Roman" w:hAnsi="Times New Roman"/>
                                <w:b/>
                                <w:i w:val="0"/>
                                <w:color w:val="002060"/>
                              </w:rPr>
                              <w:t xml:space="preserve"> </w:t>
                            </w:r>
                            <w:r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Identify ways to approach </w:t>
                            </w:r>
                            <w:r w:rsid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defining an indicator of stock status </w:t>
                            </w:r>
                            <w:r w:rsidR="00313278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for SWNS/</w:t>
                            </w:r>
                            <w:proofErr w:type="spellStart"/>
                            <w:r w:rsidR="00313278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BoF</w:t>
                            </w:r>
                            <w:proofErr w:type="spellEnd"/>
                            <w:r w:rsidR="00313278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herring</w:t>
                            </w:r>
                            <w:r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in a data-</w:t>
                            </w:r>
                            <w:r w:rsidR="00313278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rich context</w:t>
                            </w:r>
                            <w:r w:rsidR="00BB753C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with time varying productivity</w:t>
                            </w:r>
                            <w:r w:rsid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when there is more than one model that is an </w:t>
                            </w:r>
                            <w:r w:rsidR="00B36762" w:rsidRP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acceptable characterization of the population dynamics</w:t>
                            </w:r>
                            <w:r w:rsidR="00313278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.</w:t>
                            </w:r>
                            <w:r w:rsidR="00BB753C" w:rsidRPr="00987F6F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</w:t>
                            </w:r>
                          </w:p>
                          <w:p w14:paraId="404E06D0" w14:textId="57B16C08" w:rsidR="00B36762" w:rsidRDefault="00B36762" w:rsidP="004F44B3">
                            <w:pPr>
                              <w:pStyle w:val="Caption-Figure"/>
                              <w:contextualSpacing/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</w:pPr>
                          </w:p>
                          <w:p w14:paraId="4C8A5A81" w14:textId="16BF9309" w:rsidR="00B36762" w:rsidRPr="00987F6F" w:rsidRDefault="00B36762" w:rsidP="004F44B3">
                            <w:pPr>
                              <w:pStyle w:val="Caption-Figure"/>
                              <w:contextualSpacing/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</w:pPr>
                            <w:r w:rsidRP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Suppose the key uncertainty for the SWNS/</w:t>
                            </w:r>
                            <w:proofErr w:type="spellStart"/>
                            <w:r w:rsidRP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BoF</w:t>
                            </w:r>
                            <w:proofErr w:type="spellEnd"/>
                            <w:r w:rsidRP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fishery is the assumed resilience of the stock and a management strategy evaluation (MSE) is being conducted to identify a management procedure that is robust to this uncertainty. Suppose </w:t>
                            </w:r>
                            <w:r w:rsidR="00200F9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two</w:t>
                            </w:r>
                            <w:r w:rsidRP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 operating models are defined to characterize the uncertainty in resilience using different assumed steepness values for the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Beverton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 xml:space="preserve">-Holt </w:t>
                            </w:r>
                            <w:r w:rsidRPr="00B36762">
                              <w:rPr>
                                <w:rFonts w:ascii="Times New Roman" w:hAnsi="Times New Roman"/>
                                <w:i w:val="0"/>
                                <w:color w:val="002060"/>
                              </w:rPr>
                              <w:t>stock recruitment relationship.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1978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5.75pt;height:1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" strokecolor="#002060">
                <v:textbox>
                  <w:txbxContent>
                    <w:p w14:paraId="3381089B" w14:textId="2788A5D1" w:rsidR="004F44B3" w:rsidRDefault="004F44B3" w:rsidP="004F44B3">
                      <w:pPr>
                        <w:pStyle w:val="Caption-Figure"/>
                        <w:contextualSpacing/>
                        <w:rPr>
                          <w:rFonts w:ascii="Times New Roman" w:hAnsi="Times New Roman"/>
                          <w:i w:val="0"/>
                          <w:color w:val="002060"/>
                        </w:rPr>
                      </w:pPr>
                      <w:r w:rsidRPr="00987F6F">
                        <w:rPr>
                          <w:rFonts w:ascii="Times New Roman" w:hAnsi="Times New Roman"/>
                          <w:b/>
                          <w:i w:val="0"/>
                          <w:color w:val="002060"/>
                        </w:rPr>
                        <w:t>Exercise Goal:</w:t>
                      </w:r>
                      <w:r w:rsidR="00987F6F">
                        <w:rPr>
                          <w:rFonts w:ascii="Times New Roman" w:hAnsi="Times New Roman"/>
                          <w:b/>
                          <w:i w:val="0"/>
                          <w:color w:val="002060"/>
                        </w:rPr>
                        <w:t xml:space="preserve"> </w:t>
                      </w:r>
                      <w:r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Identify ways to approach </w:t>
                      </w:r>
                      <w:r w:rsid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defining an indicator of stock status </w:t>
                      </w:r>
                      <w:r w:rsidR="00313278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for SWNS/</w:t>
                      </w:r>
                      <w:proofErr w:type="spellStart"/>
                      <w:r w:rsidR="00313278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BoF</w:t>
                      </w:r>
                      <w:proofErr w:type="spellEnd"/>
                      <w:r w:rsidR="00313278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herring</w:t>
                      </w:r>
                      <w:r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in a data-</w:t>
                      </w:r>
                      <w:r w:rsidR="00313278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rich context</w:t>
                      </w:r>
                      <w:r w:rsidR="00BB753C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with time varying productivity</w:t>
                      </w:r>
                      <w:r w:rsid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when there is more than one model that is an </w:t>
                      </w:r>
                      <w:r w:rsidR="00B36762" w:rsidRP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acceptable characterization of the population dynamics</w:t>
                      </w:r>
                      <w:r w:rsidR="00313278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.</w:t>
                      </w:r>
                      <w:r w:rsidR="00BB753C" w:rsidRPr="00987F6F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</w:t>
                      </w:r>
                    </w:p>
                    <w:p w14:paraId="404E06D0" w14:textId="57B16C08" w:rsidR="00B36762" w:rsidRDefault="00B36762" w:rsidP="004F44B3">
                      <w:pPr>
                        <w:pStyle w:val="Caption-Figure"/>
                        <w:contextualSpacing/>
                        <w:rPr>
                          <w:rFonts w:ascii="Times New Roman" w:hAnsi="Times New Roman"/>
                          <w:i w:val="0"/>
                          <w:color w:val="002060"/>
                        </w:rPr>
                      </w:pPr>
                    </w:p>
                    <w:p w14:paraId="4C8A5A81" w14:textId="16BF9309" w:rsidR="00B36762" w:rsidRPr="00987F6F" w:rsidRDefault="00B36762" w:rsidP="004F44B3">
                      <w:pPr>
                        <w:pStyle w:val="Caption-Figure"/>
                        <w:contextualSpacing/>
                        <w:rPr>
                          <w:rFonts w:ascii="Times New Roman" w:hAnsi="Times New Roman"/>
                          <w:i w:val="0"/>
                          <w:color w:val="002060"/>
                        </w:rPr>
                      </w:pPr>
                      <w:r w:rsidRP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Suppose the key uncertainty for the SWNS/</w:t>
                      </w:r>
                      <w:proofErr w:type="spellStart"/>
                      <w:r w:rsidRP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BoF</w:t>
                      </w:r>
                      <w:proofErr w:type="spellEnd"/>
                      <w:r w:rsidRP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fishery is the assumed resilience of the stock and a management strategy evaluation (MSE) is being conducted to identify a management procedure that is robust to this uncertainty. Suppose </w:t>
                      </w:r>
                      <w:r w:rsidR="00200F9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two</w:t>
                      </w:r>
                      <w:r w:rsidRP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 operating models are defined to characterize the uncertainty in resilience using different assumed steepness values for the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Beverton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 xml:space="preserve">-Holt </w:t>
                      </w:r>
                      <w:r w:rsidRPr="00B36762">
                        <w:rPr>
                          <w:rFonts w:ascii="Times New Roman" w:hAnsi="Times New Roman"/>
                          <w:i w:val="0"/>
                          <w:color w:val="002060"/>
                        </w:rPr>
                        <w:t>stock recruitment relationship.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FF1835" w14:textId="77777777" w:rsidR="004F44B3" w:rsidRPr="00987F6F" w:rsidRDefault="004F44B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b/>
          <w:i w:val="0"/>
        </w:rPr>
      </w:pPr>
    </w:p>
    <w:p w14:paraId="413B94E0" w14:textId="03341CC4" w:rsidR="00313278" w:rsidRPr="00987F6F" w:rsidRDefault="00313278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i w:val="0"/>
        </w:rPr>
      </w:pPr>
      <w:r w:rsidRPr="00987F6F">
        <w:rPr>
          <w:rFonts w:ascii="Times New Roman" w:hAnsi="Times New Roman"/>
          <w:i w:val="0"/>
          <w:noProof/>
          <w:lang w:eastAsia="en-CA"/>
        </w:rPr>
        <mc:AlternateContent>
          <mc:Choice Requires="wps">
            <w:drawing>
              <wp:inline distT="0" distB="0" distL="0" distR="0" wp14:anchorId="645B64F9" wp14:editId="55308AFC">
                <wp:extent cx="5915025" cy="1600200"/>
                <wp:effectExtent l="0" t="0" r="28575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600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B2AB9" w14:textId="77777777" w:rsidR="00313278" w:rsidRPr="00200F92" w:rsidRDefault="00313278" w:rsidP="00313278">
                            <w:pPr>
                              <w:pStyle w:val="Caption-Figure"/>
                              <w:spacing w:beforeLines="50" w:afterLines="50" w:after="120" w:line="264" w:lineRule="auto"/>
                              <w:contextualSpacing/>
                              <w:rPr>
                                <w:rFonts w:ascii="Times New Roman" w:hAnsi="Times New Roman"/>
                                <w:b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b/>
                                <w:i w:val="0"/>
                              </w:rPr>
                              <w:t>Exercise Questions:</w:t>
                            </w:r>
                          </w:p>
                          <w:p w14:paraId="140C3BDC" w14:textId="4B066C3C" w:rsidR="00313278" w:rsidRPr="00200F92" w:rsidRDefault="00BB753C" w:rsidP="00BB753C">
                            <w:pPr>
                              <w:pStyle w:val="Caption-Figure"/>
                              <w:numPr>
                                <w:ilvl w:val="0"/>
                                <w:numId w:val="15"/>
                              </w:numPr>
                              <w:spacing w:beforeLines="120" w:before="288" w:afterLines="120" w:after="288" w:line="264" w:lineRule="auto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I</w:t>
                            </w:r>
                            <w:r w:rsidR="00313278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dentify the </w:t>
                            </w:r>
                            <w:r w:rsidR="001E6B8F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“preferred” approach</w:t>
                            </w:r>
                            <w:r w:rsidR="00313278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 </w:t>
                            </w: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to defining </w:t>
                            </w:r>
                            <w:r w:rsidR="00B36762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stock status</w:t>
                            </w: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 for SWNS/</w:t>
                            </w:r>
                            <w:proofErr w:type="spellStart"/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BoF</w:t>
                            </w:r>
                            <w:proofErr w:type="spellEnd"/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 herring </w:t>
                            </w:r>
                            <w:r w:rsidR="00313278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that you feel </w:t>
                            </w:r>
                            <w:r w:rsidR="001E6B8F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is most consistent with the candidate criteria for best-practice indicators and LRPs</w:t>
                            </w:r>
                            <w:r w:rsidR="00987F6F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 (and any other criteria you feel is important)</w:t>
                            </w:r>
                          </w:p>
                          <w:p w14:paraId="001E0347" w14:textId="77777777" w:rsidR="00987F6F" w:rsidRPr="00200F92" w:rsidRDefault="00313278" w:rsidP="00987F6F">
                            <w:pPr>
                              <w:pStyle w:val="Caption-Figure"/>
                              <w:numPr>
                                <w:ilvl w:val="0"/>
                                <w:numId w:val="15"/>
                              </w:numPr>
                              <w:spacing w:after="0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As a group, prepare a 1-2 slide (&lt; 5 </w:t>
                            </w:r>
                            <w:r w:rsidR="00987F6F"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minute) presentation to explain: </w:t>
                            </w:r>
                          </w:p>
                          <w:p w14:paraId="56C6F040" w14:textId="3DC66BB0" w:rsidR="00987F6F" w:rsidRPr="00200F92" w:rsidRDefault="00987F6F" w:rsidP="00987F6F">
                            <w:pPr>
                              <w:pStyle w:val="Caption-Figure"/>
                              <w:numPr>
                                <w:ilvl w:val="1"/>
                                <w:numId w:val="15"/>
                              </w:numPr>
                              <w:spacing w:after="0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Candidate approaches (indicators and LRPs) considered, and their pros and cons</w:t>
                            </w:r>
                          </w:p>
                          <w:p w14:paraId="28FBA211" w14:textId="77777777" w:rsidR="00987F6F" w:rsidRPr="00200F92" w:rsidRDefault="00987F6F" w:rsidP="00987F6F">
                            <w:pPr>
                              <w:pStyle w:val="Caption-Figure"/>
                              <w:numPr>
                                <w:ilvl w:val="1"/>
                                <w:numId w:val="15"/>
                              </w:numPr>
                              <w:spacing w:after="0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The preferred approach (indicator and LRP)</w:t>
                            </w:r>
                          </w:p>
                          <w:p w14:paraId="58851F58" w14:textId="77777777" w:rsidR="00987F6F" w:rsidRPr="00200F92" w:rsidRDefault="00987F6F" w:rsidP="00987F6F">
                            <w:pPr>
                              <w:pStyle w:val="Caption-Figure"/>
                              <w:numPr>
                                <w:ilvl w:val="1"/>
                                <w:numId w:val="15"/>
                              </w:numPr>
                              <w:spacing w:after="0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>The rationale for and underlying assumptions of the preferred approach</w:t>
                            </w:r>
                          </w:p>
                          <w:p w14:paraId="05F1A8A8" w14:textId="4E787A7D" w:rsidR="00313278" w:rsidRPr="00200F92" w:rsidRDefault="00987F6F" w:rsidP="00987F6F">
                            <w:pPr>
                              <w:pStyle w:val="Caption-Figure"/>
                              <w:numPr>
                                <w:ilvl w:val="1"/>
                                <w:numId w:val="15"/>
                              </w:numPr>
                              <w:spacing w:after="0"/>
                              <w:contextualSpacing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200F92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Include a time series plot of the indicator and add a line to represent the LRP.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B64F9" id="_x0000_s1027" type="#_x0000_t202" style="width:465.75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" fillcolor="#e7e6e6 [3214]" strokecolor="#002060">
                <v:textbox>
                  <w:txbxContent>
                    <w:p w14:paraId="6C2B2AB9" w14:textId="77777777" w:rsidR="00313278" w:rsidRPr="00200F92" w:rsidRDefault="00313278" w:rsidP="00313278">
                      <w:pPr>
                        <w:pStyle w:val="Caption-Figure"/>
                        <w:spacing w:beforeLines="50" w:afterLines="50" w:after="120" w:line="264" w:lineRule="auto"/>
                        <w:contextualSpacing/>
                        <w:rPr>
                          <w:rFonts w:ascii="Times New Roman" w:hAnsi="Times New Roman"/>
                          <w:b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b/>
                          <w:i w:val="0"/>
                        </w:rPr>
                        <w:t>Exercise Questions:</w:t>
                      </w:r>
                    </w:p>
                    <w:p w14:paraId="140C3BDC" w14:textId="4B066C3C" w:rsidR="00313278" w:rsidRPr="00200F92" w:rsidRDefault="00BB753C" w:rsidP="00BB753C">
                      <w:pPr>
                        <w:pStyle w:val="Caption-Figure"/>
                        <w:numPr>
                          <w:ilvl w:val="0"/>
                          <w:numId w:val="15"/>
                        </w:numPr>
                        <w:spacing w:beforeLines="120" w:before="288" w:afterLines="120" w:after="288" w:line="264" w:lineRule="auto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i w:val="0"/>
                        </w:rPr>
                        <w:t>I</w:t>
                      </w:r>
                      <w:r w:rsidR="00313278" w:rsidRPr="00200F92">
                        <w:rPr>
                          <w:rFonts w:ascii="Times New Roman" w:hAnsi="Times New Roman"/>
                          <w:i w:val="0"/>
                        </w:rPr>
                        <w:t xml:space="preserve">dentify the </w:t>
                      </w:r>
                      <w:r w:rsidR="001E6B8F" w:rsidRPr="00200F92">
                        <w:rPr>
                          <w:rFonts w:ascii="Times New Roman" w:hAnsi="Times New Roman"/>
                          <w:i w:val="0"/>
                        </w:rPr>
                        <w:t>“preferred” approach</w:t>
                      </w:r>
                      <w:r w:rsidR="00313278" w:rsidRPr="00200F92">
                        <w:rPr>
                          <w:rFonts w:ascii="Times New Roman" w:hAnsi="Times New Roman"/>
                          <w:i w:val="0"/>
                        </w:rPr>
                        <w:t xml:space="preserve"> </w:t>
                      </w:r>
                      <w:r w:rsidRPr="00200F92">
                        <w:rPr>
                          <w:rFonts w:ascii="Times New Roman" w:hAnsi="Times New Roman"/>
                          <w:i w:val="0"/>
                        </w:rPr>
                        <w:t xml:space="preserve">to defining </w:t>
                      </w:r>
                      <w:r w:rsidR="00B36762" w:rsidRPr="00200F92">
                        <w:rPr>
                          <w:rFonts w:ascii="Times New Roman" w:hAnsi="Times New Roman"/>
                          <w:i w:val="0"/>
                        </w:rPr>
                        <w:t>stock status</w:t>
                      </w:r>
                      <w:r w:rsidRPr="00200F92">
                        <w:rPr>
                          <w:rFonts w:ascii="Times New Roman" w:hAnsi="Times New Roman"/>
                          <w:i w:val="0"/>
                        </w:rPr>
                        <w:t xml:space="preserve"> for SWNS/</w:t>
                      </w:r>
                      <w:proofErr w:type="spellStart"/>
                      <w:r w:rsidRPr="00200F92">
                        <w:rPr>
                          <w:rFonts w:ascii="Times New Roman" w:hAnsi="Times New Roman"/>
                          <w:i w:val="0"/>
                        </w:rPr>
                        <w:t>BoF</w:t>
                      </w:r>
                      <w:proofErr w:type="spellEnd"/>
                      <w:r w:rsidRPr="00200F92">
                        <w:rPr>
                          <w:rFonts w:ascii="Times New Roman" w:hAnsi="Times New Roman"/>
                          <w:i w:val="0"/>
                        </w:rPr>
                        <w:t xml:space="preserve"> herring </w:t>
                      </w:r>
                      <w:r w:rsidR="00313278" w:rsidRPr="00200F92">
                        <w:rPr>
                          <w:rFonts w:ascii="Times New Roman" w:hAnsi="Times New Roman"/>
                          <w:i w:val="0"/>
                        </w:rPr>
                        <w:t xml:space="preserve">that you feel </w:t>
                      </w:r>
                      <w:r w:rsidR="001E6B8F" w:rsidRPr="00200F92">
                        <w:rPr>
                          <w:rFonts w:ascii="Times New Roman" w:hAnsi="Times New Roman"/>
                          <w:i w:val="0"/>
                        </w:rPr>
                        <w:t>is most consistent with the candidate criteria for best-practice indicators and LRPs</w:t>
                      </w:r>
                      <w:r w:rsidR="00987F6F" w:rsidRPr="00200F92">
                        <w:rPr>
                          <w:rFonts w:ascii="Times New Roman" w:hAnsi="Times New Roman"/>
                          <w:i w:val="0"/>
                        </w:rPr>
                        <w:t xml:space="preserve"> (and any other criteria you feel is important)</w:t>
                      </w:r>
                    </w:p>
                    <w:p w14:paraId="001E0347" w14:textId="77777777" w:rsidR="00987F6F" w:rsidRPr="00200F92" w:rsidRDefault="00313278" w:rsidP="00987F6F">
                      <w:pPr>
                        <w:pStyle w:val="Caption-Figure"/>
                        <w:numPr>
                          <w:ilvl w:val="0"/>
                          <w:numId w:val="15"/>
                        </w:numPr>
                        <w:spacing w:after="0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i w:val="0"/>
                        </w:rPr>
                        <w:t xml:space="preserve">As a group, prepare a 1-2 slide (&lt; 5 </w:t>
                      </w:r>
                      <w:r w:rsidR="00987F6F" w:rsidRPr="00200F92">
                        <w:rPr>
                          <w:rFonts w:ascii="Times New Roman" w:hAnsi="Times New Roman"/>
                          <w:i w:val="0"/>
                        </w:rPr>
                        <w:t xml:space="preserve">minute) presentation to explain: </w:t>
                      </w:r>
                    </w:p>
                    <w:p w14:paraId="56C6F040" w14:textId="3DC66BB0" w:rsidR="00987F6F" w:rsidRPr="00200F92" w:rsidRDefault="00987F6F" w:rsidP="00987F6F">
                      <w:pPr>
                        <w:pStyle w:val="Caption-Figure"/>
                        <w:numPr>
                          <w:ilvl w:val="1"/>
                          <w:numId w:val="15"/>
                        </w:numPr>
                        <w:spacing w:after="0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i w:val="0"/>
                        </w:rPr>
                        <w:t>Candidate approaches (indicators and LRPs) considered, and their pros and cons</w:t>
                      </w:r>
                    </w:p>
                    <w:p w14:paraId="28FBA211" w14:textId="77777777" w:rsidR="00987F6F" w:rsidRPr="00200F92" w:rsidRDefault="00987F6F" w:rsidP="00987F6F">
                      <w:pPr>
                        <w:pStyle w:val="Caption-Figure"/>
                        <w:numPr>
                          <w:ilvl w:val="1"/>
                          <w:numId w:val="15"/>
                        </w:numPr>
                        <w:spacing w:after="0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i w:val="0"/>
                        </w:rPr>
                        <w:t>The preferred approach (indicator and LRP)</w:t>
                      </w:r>
                    </w:p>
                    <w:p w14:paraId="58851F58" w14:textId="77777777" w:rsidR="00987F6F" w:rsidRPr="00200F92" w:rsidRDefault="00987F6F" w:rsidP="00987F6F">
                      <w:pPr>
                        <w:pStyle w:val="Caption-Figure"/>
                        <w:numPr>
                          <w:ilvl w:val="1"/>
                          <w:numId w:val="15"/>
                        </w:numPr>
                        <w:spacing w:after="0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i w:val="0"/>
                        </w:rPr>
                        <w:t>The rationale for and underlying assumptions of the preferred approach</w:t>
                      </w:r>
                    </w:p>
                    <w:p w14:paraId="05F1A8A8" w14:textId="4E787A7D" w:rsidR="00313278" w:rsidRPr="00200F92" w:rsidRDefault="00987F6F" w:rsidP="00987F6F">
                      <w:pPr>
                        <w:pStyle w:val="Caption-Figure"/>
                        <w:numPr>
                          <w:ilvl w:val="1"/>
                          <w:numId w:val="15"/>
                        </w:numPr>
                        <w:spacing w:after="0"/>
                        <w:contextualSpacing/>
                        <w:rPr>
                          <w:rFonts w:ascii="Times New Roman" w:hAnsi="Times New Roman"/>
                          <w:i w:val="0"/>
                        </w:rPr>
                      </w:pPr>
                      <w:r w:rsidRPr="00200F92">
                        <w:rPr>
                          <w:rFonts w:ascii="Times New Roman" w:hAnsi="Times New Roman"/>
                          <w:i w:val="0"/>
                        </w:rPr>
                        <w:t xml:space="preserve">Include a time series plot of the indicator and add a line to represent the LRP.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E9490B" w14:textId="22623313" w:rsidR="001E6B8F" w:rsidRPr="00987F6F" w:rsidRDefault="001E6B8F" w:rsidP="00987F6F">
      <w:pPr>
        <w:spacing w:after="120"/>
        <w:rPr>
          <w:rFonts w:ascii="Times New Roman" w:hAnsi="Times New Roman" w:cs="Times New Roman"/>
          <w:b/>
          <w:sz w:val="20"/>
          <w:szCs w:val="20"/>
        </w:rPr>
      </w:pPr>
      <w:r w:rsidRPr="00987F6F">
        <w:rPr>
          <w:rFonts w:ascii="Times New Roman" w:hAnsi="Times New Roman" w:cs="Times New Roman"/>
          <w:b/>
          <w:sz w:val="20"/>
          <w:szCs w:val="20"/>
        </w:rPr>
        <w:t>Background:</w:t>
      </w:r>
      <w:r w:rsidR="00987F6F" w:rsidRPr="00987F6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87F6F" w:rsidRPr="00987F6F">
        <w:rPr>
          <w:rFonts w:ascii="Times New Roman" w:hAnsi="Times New Roman" w:cs="Times New Roman"/>
          <w:sz w:val="20"/>
          <w:szCs w:val="20"/>
        </w:rPr>
        <w:t xml:space="preserve">General background of the fishery is </w:t>
      </w:r>
      <w:hyperlink r:id="rId6" w:history="1">
        <w:r w:rsidR="00987F6F" w:rsidRPr="00987F6F">
          <w:rPr>
            <w:rStyle w:val="Hyperlink"/>
            <w:rFonts w:ascii="Times New Roman" w:hAnsi="Times New Roman" w:cs="Times New Roman"/>
            <w:sz w:val="20"/>
            <w:szCs w:val="20"/>
          </w:rPr>
          <w:t>here</w:t>
        </w:r>
      </w:hyperlink>
    </w:p>
    <w:p w14:paraId="400EC7EE" w14:textId="5619D4A7" w:rsidR="00BB753C" w:rsidRDefault="00BB753C" w:rsidP="00200F92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987F6F">
        <w:rPr>
          <w:rFonts w:ascii="Times New Roman" w:hAnsi="Times New Roman" w:cs="Times New Roman"/>
          <w:sz w:val="20"/>
          <w:szCs w:val="20"/>
        </w:rPr>
        <w:t>An age structured model for SWNS/</w:t>
      </w:r>
      <w:proofErr w:type="spellStart"/>
      <w:r w:rsidRPr="00987F6F">
        <w:rPr>
          <w:rFonts w:ascii="Times New Roman" w:hAnsi="Times New Roman" w:cs="Times New Roman"/>
          <w:sz w:val="20"/>
          <w:szCs w:val="20"/>
        </w:rPr>
        <w:t>BoF</w:t>
      </w:r>
      <w:proofErr w:type="spellEnd"/>
      <w:r w:rsidRPr="00987F6F">
        <w:rPr>
          <w:rFonts w:ascii="Times New Roman" w:hAnsi="Times New Roman" w:cs="Times New Roman"/>
          <w:sz w:val="20"/>
          <w:szCs w:val="20"/>
        </w:rPr>
        <w:t xml:space="preserve"> herring stock has been fit. This is the same mo</w:t>
      </w:r>
      <w:r w:rsidR="00200F92">
        <w:rPr>
          <w:rFonts w:ascii="Times New Roman" w:hAnsi="Times New Roman" w:cs="Times New Roman"/>
          <w:sz w:val="20"/>
          <w:szCs w:val="20"/>
        </w:rPr>
        <w:t>del that was used for exercise 3</w:t>
      </w:r>
      <w:r w:rsidRPr="00987F6F">
        <w:rPr>
          <w:rFonts w:ascii="Times New Roman" w:hAnsi="Times New Roman" w:cs="Times New Roman"/>
          <w:sz w:val="20"/>
          <w:szCs w:val="20"/>
        </w:rPr>
        <w:t xml:space="preserve">. </w:t>
      </w:r>
      <w:r w:rsidR="00200F92" w:rsidRPr="00200F92">
        <w:rPr>
          <w:rFonts w:ascii="Times New Roman" w:hAnsi="Times New Roman" w:cs="Times New Roman"/>
          <w:sz w:val="20"/>
          <w:szCs w:val="20"/>
        </w:rPr>
        <w:t xml:space="preserve">For this exercise, </w:t>
      </w:r>
      <w:r w:rsidR="00200F92">
        <w:rPr>
          <w:rFonts w:ascii="Times New Roman" w:hAnsi="Times New Roman" w:cs="Times New Roman"/>
          <w:sz w:val="20"/>
          <w:szCs w:val="20"/>
        </w:rPr>
        <w:t>two</w:t>
      </w:r>
      <w:r w:rsidR="00200F92" w:rsidRPr="00200F92">
        <w:rPr>
          <w:rFonts w:ascii="Times New Roman" w:hAnsi="Times New Roman" w:cs="Times New Roman"/>
          <w:sz w:val="20"/>
          <w:szCs w:val="20"/>
        </w:rPr>
        <w:t xml:space="preserve"> operating models </w:t>
      </w:r>
      <w:r w:rsidR="00200F92">
        <w:rPr>
          <w:rFonts w:ascii="Times New Roman" w:hAnsi="Times New Roman" w:cs="Times New Roman"/>
          <w:sz w:val="20"/>
          <w:szCs w:val="20"/>
        </w:rPr>
        <w:t>are fit:</w:t>
      </w:r>
    </w:p>
    <w:p w14:paraId="6355916E" w14:textId="61548366" w:rsidR="00200F92" w:rsidRPr="00200F92" w:rsidRDefault="00200F92" w:rsidP="00200F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200F92">
        <w:rPr>
          <w:rFonts w:ascii="Times New Roman" w:hAnsi="Times New Roman" w:cs="Times New Roman"/>
          <w:sz w:val="20"/>
          <w:szCs w:val="20"/>
        </w:rPr>
        <w:t xml:space="preserve">Low Resilience: </w:t>
      </w:r>
      <w:r>
        <w:rPr>
          <w:rFonts w:ascii="Times New Roman" w:hAnsi="Times New Roman" w:cs="Times New Roman"/>
          <w:sz w:val="20"/>
          <w:szCs w:val="20"/>
        </w:rPr>
        <w:t>steepness of BH stock recruitment relationship (</w:t>
      </w:r>
      <w:r w:rsidRPr="00200F92"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200F92">
        <w:rPr>
          <w:rFonts w:ascii="Times New Roman" w:hAnsi="Times New Roman" w:cs="Times New Roman"/>
          <w:sz w:val="20"/>
          <w:szCs w:val="20"/>
        </w:rPr>
        <w:t xml:space="preserve"> = 0.65</w:t>
      </w:r>
    </w:p>
    <w:p w14:paraId="7A93627D" w14:textId="3FF95547" w:rsidR="00200F92" w:rsidRDefault="00200F92" w:rsidP="00200F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200F92">
        <w:rPr>
          <w:rFonts w:ascii="Times New Roman" w:hAnsi="Times New Roman" w:cs="Times New Roman"/>
          <w:sz w:val="20"/>
          <w:szCs w:val="20"/>
        </w:rPr>
        <w:t xml:space="preserve">High Resilience: </w:t>
      </w:r>
      <w:r>
        <w:rPr>
          <w:rFonts w:ascii="Times New Roman" w:hAnsi="Times New Roman" w:cs="Times New Roman"/>
          <w:sz w:val="20"/>
          <w:szCs w:val="20"/>
        </w:rPr>
        <w:t>steepness of BH stock recruitment relationship (</w:t>
      </w:r>
      <w:r w:rsidRPr="00200F92"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</w:rPr>
        <w:t>) = 0.9</w:t>
      </w:r>
      <w:r w:rsidRPr="00200F92">
        <w:rPr>
          <w:rFonts w:ascii="Times New Roman" w:hAnsi="Times New Roman" w:cs="Times New Roman"/>
          <w:sz w:val="20"/>
          <w:szCs w:val="20"/>
        </w:rPr>
        <w:t>5</w:t>
      </w:r>
    </w:p>
    <w:p w14:paraId="5B496599" w14:textId="7F79392E" w:rsidR="00200F92" w:rsidRPr="00200F92" w:rsidRDefault="00200F92" w:rsidP="00200F9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 may also consider that h = 0.75 (is the best estimate of steepness for the stock)</w:t>
      </w:r>
    </w:p>
    <w:p w14:paraId="1B62961A" w14:textId="4E3E2E20" w:rsidR="001E6B8F" w:rsidRPr="00987F6F" w:rsidRDefault="001E6B8F" w:rsidP="00987F6F">
      <w:pPr>
        <w:pStyle w:val="Caption-Figure"/>
        <w:spacing w:after="120"/>
        <w:rPr>
          <w:rFonts w:ascii="Times New Roman" w:hAnsi="Times New Roman"/>
          <w:b/>
          <w:i w:val="0"/>
        </w:rPr>
      </w:pPr>
      <w:r w:rsidRPr="00987F6F">
        <w:rPr>
          <w:rFonts w:ascii="Times New Roman" w:hAnsi="Times New Roman"/>
          <w:b/>
          <w:i w:val="0"/>
        </w:rPr>
        <w:t>Dataset</w:t>
      </w:r>
      <w:r w:rsidR="00200F92">
        <w:rPr>
          <w:rFonts w:ascii="Times New Roman" w:hAnsi="Times New Roman"/>
          <w:b/>
          <w:i w:val="0"/>
        </w:rPr>
        <w:t xml:space="preserve"> (for each model)</w:t>
      </w:r>
      <w:r w:rsidRPr="00987F6F">
        <w:rPr>
          <w:rFonts w:ascii="Times New Roman" w:hAnsi="Times New Roman"/>
          <w:b/>
          <w:i w:val="0"/>
        </w:rPr>
        <w:t xml:space="preserve">: </w:t>
      </w:r>
    </w:p>
    <w:p w14:paraId="4AF31ADF" w14:textId="77777777" w:rsidR="00200F92" w:rsidRPr="00987F6F" w:rsidRDefault="00200F92" w:rsidP="00200F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CA"/>
        </w:rPr>
      </w:pPr>
      <w:r w:rsidRPr="00987F6F">
        <w:rPr>
          <w:rFonts w:ascii="Times New Roman" w:hAnsi="Times New Roman" w:cs="Times New Roman"/>
          <w:sz w:val="20"/>
          <w:szCs w:val="20"/>
          <w:u w:val="single"/>
          <w:lang w:val="en-CA"/>
        </w:rPr>
        <w:t xml:space="preserve">Annual 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>weight-at-age (g), maturity-at-age (proportion mature), and vulnerability-at-age (proportion selected to the fishery) over the historical time period</w:t>
      </w:r>
    </w:p>
    <w:p w14:paraId="666B1645" w14:textId="77777777" w:rsidR="004A220C" w:rsidRPr="00987F6F" w:rsidRDefault="004A220C" w:rsidP="004A22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Model estimated spawning stock biomass (SSB in </w:t>
      </w:r>
      <w:proofErr w:type="spellStart"/>
      <w:r w:rsidRPr="00987F6F">
        <w:rPr>
          <w:rFonts w:ascii="Times New Roman" w:hAnsi="Times New Roman" w:cs="Times New Roman"/>
          <w:sz w:val="20"/>
          <w:szCs w:val="20"/>
          <w:lang w:val="en-CA"/>
        </w:rPr>
        <w:t>kt</w:t>
      </w:r>
      <w:proofErr w:type="spellEnd"/>
      <w:r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), recruitment (Rec of Age 0 in billions), total biomass (B in </w:t>
      </w:r>
      <w:proofErr w:type="spellStart"/>
      <w:r w:rsidRPr="00987F6F">
        <w:rPr>
          <w:rFonts w:ascii="Times New Roman" w:hAnsi="Times New Roman" w:cs="Times New Roman"/>
          <w:sz w:val="20"/>
          <w:szCs w:val="20"/>
          <w:lang w:val="en-CA"/>
        </w:rPr>
        <w:t>kt</w:t>
      </w:r>
      <w:proofErr w:type="spellEnd"/>
      <w:r w:rsidRPr="00987F6F">
        <w:rPr>
          <w:rFonts w:ascii="Times New Roman" w:hAnsi="Times New Roman" w:cs="Times New Roman"/>
          <w:sz w:val="20"/>
          <w:szCs w:val="20"/>
          <w:lang w:val="en-CA"/>
        </w:rPr>
        <w:t>), catch (</w:t>
      </w:r>
      <w:proofErr w:type="spellStart"/>
      <w:r w:rsidRPr="00987F6F">
        <w:rPr>
          <w:rFonts w:ascii="Times New Roman" w:hAnsi="Times New Roman" w:cs="Times New Roman"/>
          <w:sz w:val="20"/>
          <w:szCs w:val="20"/>
          <w:lang w:val="en-CA"/>
        </w:rPr>
        <w:t>kt</w:t>
      </w:r>
      <w:proofErr w:type="spellEnd"/>
      <w:r w:rsidRPr="00987F6F">
        <w:rPr>
          <w:rFonts w:ascii="Times New Roman" w:hAnsi="Times New Roman" w:cs="Times New Roman"/>
          <w:sz w:val="20"/>
          <w:szCs w:val="20"/>
          <w:lang w:val="en-CA"/>
        </w:rPr>
        <w:t>), fishing mortality rate (F)</w:t>
      </w:r>
      <w:r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acoustic </w:t>
      </w:r>
      <w:r>
        <w:rPr>
          <w:rFonts w:ascii="Times New Roman" w:hAnsi="Times New Roman" w:cs="Times New Roman"/>
          <w:sz w:val="20"/>
          <w:szCs w:val="20"/>
          <w:lang w:val="en-CA"/>
        </w:rPr>
        <w:t>index of SSB (</w:t>
      </w:r>
      <w:proofErr w:type="spellStart"/>
      <w:r>
        <w:rPr>
          <w:rFonts w:ascii="Times New Roman" w:hAnsi="Times New Roman" w:cs="Times New Roman"/>
          <w:sz w:val="20"/>
          <w:szCs w:val="20"/>
          <w:lang w:val="en-CA"/>
        </w:rPr>
        <w:t>kt</w:t>
      </w:r>
      <w:proofErr w:type="spellEnd"/>
      <w:r>
        <w:rPr>
          <w:rFonts w:ascii="Times New Roman" w:hAnsi="Times New Roman" w:cs="Times New Roman"/>
          <w:sz w:val="20"/>
          <w:szCs w:val="20"/>
          <w:lang w:val="en-CA"/>
        </w:rPr>
        <w:t>) from 1999-2020</w:t>
      </w:r>
    </w:p>
    <w:p w14:paraId="35424C47" w14:textId="104A9456" w:rsidR="004A220C" w:rsidRPr="00D73F70" w:rsidRDefault="004A220C" w:rsidP="004A22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sz w:val="20"/>
          <w:szCs w:val="20"/>
        </w:rPr>
        <w:t>Unfished spawning biomass per recruit (phi</w:t>
      </w:r>
      <w:r w:rsidRPr="004A220C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>) and steepness (h) calculated using annual weight-at-age and maturity-at-age</w:t>
      </w:r>
    </w:p>
    <w:p w14:paraId="0A331E3C" w14:textId="3B8F1120" w:rsidR="003852D2" w:rsidRPr="00987F6F" w:rsidRDefault="003852D2" w:rsidP="00987F6F">
      <w:pPr>
        <w:pStyle w:val="ListParagraph"/>
        <w:numPr>
          <w:ilvl w:val="0"/>
          <w:numId w:val="2"/>
        </w:numPr>
        <w:spacing w:after="120"/>
        <w:contextualSpacing w:val="0"/>
        <w:rPr>
          <w:rFonts w:ascii="Times New Roman" w:hAnsi="Times New Roman" w:cs="Times New Roman"/>
          <w:sz w:val="20"/>
          <w:szCs w:val="20"/>
        </w:rPr>
      </w:pPr>
      <w:r w:rsidRPr="00987F6F">
        <w:rPr>
          <w:rFonts w:ascii="Times New Roman" w:hAnsi="Times New Roman" w:cs="Times New Roman"/>
          <w:sz w:val="20"/>
          <w:szCs w:val="20"/>
          <w:lang w:val="en-CA"/>
        </w:rPr>
        <w:t>A dynamic unfished spawning stock biomass (dynamic SSB</w:t>
      </w:r>
      <w:r w:rsidRPr="00987F6F">
        <w:rPr>
          <w:rFonts w:ascii="Times New Roman" w:hAnsi="Times New Roman" w:cs="Times New Roman"/>
          <w:sz w:val="20"/>
          <w:szCs w:val="20"/>
          <w:vertAlign w:val="subscript"/>
          <w:lang w:val="en-CA"/>
        </w:rPr>
        <w:t>0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>) has been provided for the historical time series (a projected SSB</w:t>
      </w:r>
      <w:r w:rsidRPr="00987F6F">
        <w:rPr>
          <w:rFonts w:ascii="Times New Roman" w:hAnsi="Times New Roman" w:cs="Times New Roman"/>
          <w:sz w:val="20"/>
          <w:szCs w:val="20"/>
          <w:vertAlign w:val="subscript"/>
          <w:lang w:val="en-CA"/>
        </w:rPr>
        <w:t>0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 from the beginning of the time series with F=0 using the recruitment deviations from the model fit with </w:t>
      </w:r>
      <w:r w:rsidR="006D439E"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no 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>c</w:t>
      </w:r>
      <w:r w:rsidR="006D439E" w:rsidRPr="00987F6F">
        <w:rPr>
          <w:rFonts w:ascii="Times New Roman" w:hAnsi="Times New Roman" w:cs="Times New Roman"/>
          <w:sz w:val="20"/>
          <w:szCs w:val="20"/>
          <w:lang w:val="en-CA"/>
        </w:rPr>
        <w:t>atch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>. The dynamic SSB</w:t>
      </w:r>
      <w:r w:rsidRPr="00987F6F">
        <w:rPr>
          <w:rFonts w:ascii="Times New Roman" w:hAnsi="Times New Roman" w:cs="Times New Roman"/>
          <w:sz w:val="20"/>
          <w:szCs w:val="20"/>
          <w:vertAlign w:val="subscript"/>
          <w:lang w:val="en-CA"/>
        </w:rPr>
        <w:t>0</w:t>
      </w:r>
      <w:r w:rsidRPr="00987F6F">
        <w:rPr>
          <w:rFonts w:ascii="Times New Roman" w:hAnsi="Times New Roman" w:cs="Times New Roman"/>
          <w:sz w:val="20"/>
          <w:szCs w:val="20"/>
          <w:lang w:val="en-CA"/>
        </w:rPr>
        <w:t xml:space="preserve"> was estimated 4 different ways</w:t>
      </w:r>
      <w:r w:rsidR="00200F92">
        <w:rPr>
          <w:rFonts w:ascii="Times New Roman" w:hAnsi="Times New Roman" w:cs="Times New Roman"/>
          <w:sz w:val="20"/>
          <w:szCs w:val="20"/>
          <w:lang w:val="en-CA"/>
        </w:rPr>
        <w:t xml:space="preserve"> (see Exercise 3)</w:t>
      </w:r>
    </w:p>
    <w:p w14:paraId="20D22614" w14:textId="38992ABA" w:rsidR="00987F6F" w:rsidRPr="00987F6F" w:rsidRDefault="00987F6F" w:rsidP="00987F6F">
      <w:pPr>
        <w:spacing w:after="120"/>
        <w:rPr>
          <w:rFonts w:ascii="Times New Roman" w:hAnsi="Times New Roman" w:cs="Times New Roman"/>
          <w:b/>
          <w:sz w:val="20"/>
          <w:szCs w:val="20"/>
        </w:rPr>
      </w:pPr>
      <w:r w:rsidRPr="00987F6F">
        <w:rPr>
          <w:rFonts w:ascii="Times New Roman" w:hAnsi="Times New Roman" w:cs="Times New Roman"/>
          <w:b/>
          <w:sz w:val="20"/>
          <w:szCs w:val="20"/>
        </w:rPr>
        <w:t>Some options:</w:t>
      </w:r>
      <w:r w:rsidR="001C133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C1331" w:rsidRPr="00E57297">
        <w:rPr>
          <w:rFonts w:ascii="Times New Roman" w:hAnsi="Times New Roman" w:cs="Times New Roman"/>
          <w:sz w:val="20"/>
          <w:szCs w:val="20"/>
        </w:rPr>
        <w:t>(some calculations have been started in the R script)</w:t>
      </w:r>
    </w:p>
    <w:p w14:paraId="390B96EC" w14:textId="6B5AB533" w:rsidR="00987F6F" w:rsidRDefault="00987F6F" w:rsidP="00987F6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87F6F">
        <w:rPr>
          <w:rFonts w:ascii="Times New Roman" w:hAnsi="Times New Roman" w:cs="Times New Roman"/>
          <w:sz w:val="20"/>
          <w:szCs w:val="20"/>
        </w:rPr>
        <w:t>Empirical indicator based on acoustic index of SSB</w:t>
      </w:r>
    </w:p>
    <w:p w14:paraId="11E65DB7" w14:textId="67EF2E38" w:rsidR="00200F92" w:rsidRDefault="00200F92" w:rsidP="00987F6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Theoretical indicator based on one model</w:t>
      </w:r>
    </w:p>
    <w:p w14:paraId="5DCCFBAD" w14:textId="6B5CD653" w:rsidR="00200F92" w:rsidRPr="00200F92" w:rsidRDefault="00200F92" w:rsidP="00200F9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Theoretical indicator based 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</w:rPr>
        <w:t>on information from multiple models</w:t>
      </w:r>
    </w:p>
    <w:sectPr w:rsidR="00200F92" w:rsidRPr="00200F92" w:rsidSect="004F4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25964"/>
    <w:multiLevelType w:val="hybridMultilevel"/>
    <w:tmpl w:val="59383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E66E5"/>
    <w:multiLevelType w:val="hybridMultilevel"/>
    <w:tmpl w:val="4C48F8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93D5F"/>
    <w:multiLevelType w:val="hybridMultilevel"/>
    <w:tmpl w:val="65C6F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775C"/>
    <w:multiLevelType w:val="hybridMultilevel"/>
    <w:tmpl w:val="55728DC2"/>
    <w:lvl w:ilvl="0" w:tplc="1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4" w15:restartNumberingAfterBreak="0">
    <w:nsid w:val="24883A0D"/>
    <w:multiLevelType w:val="hybridMultilevel"/>
    <w:tmpl w:val="9490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85E9A"/>
    <w:multiLevelType w:val="hybridMultilevel"/>
    <w:tmpl w:val="E32A4A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B57A9C"/>
    <w:multiLevelType w:val="hybridMultilevel"/>
    <w:tmpl w:val="E90E3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02783"/>
    <w:multiLevelType w:val="hybridMultilevel"/>
    <w:tmpl w:val="18C6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43A59"/>
    <w:multiLevelType w:val="hybridMultilevel"/>
    <w:tmpl w:val="7046B8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F109A"/>
    <w:multiLevelType w:val="hybridMultilevel"/>
    <w:tmpl w:val="4D5E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679DE"/>
    <w:multiLevelType w:val="hybridMultilevel"/>
    <w:tmpl w:val="2BE65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F341A"/>
    <w:multiLevelType w:val="hybridMultilevel"/>
    <w:tmpl w:val="4E6E23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50D1D"/>
    <w:multiLevelType w:val="hybridMultilevel"/>
    <w:tmpl w:val="6A188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A7D30"/>
    <w:multiLevelType w:val="hybridMultilevel"/>
    <w:tmpl w:val="0122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97769"/>
    <w:multiLevelType w:val="hybridMultilevel"/>
    <w:tmpl w:val="A45ABE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656F6C"/>
    <w:multiLevelType w:val="hybridMultilevel"/>
    <w:tmpl w:val="2364F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113E5B"/>
    <w:multiLevelType w:val="hybridMultilevel"/>
    <w:tmpl w:val="C622A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C7CA7"/>
    <w:multiLevelType w:val="hybridMultilevel"/>
    <w:tmpl w:val="CA7C9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838C3"/>
    <w:multiLevelType w:val="hybridMultilevel"/>
    <w:tmpl w:val="95986A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E42A8"/>
    <w:multiLevelType w:val="hybridMultilevel"/>
    <w:tmpl w:val="B2F4F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67E8A"/>
    <w:multiLevelType w:val="hybridMultilevel"/>
    <w:tmpl w:val="898AE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8C26B6"/>
    <w:multiLevelType w:val="hybridMultilevel"/>
    <w:tmpl w:val="A37C5F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20A17"/>
    <w:multiLevelType w:val="hybridMultilevel"/>
    <w:tmpl w:val="78663F3A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EF264EF"/>
    <w:multiLevelType w:val="hybridMultilevel"/>
    <w:tmpl w:val="34E0C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22"/>
  </w:num>
  <w:num w:numId="4">
    <w:abstractNumId w:val="20"/>
  </w:num>
  <w:num w:numId="5">
    <w:abstractNumId w:val="3"/>
  </w:num>
  <w:num w:numId="6">
    <w:abstractNumId w:val="12"/>
  </w:num>
  <w:num w:numId="7">
    <w:abstractNumId w:val="10"/>
  </w:num>
  <w:num w:numId="8">
    <w:abstractNumId w:val="5"/>
  </w:num>
  <w:num w:numId="9">
    <w:abstractNumId w:val="1"/>
  </w:num>
  <w:num w:numId="10">
    <w:abstractNumId w:val="21"/>
  </w:num>
  <w:num w:numId="11">
    <w:abstractNumId w:val="6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9"/>
  </w:num>
  <w:num w:numId="17">
    <w:abstractNumId w:val="9"/>
  </w:num>
  <w:num w:numId="18">
    <w:abstractNumId w:val="17"/>
  </w:num>
  <w:num w:numId="19">
    <w:abstractNumId w:val="13"/>
  </w:num>
  <w:num w:numId="20">
    <w:abstractNumId w:val="7"/>
  </w:num>
  <w:num w:numId="21">
    <w:abstractNumId w:val="0"/>
  </w:num>
  <w:num w:numId="22">
    <w:abstractNumId w:val="14"/>
  </w:num>
  <w:num w:numId="23">
    <w:abstractNumId w:val="11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E7"/>
    <w:rsid w:val="00010BCF"/>
    <w:rsid w:val="000147D4"/>
    <w:rsid w:val="00032F21"/>
    <w:rsid w:val="00035FD7"/>
    <w:rsid w:val="000852B2"/>
    <w:rsid w:val="000A7242"/>
    <w:rsid w:val="000B2908"/>
    <w:rsid w:val="001544FE"/>
    <w:rsid w:val="001A45A8"/>
    <w:rsid w:val="001B3BD8"/>
    <w:rsid w:val="001C1331"/>
    <w:rsid w:val="001E6B8F"/>
    <w:rsid w:val="00200F92"/>
    <w:rsid w:val="002D6F92"/>
    <w:rsid w:val="002E1C23"/>
    <w:rsid w:val="00313278"/>
    <w:rsid w:val="00316B68"/>
    <w:rsid w:val="0036250C"/>
    <w:rsid w:val="003842AA"/>
    <w:rsid w:val="003852D2"/>
    <w:rsid w:val="003C0592"/>
    <w:rsid w:val="004009CD"/>
    <w:rsid w:val="00410D01"/>
    <w:rsid w:val="004319CD"/>
    <w:rsid w:val="00442725"/>
    <w:rsid w:val="00483889"/>
    <w:rsid w:val="00487131"/>
    <w:rsid w:val="004A220C"/>
    <w:rsid w:val="004F44B3"/>
    <w:rsid w:val="004F46BD"/>
    <w:rsid w:val="00514193"/>
    <w:rsid w:val="005171B1"/>
    <w:rsid w:val="00517986"/>
    <w:rsid w:val="0058353B"/>
    <w:rsid w:val="00584A3A"/>
    <w:rsid w:val="00593BDA"/>
    <w:rsid w:val="006130C4"/>
    <w:rsid w:val="006248E6"/>
    <w:rsid w:val="0067741D"/>
    <w:rsid w:val="006B3539"/>
    <w:rsid w:val="006D439E"/>
    <w:rsid w:val="00774C88"/>
    <w:rsid w:val="007A3E10"/>
    <w:rsid w:val="007E0C99"/>
    <w:rsid w:val="007E2BE7"/>
    <w:rsid w:val="008026AD"/>
    <w:rsid w:val="00830C2A"/>
    <w:rsid w:val="00850751"/>
    <w:rsid w:val="008B4323"/>
    <w:rsid w:val="008D15B8"/>
    <w:rsid w:val="008E439B"/>
    <w:rsid w:val="00903022"/>
    <w:rsid w:val="009602C1"/>
    <w:rsid w:val="00987F4C"/>
    <w:rsid w:val="00987F6F"/>
    <w:rsid w:val="009B2AD1"/>
    <w:rsid w:val="009E1179"/>
    <w:rsid w:val="009E72DC"/>
    <w:rsid w:val="00A079DE"/>
    <w:rsid w:val="00A6675D"/>
    <w:rsid w:val="00AA44D4"/>
    <w:rsid w:val="00AA5647"/>
    <w:rsid w:val="00B36762"/>
    <w:rsid w:val="00B94AD6"/>
    <w:rsid w:val="00B95166"/>
    <w:rsid w:val="00BB753C"/>
    <w:rsid w:val="00BD3239"/>
    <w:rsid w:val="00BE509D"/>
    <w:rsid w:val="00C00B32"/>
    <w:rsid w:val="00C174D4"/>
    <w:rsid w:val="00C8056B"/>
    <w:rsid w:val="00C91B34"/>
    <w:rsid w:val="00CC1C86"/>
    <w:rsid w:val="00D27991"/>
    <w:rsid w:val="00D306C5"/>
    <w:rsid w:val="00D569CF"/>
    <w:rsid w:val="00E03320"/>
    <w:rsid w:val="00EC3C88"/>
    <w:rsid w:val="00EE2030"/>
    <w:rsid w:val="00EF5A3A"/>
    <w:rsid w:val="00F104BE"/>
    <w:rsid w:val="00F1334A"/>
    <w:rsid w:val="00F26CD0"/>
    <w:rsid w:val="00F64B5D"/>
    <w:rsid w:val="00F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57BE"/>
  <w15:chartTrackingRefBased/>
  <w15:docId w15:val="{945E50DC-FF6E-489F-A057-4B5065A4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14193"/>
    <w:pPr>
      <w:keepNext/>
      <w:spacing w:before="240" w:after="120" w:line="240" w:lineRule="auto"/>
      <w:jc w:val="center"/>
      <w:outlineLvl w:val="1"/>
    </w:pPr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193"/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paragraph" w:styleId="BodyText">
    <w:name w:val="Body Text"/>
    <w:basedOn w:val="Normal"/>
    <w:link w:val="BodyTextChar"/>
    <w:qFormat/>
    <w:rsid w:val="00514193"/>
    <w:pPr>
      <w:spacing w:before="120" w:after="120" w:line="240" w:lineRule="auto"/>
    </w:pPr>
    <w:rPr>
      <w:rFonts w:ascii="Arial" w:eastAsia="Times New Roman" w:hAnsi="Arial" w:cs="Times New Roman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514193"/>
    <w:rPr>
      <w:rFonts w:ascii="Arial" w:eastAsia="Times New Roman" w:hAnsi="Arial" w:cs="Times New Roman"/>
      <w:szCs w:val="20"/>
      <w:lang w:val="en-CA"/>
    </w:rPr>
  </w:style>
  <w:style w:type="paragraph" w:customStyle="1" w:styleId="Caption-Table">
    <w:name w:val="Caption - Table"/>
    <w:basedOn w:val="Normal"/>
    <w:qFormat/>
    <w:rsid w:val="00514193"/>
    <w:pPr>
      <w:keepNext/>
      <w:keepLines/>
      <w:spacing w:before="240" w:after="12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paragraph" w:customStyle="1" w:styleId="Caption-Figure">
    <w:name w:val="Caption - Figure"/>
    <w:basedOn w:val="Normal"/>
    <w:qFormat/>
    <w:rsid w:val="00514193"/>
    <w:pPr>
      <w:keepLines/>
      <w:spacing w:before="120" w:after="24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6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4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4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1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2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8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9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3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barretttj\Desktop\LRP_workshop\3\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197E4-7BF2-4557-B205-92CE22C03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5</cp:revision>
  <dcterms:created xsi:type="dcterms:W3CDTF">2021-10-27T13:26:00Z</dcterms:created>
  <dcterms:modified xsi:type="dcterms:W3CDTF">2021-10-27T17:50:00Z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2021-10-12T19:02:06Z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3b5e3bcd-7348-4d14-9040-0000140dc398</vt:lpwstr>
  </property>
</Properties>
</file>