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4A7736" w14:textId="39A03FBC" w:rsidR="00035FD7" w:rsidRPr="00A153B1" w:rsidRDefault="00830C2A" w:rsidP="001A45A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  <w:r w:rsidRPr="00A153B1">
        <w:rPr>
          <w:rFonts w:ascii="Times New Roman" w:hAnsi="Times New Roman"/>
          <w:b/>
          <w:i w:val="0"/>
        </w:rPr>
        <w:t xml:space="preserve">Exercise 1. </w:t>
      </w:r>
      <w:r w:rsidR="009E72DC" w:rsidRPr="00A153B1">
        <w:rPr>
          <w:rFonts w:ascii="Times New Roman" w:hAnsi="Times New Roman"/>
          <w:b/>
          <w:i w:val="0"/>
        </w:rPr>
        <w:t>Spatial Definition of Stock/</w:t>
      </w:r>
      <w:r w:rsidRPr="00A153B1">
        <w:rPr>
          <w:rFonts w:ascii="Times New Roman" w:hAnsi="Times New Roman"/>
          <w:b/>
          <w:i w:val="0"/>
        </w:rPr>
        <w:t>Data-l</w:t>
      </w:r>
      <w:r w:rsidR="009E1179" w:rsidRPr="00A153B1">
        <w:rPr>
          <w:rFonts w:ascii="Times New Roman" w:hAnsi="Times New Roman"/>
          <w:b/>
          <w:i w:val="0"/>
        </w:rPr>
        <w:t>imited Methods</w:t>
      </w:r>
    </w:p>
    <w:p w14:paraId="53B9E577" w14:textId="77777777" w:rsidR="004F44B3" w:rsidRPr="00A153B1" w:rsidRDefault="004F44B3" w:rsidP="001A45A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</w:p>
    <w:p w14:paraId="57759EF5" w14:textId="598F3C09" w:rsidR="004F44B3" w:rsidRPr="00A153B1" w:rsidRDefault="004F44B3" w:rsidP="001A45A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  <w:r w:rsidRPr="00A153B1">
        <w:rPr>
          <w:rFonts w:ascii="Times New Roman" w:hAnsi="Times New Roman"/>
          <w:i w:val="0"/>
          <w:noProof/>
          <w:lang w:eastAsia="en-CA"/>
        </w:rPr>
        <mc:AlternateContent>
          <mc:Choice Requires="wps">
            <w:drawing>
              <wp:inline distT="0" distB="0" distL="0" distR="0" wp14:anchorId="6E1978D2" wp14:editId="45713FA4">
                <wp:extent cx="5915025" cy="717550"/>
                <wp:effectExtent l="0" t="0" r="28575" b="2540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717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36D33" w14:textId="701BF9C2" w:rsidR="004F44B3" w:rsidRPr="00A153B1" w:rsidRDefault="004F44B3" w:rsidP="004F44B3">
                            <w:pPr>
                              <w:pStyle w:val="Caption-Figure"/>
                              <w:contextualSpacing/>
                              <w:rPr>
                                <w:rFonts w:ascii="Times New Roman" w:hAnsi="Times New Roman"/>
                                <w:b/>
                                <w:i w:val="0"/>
                              </w:rPr>
                            </w:pPr>
                            <w:r w:rsidRPr="00A153B1">
                              <w:rPr>
                                <w:rFonts w:ascii="Times New Roman" w:hAnsi="Times New Roman"/>
                                <w:b/>
                                <w:i w:val="0"/>
                              </w:rPr>
                              <w:t>Exercise Goal:</w:t>
                            </w:r>
                          </w:p>
                          <w:p w14:paraId="7833FC4B" w14:textId="7FC5D6C3" w:rsidR="00D132DB" w:rsidRPr="00A153B1" w:rsidRDefault="004F44B3" w:rsidP="00D132DB">
                            <w:pPr>
                              <w:pStyle w:val="Caption-Figure"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A153B1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1. Identify ways to approach defining an LRP for </w:t>
                            </w:r>
                            <w:r w:rsidR="00B70132" w:rsidRPr="00A153B1">
                              <w:rPr>
                                <w:rFonts w:ascii="Times New Roman" w:hAnsi="Times New Roman"/>
                                <w:i w:val="0"/>
                              </w:rPr>
                              <w:t>a data-limited</w:t>
                            </w:r>
                            <w:r w:rsidRPr="00A153B1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</w:t>
                            </w:r>
                            <w:r w:rsidR="00B70132" w:rsidRPr="00A153B1">
                              <w:rPr>
                                <w:rFonts w:ascii="Times New Roman" w:hAnsi="Times New Roman"/>
                                <w:i w:val="0"/>
                              </w:rPr>
                              <w:t>“</w:t>
                            </w:r>
                            <w:r w:rsidR="00D132DB" w:rsidRPr="00A153B1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Arctic </w:t>
                            </w:r>
                            <w:r w:rsidR="00F36354">
                              <w:rPr>
                                <w:rFonts w:ascii="Times New Roman" w:hAnsi="Times New Roman"/>
                                <w:i w:val="0"/>
                              </w:rPr>
                              <w:t>S</w:t>
                            </w:r>
                            <w:r w:rsidR="00D132DB" w:rsidRPr="00A153B1">
                              <w:rPr>
                                <w:rFonts w:ascii="Times New Roman" w:hAnsi="Times New Roman"/>
                                <w:i w:val="0"/>
                              </w:rPr>
                              <w:t>ardine</w:t>
                            </w:r>
                            <w:r w:rsidR="00B70132" w:rsidRPr="00A153B1">
                              <w:rPr>
                                <w:rFonts w:ascii="Times New Roman" w:hAnsi="Times New Roman"/>
                                <w:i w:val="0"/>
                              </w:rPr>
                              <w:t>”</w:t>
                            </w:r>
                            <w:r w:rsidRPr="00A153B1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stock</w:t>
                            </w:r>
                            <w:r w:rsidR="00B70132" w:rsidRPr="00A153B1">
                              <w:rPr>
                                <w:rFonts w:ascii="Times New Roman" w:hAnsi="Times New Roman"/>
                                <w:i w:val="0"/>
                              </w:rPr>
                              <w:t>,</w:t>
                            </w:r>
                            <w:r w:rsidRPr="00A153B1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where the “stock” area contai</w:t>
                            </w:r>
                            <w:r w:rsidR="00F10CFE">
                              <w:rPr>
                                <w:rFonts w:ascii="Times New Roman" w:hAnsi="Times New Roman"/>
                                <w:i w:val="0"/>
                              </w:rPr>
                              <w:t>ns multiple management units</w:t>
                            </w:r>
                            <w:r w:rsidRPr="00A153B1">
                              <w:rPr>
                                <w:rFonts w:ascii="Times New Roman" w:hAnsi="Times New Roman"/>
                                <w:i w:val="0"/>
                              </w:rPr>
                              <w:t>.</w:t>
                            </w:r>
                          </w:p>
                          <w:p w14:paraId="7D62CF37" w14:textId="04A974D9" w:rsidR="004F44B3" w:rsidRPr="00A153B1" w:rsidRDefault="004F44B3" w:rsidP="004F44B3">
                            <w:pPr>
                              <w:pStyle w:val="Caption-Figure"/>
                              <w:rPr>
                                <w:rFonts w:ascii="Times New Roman" w:hAnsi="Times New Roman"/>
                                <w:i w:val="0"/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E1978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5.75pt;height:5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" fillcolor="#bdd6ee [1300]" strokecolor="#002060">
                <v:textbox>
                  <w:txbxContent>
                    <w:p w14:paraId="19036D33" w14:textId="701BF9C2" w:rsidR="004F44B3" w:rsidRPr="00A153B1" w:rsidRDefault="004F44B3" w:rsidP="004F44B3">
                      <w:pPr>
                        <w:pStyle w:val="Caption-Figure"/>
                        <w:contextualSpacing/>
                        <w:rPr>
                          <w:rFonts w:ascii="Times New Roman" w:hAnsi="Times New Roman"/>
                          <w:b/>
                          <w:i w:val="0"/>
                        </w:rPr>
                      </w:pPr>
                      <w:r w:rsidRPr="00A153B1">
                        <w:rPr>
                          <w:rFonts w:ascii="Times New Roman" w:hAnsi="Times New Roman"/>
                          <w:b/>
                          <w:i w:val="0"/>
                        </w:rPr>
                        <w:t>Exercise Goal:</w:t>
                      </w:r>
                    </w:p>
                    <w:p w14:paraId="7833FC4B" w14:textId="7FC5D6C3" w:rsidR="00D132DB" w:rsidRPr="00A153B1" w:rsidRDefault="004F44B3" w:rsidP="00D132DB">
                      <w:pPr>
                        <w:pStyle w:val="Caption-Figure"/>
                        <w:rPr>
                          <w:rFonts w:ascii="Times New Roman" w:hAnsi="Times New Roman"/>
                          <w:i w:val="0"/>
                        </w:rPr>
                      </w:pPr>
                      <w:r w:rsidRPr="00A153B1">
                        <w:rPr>
                          <w:rFonts w:ascii="Times New Roman" w:hAnsi="Times New Roman"/>
                          <w:i w:val="0"/>
                        </w:rPr>
                        <w:t xml:space="preserve">1. Identify ways to approach defining an LRP for </w:t>
                      </w:r>
                      <w:r w:rsidR="00B70132" w:rsidRPr="00A153B1">
                        <w:rPr>
                          <w:rFonts w:ascii="Times New Roman" w:hAnsi="Times New Roman"/>
                          <w:i w:val="0"/>
                        </w:rPr>
                        <w:t>a data-limited</w:t>
                      </w:r>
                      <w:r w:rsidRPr="00A153B1">
                        <w:rPr>
                          <w:rFonts w:ascii="Times New Roman" w:hAnsi="Times New Roman"/>
                          <w:i w:val="0"/>
                        </w:rPr>
                        <w:t xml:space="preserve"> </w:t>
                      </w:r>
                      <w:r w:rsidR="00B70132" w:rsidRPr="00A153B1">
                        <w:rPr>
                          <w:rFonts w:ascii="Times New Roman" w:hAnsi="Times New Roman"/>
                          <w:i w:val="0"/>
                        </w:rPr>
                        <w:t>“</w:t>
                      </w:r>
                      <w:r w:rsidR="00D132DB" w:rsidRPr="00A153B1">
                        <w:rPr>
                          <w:rFonts w:ascii="Times New Roman" w:hAnsi="Times New Roman"/>
                          <w:i w:val="0"/>
                        </w:rPr>
                        <w:t xml:space="preserve">Arctic </w:t>
                      </w:r>
                      <w:r w:rsidR="00F36354">
                        <w:rPr>
                          <w:rFonts w:ascii="Times New Roman" w:hAnsi="Times New Roman"/>
                          <w:i w:val="0"/>
                        </w:rPr>
                        <w:t>S</w:t>
                      </w:r>
                      <w:r w:rsidR="00D132DB" w:rsidRPr="00A153B1">
                        <w:rPr>
                          <w:rFonts w:ascii="Times New Roman" w:hAnsi="Times New Roman"/>
                          <w:i w:val="0"/>
                        </w:rPr>
                        <w:t>ardine</w:t>
                      </w:r>
                      <w:r w:rsidR="00B70132" w:rsidRPr="00A153B1">
                        <w:rPr>
                          <w:rFonts w:ascii="Times New Roman" w:hAnsi="Times New Roman"/>
                          <w:i w:val="0"/>
                        </w:rPr>
                        <w:t>”</w:t>
                      </w:r>
                      <w:r w:rsidRPr="00A153B1">
                        <w:rPr>
                          <w:rFonts w:ascii="Times New Roman" w:hAnsi="Times New Roman"/>
                          <w:i w:val="0"/>
                        </w:rPr>
                        <w:t xml:space="preserve"> stock</w:t>
                      </w:r>
                      <w:r w:rsidR="00B70132" w:rsidRPr="00A153B1">
                        <w:rPr>
                          <w:rFonts w:ascii="Times New Roman" w:hAnsi="Times New Roman"/>
                          <w:i w:val="0"/>
                        </w:rPr>
                        <w:t>,</w:t>
                      </w:r>
                      <w:r w:rsidRPr="00A153B1">
                        <w:rPr>
                          <w:rFonts w:ascii="Times New Roman" w:hAnsi="Times New Roman"/>
                          <w:i w:val="0"/>
                        </w:rPr>
                        <w:t xml:space="preserve"> where the “stock” area contai</w:t>
                      </w:r>
                      <w:r w:rsidR="00F10CFE">
                        <w:rPr>
                          <w:rFonts w:ascii="Times New Roman" w:hAnsi="Times New Roman"/>
                          <w:i w:val="0"/>
                        </w:rPr>
                        <w:t>ns multiple management units</w:t>
                      </w:r>
                      <w:r w:rsidRPr="00A153B1">
                        <w:rPr>
                          <w:rFonts w:ascii="Times New Roman" w:hAnsi="Times New Roman"/>
                          <w:i w:val="0"/>
                        </w:rPr>
                        <w:t>.</w:t>
                      </w:r>
                    </w:p>
                    <w:p w14:paraId="7D62CF37" w14:textId="04A974D9" w:rsidR="004F44B3" w:rsidRPr="00A153B1" w:rsidRDefault="004F44B3" w:rsidP="004F44B3">
                      <w:pPr>
                        <w:pStyle w:val="Caption-Figure"/>
                        <w:rPr>
                          <w:rFonts w:ascii="Times New Roman" w:hAnsi="Times New Roman"/>
                          <w:i w:val="0"/>
                          <w:color w:val="00206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6FF1835" w14:textId="77777777" w:rsidR="004F44B3" w:rsidRPr="00A153B1" w:rsidRDefault="004F44B3" w:rsidP="001A45A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</w:p>
    <w:p w14:paraId="51E6CEF7" w14:textId="049A54A6" w:rsidR="00F26CD0" w:rsidRPr="00A153B1" w:rsidRDefault="002E1C23" w:rsidP="001A45A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 xml:space="preserve">The </w:t>
      </w:r>
      <w:r w:rsidR="00D132DB" w:rsidRPr="00A153B1">
        <w:rPr>
          <w:rFonts w:ascii="Times New Roman" w:hAnsi="Times New Roman"/>
          <w:i w:val="0"/>
        </w:rPr>
        <w:t xml:space="preserve">fictional </w:t>
      </w:r>
      <w:r w:rsidR="00F36354">
        <w:rPr>
          <w:rFonts w:ascii="Times New Roman" w:hAnsi="Times New Roman"/>
          <w:i w:val="0"/>
        </w:rPr>
        <w:t xml:space="preserve">small pelagic </w:t>
      </w:r>
      <w:r w:rsidR="00D132DB" w:rsidRPr="00A153B1">
        <w:rPr>
          <w:rFonts w:ascii="Times New Roman" w:hAnsi="Times New Roman"/>
          <w:i w:val="0"/>
        </w:rPr>
        <w:t xml:space="preserve">Arctic </w:t>
      </w:r>
      <w:r w:rsidR="00F36354">
        <w:rPr>
          <w:rFonts w:ascii="Times New Roman" w:hAnsi="Times New Roman"/>
          <w:i w:val="0"/>
        </w:rPr>
        <w:t>S</w:t>
      </w:r>
      <w:r w:rsidR="00D132DB" w:rsidRPr="00A153B1">
        <w:rPr>
          <w:rFonts w:ascii="Times New Roman" w:hAnsi="Times New Roman"/>
          <w:i w:val="0"/>
        </w:rPr>
        <w:t>ardine</w:t>
      </w:r>
      <w:r w:rsidRPr="00A153B1">
        <w:rPr>
          <w:rFonts w:ascii="Times New Roman" w:hAnsi="Times New Roman"/>
          <w:i w:val="0"/>
        </w:rPr>
        <w:t xml:space="preserve"> </w:t>
      </w:r>
      <w:r w:rsidR="00F36354" w:rsidRPr="00F36354">
        <w:rPr>
          <w:rFonts w:ascii="Times New Roman" w:hAnsi="Times New Roman"/>
          <w:i w:val="0"/>
        </w:rPr>
        <w:t>(</w:t>
      </w:r>
      <w:proofErr w:type="spellStart"/>
      <w:r w:rsidR="00F36354" w:rsidRPr="00F36354">
        <w:rPr>
          <w:rFonts w:ascii="Times New Roman" w:hAnsi="Times New Roman"/>
        </w:rPr>
        <w:t>Pseudosardina</w:t>
      </w:r>
      <w:proofErr w:type="spellEnd"/>
      <w:r w:rsidR="00F36354" w:rsidRPr="00F36354">
        <w:rPr>
          <w:rFonts w:ascii="Times New Roman" w:hAnsi="Times New Roman"/>
        </w:rPr>
        <w:t xml:space="preserve"> </w:t>
      </w:r>
      <w:proofErr w:type="spellStart"/>
      <w:r w:rsidR="00F36354" w:rsidRPr="00F36354">
        <w:rPr>
          <w:rFonts w:ascii="Times New Roman" w:hAnsi="Times New Roman"/>
        </w:rPr>
        <w:t>arctica</w:t>
      </w:r>
      <w:proofErr w:type="spellEnd"/>
      <w:r w:rsidR="00F36354" w:rsidRPr="00F36354">
        <w:rPr>
          <w:rFonts w:ascii="Times New Roman" w:hAnsi="Times New Roman"/>
          <w:i w:val="0"/>
        </w:rPr>
        <w:t xml:space="preserve">) </w:t>
      </w:r>
      <w:r w:rsidRPr="00A153B1">
        <w:rPr>
          <w:rFonts w:ascii="Times New Roman" w:hAnsi="Times New Roman"/>
          <w:i w:val="0"/>
        </w:rPr>
        <w:t xml:space="preserve">stock </w:t>
      </w:r>
      <w:r w:rsidR="000147D4" w:rsidRPr="00A153B1">
        <w:rPr>
          <w:rFonts w:ascii="Times New Roman" w:hAnsi="Times New Roman"/>
          <w:i w:val="0"/>
        </w:rPr>
        <w:t xml:space="preserve">consists of </w:t>
      </w:r>
      <w:r w:rsidR="00D132DB" w:rsidRPr="00A153B1">
        <w:rPr>
          <w:rFonts w:ascii="Times New Roman" w:hAnsi="Times New Roman"/>
          <w:i w:val="0"/>
        </w:rPr>
        <w:t>three</w:t>
      </w:r>
      <w:r w:rsidRPr="00A153B1">
        <w:rPr>
          <w:rFonts w:ascii="Times New Roman" w:hAnsi="Times New Roman"/>
          <w:i w:val="0"/>
        </w:rPr>
        <w:t xml:space="preserve"> </w:t>
      </w:r>
      <w:r w:rsidR="000147D4" w:rsidRPr="00A153B1">
        <w:rPr>
          <w:rFonts w:ascii="Times New Roman" w:hAnsi="Times New Roman"/>
          <w:i w:val="0"/>
        </w:rPr>
        <w:t xml:space="preserve">management </w:t>
      </w:r>
      <w:r w:rsidR="00D132DB" w:rsidRPr="00A153B1">
        <w:rPr>
          <w:rFonts w:ascii="Times New Roman" w:hAnsi="Times New Roman"/>
          <w:i w:val="0"/>
        </w:rPr>
        <w:t>units</w:t>
      </w:r>
      <w:r w:rsidR="000147D4" w:rsidRPr="00A153B1">
        <w:rPr>
          <w:rFonts w:ascii="Times New Roman" w:hAnsi="Times New Roman"/>
          <w:i w:val="0"/>
        </w:rPr>
        <w:t xml:space="preserve"> (</w:t>
      </w:r>
      <w:r w:rsidR="00F36354">
        <w:rPr>
          <w:rFonts w:ascii="Times New Roman" w:hAnsi="Times New Roman"/>
          <w:i w:val="0"/>
        </w:rPr>
        <w:t xml:space="preserve">MUs; </w:t>
      </w:r>
      <w:r w:rsidR="000147D4" w:rsidRPr="00A153B1">
        <w:rPr>
          <w:rFonts w:ascii="Times New Roman" w:hAnsi="Times New Roman"/>
          <w:i w:val="0"/>
        </w:rPr>
        <w:t xml:space="preserve">Figure </w:t>
      </w:r>
      <w:r w:rsidR="0036250C" w:rsidRPr="00A153B1">
        <w:rPr>
          <w:rFonts w:ascii="Times New Roman" w:hAnsi="Times New Roman"/>
          <w:i w:val="0"/>
        </w:rPr>
        <w:t>1</w:t>
      </w:r>
      <w:r w:rsidR="000147D4" w:rsidRPr="00A153B1">
        <w:rPr>
          <w:rFonts w:ascii="Times New Roman" w:hAnsi="Times New Roman"/>
          <w:i w:val="0"/>
        </w:rPr>
        <w:t>)</w:t>
      </w:r>
      <w:r w:rsidR="00D132DB" w:rsidRPr="00A153B1">
        <w:rPr>
          <w:rFonts w:ascii="Times New Roman" w:hAnsi="Times New Roman"/>
          <w:i w:val="0"/>
        </w:rPr>
        <w:t xml:space="preserve"> </w:t>
      </w:r>
      <w:r w:rsidR="00F36354" w:rsidRPr="00F36354">
        <w:rPr>
          <w:rFonts w:ascii="Times New Roman" w:hAnsi="Times New Roman"/>
          <w:i w:val="0"/>
        </w:rPr>
        <w:t xml:space="preserve">and is a candidate for prescription under the </w:t>
      </w:r>
      <w:r w:rsidR="000147D4" w:rsidRPr="00A153B1">
        <w:rPr>
          <w:rFonts w:ascii="Times New Roman" w:hAnsi="Times New Roman"/>
          <w:i w:val="0"/>
        </w:rPr>
        <w:t>F</w:t>
      </w:r>
      <w:r w:rsidR="00EE2030" w:rsidRPr="00A153B1">
        <w:rPr>
          <w:rFonts w:ascii="Times New Roman" w:hAnsi="Times New Roman"/>
          <w:i w:val="0"/>
        </w:rPr>
        <w:t>ish Stocks Provisions</w:t>
      </w:r>
      <w:r w:rsidR="00D132DB" w:rsidRPr="00A153B1">
        <w:rPr>
          <w:rFonts w:ascii="Times New Roman" w:hAnsi="Times New Roman"/>
          <w:i w:val="0"/>
        </w:rPr>
        <w:t>.</w:t>
      </w:r>
      <w:r w:rsidR="000147D4" w:rsidRPr="00A153B1">
        <w:rPr>
          <w:rFonts w:ascii="Times New Roman" w:hAnsi="Times New Roman"/>
          <w:i w:val="0"/>
        </w:rPr>
        <w:t xml:space="preserve"> </w:t>
      </w:r>
      <w:r w:rsidR="00D132DB" w:rsidRPr="00A153B1">
        <w:rPr>
          <w:rFonts w:ascii="Times New Roman" w:hAnsi="Times New Roman"/>
          <w:i w:val="0"/>
        </w:rPr>
        <w:t>A</w:t>
      </w:r>
      <w:r w:rsidR="000147D4" w:rsidRPr="00A153B1">
        <w:rPr>
          <w:rFonts w:ascii="Times New Roman" w:hAnsi="Times New Roman"/>
          <w:i w:val="0"/>
        </w:rPr>
        <w:t xml:space="preserve"> single LRP </w:t>
      </w:r>
      <w:r w:rsidR="00F36354">
        <w:rPr>
          <w:rFonts w:ascii="Times New Roman" w:hAnsi="Times New Roman"/>
          <w:i w:val="0"/>
        </w:rPr>
        <w:t xml:space="preserve">and stock status </w:t>
      </w:r>
      <w:r w:rsidR="00D132DB" w:rsidRPr="00A153B1">
        <w:rPr>
          <w:rFonts w:ascii="Times New Roman" w:hAnsi="Times New Roman"/>
          <w:i w:val="0"/>
        </w:rPr>
        <w:t>will be required for the stock.</w:t>
      </w:r>
      <w:r w:rsidR="00EC3C88" w:rsidRPr="00A153B1">
        <w:rPr>
          <w:rFonts w:ascii="Times New Roman" w:hAnsi="Times New Roman"/>
          <w:i w:val="0"/>
        </w:rPr>
        <w:t xml:space="preserve"> Data </w:t>
      </w:r>
      <w:r w:rsidR="00D132DB" w:rsidRPr="00A153B1">
        <w:rPr>
          <w:rFonts w:ascii="Times New Roman" w:hAnsi="Times New Roman"/>
          <w:i w:val="0"/>
        </w:rPr>
        <w:t xml:space="preserve">types and coverage </w:t>
      </w:r>
      <w:r w:rsidR="00EC3C88" w:rsidRPr="00A153B1">
        <w:rPr>
          <w:rFonts w:ascii="Times New Roman" w:hAnsi="Times New Roman"/>
          <w:i w:val="0"/>
        </w:rPr>
        <w:t xml:space="preserve">differs among the </w:t>
      </w:r>
      <w:r w:rsidR="00D132DB" w:rsidRPr="00A153B1">
        <w:rPr>
          <w:rFonts w:ascii="Times New Roman" w:hAnsi="Times New Roman"/>
          <w:i w:val="0"/>
        </w:rPr>
        <w:t>three</w:t>
      </w:r>
      <w:r w:rsidR="00EC3C88" w:rsidRPr="00A153B1">
        <w:rPr>
          <w:rFonts w:ascii="Times New Roman" w:hAnsi="Times New Roman"/>
          <w:i w:val="0"/>
        </w:rPr>
        <w:t xml:space="preserve"> </w:t>
      </w:r>
      <w:r w:rsidR="00F36354">
        <w:rPr>
          <w:rFonts w:ascii="Times New Roman" w:hAnsi="Times New Roman"/>
          <w:i w:val="0"/>
        </w:rPr>
        <w:t>MUs</w:t>
      </w:r>
      <w:r w:rsidR="00DA7575" w:rsidRPr="00A153B1">
        <w:rPr>
          <w:rFonts w:ascii="Times New Roman" w:hAnsi="Times New Roman"/>
          <w:i w:val="0"/>
        </w:rPr>
        <w:t xml:space="preserve"> (Table 2)</w:t>
      </w:r>
      <w:r w:rsidR="00EC3C88" w:rsidRPr="00A153B1">
        <w:rPr>
          <w:rFonts w:ascii="Times New Roman" w:hAnsi="Times New Roman"/>
          <w:i w:val="0"/>
        </w:rPr>
        <w:t xml:space="preserve">. </w:t>
      </w:r>
      <w:r w:rsidR="00B70132" w:rsidRPr="00A153B1">
        <w:rPr>
          <w:rFonts w:ascii="Times New Roman" w:hAnsi="Times New Roman"/>
          <w:i w:val="0"/>
        </w:rPr>
        <w:t>Most</w:t>
      </w:r>
      <w:r w:rsidR="000147D4" w:rsidRPr="00A153B1">
        <w:rPr>
          <w:rFonts w:ascii="Times New Roman" w:hAnsi="Times New Roman"/>
          <w:i w:val="0"/>
        </w:rPr>
        <w:t xml:space="preserve"> of the </w:t>
      </w:r>
      <w:r w:rsidR="00D132DB" w:rsidRPr="00A153B1">
        <w:rPr>
          <w:rFonts w:ascii="Times New Roman" w:hAnsi="Times New Roman"/>
          <w:i w:val="0"/>
        </w:rPr>
        <w:t xml:space="preserve">stock landings are taken from MU1 (~75% of landings). Consequently, MU1 is the primary focus of data collection and reporting. </w:t>
      </w:r>
      <w:r w:rsidR="000147D4" w:rsidRPr="00A153B1">
        <w:rPr>
          <w:rFonts w:ascii="Times New Roman" w:hAnsi="Times New Roman"/>
          <w:i w:val="0"/>
        </w:rPr>
        <w:t xml:space="preserve"> </w:t>
      </w:r>
    </w:p>
    <w:p w14:paraId="6AE21FDB" w14:textId="03350052" w:rsidR="004B43D5" w:rsidRPr="00A153B1" w:rsidRDefault="00851487" w:rsidP="004B43D5">
      <w:pPr>
        <w:spacing w:beforeLines="120" w:before="288" w:afterLines="120" w:after="288" w:line="264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0C0C48" wp14:editId="31AE6F16">
                <wp:simplePos x="0" y="0"/>
                <wp:positionH relativeFrom="margin">
                  <wp:posOffset>5044237</wp:posOffset>
                </wp:positionH>
                <wp:positionV relativeFrom="paragraph">
                  <wp:posOffset>1277290</wp:posOffset>
                </wp:positionV>
                <wp:extent cx="782726" cy="585216"/>
                <wp:effectExtent l="0" t="0" r="0" b="571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726" cy="58521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63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D6594" w14:textId="77777777" w:rsidR="00851487" w:rsidRDefault="00851487" w:rsidP="00851487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B05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B050"/>
                              </w:rPr>
                              <w:t xml:space="preserve">Unknown </w:t>
                            </w:r>
                          </w:p>
                          <w:p w14:paraId="54EE44A7" w14:textId="77777777" w:rsidR="00851487" w:rsidRDefault="00851487" w:rsidP="00851487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B05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B050"/>
                              </w:rPr>
                              <w:t>spawning</w:t>
                            </w:r>
                            <w:r w:rsidRPr="00851487">
                              <w:rPr>
                                <w:rFonts w:ascii="Arial" w:hAnsi="Arial" w:cs="Arial"/>
                                <w:color w:val="00B050"/>
                              </w:rPr>
                              <w:t xml:space="preserve"> </w:t>
                            </w:r>
                          </w:p>
                          <w:p w14:paraId="733D4437" w14:textId="38D7A574" w:rsidR="00851487" w:rsidRPr="00851487" w:rsidRDefault="00851487" w:rsidP="00851487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B050"/>
                              </w:rPr>
                            </w:pPr>
                            <w:r w:rsidRPr="00851487">
                              <w:rPr>
                                <w:rFonts w:ascii="Arial" w:hAnsi="Arial" w:cs="Arial"/>
                                <w:color w:val="00B050"/>
                              </w:rPr>
                              <w:t>area</w:t>
                            </w:r>
                            <w:r>
                              <w:rPr>
                                <w:rFonts w:ascii="Arial" w:hAnsi="Arial" w:cs="Arial"/>
                                <w:color w:val="00B05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C0C48" id="_x0000_s1027" type="#_x0000_t202" style="position:absolute;margin-left:397.2pt;margin-top:100.55pt;width:61.65pt;height:46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" fillcolor="white [3212]" stroked="f">
                <v:fill opacity="41377f"/>
                <v:textbox>
                  <w:txbxContent>
                    <w:p w14:paraId="659D6594" w14:textId="77777777" w:rsidR="00851487" w:rsidRDefault="00851487" w:rsidP="00851487">
                      <w:pPr>
                        <w:spacing w:after="0"/>
                        <w:contextualSpacing/>
                        <w:jc w:val="center"/>
                        <w:rPr>
                          <w:rFonts w:ascii="Arial" w:hAnsi="Arial" w:cs="Arial"/>
                          <w:color w:val="00B050"/>
                        </w:rPr>
                      </w:pPr>
                      <w:r>
                        <w:rPr>
                          <w:rFonts w:ascii="Arial" w:hAnsi="Arial" w:cs="Arial"/>
                          <w:color w:val="00B050"/>
                        </w:rPr>
                        <w:t xml:space="preserve">Unknown </w:t>
                      </w:r>
                    </w:p>
                    <w:p w14:paraId="54EE44A7" w14:textId="77777777" w:rsidR="00851487" w:rsidRDefault="00851487" w:rsidP="00851487">
                      <w:pPr>
                        <w:spacing w:after="0"/>
                        <w:contextualSpacing/>
                        <w:jc w:val="center"/>
                        <w:rPr>
                          <w:rFonts w:ascii="Arial" w:hAnsi="Arial" w:cs="Arial"/>
                          <w:color w:val="00B050"/>
                        </w:rPr>
                      </w:pPr>
                      <w:r>
                        <w:rPr>
                          <w:rFonts w:ascii="Arial" w:hAnsi="Arial" w:cs="Arial"/>
                          <w:color w:val="00B050"/>
                        </w:rPr>
                        <w:t>spawning</w:t>
                      </w:r>
                      <w:r w:rsidRPr="00851487">
                        <w:rPr>
                          <w:rFonts w:ascii="Arial" w:hAnsi="Arial" w:cs="Arial"/>
                          <w:color w:val="00B050"/>
                        </w:rPr>
                        <w:t xml:space="preserve"> </w:t>
                      </w:r>
                    </w:p>
                    <w:p w14:paraId="733D4437" w14:textId="38D7A574" w:rsidR="00851487" w:rsidRPr="00851487" w:rsidRDefault="00851487" w:rsidP="00851487">
                      <w:pPr>
                        <w:spacing w:after="0"/>
                        <w:contextualSpacing/>
                        <w:jc w:val="center"/>
                        <w:rPr>
                          <w:rFonts w:ascii="Arial" w:hAnsi="Arial" w:cs="Arial"/>
                          <w:color w:val="00B050"/>
                        </w:rPr>
                      </w:pPr>
                      <w:r w:rsidRPr="00851487">
                        <w:rPr>
                          <w:rFonts w:ascii="Arial" w:hAnsi="Arial" w:cs="Arial"/>
                          <w:color w:val="00B050"/>
                        </w:rPr>
                        <w:t>area</w:t>
                      </w:r>
                      <w:r>
                        <w:rPr>
                          <w:rFonts w:ascii="Arial" w:hAnsi="Arial" w:cs="Arial"/>
                          <w:color w:val="00B050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6FBA" w:rsidRPr="00A153B1">
        <w:rPr>
          <w:rFonts w:ascii="Times New Roman" w:eastAsia="Times New Roman" w:hAnsi="Times New Roman" w:cs="Times New Roman"/>
          <w:noProof/>
          <w:color w:val="000000"/>
          <w:sz w:val="20"/>
          <w:szCs w:val="20"/>
          <w:u w:color="000000"/>
          <w:lang w:val="en-CA" w:eastAsia="en-C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2BA3F4F" wp14:editId="33FAC26C">
                <wp:simplePos x="0" y="0"/>
                <wp:positionH relativeFrom="column">
                  <wp:posOffset>859350</wp:posOffset>
                </wp:positionH>
                <wp:positionV relativeFrom="paragraph">
                  <wp:posOffset>1324524</wp:posOffset>
                </wp:positionV>
                <wp:extent cx="2385656" cy="1573584"/>
                <wp:effectExtent l="95250" t="133350" r="53340" b="23622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810041">
                          <a:off x="0" y="0"/>
                          <a:ext cx="2385656" cy="1573584"/>
                          <a:chOff x="-34618" y="0"/>
                          <a:chExt cx="2385656" cy="1723742"/>
                        </a:xfrm>
                      </wpg:grpSpPr>
                      <wps:wsp>
                        <wps:cNvPr id="7" name="Rounded Rectangle 7"/>
                        <wps:cNvSpPr/>
                        <wps:spPr>
                          <a:xfrm>
                            <a:off x="0" y="0"/>
                            <a:ext cx="1901952" cy="93634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 rot="21596217">
                            <a:off x="-34618" y="919071"/>
                            <a:ext cx="2385656" cy="8046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C85DC5" w14:textId="1BB1CC90" w:rsidR="00BD6FBA" w:rsidRPr="00BD6FBA" w:rsidRDefault="00BD6FBA" w:rsidP="00BD6FBA">
                              <w:pPr>
                                <w:jc w:val="center"/>
                                <w:rPr>
                                  <w:rFonts w:ascii="Arial" w:hAnsi="Arial" w:cs="Arial"/>
                                  <w:color w:val="ED7D31" w:themeColor="accent2"/>
                                </w:rPr>
                              </w:pPr>
                              <w:r w:rsidRPr="00BD6FBA">
                                <w:rPr>
                                  <w:rFonts w:ascii="Arial" w:hAnsi="Arial" w:cs="Arial"/>
                                  <w:color w:val="ED7D31" w:themeColor="accent2"/>
                                </w:rPr>
                                <w:t>Common overwintering area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BA3F4F" id="Group 6" o:spid="_x0000_s1028" style="position:absolute;margin-left:67.65pt;margin-top:104.3pt;width:187.85pt;height:123.9pt;rotation:-862846fd;z-index:251663360;mso-position-horizontal-relative:text;mso-position-vertical-relative:text;mso-width-relative:margin;mso-height-relative:margin" coordorigin="-346" coordsize="23856,17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">
                <v:roundrect id="Rounded Rectangle 7" o:spid="_x0000_s1029" style="position:absolute;width:19019;height:93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" filled="f" strokecolor="#ed7d31 [3205]" strokeweight="1pt">
                  <v:stroke joinstyle="miter"/>
                </v:roundrect>
                <v:shape id="_x0000_s1030" type="#_x0000_t202" style="position:absolute;left:-346;top:9190;width:23856;height:8047;rotation:-413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" filled="f" stroked="f">
                  <v:textbox>
                    <w:txbxContent>
                      <w:p w14:paraId="01C85DC5" w14:textId="1BB1CC90" w:rsidR="00BD6FBA" w:rsidRPr="00BD6FBA" w:rsidRDefault="00BD6FBA" w:rsidP="00BD6FBA">
                        <w:pPr>
                          <w:jc w:val="center"/>
                          <w:rPr>
                            <w:rFonts w:ascii="Arial" w:hAnsi="Arial" w:cs="Arial"/>
                            <w:color w:val="ED7D31" w:themeColor="accent2"/>
                          </w:rPr>
                        </w:pPr>
                        <w:r w:rsidRPr="00BD6FBA">
                          <w:rPr>
                            <w:rFonts w:ascii="Arial" w:hAnsi="Arial" w:cs="Arial"/>
                            <w:color w:val="ED7D31" w:themeColor="accent2"/>
                          </w:rPr>
                          <w:t>Common overwintering area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D6FBA" w:rsidRPr="00A153B1">
        <w:rPr>
          <w:rFonts w:ascii="Times New Roman" w:eastAsia="Times New Roman" w:hAnsi="Times New Roman" w:cs="Times New Roman"/>
          <w:noProof/>
          <w:color w:val="000000"/>
          <w:sz w:val="20"/>
          <w:szCs w:val="20"/>
          <w:u w:color="000000"/>
          <w:lang w:val="en-CA" w:eastAsia="en-C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EA313C6" wp14:editId="5B32193F">
                <wp:simplePos x="0" y="0"/>
                <wp:positionH relativeFrom="column">
                  <wp:posOffset>1880006</wp:posOffset>
                </wp:positionH>
                <wp:positionV relativeFrom="paragraph">
                  <wp:posOffset>50851</wp:posOffset>
                </wp:positionV>
                <wp:extent cx="1901952" cy="936345"/>
                <wp:effectExtent l="0" t="0" r="22225" b="1651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952" cy="936345"/>
                          <a:chOff x="0" y="0"/>
                          <a:chExt cx="1901952" cy="936345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0" y="0"/>
                            <a:ext cx="1901952" cy="93634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098" y="65837"/>
                            <a:ext cx="1704442" cy="8046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021D9A" w14:textId="37F706E1" w:rsidR="00BD6FBA" w:rsidRPr="00BD6FBA" w:rsidRDefault="00BD6FBA" w:rsidP="00BD6FBA">
                              <w:pPr>
                                <w:jc w:val="center"/>
                                <w:rPr>
                                  <w:rFonts w:ascii="Arial" w:hAnsi="Arial" w:cs="Arial"/>
                                  <w:color w:val="C00000"/>
                                </w:rPr>
                              </w:pPr>
                              <w:r w:rsidRPr="00BD6FBA">
                                <w:rPr>
                                  <w:rFonts w:ascii="Arial" w:hAnsi="Arial" w:cs="Arial"/>
                                  <w:color w:val="C00000"/>
                                </w:rPr>
                                <w:t>Common spring/summer feeding area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A313C6" id="Group 4" o:spid="_x0000_s1031" style="position:absolute;margin-left:148.05pt;margin-top:4pt;width:149.75pt;height:73.75pt;z-index:251661312;mso-position-horizontal-relative:text;mso-position-vertical-relative:text" coordsize="19019,9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">
                <v:roundrect id="Rounded Rectangle 2" o:spid="_x0000_s1032" style="position:absolute;width:19019;height:93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" filled="f" strokecolor="#c00000" strokeweight="1pt">
                  <v:stroke joinstyle="miter"/>
                </v:roundrect>
                <v:shape id="_x0000_s1033" type="#_x0000_t202" style="position:absolute;left:950;top:658;width:17045;height:8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07021D9A" w14:textId="37F706E1" w:rsidR="00BD6FBA" w:rsidRPr="00BD6FBA" w:rsidRDefault="00BD6FBA" w:rsidP="00BD6FBA">
                        <w:pPr>
                          <w:jc w:val="center"/>
                          <w:rPr>
                            <w:rFonts w:ascii="Arial" w:hAnsi="Arial" w:cs="Arial"/>
                            <w:color w:val="C00000"/>
                          </w:rPr>
                        </w:pPr>
                        <w:r w:rsidRPr="00BD6FBA">
                          <w:rPr>
                            <w:rFonts w:ascii="Arial" w:hAnsi="Arial" w:cs="Arial"/>
                            <w:color w:val="C00000"/>
                          </w:rPr>
                          <w:t>Common spring/summer feeding area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CA" w:eastAsia="en-CA"/>
        </w:rPr>
        <w:drawing>
          <wp:inline distT="0" distB="0" distL="0" distR="0" wp14:anchorId="247E2243" wp14:editId="02CCBB2B">
            <wp:extent cx="5939790" cy="320421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21D9D" w14:textId="77777777" w:rsidR="0097157B" w:rsidRPr="00A153B1" w:rsidRDefault="004B43D5" w:rsidP="004B43D5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  <w:r w:rsidRPr="00A153B1">
        <w:rPr>
          <w:rFonts w:ascii="Times New Roman" w:hAnsi="Times New Roman"/>
          <w:b/>
          <w:i w:val="0"/>
        </w:rPr>
        <w:t xml:space="preserve">Figure 1. Map of the Arctic sardine management units (MU1, MU2, MU3). </w:t>
      </w:r>
    </w:p>
    <w:p w14:paraId="7FED0985" w14:textId="4125D4F1" w:rsidR="004B43D5" w:rsidRPr="00A153B1" w:rsidRDefault="004B43D5" w:rsidP="004B43D5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</w:rPr>
      </w:pPr>
      <w:r w:rsidRPr="00A153B1">
        <w:rPr>
          <w:rFonts w:ascii="Times New Roman" w:hAnsi="Times New Roman"/>
        </w:rPr>
        <w:t>Green polygons = known spawning areas and locations of acoustic sur</w:t>
      </w:r>
      <w:r w:rsidR="0097157B" w:rsidRPr="00A153B1">
        <w:rPr>
          <w:rFonts w:ascii="Times New Roman" w:hAnsi="Times New Roman"/>
        </w:rPr>
        <w:t xml:space="preserve">veys during the </w:t>
      </w:r>
      <w:r w:rsidR="00F36354">
        <w:rPr>
          <w:rFonts w:ascii="Times New Roman" w:hAnsi="Times New Roman"/>
        </w:rPr>
        <w:t xml:space="preserve">fall </w:t>
      </w:r>
      <w:r w:rsidR="0097157B" w:rsidRPr="00A153B1">
        <w:rPr>
          <w:rFonts w:ascii="Times New Roman" w:hAnsi="Times New Roman"/>
        </w:rPr>
        <w:t>spawning season</w:t>
      </w:r>
    </w:p>
    <w:p w14:paraId="01A2D609" w14:textId="7C47B1E3" w:rsidR="0097157B" w:rsidRPr="00A153B1" w:rsidRDefault="0097157B" w:rsidP="0097157B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</w:rPr>
      </w:pPr>
      <w:r w:rsidRPr="00A153B1">
        <w:rPr>
          <w:rFonts w:ascii="Times New Roman" w:hAnsi="Times New Roman"/>
        </w:rPr>
        <w:t xml:space="preserve">Hatched area = </w:t>
      </w:r>
      <w:r w:rsidR="00F36354">
        <w:rPr>
          <w:rFonts w:ascii="Times New Roman" w:hAnsi="Times New Roman"/>
        </w:rPr>
        <w:t xml:space="preserve">spring </w:t>
      </w:r>
      <w:proofErr w:type="spellStart"/>
      <w:r w:rsidRPr="00A153B1">
        <w:rPr>
          <w:rFonts w:ascii="Times New Roman" w:hAnsi="Times New Roman"/>
        </w:rPr>
        <w:t>groundfish</w:t>
      </w:r>
      <w:proofErr w:type="spellEnd"/>
      <w:r w:rsidRPr="00A153B1">
        <w:rPr>
          <w:rFonts w:ascii="Times New Roman" w:hAnsi="Times New Roman"/>
        </w:rPr>
        <w:t xml:space="preserve"> bottom trawl survey coverage</w:t>
      </w:r>
      <w:r w:rsidR="00A153B1">
        <w:rPr>
          <w:rFonts w:ascii="Times New Roman" w:hAnsi="Times New Roman"/>
        </w:rPr>
        <w:t xml:space="preserve"> in MU1 and MU2</w:t>
      </w:r>
    </w:p>
    <w:p w14:paraId="73746AE8" w14:textId="54364B5A" w:rsidR="00BD6FBA" w:rsidRPr="00A153B1" w:rsidRDefault="00BD6FBA" w:rsidP="0097157B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</w:rPr>
      </w:pPr>
    </w:p>
    <w:p w14:paraId="41F5AC50" w14:textId="36A3D315" w:rsidR="00BD6FBA" w:rsidRPr="00A153B1" w:rsidRDefault="00BD6FBA" w:rsidP="0097157B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</w:rPr>
      </w:pPr>
      <w:r w:rsidRPr="00A153B1">
        <w:rPr>
          <w:rFonts w:ascii="Times New Roman" w:hAnsi="Times New Roman"/>
        </w:rPr>
        <w:t>Seasonal migration pattern:</w:t>
      </w:r>
    </w:p>
    <w:p w14:paraId="1A4424FF" w14:textId="5D07C608" w:rsidR="00BD6FBA" w:rsidRPr="00A153B1" w:rsidRDefault="00BD6FBA" w:rsidP="0097157B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</w:rPr>
      </w:pPr>
      <w:r w:rsidRPr="00A153B1">
        <w:rPr>
          <w:rFonts w:ascii="Times New Roman" w:hAnsi="Times New Roman"/>
        </w:rPr>
        <w:t xml:space="preserve">All MUs share a common overwintering area (orange polygon), migrate north and share a common spring/summer feeding area (red polygon), and separate in the fall by returning to their natal spawning grounds (green polygons). The specific spawning </w:t>
      </w:r>
      <w:r w:rsidR="00A153B1">
        <w:rPr>
          <w:rFonts w:ascii="Times New Roman" w:hAnsi="Times New Roman"/>
        </w:rPr>
        <w:t>locations</w:t>
      </w:r>
      <w:r w:rsidRPr="00A153B1">
        <w:rPr>
          <w:rFonts w:ascii="Times New Roman" w:hAnsi="Times New Roman"/>
        </w:rPr>
        <w:t xml:space="preserve"> are unknown in MU2.</w:t>
      </w:r>
    </w:p>
    <w:p w14:paraId="303F3697" w14:textId="77777777" w:rsidR="0097157B" w:rsidRPr="00A153B1" w:rsidRDefault="0097157B" w:rsidP="004B43D5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</w:rPr>
      </w:pPr>
    </w:p>
    <w:p w14:paraId="439321FC" w14:textId="77777777" w:rsidR="004B43D5" w:rsidRPr="00A153B1" w:rsidRDefault="004B43D5" w:rsidP="004B43D5">
      <w:pPr>
        <w:pStyle w:val="Caption-Figure"/>
        <w:numPr>
          <w:ilvl w:val="0"/>
          <w:numId w:val="23"/>
        </w:numPr>
        <w:spacing w:beforeLines="120" w:before="288" w:afterLines="120" w:after="288" w:line="264" w:lineRule="auto"/>
        <w:contextualSpacing/>
        <w:rPr>
          <w:rFonts w:ascii="Times New Roman" w:hAnsi="Times New Roman"/>
        </w:rPr>
      </w:pPr>
      <w:r w:rsidRPr="00A153B1">
        <w:rPr>
          <w:rFonts w:ascii="Times New Roman" w:hAnsi="Times New Roman"/>
        </w:rPr>
        <w:br w:type="page"/>
      </w:r>
    </w:p>
    <w:p w14:paraId="2395AED2" w14:textId="3D323B39" w:rsidR="000147D4" w:rsidRPr="00A153B1" w:rsidRDefault="000147D4" w:rsidP="001A45A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lastRenderedPageBreak/>
        <w:t xml:space="preserve">Consider the following </w:t>
      </w:r>
      <w:r w:rsidR="005171B1" w:rsidRPr="00A153B1">
        <w:rPr>
          <w:rFonts w:ascii="Times New Roman" w:hAnsi="Times New Roman"/>
          <w:i w:val="0"/>
        </w:rPr>
        <w:t>t</w:t>
      </w:r>
      <w:r w:rsidR="00D132DB" w:rsidRPr="00A153B1">
        <w:rPr>
          <w:rFonts w:ascii="Times New Roman" w:hAnsi="Times New Roman"/>
          <w:i w:val="0"/>
        </w:rPr>
        <w:t>wo</w:t>
      </w:r>
      <w:r w:rsidRPr="00A153B1">
        <w:rPr>
          <w:rFonts w:ascii="Times New Roman" w:hAnsi="Times New Roman"/>
          <w:i w:val="0"/>
        </w:rPr>
        <w:t xml:space="preserve"> approaches of defining an LRP for the </w:t>
      </w:r>
      <w:r w:rsidR="005553BB" w:rsidRPr="00A153B1">
        <w:rPr>
          <w:rFonts w:ascii="Times New Roman" w:hAnsi="Times New Roman"/>
          <w:i w:val="0"/>
        </w:rPr>
        <w:t xml:space="preserve">Arctic </w:t>
      </w:r>
      <w:r w:rsidR="00F36354">
        <w:rPr>
          <w:rFonts w:ascii="Times New Roman" w:hAnsi="Times New Roman"/>
          <w:i w:val="0"/>
        </w:rPr>
        <w:t>S</w:t>
      </w:r>
      <w:r w:rsidR="005553BB" w:rsidRPr="00A153B1">
        <w:rPr>
          <w:rFonts w:ascii="Times New Roman" w:hAnsi="Times New Roman"/>
          <w:i w:val="0"/>
        </w:rPr>
        <w:t>ardine</w:t>
      </w:r>
      <w:r w:rsidR="009602C1" w:rsidRPr="00A153B1">
        <w:rPr>
          <w:rFonts w:ascii="Times New Roman" w:hAnsi="Times New Roman"/>
          <w:i w:val="0"/>
        </w:rPr>
        <w:t xml:space="preserve"> </w:t>
      </w:r>
      <w:r w:rsidRPr="00A153B1">
        <w:rPr>
          <w:rFonts w:ascii="Times New Roman" w:hAnsi="Times New Roman"/>
          <w:i w:val="0"/>
        </w:rPr>
        <w:t>stock:</w:t>
      </w:r>
    </w:p>
    <w:p w14:paraId="0322D553" w14:textId="700B8BE5" w:rsidR="004F44B3" w:rsidRPr="00A153B1" w:rsidRDefault="004F44B3" w:rsidP="004F44B3">
      <w:pPr>
        <w:pStyle w:val="Caption-Figure"/>
        <w:numPr>
          <w:ilvl w:val="0"/>
          <w:numId w:val="12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 xml:space="preserve">An LRP based on the entire stock </w:t>
      </w:r>
      <w:r w:rsidR="005553BB" w:rsidRPr="00A153B1">
        <w:rPr>
          <w:rFonts w:ascii="Times New Roman" w:hAnsi="Times New Roman"/>
          <w:i w:val="0"/>
        </w:rPr>
        <w:t xml:space="preserve">that includes </w:t>
      </w:r>
      <w:r w:rsidRPr="00A153B1">
        <w:rPr>
          <w:rFonts w:ascii="Times New Roman" w:hAnsi="Times New Roman"/>
          <w:i w:val="0"/>
        </w:rPr>
        <w:t xml:space="preserve">all </w:t>
      </w:r>
      <w:r w:rsidR="005553BB" w:rsidRPr="00A153B1">
        <w:rPr>
          <w:rFonts w:ascii="Times New Roman" w:hAnsi="Times New Roman"/>
          <w:i w:val="0"/>
        </w:rPr>
        <w:t>three</w:t>
      </w:r>
      <w:r w:rsidRPr="00A153B1">
        <w:rPr>
          <w:rFonts w:ascii="Times New Roman" w:hAnsi="Times New Roman"/>
          <w:i w:val="0"/>
        </w:rPr>
        <w:t xml:space="preserve"> management </w:t>
      </w:r>
      <w:r w:rsidR="005553BB" w:rsidRPr="00A153B1">
        <w:rPr>
          <w:rFonts w:ascii="Times New Roman" w:hAnsi="Times New Roman"/>
          <w:i w:val="0"/>
        </w:rPr>
        <w:t>units</w:t>
      </w:r>
      <w:r w:rsidRPr="00A153B1">
        <w:rPr>
          <w:rFonts w:ascii="Times New Roman" w:hAnsi="Times New Roman"/>
          <w:i w:val="0"/>
        </w:rPr>
        <w:t>.</w:t>
      </w:r>
    </w:p>
    <w:p w14:paraId="408A8EA6" w14:textId="7BE5A6C7" w:rsidR="000147D4" w:rsidRPr="00A153B1" w:rsidRDefault="000147D4" w:rsidP="001A45A8">
      <w:pPr>
        <w:pStyle w:val="Caption-Figure"/>
        <w:numPr>
          <w:ilvl w:val="0"/>
          <w:numId w:val="12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 xml:space="preserve">An LRP based on </w:t>
      </w:r>
      <w:r w:rsidR="005553BB" w:rsidRPr="00A153B1">
        <w:rPr>
          <w:rFonts w:ascii="Times New Roman" w:hAnsi="Times New Roman"/>
          <w:i w:val="0"/>
        </w:rPr>
        <w:t>MU1</w:t>
      </w:r>
      <w:r w:rsidR="004F44B3" w:rsidRPr="00A153B1">
        <w:rPr>
          <w:rFonts w:ascii="Times New Roman" w:hAnsi="Times New Roman"/>
          <w:i w:val="0"/>
        </w:rPr>
        <w:t xml:space="preserve"> only.</w:t>
      </w:r>
    </w:p>
    <w:p w14:paraId="4907F341" w14:textId="7821EBA6" w:rsidR="002E1C23" w:rsidRPr="00A153B1" w:rsidRDefault="002E1C23" w:rsidP="001A45A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</w:p>
    <w:p w14:paraId="54F7B806" w14:textId="438725B4" w:rsidR="009602C1" w:rsidRPr="00A153B1" w:rsidRDefault="009602C1" w:rsidP="009602C1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  <w:r w:rsidRPr="00A153B1">
        <w:rPr>
          <w:rFonts w:ascii="Times New Roman" w:hAnsi="Times New Roman"/>
          <w:b/>
          <w:i w:val="0"/>
        </w:rPr>
        <w:t>Candidate Criteria for Best-Practice Indicators and LRPs:</w:t>
      </w:r>
    </w:p>
    <w:p w14:paraId="3E5BA3DC" w14:textId="77777777" w:rsidR="009602C1" w:rsidRPr="00A153B1" w:rsidRDefault="009602C1" w:rsidP="009602C1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Consistent with an objective to avoid serious harm to the stock</w:t>
      </w:r>
    </w:p>
    <w:p w14:paraId="5CA9F50E" w14:textId="77777777" w:rsidR="009602C1" w:rsidRPr="00A153B1" w:rsidRDefault="009602C1" w:rsidP="009602C1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Based on the best available information</w:t>
      </w:r>
    </w:p>
    <w:p w14:paraId="7F2AF485" w14:textId="77777777" w:rsidR="009602C1" w:rsidRPr="00A153B1" w:rsidRDefault="009602C1" w:rsidP="009602C1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Operationally useful</w:t>
      </w:r>
    </w:p>
    <w:p w14:paraId="245880CC" w14:textId="2552D9E7" w:rsidR="004B43D5" w:rsidRPr="00A153B1" w:rsidRDefault="009602C1" w:rsidP="00E80C6C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Reliably estimated</w:t>
      </w:r>
    </w:p>
    <w:p w14:paraId="767E274A" w14:textId="77777777" w:rsidR="00B70132" w:rsidRPr="00A153B1" w:rsidRDefault="00B70132" w:rsidP="00B70132">
      <w:pPr>
        <w:pStyle w:val="Caption-Figure"/>
        <w:spacing w:beforeLines="120" w:before="288" w:afterLines="120" w:after="288" w:line="264" w:lineRule="auto"/>
        <w:ind w:left="720"/>
        <w:contextualSpacing/>
        <w:rPr>
          <w:rFonts w:ascii="Times New Roman" w:hAnsi="Times New Roman"/>
          <w:i w:val="0"/>
        </w:rPr>
      </w:pPr>
    </w:p>
    <w:p w14:paraId="674137F7" w14:textId="4AE13A03" w:rsidR="00B70132" w:rsidRPr="00A153B1" w:rsidRDefault="00B70132" w:rsidP="00B70132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bCs/>
          <w:i w:val="0"/>
        </w:rPr>
      </w:pPr>
      <w:r w:rsidRPr="00A153B1">
        <w:rPr>
          <w:rFonts w:ascii="Times New Roman" w:hAnsi="Times New Roman"/>
          <w:b/>
          <w:bCs/>
          <w:i w:val="0"/>
        </w:rPr>
        <w:t>Terminology Reminder:</w:t>
      </w:r>
    </w:p>
    <w:p w14:paraId="4C0CE24F" w14:textId="324B77BC" w:rsidR="00B70132" w:rsidRDefault="00B70132" w:rsidP="00B70132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color w:val="202124"/>
        </w:rPr>
      </w:pPr>
      <w:r w:rsidRPr="00A153B1">
        <w:rPr>
          <w:rFonts w:ascii="Times New Roman" w:hAnsi="Times New Roman"/>
          <w:color w:val="202124"/>
        </w:rPr>
        <w:t>An "indicator" is some measurement that provides information on the state of the stock, and may include model-based estimates of biomass, fishing mortality or exploitation rate, or suitable proxies for these such as survey indices. An LRP is some value of an indicator that represents a threshold that management measures aim to avoid.</w:t>
      </w:r>
    </w:p>
    <w:p w14:paraId="143D359A" w14:textId="778EAAE7" w:rsidR="006F4E68" w:rsidRDefault="006F4E68" w:rsidP="00B70132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i w:val="0"/>
        </w:rPr>
      </w:pPr>
      <w:bookmarkStart w:id="0" w:name="_GoBack"/>
      <w:bookmarkEnd w:id="0"/>
    </w:p>
    <w:p w14:paraId="0A218CCC" w14:textId="77777777" w:rsidR="006F4E68" w:rsidRPr="006F4E68" w:rsidRDefault="006F4E68" w:rsidP="006F4E6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  <w:r w:rsidRPr="006F4E68">
        <w:rPr>
          <w:rFonts w:ascii="Times New Roman" w:hAnsi="Times New Roman"/>
          <w:b/>
          <w:i w:val="0"/>
        </w:rPr>
        <w:t>Tips:</w:t>
      </w:r>
    </w:p>
    <w:p w14:paraId="44233511" w14:textId="4878F4A3" w:rsidR="006F4E68" w:rsidRPr="006F4E68" w:rsidRDefault="00B356FF" w:rsidP="00B356FF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="006F4E68" w:rsidRPr="006F4E68">
        <w:rPr>
          <w:rFonts w:ascii="Times New Roman" w:hAnsi="Times New Roman"/>
        </w:rPr>
        <w:t>Consider how data collection for each candidate indicator overlaps with Arctic Sardine in space and time.</w:t>
      </w:r>
    </w:p>
    <w:p w14:paraId="373F516F" w14:textId="77777777" w:rsidR="006F4E68" w:rsidRPr="00A153B1" w:rsidRDefault="006F4E68" w:rsidP="00B70132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i w:val="0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F36354" w14:paraId="001D37A0" w14:textId="77777777" w:rsidTr="00F36354">
        <w:tc>
          <w:tcPr>
            <w:tcW w:w="9350" w:type="dxa"/>
            <w:shd w:val="clear" w:color="auto" w:fill="E7E6E6" w:themeFill="background2"/>
          </w:tcPr>
          <w:p w14:paraId="4D95D7FD" w14:textId="60FDA5BD" w:rsidR="00F36354" w:rsidRPr="009602C1" w:rsidRDefault="00F36354" w:rsidP="00F36354">
            <w:pPr>
              <w:pStyle w:val="Caption-Figure"/>
              <w:spacing w:before="0" w:afterLines="120" w:after="288" w:line="264" w:lineRule="auto"/>
              <w:contextualSpacing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9602C1">
              <w:rPr>
                <w:rFonts w:ascii="Times New Roman" w:hAnsi="Times New Roman"/>
                <w:b/>
                <w:i w:val="0"/>
                <w:sz w:val="22"/>
                <w:szCs w:val="22"/>
              </w:rPr>
              <w:t xml:space="preserve">Exercise </w:t>
            </w:r>
            <w:r>
              <w:rPr>
                <w:rFonts w:ascii="Times New Roman" w:hAnsi="Times New Roman"/>
                <w:b/>
                <w:i w:val="0"/>
                <w:sz w:val="22"/>
                <w:szCs w:val="22"/>
              </w:rPr>
              <w:t>Activities</w:t>
            </w:r>
            <w:r>
              <w:rPr>
                <w:rFonts w:ascii="Times New Roman" w:hAnsi="Times New Roman"/>
                <w:b/>
                <w:i w:val="0"/>
                <w:sz w:val="22"/>
                <w:szCs w:val="22"/>
              </w:rPr>
              <w:t>:</w:t>
            </w:r>
          </w:p>
          <w:p w14:paraId="088BDC81" w14:textId="58CAB609" w:rsidR="00F36354" w:rsidRDefault="00F36354" w:rsidP="00110C3F">
            <w:pPr>
              <w:pStyle w:val="Caption-Figure"/>
              <w:numPr>
                <w:ilvl w:val="0"/>
                <w:numId w:val="22"/>
              </w:numPr>
              <w:spacing w:beforeLines="120" w:before="288" w:afterLines="120" w:after="288" w:line="264" w:lineRule="auto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On slide 1 of the </w:t>
            </w:r>
            <w:proofErr w:type="spellStart"/>
            <w:r>
              <w:rPr>
                <w:rFonts w:ascii="Times New Roman" w:hAnsi="Times New Roman"/>
                <w:i w:val="0"/>
                <w:sz w:val="22"/>
                <w:szCs w:val="22"/>
              </w:rPr>
              <w:t>Powerpoint</w:t>
            </w:r>
            <w:proofErr w:type="spellEnd"/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 File, characteristics of the various </w:t>
            </w:r>
            <w:r w:rsidRPr="002E1C23">
              <w:rPr>
                <w:rFonts w:ascii="Times New Roman" w:hAnsi="Times New Roman"/>
                <w:i w:val="0"/>
                <w:sz w:val="22"/>
                <w:szCs w:val="22"/>
              </w:rPr>
              <w:t xml:space="preserve">data 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>types</w:t>
            </w:r>
            <w:r w:rsidRPr="002E1C23">
              <w:rPr>
                <w:rFonts w:ascii="Times New Roman" w:hAnsi="Times New Roman"/>
                <w:i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(e.g., catch, CPUE, bottom trawl survey index, acoustic survey index) </w:t>
            </w:r>
            <w:r w:rsidR="00110C3F">
              <w:rPr>
                <w:rFonts w:ascii="Times New Roman" w:hAnsi="Times New Roman"/>
                <w:i w:val="0"/>
                <w:sz w:val="22"/>
                <w:szCs w:val="22"/>
              </w:rPr>
              <w:t xml:space="preserve">are listed in text boxes. Move the text boxes to the 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>pros or cons column for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 indicators of stock abundance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>. Note</w:t>
            </w:r>
            <w:r w:rsidR="00110C3F">
              <w:rPr>
                <w:rFonts w:ascii="Times New Roman" w:hAnsi="Times New Roman"/>
                <w:i w:val="0"/>
                <w:sz w:val="22"/>
                <w:szCs w:val="22"/>
              </w:rPr>
              <w:t xml:space="preserve"> that the indicators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 have different temporal 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>and spatial coverage and keep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 in mind that the Arctic 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>S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>ardine is a schooling pelagic fish with seasonal migrations.</w:t>
            </w:r>
          </w:p>
          <w:p w14:paraId="7897014C" w14:textId="48481979" w:rsidR="00F36354" w:rsidRDefault="00F36354" w:rsidP="00110C3F">
            <w:pPr>
              <w:pStyle w:val="Caption-Figure"/>
              <w:numPr>
                <w:ilvl w:val="0"/>
                <w:numId w:val="22"/>
              </w:numPr>
              <w:spacing w:beforeLines="120" w:before="288" w:afterLines="120" w:after="288" w:line="264" w:lineRule="auto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Select a spatial area (</w:t>
            </w:r>
            <w:r w:rsidRPr="004B2115">
              <w:rPr>
                <w:rFonts w:ascii="Times New Roman" w:hAnsi="Times New Roman"/>
                <w:i w:val="0"/>
                <w:sz w:val="22"/>
                <w:szCs w:val="22"/>
                <w:u w:val="single"/>
              </w:rPr>
              <w:t>entire stock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 or </w:t>
            </w:r>
            <w:r w:rsidRPr="004B2115">
              <w:rPr>
                <w:rFonts w:ascii="Times New Roman" w:hAnsi="Times New Roman"/>
                <w:i w:val="0"/>
                <w:sz w:val="22"/>
                <w:szCs w:val="22"/>
                <w:u w:val="single"/>
              </w:rPr>
              <w:t>MU1 only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) and define an LRP for that area using an indicator generated from the dataset. </w:t>
            </w:r>
            <w:r w:rsidRPr="009602C1">
              <w:rPr>
                <w:rFonts w:ascii="Times New Roman" w:hAnsi="Times New Roman"/>
                <w:i w:val="0"/>
                <w:sz w:val="22"/>
                <w:szCs w:val="22"/>
              </w:rPr>
              <w:t>If more than one LRP is considered, evaluate the pros and cons of each.</w:t>
            </w:r>
          </w:p>
          <w:p w14:paraId="5419C8E7" w14:textId="51090656" w:rsidR="00F36354" w:rsidRDefault="00F36354" w:rsidP="00110C3F">
            <w:pPr>
              <w:pStyle w:val="Caption-Figure"/>
              <w:numPr>
                <w:ilvl w:val="0"/>
                <w:numId w:val="22"/>
              </w:numPr>
              <w:spacing w:beforeLines="120" w:before="288" w:afterLines="120" w:after="288" w:line="264" w:lineRule="auto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2E1C23">
              <w:rPr>
                <w:rFonts w:ascii="Times New Roman" w:hAnsi="Times New Roman"/>
                <w:i w:val="0"/>
                <w:sz w:val="22"/>
                <w:szCs w:val="22"/>
              </w:rPr>
              <w:t xml:space="preserve">As a group, </w:t>
            </w:r>
            <w:r w:rsidR="00110C3F">
              <w:rPr>
                <w:rFonts w:ascii="Times New Roman" w:hAnsi="Times New Roman"/>
                <w:i w:val="0"/>
                <w:sz w:val="22"/>
                <w:szCs w:val="22"/>
              </w:rPr>
              <w:t xml:space="preserve">complete the presentation slides of the </w:t>
            </w:r>
            <w:proofErr w:type="spellStart"/>
            <w:r w:rsidR="00110C3F" w:rsidRPr="00110C3F">
              <w:rPr>
                <w:rFonts w:ascii="Times New Roman" w:hAnsi="Times New Roman"/>
                <w:i w:val="0"/>
                <w:sz w:val="22"/>
                <w:szCs w:val="22"/>
              </w:rPr>
              <w:t>Powerpoint</w:t>
            </w:r>
            <w:proofErr w:type="spellEnd"/>
            <w:r w:rsidR="00110C3F" w:rsidRPr="00110C3F">
              <w:rPr>
                <w:rFonts w:ascii="Times New Roman" w:hAnsi="Times New Roman"/>
                <w:i w:val="0"/>
                <w:sz w:val="22"/>
                <w:szCs w:val="22"/>
              </w:rPr>
              <w:t xml:space="preserve"> File</w:t>
            </w:r>
            <w:r w:rsidR="00110C3F">
              <w:rPr>
                <w:rFonts w:ascii="Times New Roman" w:hAnsi="Times New Roman"/>
                <w:i w:val="0"/>
                <w:sz w:val="22"/>
                <w:szCs w:val="22"/>
              </w:rPr>
              <w:t>. These slides will be presented by a group member at the beginning of the workshop tomorrow. Explain:</w:t>
            </w:r>
          </w:p>
          <w:p w14:paraId="7C3D2F57" w14:textId="46EF13CA" w:rsidR="00F36354" w:rsidRDefault="00F36354" w:rsidP="00110C3F">
            <w:pPr>
              <w:pStyle w:val="Caption-Figure"/>
              <w:numPr>
                <w:ilvl w:val="1"/>
                <w:numId w:val="22"/>
              </w:numPr>
              <w:spacing w:beforeLines="120" w:before="288" w:afterLines="120" w:after="288" w:line="264" w:lineRule="auto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The </w:t>
            </w:r>
            <w:r w:rsidRPr="00110C3F">
              <w:rPr>
                <w:rFonts w:ascii="Times New Roman" w:hAnsi="Times New Roman"/>
                <w:b/>
                <w:i w:val="0"/>
                <w:sz w:val="22"/>
                <w:szCs w:val="22"/>
              </w:rPr>
              <w:t>spatial area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 chosen</w:t>
            </w:r>
            <w:r w:rsidR="00AC7452">
              <w:rPr>
                <w:rFonts w:ascii="Times New Roman" w:hAnsi="Times New Roman"/>
                <w:i w:val="0"/>
                <w:sz w:val="22"/>
                <w:szCs w:val="22"/>
              </w:rPr>
              <w:t xml:space="preserve"> </w:t>
            </w:r>
            <w:r w:rsidR="00AC7452">
              <w:rPr>
                <w:rFonts w:ascii="Times New Roman" w:hAnsi="Times New Roman"/>
                <w:i w:val="0"/>
                <w:sz w:val="22"/>
                <w:szCs w:val="22"/>
              </w:rPr>
              <w:t>– pros/cons of choice</w:t>
            </w:r>
          </w:p>
          <w:p w14:paraId="524E0C3F" w14:textId="77777777" w:rsidR="00F36354" w:rsidRDefault="00F36354" w:rsidP="00110C3F">
            <w:pPr>
              <w:pStyle w:val="Caption-Figure"/>
              <w:numPr>
                <w:ilvl w:val="1"/>
                <w:numId w:val="22"/>
              </w:numPr>
              <w:spacing w:beforeLines="120" w:before="288" w:afterLines="120" w:after="288" w:line="264" w:lineRule="auto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The preferred stock status </w:t>
            </w:r>
            <w:r w:rsidRPr="00110C3F">
              <w:rPr>
                <w:rFonts w:ascii="Times New Roman" w:hAnsi="Times New Roman"/>
                <w:b/>
                <w:i w:val="0"/>
                <w:sz w:val="22"/>
                <w:szCs w:val="22"/>
              </w:rPr>
              <w:t>indicator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 – pros/cons of choice</w:t>
            </w:r>
          </w:p>
          <w:p w14:paraId="58AD37A7" w14:textId="77777777" w:rsidR="00110C3F" w:rsidRDefault="00F36354" w:rsidP="00110C3F">
            <w:pPr>
              <w:pStyle w:val="Caption-Figure"/>
              <w:numPr>
                <w:ilvl w:val="1"/>
                <w:numId w:val="22"/>
              </w:numPr>
              <w:spacing w:beforeLines="120" w:before="288" w:afterLines="120" w:after="288" w:line="264" w:lineRule="auto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The preferred </w:t>
            </w:r>
            <w:r w:rsidRPr="00110C3F">
              <w:rPr>
                <w:rFonts w:ascii="Times New Roman" w:hAnsi="Times New Roman"/>
                <w:b/>
                <w:i w:val="0"/>
                <w:sz w:val="22"/>
                <w:szCs w:val="22"/>
              </w:rPr>
              <w:t>LRP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 and </w:t>
            </w:r>
            <w:r w:rsidRPr="00110C3F">
              <w:rPr>
                <w:rFonts w:ascii="Times New Roman" w:hAnsi="Times New Roman"/>
                <w:b/>
                <w:i w:val="0"/>
                <w:sz w:val="22"/>
                <w:szCs w:val="22"/>
              </w:rPr>
              <w:t>rationale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 for choice</w:t>
            </w:r>
          </w:p>
          <w:p w14:paraId="02CA0419" w14:textId="77777777" w:rsidR="00110C3F" w:rsidRDefault="00110C3F" w:rsidP="00110C3F">
            <w:pPr>
              <w:pStyle w:val="Caption-Figure"/>
              <w:numPr>
                <w:ilvl w:val="2"/>
                <w:numId w:val="22"/>
              </w:numPr>
              <w:spacing w:beforeLines="120" w:before="288" w:afterLines="120" w:after="288" w:line="264" w:lineRule="auto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Did the choice reflect any candidate </w:t>
            </w:r>
            <w:r w:rsidRPr="008E32FE">
              <w:rPr>
                <w:rFonts w:ascii="Times New Roman" w:hAnsi="Times New Roman"/>
                <w:b/>
                <w:i w:val="0"/>
                <w:sz w:val="22"/>
                <w:szCs w:val="22"/>
              </w:rPr>
              <w:t>best practice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 criteria?</w:t>
            </w:r>
          </w:p>
          <w:p w14:paraId="771B544E" w14:textId="77777777" w:rsidR="00F36354" w:rsidRDefault="00F36354" w:rsidP="00110C3F">
            <w:pPr>
              <w:pStyle w:val="Caption-Figure"/>
              <w:numPr>
                <w:ilvl w:val="1"/>
                <w:numId w:val="22"/>
              </w:numPr>
              <w:spacing w:beforeLines="120" w:before="288" w:afterLines="120" w:after="288" w:line="264" w:lineRule="auto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4F44B3">
              <w:rPr>
                <w:rFonts w:ascii="Times New Roman" w:hAnsi="Times New Roman"/>
                <w:i w:val="0"/>
                <w:sz w:val="22"/>
                <w:szCs w:val="22"/>
              </w:rPr>
              <w:t>Include a time series plot of the indicator and add a line to represent the LRP.</w:t>
            </w:r>
          </w:p>
          <w:p w14:paraId="41512631" w14:textId="71038B07" w:rsidR="00110C3F" w:rsidRDefault="00110C3F" w:rsidP="00110C3F">
            <w:pPr>
              <w:pStyle w:val="Caption-Figure"/>
              <w:numPr>
                <w:ilvl w:val="1"/>
                <w:numId w:val="22"/>
              </w:numPr>
              <w:spacing w:beforeLines="120" w:before="288" w:afterLines="120" w:after="288" w:line="264" w:lineRule="auto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A153B1">
              <w:rPr>
                <w:rFonts w:ascii="Times New Roman" w:hAnsi="Times New Roman"/>
                <w:i w:val="0"/>
                <w:sz w:val="22"/>
                <w:szCs w:val="22"/>
              </w:rPr>
              <w:t xml:space="preserve">Put on your manager hat and describe how the LRP could be operationalized by </w:t>
            </w:r>
            <w:r w:rsidRPr="00134D59">
              <w:rPr>
                <w:rFonts w:ascii="Times New Roman" w:hAnsi="Times New Roman"/>
                <w:b/>
                <w:i w:val="0"/>
                <w:sz w:val="22"/>
                <w:szCs w:val="22"/>
              </w:rPr>
              <w:t>identifying a measurable objective</w:t>
            </w:r>
            <w:r w:rsidRPr="00A153B1">
              <w:rPr>
                <w:rFonts w:ascii="Times New Roman" w:hAnsi="Times New Roman"/>
                <w:i w:val="0"/>
                <w:sz w:val="22"/>
                <w:szCs w:val="22"/>
              </w:rPr>
              <w:t xml:space="preserve"> related to the LRP (e.g., consi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>der risk tolerance, time frames</w:t>
            </w:r>
            <w:r w:rsidRPr="00A153B1">
              <w:rPr>
                <w:rFonts w:ascii="Times New Roman" w:hAnsi="Times New Roman"/>
                <w:i w:val="0"/>
                <w:sz w:val="22"/>
                <w:szCs w:val="22"/>
              </w:rPr>
              <w:t xml:space="preserve"> and 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>associated metrics of stock status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: </w:t>
            </w:r>
            <w:r w:rsidR="00AC7452">
              <w:rPr>
                <w:rFonts w:ascii="Times New Roman" w:hAnsi="Times New Roman"/>
                <w:i w:val="0"/>
                <w:sz w:val="22"/>
                <w:szCs w:val="22"/>
              </w:rPr>
              <w:t>“</w:t>
            </w:r>
            <w:r w:rsidRPr="00110C3F">
              <w:rPr>
                <w:rFonts w:ascii="Times New Roman" w:hAnsi="Times New Roman"/>
                <w:i w:val="0"/>
                <w:sz w:val="22"/>
                <w:szCs w:val="22"/>
              </w:rPr>
              <w:t xml:space="preserve">P(Indicator &gt; LRP) &gt; </w:t>
            </w:r>
            <w:r w:rsidRPr="00110C3F">
              <w:rPr>
                <w:rFonts w:ascii="Times New Roman" w:hAnsi="Times New Roman"/>
                <w:sz w:val="22"/>
                <w:szCs w:val="22"/>
              </w:rPr>
              <w:t>p</w:t>
            </w:r>
            <w:r w:rsidRPr="00110C3F">
              <w:rPr>
                <w:rFonts w:ascii="Times New Roman" w:hAnsi="Times New Roman"/>
                <w:i w:val="0"/>
                <w:sz w:val="22"/>
                <w:szCs w:val="22"/>
              </w:rPr>
              <w:t xml:space="preserve"> after X years</w:t>
            </w:r>
            <w:r w:rsidR="00AC7452">
              <w:rPr>
                <w:rFonts w:ascii="Times New Roman" w:hAnsi="Times New Roman"/>
                <w:i w:val="0"/>
                <w:sz w:val="22"/>
                <w:szCs w:val="22"/>
              </w:rPr>
              <w:t>”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>)</w:t>
            </w:r>
            <w:r w:rsidRPr="00A153B1">
              <w:rPr>
                <w:rFonts w:ascii="Times New Roman" w:hAnsi="Times New Roman"/>
                <w:i w:val="0"/>
                <w:sz w:val="22"/>
                <w:szCs w:val="22"/>
              </w:rPr>
              <w:t>.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 </w:t>
            </w:r>
          </w:p>
          <w:p w14:paraId="6132F6CC" w14:textId="77777777" w:rsidR="00110C3F" w:rsidRDefault="00110C3F" w:rsidP="00110C3F">
            <w:pPr>
              <w:pStyle w:val="Caption-Figure"/>
              <w:numPr>
                <w:ilvl w:val="1"/>
                <w:numId w:val="22"/>
              </w:numPr>
              <w:spacing w:beforeLines="120" w:before="288" w:afterLines="120" w:after="288" w:line="264" w:lineRule="auto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Regardless of spatial area chosen for the LRP, at which spatial scale what would you recommend Arctic Sardine be </w:t>
            </w:r>
            <w:r w:rsidRPr="00134D59">
              <w:rPr>
                <w:rFonts w:ascii="Times New Roman" w:hAnsi="Times New Roman"/>
                <w:b/>
                <w:i w:val="0"/>
                <w:sz w:val="22"/>
                <w:szCs w:val="22"/>
              </w:rPr>
              <w:t>prescribed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 (the </w:t>
            </w:r>
            <w:r w:rsidRPr="00134D59">
              <w:rPr>
                <w:rFonts w:ascii="Times New Roman" w:hAnsi="Times New Roman"/>
                <w:i w:val="0"/>
                <w:sz w:val="22"/>
                <w:szCs w:val="22"/>
                <w:u w:val="single"/>
              </w:rPr>
              <w:t>entire stock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 or </w:t>
            </w:r>
            <w:r w:rsidRPr="00134D59">
              <w:rPr>
                <w:rFonts w:ascii="Times New Roman" w:hAnsi="Times New Roman"/>
                <w:i w:val="0"/>
                <w:sz w:val="22"/>
                <w:szCs w:val="22"/>
                <w:u w:val="single"/>
              </w:rPr>
              <w:t>MU1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 only) and why?</w:t>
            </w:r>
          </w:p>
          <w:p w14:paraId="7B32D782" w14:textId="77777777" w:rsidR="00110C3F" w:rsidRDefault="00110C3F" w:rsidP="00110C3F">
            <w:pPr>
              <w:pStyle w:val="Caption-Figure"/>
              <w:numPr>
                <w:ilvl w:val="1"/>
                <w:numId w:val="22"/>
              </w:numPr>
              <w:spacing w:beforeLines="120" w:before="288" w:afterLines="120" w:after="288" w:line="264" w:lineRule="auto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66532A">
              <w:rPr>
                <w:rFonts w:ascii="Times New Roman" w:hAnsi="Times New Roman"/>
                <w:i w:val="0"/>
                <w:sz w:val="22"/>
                <w:szCs w:val="22"/>
              </w:rPr>
              <w:t xml:space="preserve">What are </w:t>
            </w:r>
            <w:r w:rsidRPr="0066532A">
              <w:rPr>
                <w:rFonts w:ascii="Times New Roman" w:hAnsi="Times New Roman"/>
                <w:b/>
                <w:i w:val="0"/>
                <w:sz w:val="22"/>
                <w:szCs w:val="22"/>
              </w:rPr>
              <w:t>the assumptions</w:t>
            </w:r>
            <w:r w:rsidRPr="0066532A">
              <w:rPr>
                <w:rFonts w:ascii="Times New Roman" w:hAnsi="Times New Roman"/>
                <w:i w:val="0"/>
                <w:sz w:val="22"/>
                <w:szCs w:val="22"/>
              </w:rPr>
              <w:t xml:space="preserve"> needed to select a single LRP for the stock, and what are the </w:t>
            </w:r>
            <w:r w:rsidRPr="00134D59">
              <w:rPr>
                <w:rFonts w:ascii="Times New Roman" w:hAnsi="Times New Roman"/>
                <w:b/>
                <w:i w:val="0"/>
                <w:sz w:val="22"/>
                <w:szCs w:val="22"/>
              </w:rPr>
              <w:t>consequences</w:t>
            </w:r>
            <w:r w:rsidRPr="0066532A">
              <w:rPr>
                <w:rFonts w:ascii="Times New Roman" w:hAnsi="Times New Roman"/>
                <w:i w:val="0"/>
                <w:sz w:val="22"/>
                <w:szCs w:val="22"/>
              </w:rPr>
              <w:t xml:space="preserve"> of a failure of assumptions? </w:t>
            </w:r>
          </w:p>
          <w:p w14:paraId="442FFD82" w14:textId="1CD1899F" w:rsidR="00F36354" w:rsidRPr="00110C3F" w:rsidRDefault="00110C3F" w:rsidP="00110C3F">
            <w:pPr>
              <w:pStyle w:val="Caption-Figure"/>
              <w:numPr>
                <w:ilvl w:val="2"/>
                <w:numId w:val="22"/>
              </w:numPr>
              <w:spacing w:beforeLines="120" w:before="288" w:afterLines="120" w:after="288" w:line="264" w:lineRule="auto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022935">
              <w:rPr>
                <w:rFonts w:ascii="Times New Roman" w:hAnsi="Times New Roman"/>
                <w:i w:val="0"/>
                <w:sz w:val="22"/>
                <w:szCs w:val="22"/>
              </w:rPr>
              <w:t>(e.g., risk of serial depletion where scale of ecological processes does not match scale of management).</w:t>
            </w:r>
          </w:p>
        </w:tc>
      </w:tr>
    </w:tbl>
    <w:p w14:paraId="752A01AA" w14:textId="77777777" w:rsidR="004B43D5" w:rsidRPr="00A153B1" w:rsidRDefault="004B43D5" w:rsidP="004B43D5">
      <w:pPr>
        <w:pStyle w:val="Caption-Figure"/>
        <w:spacing w:beforeLines="120" w:before="288" w:afterLines="120" w:after="288" w:line="264" w:lineRule="auto"/>
        <w:ind w:left="720"/>
        <w:contextualSpacing/>
        <w:rPr>
          <w:rFonts w:ascii="Times New Roman" w:hAnsi="Times New Roman"/>
          <w:i w:val="0"/>
        </w:rPr>
      </w:pPr>
    </w:p>
    <w:p w14:paraId="181DAC8F" w14:textId="30BED0C2" w:rsidR="002733A9" w:rsidRPr="00A153B1" w:rsidRDefault="002733A9" w:rsidP="002733A9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i w:val="0"/>
        </w:rPr>
      </w:pPr>
    </w:p>
    <w:p w14:paraId="59C49280" w14:textId="2BFADBCF" w:rsidR="00A153B1" w:rsidRPr="00A153B1" w:rsidRDefault="00A153B1" w:rsidP="002733A9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</w:p>
    <w:p w14:paraId="5EC8700A" w14:textId="3FD14158" w:rsidR="001A45A8" w:rsidRPr="004A1387" w:rsidRDefault="00DA7575" w:rsidP="002733A9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  <w:r w:rsidRPr="004A1387">
        <w:rPr>
          <w:rFonts w:ascii="Times New Roman" w:hAnsi="Times New Roman"/>
          <w:b/>
          <w:i w:val="0"/>
        </w:rPr>
        <w:lastRenderedPageBreak/>
        <w:t xml:space="preserve">Table 1. </w:t>
      </w:r>
      <w:r w:rsidR="0097157B" w:rsidRPr="004A1387">
        <w:rPr>
          <w:rFonts w:ascii="Times New Roman" w:hAnsi="Times New Roman"/>
          <w:b/>
          <w:i w:val="0"/>
        </w:rPr>
        <w:t>Data</w:t>
      </w:r>
      <w:r w:rsidR="002733A9" w:rsidRPr="004A1387">
        <w:rPr>
          <w:rFonts w:ascii="Times New Roman" w:hAnsi="Times New Roman"/>
          <w:b/>
          <w:i w:val="0"/>
        </w:rPr>
        <w:t xml:space="preserve"> </w:t>
      </w:r>
      <w:r w:rsidRPr="004A1387">
        <w:rPr>
          <w:rFonts w:ascii="Times New Roman" w:hAnsi="Times New Roman"/>
          <w:b/>
          <w:i w:val="0"/>
        </w:rPr>
        <w:t>Files for Exercise 1</w:t>
      </w:r>
    </w:p>
    <w:p w14:paraId="58F1934F" w14:textId="77777777" w:rsidR="002733A9" w:rsidRPr="00A153B1" w:rsidRDefault="002733A9" w:rsidP="002733A9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</w:p>
    <w:tbl>
      <w:tblPr>
        <w:tblStyle w:val="TableGrid"/>
        <w:tblW w:w="95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3515"/>
        <w:gridCol w:w="4947"/>
      </w:tblGrid>
      <w:tr w:rsidR="003729C1" w:rsidRPr="00A153B1" w14:paraId="0F63CE58" w14:textId="77777777" w:rsidTr="00BE59ED">
        <w:trPr>
          <w:trHeight w:val="260"/>
        </w:trPr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3A639997" w14:textId="77777777" w:rsidR="0097157B" w:rsidRPr="00A153B1" w:rsidRDefault="0097157B" w:rsidP="00F63B2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</w:rPr>
              <w:t>File Type</w:t>
            </w:r>
          </w:p>
        </w:tc>
        <w:tc>
          <w:tcPr>
            <w:tcW w:w="3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07FEC3" w14:textId="77777777" w:rsidR="0097157B" w:rsidRPr="00A153B1" w:rsidRDefault="0097157B" w:rsidP="00F63B2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</w:rPr>
              <w:t>File Name</w:t>
            </w:r>
          </w:p>
        </w:tc>
        <w:tc>
          <w:tcPr>
            <w:tcW w:w="49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C54E90" w14:textId="77777777" w:rsidR="0097157B" w:rsidRPr="00A153B1" w:rsidRDefault="0097157B" w:rsidP="00F63B2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</w:rPr>
              <w:t>Description</w:t>
            </w:r>
          </w:p>
        </w:tc>
      </w:tr>
      <w:tr w:rsidR="003729C1" w:rsidRPr="00A153B1" w14:paraId="41614F86" w14:textId="77777777" w:rsidTr="00BE59ED">
        <w:trPr>
          <w:trHeight w:val="494"/>
        </w:trPr>
        <w:tc>
          <w:tcPr>
            <w:tcW w:w="1075" w:type="dxa"/>
            <w:tcBorders>
              <w:top w:val="single" w:sz="4" w:space="0" w:color="auto"/>
            </w:tcBorders>
          </w:tcPr>
          <w:p w14:paraId="5D944F15" w14:textId="78C77A9B" w:rsidR="003729C1" w:rsidRPr="00A153B1" w:rsidRDefault="003729C1" w:rsidP="00F63B27">
            <w:pPr>
              <w:pStyle w:val="Caption-Figure"/>
              <w:spacing w:before="0" w:after="0"/>
              <w:contextualSpacing/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0B8424FA" wp14:editId="7F616617">
                  <wp:extent cx="402336" cy="228600"/>
                  <wp:effectExtent l="0" t="0" r="0" b="0"/>
                  <wp:docPr id="11" name="Picture 11" descr="Microsoft PowerPoint 2016 - Review 2016 - PCMag U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icrosoft PowerPoint 2016 - Review 2016 - PCMag U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336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auto"/>
          </w:tcPr>
          <w:p w14:paraId="1DAABFE2" w14:textId="01C5F1BF" w:rsidR="003729C1" w:rsidRPr="00A153B1" w:rsidRDefault="003729C1" w:rsidP="00F63B2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BO Group Ex1.pptx</w:t>
            </w:r>
          </w:p>
        </w:tc>
        <w:tc>
          <w:tcPr>
            <w:tcW w:w="4947" w:type="dxa"/>
            <w:tcBorders>
              <w:top w:val="single" w:sz="4" w:space="0" w:color="auto"/>
            </w:tcBorders>
            <w:shd w:val="clear" w:color="auto" w:fill="auto"/>
          </w:tcPr>
          <w:p w14:paraId="3A90001E" w14:textId="4A14E48A" w:rsidR="003729C1" w:rsidRPr="00A153B1" w:rsidRDefault="003729C1" w:rsidP="003729C1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proofErr w:type="spellStart"/>
            <w:r>
              <w:rPr>
                <w:rFonts w:ascii="Times New Roman" w:hAnsi="Times New Roman"/>
                <w:i w:val="0"/>
              </w:rPr>
              <w:t>Powerpoint</w:t>
            </w:r>
            <w:proofErr w:type="spellEnd"/>
            <w:r>
              <w:rPr>
                <w:rFonts w:ascii="Times New Roman" w:hAnsi="Times New Roman"/>
                <w:i w:val="0"/>
              </w:rPr>
              <w:t xml:space="preserve"> for group exercise and presentation</w:t>
            </w:r>
          </w:p>
        </w:tc>
      </w:tr>
      <w:tr w:rsidR="003729C1" w:rsidRPr="00A153B1" w14:paraId="1A85A4BA" w14:textId="77777777" w:rsidTr="00BE59ED">
        <w:trPr>
          <w:trHeight w:val="494"/>
        </w:trPr>
        <w:tc>
          <w:tcPr>
            <w:tcW w:w="1075" w:type="dxa"/>
          </w:tcPr>
          <w:p w14:paraId="02EFCC41" w14:textId="77777777" w:rsidR="0097157B" w:rsidRPr="00A153B1" w:rsidRDefault="0097157B" w:rsidP="00F63B27">
            <w:pPr>
              <w:pStyle w:val="Caption-Figure"/>
              <w:spacing w:before="0" w:after="0"/>
              <w:contextualSpacing/>
              <w:jc w:val="center"/>
              <w:rPr>
                <w:noProof/>
                <w:lang w:eastAsia="en-CA"/>
              </w:rPr>
            </w:pPr>
            <w:r w:rsidRPr="00A153B1">
              <w:rPr>
                <w:noProof/>
                <w:lang w:eastAsia="en-CA"/>
              </w:rPr>
              <w:drawing>
                <wp:inline distT="0" distB="0" distL="0" distR="0" wp14:anchorId="6E115C92" wp14:editId="2B1941A1">
                  <wp:extent cx="228600" cy="2286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shd w:val="clear" w:color="auto" w:fill="auto"/>
          </w:tcPr>
          <w:p w14:paraId="447B9BA0" w14:textId="77777777" w:rsidR="0097157B" w:rsidRPr="00A153B1" w:rsidRDefault="0097157B" w:rsidP="00F63B2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</w:rPr>
              <w:t>Exercise 1 Background Figures.html</w:t>
            </w:r>
          </w:p>
        </w:tc>
        <w:tc>
          <w:tcPr>
            <w:tcW w:w="4947" w:type="dxa"/>
            <w:shd w:val="clear" w:color="auto" w:fill="auto"/>
          </w:tcPr>
          <w:p w14:paraId="550E23F1" w14:textId="77777777" w:rsidR="0097157B" w:rsidRPr="00A153B1" w:rsidRDefault="0097157B" w:rsidP="00F63B2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</w:rPr>
              <w:t xml:space="preserve">Fishery background and figures </w:t>
            </w:r>
          </w:p>
        </w:tc>
      </w:tr>
      <w:tr w:rsidR="003729C1" w:rsidRPr="00A153B1" w14:paraId="181563BE" w14:textId="77777777" w:rsidTr="00F63B27">
        <w:trPr>
          <w:trHeight w:val="494"/>
        </w:trPr>
        <w:tc>
          <w:tcPr>
            <w:tcW w:w="1075" w:type="dxa"/>
          </w:tcPr>
          <w:p w14:paraId="140D34B0" w14:textId="77777777" w:rsidR="0097157B" w:rsidRPr="00A153B1" w:rsidRDefault="0097157B" w:rsidP="00F63B2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</w:rPr>
            </w:pPr>
            <w:r w:rsidRPr="00A153B1">
              <w:rPr>
                <w:noProof/>
                <w:lang w:eastAsia="en-CA"/>
              </w:rPr>
              <w:drawing>
                <wp:inline distT="0" distB="0" distL="0" distR="0" wp14:anchorId="02F7893F" wp14:editId="6D58DB80">
                  <wp:extent cx="329184" cy="228600"/>
                  <wp:effectExtent l="0" t="0" r="0" b="0"/>
                  <wp:docPr id="23" name="Picture 23" descr="CSV lay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SV lay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84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shd w:val="clear" w:color="auto" w:fill="auto"/>
          </w:tcPr>
          <w:p w14:paraId="59AAF17E" w14:textId="77777777" w:rsidR="0097157B" w:rsidRPr="00A153B1" w:rsidRDefault="0097157B" w:rsidP="00F63B2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</w:rPr>
              <w:t>ex1_landings.csv</w:t>
            </w:r>
          </w:p>
        </w:tc>
        <w:tc>
          <w:tcPr>
            <w:tcW w:w="4947" w:type="dxa"/>
            <w:shd w:val="clear" w:color="auto" w:fill="auto"/>
          </w:tcPr>
          <w:p w14:paraId="0DFF5966" w14:textId="72D77D35" w:rsidR="0097157B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</w:rPr>
              <w:t>Landings</w:t>
            </w:r>
            <w:r w:rsidR="0097157B" w:rsidRPr="00A153B1">
              <w:rPr>
                <w:rFonts w:ascii="Times New Roman" w:hAnsi="Times New Roman"/>
                <w:i w:val="0"/>
              </w:rPr>
              <w:t xml:space="preserve"> by MU and year</w:t>
            </w:r>
          </w:p>
        </w:tc>
      </w:tr>
      <w:tr w:rsidR="003729C1" w:rsidRPr="00A153B1" w14:paraId="5D360565" w14:textId="77777777" w:rsidTr="00F63B27">
        <w:trPr>
          <w:trHeight w:val="494"/>
        </w:trPr>
        <w:tc>
          <w:tcPr>
            <w:tcW w:w="1075" w:type="dxa"/>
          </w:tcPr>
          <w:p w14:paraId="07A020A8" w14:textId="77777777" w:rsidR="0097157B" w:rsidRPr="00A153B1" w:rsidRDefault="0097157B" w:rsidP="00F63B2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  <w:lang w:val="fr-FR"/>
              </w:rPr>
            </w:pPr>
            <w:r w:rsidRPr="00A153B1">
              <w:rPr>
                <w:noProof/>
                <w:lang w:eastAsia="en-CA"/>
              </w:rPr>
              <w:drawing>
                <wp:inline distT="0" distB="0" distL="0" distR="0" wp14:anchorId="04E99E63" wp14:editId="116E0120">
                  <wp:extent cx="329184" cy="228600"/>
                  <wp:effectExtent l="0" t="0" r="0" b="0"/>
                  <wp:docPr id="24" name="Picture 24" descr="CSV lay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SV lay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84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shd w:val="clear" w:color="auto" w:fill="auto"/>
          </w:tcPr>
          <w:p w14:paraId="25117C17" w14:textId="77777777" w:rsidR="0097157B" w:rsidRPr="00A153B1" w:rsidRDefault="0097157B" w:rsidP="00F63B2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r w:rsidRPr="00A153B1">
              <w:rPr>
                <w:rFonts w:ascii="Times New Roman" w:hAnsi="Times New Roman"/>
                <w:i w:val="0"/>
                <w:lang w:val="fr-FR"/>
              </w:rPr>
              <w:t>ex1_indices.csv</w:t>
            </w:r>
          </w:p>
        </w:tc>
        <w:tc>
          <w:tcPr>
            <w:tcW w:w="4947" w:type="dxa"/>
            <w:shd w:val="clear" w:color="auto" w:fill="auto"/>
          </w:tcPr>
          <w:p w14:paraId="3B161B64" w14:textId="77777777" w:rsidR="004B2115" w:rsidRPr="00A153B1" w:rsidRDefault="0097157B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</w:rPr>
              <w:t xml:space="preserve">Purse seine catch </w:t>
            </w:r>
            <w:r w:rsidR="004B2115" w:rsidRPr="00A153B1">
              <w:rPr>
                <w:rFonts w:ascii="Times New Roman" w:hAnsi="Times New Roman"/>
                <w:i w:val="0"/>
              </w:rPr>
              <w:t>and effort for MU1 by year</w:t>
            </w:r>
          </w:p>
          <w:p w14:paraId="2AD23488" w14:textId="03AC001C" w:rsidR="0097157B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highlight w:val="yellow"/>
              </w:rPr>
            </w:pPr>
            <w:r w:rsidRPr="00A153B1">
              <w:rPr>
                <w:rFonts w:ascii="Times New Roman" w:hAnsi="Times New Roman"/>
                <w:i w:val="0"/>
              </w:rPr>
              <w:t>S</w:t>
            </w:r>
            <w:r w:rsidR="0097157B" w:rsidRPr="00A153B1">
              <w:rPr>
                <w:rFonts w:ascii="Times New Roman" w:hAnsi="Times New Roman"/>
                <w:i w:val="0"/>
              </w:rPr>
              <w:t>urvey i</w:t>
            </w:r>
            <w:r w:rsidRPr="00A153B1">
              <w:rPr>
                <w:rFonts w:ascii="Times New Roman" w:hAnsi="Times New Roman"/>
                <w:i w:val="0"/>
              </w:rPr>
              <w:t xml:space="preserve">ndices for entire stock are and MU1 </w:t>
            </w:r>
            <w:r w:rsidR="0097157B" w:rsidRPr="00A153B1">
              <w:rPr>
                <w:rFonts w:ascii="Times New Roman" w:hAnsi="Times New Roman"/>
                <w:i w:val="0"/>
              </w:rPr>
              <w:t>by year</w:t>
            </w:r>
          </w:p>
        </w:tc>
      </w:tr>
      <w:tr w:rsidR="003729C1" w:rsidRPr="00A153B1" w14:paraId="00B3EBD5" w14:textId="77777777" w:rsidTr="00F63B27">
        <w:trPr>
          <w:trHeight w:val="422"/>
        </w:trPr>
        <w:tc>
          <w:tcPr>
            <w:tcW w:w="1075" w:type="dxa"/>
          </w:tcPr>
          <w:p w14:paraId="7C79D22C" w14:textId="77777777" w:rsidR="0097157B" w:rsidRPr="00A153B1" w:rsidRDefault="0097157B" w:rsidP="00F63B2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  <w:lang w:val="fr-FR"/>
              </w:rPr>
            </w:pPr>
            <w:r w:rsidRPr="00A153B1">
              <w:rPr>
                <w:noProof/>
                <w:lang w:eastAsia="en-CA"/>
              </w:rPr>
              <w:drawing>
                <wp:inline distT="0" distB="0" distL="0" distR="0" wp14:anchorId="442DF534" wp14:editId="322497CB">
                  <wp:extent cx="228600" cy="228600"/>
                  <wp:effectExtent l="0" t="0" r="0" b="0"/>
                  <wp:docPr id="26" name="Picture 26" descr="C:\Users\barretttj\AppData\Local\Microsoft\Windows\INetCache\Content.MSO\3B9046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arretttj\AppData\Local\Microsoft\Windows\INetCache\Content.MSO\3B9046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shd w:val="clear" w:color="auto" w:fill="auto"/>
          </w:tcPr>
          <w:p w14:paraId="6880E40F" w14:textId="77777777" w:rsidR="0097157B" w:rsidRPr="00A153B1" w:rsidRDefault="0097157B" w:rsidP="00F63B2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lang w:val="fr-FR"/>
              </w:rPr>
            </w:pPr>
            <w:r w:rsidRPr="00A153B1">
              <w:rPr>
                <w:rFonts w:ascii="Times New Roman" w:hAnsi="Times New Roman"/>
                <w:i w:val="0"/>
                <w:lang w:val="fr-FR"/>
              </w:rPr>
              <w:t>ex1.R</w:t>
            </w:r>
          </w:p>
        </w:tc>
        <w:tc>
          <w:tcPr>
            <w:tcW w:w="4947" w:type="dxa"/>
            <w:shd w:val="clear" w:color="auto" w:fill="auto"/>
          </w:tcPr>
          <w:p w14:paraId="33B9F9E1" w14:textId="77777777" w:rsidR="0097157B" w:rsidRPr="00A153B1" w:rsidRDefault="0097157B" w:rsidP="00F63B2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highlight w:val="yellow"/>
              </w:rPr>
            </w:pPr>
            <w:r w:rsidRPr="00A153B1">
              <w:rPr>
                <w:rFonts w:ascii="Times New Roman" w:hAnsi="Times New Roman"/>
                <w:i w:val="0"/>
              </w:rPr>
              <w:t>R script that imports data with plots and calculations started</w:t>
            </w:r>
          </w:p>
        </w:tc>
      </w:tr>
      <w:tr w:rsidR="003729C1" w:rsidRPr="00A153B1" w14:paraId="61E01EFB" w14:textId="77777777" w:rsidTr="00F63B27">
        <w:trPr>
          <w:trHeight w:val="422"/>
        </w:trPr>
        <w:tc>
          <w:tcPr>
            <w:tcW w:w="1075" w:type="dxa"/>
            <w:tcBorders>
              <w:bottom w:val="single" w:sz="4" w:space="0" w:color="auto"/>
            </w:tcBorders>
          </w:tcPr>
          <w:p w14:paraId="116AFB9C" w14:textId="77777777" w:rsidR="0097157B" w:rsidRPr="00A153B1" w:rsidRDefault="0097157B" w:rsidP="00F63B2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  <w:lang w:val="fr-FR"/>
              </w:rPr>
            </w:pPr>
            <w:r w:rsidRPr="00A153B1">
              <w:rPr>
                <w:noProof/>
                <w:lang w:eastAsia="en-CA"/>
              </w:rPr>
              <w:drawing>
                <wp:inline distT="0" distB="0" distL="0" distR="0" wp14:anchorId="40E020A9" wp14:editId="7151CC08">
                  <wp:extent cx="228600" cy="228600"/>
                  <wp:effectExtent l="0" t="0" r="0" b="0"/>
                  <wp:docPr id="21" name="Picture 21" descr="C:\Users\barretttj\AppData\Local\Microsoft\Windows\INetCache\Content.MSO\3B9046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arretttj\AppData\Local\Microsoft\Windows\INetCache\Content.MSO\3B9046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bottom w:val="single" w:sz="4" w:space="0" w:color="auto"/>
            </w:tcBorders>
            <w:shd w:val="clear" w:color="auto" w:fill="auto"/>
          </w:tcPr>
          <w:p w14:paraId="5043501C" w14:textId="77777777" w:rsidR="0097157B" w:rsidRPr="00A153B1" w:rsidRDefault="0097157B" w:rsidP="00F63B2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lang w:val="fr-FR"/>
              </w:rPr>
            </w:pPr>
            <w:proofErr w:type="spellStart"/>
            <w:r w:rsidRPr="00A153B1">
              <w:rPr>
                <w:rFonts w:ascii="Times New Roman" w:hAnsi="Times New Roman"/>
                <w:i w:val="0"/>
                <w:lang w:val="fr-FR"/>
              </w:rPr>
              <w:t>functions.R</w:t>
            </w:r>
            <w:proofErr w:type="spellEnd"/>
          </w:p>
        </w:tc>
        <w:tc>
          <w:tcPr>
            <w:tcW w:w="4947" w:type="dxa"/>
            <w:tcBorders>
              <w:bottom w:val="single" w:sz="4" w:space="0" w:color="auto"/>
            </w:tcBorders>
            <w:shd w:val="clear" w:color="auto" w:fill="auto"/>
          </w:tcPr>
          <w:p w14:paraId="41652F9B" w14:textId="77777777" w:rsidR="0097157B" w:rsidRPr="00A153B1" w:rsidRDefault="0097157B" w:rsidP="00F63B2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highlight w:val="yellow"/>
              </w:rPr>
            </w:pPr>
            <w:r w:rsidRPr="00A153B1">
              <w:rPr>
                <w:rFonts w:ascii="Times New Roman" w:hAnsi="Times New Roman"/>
                <w:i w:val="0"/>
              </w:rPr>
              <w:t>R script with functions (in main LRP directory)</w:t>
            </w:r>
          </w:p>
        </w:tc>
      </w:tr>
    </w:tbl>
    <w:p w14:paraId="72A0C71C" w14:textId="77777777" w:rsidR="002733A9" w:rsidRPr="00A153B1" w:rsidRDefault="002733A9" w:rsidP="0097157B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</w:p>
    <w:p w14:paraId="7FB27F5E" w14:textId="1074FC2A" w:rsidR="0097157B" w:rsidRPr="004A1387" w:rsidRDefault="00DA7575" w:rsidP="0097157B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  <w:r w:rsidRPr="004A1387">
        <w:rPr>
          <w:rFonts w:ascii="Times New Roman" w:hAnsi="Times New Roman"/>
          <w:b/>
          <w:i w:val="0"/>
        </w:rPr>
        <w:t xml:space="preserve">Table 2. </w:t>
      </w:r>
      <w:r w:rsidR="0097157B" w:rsidRPr="004A1387">
        <w:rPr>
          <w:rFonts w:ascii="Times New Roman" w:hAnsi="Times New Roman"/>
          <w:b/>
          <w:i w:val="0"/>
        </w:rPr>
        <w:t xml:space="preserve">Data </w:t>
      </w:r>
      <w:r w:rsidR="00AE5761" w:rsidRPr="004A1387">
        <w:rPr>
          <w:rFonts w:ascii="Times New Roman" w:hAnsi="Times New Roman"/>
          <w:b/>
          <w:i w:val="0"/>
        </w:rPr>
        <w:t>s</w:t>
      </w:r>
      <w:r w:rsidR="002733A9" w:rsidRPr="004A1387">
        <w:rPr>
          <w:rFonts w:ascii="Times New Roman" w:hAnsi="Times New Roman"/>
          <w:b/>
          <w:i w:val="0"/>
        </w:rPr>
        <w:t xml:space="preserve">cenario </w:t>
      </w:r>
      <w:r w:rsidR="0097157B" w:rsidRPr="004A1387">
        <w:rPr>
          <w:rFonts w:ascii="Times New Roman" w:hAnsi="Times New Roman"/>
          <w:b/>
          <w:i w:val="0"/>
        </w:rPr>
        <w:t xml:space="preserve">by </w:t>
      </w:r>
      <w:r w:rsidR="004B2115" w:rsidRPr="004A1387">
        <w:rPr>
          <w:rFonts w:ascii="Times New Roman" w:hAnsi="Times New Roman"/>
          <w:b/>
          <w:i w:val="0"/>
        </w:rPr>
        <w:t>area</w:t>
      </w:r>
    </w:p>
    <w:p w14:paraId="7B22ACD9" w14:textId="7C4E047A" w:rsidR="0097157B" w:rsidRPr="00A153B1" w:rsidRDefault="0097157B" w:rsidP="0097157B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3061"/>
        <w:gridCol w:w="2422"/>
        <w:gridCol w:w="2343"/>
      </w:tblGrid>
      <w:tr w:rsidR="0097157B" w:rsidRPr="00A153B1" w14:paraId="7D6A5044" w14:textId="77777777" w:rsidTr="0097157B">
        <w:tc>
          <w:tcPr>
            <w:tcW w:w="1524" w:type="dxa"/>
          </w:tcPr>
          <w:p w14:paraId="3BD3E9BD" w14:textId="732E6D46" w:rsidR="0097157B" w:rsidRPr="00A153B1" w:rsidRDefault="0097157B" w:rsidP="00B70132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b/>
                <w:i w:val="0"/>
              </w:rPr>
            </w:pPr>
            <w:r w:rsidRPr="00A153B1">
              <w:rPr>
                <w:rFonts w:ascii="Times New Roman" w:hAnsi="Times New Roman"/>
                <w:b/>
                <w:i w:val="0"/>
              </w:rPr>
              <w:t>MU</w:t>
            </w:r>
          </w:p>
        </w:tc>
        <w:tc>
          <w:tcPr>
            <w:tcW w:w="3061" w:type="dxa"/>
          </w:tcPr>
          <w:p w14:paraId="4BBABA45" w14:textId="74C9E6C1" w:rsidR="0097157B" w:rsidRPr="00A153B1" w:rsidRDefault="0097157B" w:rsidP="00B70132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b/>
                <w:i w:val="0"/>
              </w:rPr>
            </w:pPr>
            <w:r w:rsidRPr="00A153B1">
              <w:rPr>
                <w:rFonts w:ascii="Times New Roman" w:hAnsi="Times New Roman"/>
                <w:b/>
                <w:i w:val="0"/>
              </w:rPr>
              <w:t>Indicator</w:t>
            </w:r>
          </w:p>
        </w:tc>
        <w:tc>
          <w:tcPr>
            <w:tcW w:w="2422" w:type="dxa"/>
          </w:tcPr>
          <w:p w14:paraId="39084195" w14:textId="65D672AA" w:rsidR="0097157B" w:rsidRPr="00A153B1" w:rsidRDefault="0097157B" w:rsidP="00B70132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b/>
                <w:i w:val="0"/>
              </w:rPr>
            </w:pPr>
            <w:r w:rsidRPr="00A153B1">
              <w:rPr>
                <w:rFonts w:ascii="Times New Roman" w:hAnsi="Times New Roman"/>
                <w:b/>
                <w:i w:val="0"/>
              </w:rPr>
              <w:t xml:space="preserve">Data File and </w:t>
            </w:r>
            <w:r w:rsidRPr="00A153B1">
              <w:rPr>
                <w:rFonts w:ascii="Times New Roman" w:hAnsi="Times New Roman"/>
                <w:b/>
                <w:i w:val="0"/>
                <w:color w:val="0070C0"/>
              </w:rPr>
              <w:t>Column</w:t>
            </w:r>
          </w:p>
        </w:tc>
        <w:tc>
          <w:tcPr>
            <w:tcW w:w="2343" w:type="dxa"/>
          </w:tcPr>
          <w:p w14:paraId="5588D543" w14:textId="64C6C88A" w:rsidR="0097157B" w:rsidRPr="00A153B1" w:rsidRDefault="0097157B" w:rsidP="00B70132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b/>
                <w:i w:val="0"/>
              </w:rPr>
            </w:pPr>
            <w:r w:rsidRPr="00A153B1">
              <w:rPr>
                <w:rFonts w:ascii="Times New Roman" w:hAnsi="Times New Roman"/>
                <w:b/>
                <w:i w:val="0"/>
              </w:rPr>
              <w:t>Units</w:t>
            </w:r>
          </w:p>
        </w:tc>
      </w:tr>
      <w:tr w:rsidR="004B2115" w:rsidRPr="00A153B1" w14:paraId="04388185" w14:textId="77777777" w:rsidTr="0097157B">
        <w:tc>
          <w:tcPr>
            <w:tcW w:w="1524" w:type="dxa"/>
            <w:vMerge w:val="restart"/>
          </w:tcPr>
          <w:p w14:paraId="7296343D" w14:textId="12A20A71" w:rsidR="004B2115" w:rsidRPr="00A153B1" w:rsidRDefault="004B2115" w:rsidP="0097157B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</w:rPr>
              <w:t>Entire stock area</w:t>
            </w:r>
          </w:p>
        </w:tc>
        <w:tc>
          <w:tcPr>
            <w:tcW w:w="3061" w:type="dxa"/>
          </w:tcPr>
          <w:p w14:paraId="075F0BF6" w14:textId="06390A62" w:rsidR="004B2115" w:rsidRPr="00A153B1" w:rsidRDefault="004B2115" w:rsidP="0097157B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</w:rPr>
              <w:t>Landings (years 1-50)</w:t>
            </w:r>
          </w:p>
        </w:tc>
        <w:tc>
          <w:tcPr>
            <w:tcW w:w="2422" w:type="dxa"/>
          </w:tcPr>
          <w:p w14:paraId="1CE794FA" w14:textId="77777777" w:rsidR="004B2115" w:rsidRPr="00A153B1" w:rsidRDefault="004B2115" w:rsidP="0097157B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r w:rsidRPr="00A153B1">
              <w:rPr>
                <w:rFonts w:ascii="Times New Roman" w:hAnsi="Times New Roman"/>
                <w:i w:val="0"/>
                <w:lang w:val="fr-FR"/>
              </w:rPr>
              <w:t>ex1_landings.csv</w:t>
            </w:r>
          </w:p>
          <w:p w14:paraId="0B1740B0" w14:textId="7FD7A684" w:rsidR="004B2115" w:rsidRPr="00A153B1" w:rsidRDefault="004B2115" w:rsidP="0097157B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proofErr w:type="spellStart"/>
            <w:r w:rsidRPr="00A153B1">
              <w:rPr>
                <w:rFonts w:ascii="Times New Roman" w:hAnsi="Times New Roman"/>
                <w:i w:val="0"/>
                <w:color w:val="0070C0"/>
                <w:lang w:val="fr-FR"/>
              </w:rPr>
              <w:t>Landings_kt</w:t>
            </w:r>
            <w:proofErr w:type="spellEnd"/>
          </w:p>
        </w:tc>
        <w:tc>
          <w:tcPr>
            <w:tcW w:w="2343" w:type="dxa"/>
          </w:tcPr>
          <w:p w14:paraId="645AA353" w14:textId="0CC8B6BE" w:rsidR="004B2115" w:rsidRPr="00A153B1" w:rsidRDefault="004B2115" w:rsidP="0097157B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proofErr w:type="spellStart"/>
            <w:r w:rsidRPr="00A153B1">
              <w:rPr>
                <w:rFonts w:ascii="Times New Roman" w:hAnsi="Times New Roman"/>
                <w:i w:val="0"/>
              </w:rPr>
              <w:t>kt</w:t>
            </w:r>
            <w:proofErr w:type="spellEnd"/>
          </w:p>
        </w:tc>
      </w:tr>
      <w:tr w:rsidR="004B2115" w:rsidRPr="00A153B1" w14:paraId="6B81B3A5" w14:textId="77777777" w:rsidTr="0097157B">
        <w:tc>
          <w:tcPr>
            <w:tcW w:w="1524" w:type="dxa"/>
            <w:vMerge/>
          </w:tcPr>
          <w:p w14:paraId="06CD810B" w14:textId="77777777" w:rsidR="004B2115" w:rsidRPr="00A153B1" w:rsidRDefault="004B2115" w:rsidP="0097157B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</w:p>
        </w:tc>
        <w:tc>
          <w:tcPr>
            <w:tcW w:w="3061" w:type="dxa"/>
          </w:tcPr>
          <w:p w14:paraId="0500EFA9" w14:textId="77777777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  <w:u w:val="single"/>
              </w:rPr>
              <w:t>Relative index</w:t>
            </w:r>
            <w:r w:rsidRPr="00A153B1">
              <w:rPr>
                <w:rFonts w:ascii="Times New Roman" w:hAnsi="Times New Roman"/>
                <w:i w:val="0"/>
              </w:rPr>
              <w:t xml:space="preserve"> of total (</w:t>
            </w:r>
            <w:r w:rsidRPr="00A153B1">
              <w:rPr>
                <w:rFonts w:ascii="Times New Roman" w:hAnsi="Times New Roman"/>
                <w:i w:val="0"/>
                <w:u w:val="single"/>
              </w:rPr>
              <w:t>benthic</w:t>
            </w:r>
            <w:r w:rsidRPr="00A153B1">
              <w:rPr>
                <w:rFonts w:ascii="Times New Roman" w:hAnsi="Times New Roman"/>
                <w:i w:val="0"/>
              </w:rPr>
              <w:t xml:space="preserve">) biomass from </w:t>
            </w:r>
            <w:proofErr w:type="spellStart"/>
            <w:r w:rsidRPr="00A153B1">
              <w:rPr>
                <w:rFonts w:ascii="Times New Roman" w:hAnsi="Times New Roman"/>
                <w:i w:val="0"/>
              </w:rPr>
              <w:t>groundfish</w:t>
            </w:r>
            <w:proofErr w:type="spellEnd"/>
            <w:r w:rsidRPr="00A153B1">
              <w:rPr>
                <w:rFonts w:ascii="Times New Roman" w:hAnsi="Times New Roman"/>
                <w:i w:val="0"/>
              </w:rPr>
              <w:t xml:space="preserve"> bottom trawl survey (years 9-50) </w:t>
            </w:r>
          </w:p>
          <w:p w14:paraId="14DC3F8B" w14:textId="59253F79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</w:rPr>
              <w:t>[index covers part of MU1 and MU2]</w:t>
            </w:r>
          </w:p>
        </w:tc>
        <w:tc>
          <w:tcPr>
            <w:tcW w:w="2422" w:type="dxa"/>
          </w:tcPr>
          <w:p w14:paraId="76E43438" w14:textId="77777777" w:rsidR="004B2115" w:rsidRPr="00A153B1" w:rsidRDefault="004B2115" w:rsidP="0097157B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r w:rsidRPr="00A153B1">
              <w:rPr>
                <w:rFonts w:ascii="Times New Roman" w:hAnsi="Times New Roman"/>
                <w:i w:val="0"/>
                <w:lang w:val="fr-FR"/>
              </w:rPr>
              <w:t>ex1_indices.csv</w:t>
            </w:r>
          </w:p>
          <w:p w14:paraId="4CA16CB4" w14:textId="680DDD00" w:rsidR="004B2115" w:rsidRPr="00A153B1" w:rsidRDefault="004B2115" w:rsidP="0097157B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r w:rsidRPr="00A153B1">
              <w:rPr>
                <w:rFonts w:ascii="Times New Roman" w:hAnsi="Times New Roman"/>
                <w:i w:val="0"/>
                <w:color w:val="0070C0"/>
                <w:lang w:val="fr-FR"/>
              </w:rPr>
              <w:t>BT_Index_MU1_2</w:t>
            </w:r>
          </w:p>
          <w:p w14:paraId="64965BB2" w14:textId="0E6826B3" w:rsidR="004B2115" w:rsidRPr="00A153B1" w:rsidRDefault="004B2115" w:rsidP="0097157B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</w:p>
        </w:tc>
        <w:tc>
          <w:tcPr>
            <w:tcW w:w="2343" w:type="dxa"/>
          </w:tcPr>
          <w:p w14:paraId="607E61FB" w14:textId="3F165462" w:rsidR="004B2115" w:rsidRPr="00A153B1" w:rsidRDefault="004B2115" w:rsidP="0097157B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proofErr w:type="spellStart"/>
            <w:r w:rsidRPr="00A153B1">
              <w:rPr>
                <w:rFonts w:ascii="Times New Roman" w:hAnsi="Times New Roman"/>
                <w:i w:val="0"/>
              </w:rPr>
              <w:t>kt</w:t>
            </w:r>
            <w:proofErr w:type="spellEnd"/>
          </w:p>
        </w:tc>
      </w:tr>
      <w:tr w:rsidR="004B2115" w:rsidRPr="00A153B1" w14:paraId="639B5D12" w14:textId="77777777" w:rsidTr="0097157B">
        <w:tc>
          <w:tcPr>
            <w:tcW w:w="1524" w:type="dxa"/>
            <w:vMerge/>
          </w:tcPr>
          <w:p w14:paraId="701F3652" w14:textId="77777777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</w:p>
        </w:tc>
        <w:tc>
          <w:tcPr>
            <w:tcW w:w="3061" w:type="dxa"/>
          </w:tcPr>
          <w:p w14:paraId="4D19EEC5" w14:textId="77777777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  <w:u w:val="single"/>
              </w:rPr>
              <w:t>Relative index</w:t>
            </w:r>
            <w:r w:rsidRPr="00A153B1">
              <w:rPr>
                <w:rFonts w:ascii="Times New Roman" w:hAnsi="Times New Roman"/>
                <w:i w:val="0"/>
              </w:rPr>
              <w:t xml:space="preserve"> of SSB from acoustic surveys on the spawning grounds (years 26-50)</w:t>
            </w:r>
          </w:p>
          <w:p w14:paraId="7873CDFD" w14:textId="0E5C39B0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</w:rPr>
              <w:t>[index covers spawning grounds in MU1 and MU3, spawning locations unknown in MU2]</w:t>
            </w:r>
          </w:p>
        </w:tc>
        <w:tc>
          <w:tcPr>
            <w:tcW w:w="2422" w:type="dxa"/>
          </w:tcPr>
          <w:p w14:paraId="35197201" w14:textId="77777777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r w:rsidRPr="00A153B1">
              <w:rPr>
                <w:rFonts w:ascii="Times New Roman" w:hAnsi="Times New Roman"/>
                <w:i w:val="0"/>
                <w:lang w:val="fr-FR"/>
              </w:rPr>
              <w:t>ex1_indices.csv</w:t>
            </w:r>
          </w:p>
          <w:p w14:paraId="2C374D95" w14:textId="00DDE70D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proofErr w:type="spellStart"/>
            <w:r w:rsidRPr="00A153B1">
              <w:rPr>
                <w:rFonts w:ascii="Times New Roman" w:hAnsi="Times New Roman"/>
                <w:i w:val="0"/>
                <w:color w:val="0070C0"/>
                <w:lang w:val="fr-FR"/>
              </w:rPr>
              <w:t>Ac</w:t>
            </w:r>
            <w:proofErr w:type="spellEnd"/>
            <w:r w:rsidRPr="00A153B1">
              <w:rPr>
                <w:rFonts w:ascii="Times New Roman" w:hAnsi="Times New Roman"/>
                <w:i w:val="0"/>
                <w:color w:val="0070C0"/>
                <w:lang w:val="fr-FR"/>
              </w:rPr>
              <w:t xml:space="preserve"> _Index_MU1_3</w:t>
            </w:r>
          </w:p>
          <w:p w14:paraId="0DB259D3" w14:textId="77777777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</w:p>
        </w:tc>
        <w:tc>
          <w:tcPr>
            <w:tcW w:w="2343" w:type="dxa"/>
          </w:tcPr>
          <w:p w14:paraId="0E2CB152" w14:textId="7582B233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proofErr w:type="spellStart"/>
            <w:r w:rsidRPr="00A153B1">
              <w:rPr>
                <w:rFonts w:ascii="Times New Roman" w:hAnsi="Times New Roman"/>
                <w:i w:val="0"/>
                <w:lang w:val="fr-FR"/>
              </w:rPr>
              <w:t>kt</w:t>
            </w:r>
            <w:proofErr w:type="spellEnd"/>
          </w:p>
        </w:tc>
      </w:tr>
      <w:tr w:rsidR="004B2115" w:rsidRPr="00A153B1" w14:paraId="471F7F16" w14:textId="77777777" w:rsidTr="0097157B">
        <w:tc>
          <w:tcPr>
            <w:tcW w:w="1524" w:type="dxa"/>
            <w:vMerge w:val="restart"/>
          </w:tcPr>
          <w:p w14:paraId="008B4C89" w14:textId="19319194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</w:rPr>
              <w:t>MU1</w:t>
            </w:r>
          </w:p>
        </w:tc>
        <w:tc>
          <w:tcPr>
            <w:tcW w:w="3061" w:type="dxa"/>
          </w:tcPr>
          <w:p w14:paraId="7B03C9AE" w14:textId="2484DBED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</w:rPr>
              <w:t>Total Landings (years 1-50)</w:t>
            </w:r>
          </w:p>
        </w:tc>
        <w:tc>
          <w:tcPr>
            <w:tcW w:w="2422" w:type="dxa"/>
          </w:tcPr>
          <w:p w14:paraId="31AF3E3C" w14:textId="77777777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</w:rPr>
              <w:t>Can be obtained from ex1_landings.csv</w:t>
            </w:r>
          </w:p>
          <w:p w14:paraId="5B5D14F7" w14:textId="5A3155A3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</w:p>
        </w:tc>
        <w:tc>
          <w:tcPr>
            <w:tcW w:w="2343" w:type="dxa"/>
          </w:tcPr>
          <w:p w14:paraId="1CFA3DBF" w14:textId="0ED38C43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proofErr w:type="spellStart"/>
            <w:r w:rsidRPr="00A153B1">
              <w:rPr>
                <w:rFonts w:ascii="Times New Roman" w:hAnsi="Times New Roman"/>
                <w:i w:val="0"/>
              </w:rPr>
              <w:t>kt</w:t>
            </w:r>
            <w:proofErr w:type="spellEnd"/>
          </w:p>
        </w:tc>
      </w:tr>
      <w:tr w:rsidR="004B2115" w:rsidRPr="00A153B1" w14:paraId="7588E6A4" w14:textId="77777777" w:rsidTr="0097157B">
        <w:tc>
          <w:tcPr>
            <w:tcW w:w="1524" w:type="dxa"/>
            <w:vMerge/>
          </w:tcPr>
          <w:p w14:paraId="69D5BC7F" w14:textId="62DB7C04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</w:p>
        </w:tc>
        <w:tc>
          <w:tcPr>
            <w:tcW w:w="3061" w:type="dxa"/>
          </w:tcPr>
          <w:p w14:paraId="47AD4235" w14:textId="7BBCCC77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</w:rPr>
              <w:t>Purse Seine Landings (years 1-50)</w:t>
            </w:r>
          </w:p>
        </w:tc>
        <w:tc>
          <w:tcPr>
            <w:tcW w:w="2422" w:type="dxa"/>
          </w:tcPr>
          <w:p w14:paraId="5CFD3AFE" w14:textId="3DE59977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r w:rsidRPr="00A153B1">
              <w:rPr>
                <w:rFonts w:ascii="Times New Roman" w:hAnsi="Times New Roman"/>
                <w:i w:val="0"/>
                <w:lang w:val="fr-FR"/>
              </w:rPr>
              <w:t xml:space="preserve">ex1_indices.csv </w:t>
            </w:r>
            <w:r w:rsidRPr="00A153B1">
              <w:rPr>
                <w:rFonts w:ascii="Times New Roman" w:hAnsi="Times New Roman"/>
                <w:i w:val="0"/>
                <w:color w:val="0070C0"/>
                <w:lang w:val="fr-FR"/>
              </w:rPr>
              <w:t>PS_Catch_MU1</w:t>
            </w:r>
          </w:p>
          <w:p w14:paraId="39036BDC" w14:textId="77777777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</w:p>
        </w:tc>
        <w:tc>
          <w:tcPr>
            <w:tcW w:w="2343" w:type="dxa"/>
          </w:tcPr>
          <w:p w14:paraId="5CD1BE93" w14:textId="64103DC3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proofErr w:type="spellStart"/>
            <w:r w:rsidRPr="00A153B1">
              <w:rPr>
                <w:rFonts w:ascii="Times New Roman" w:hAnsi="Times New Roman"/>
                <w:i w:val="0"/>
                <w:lang w:val="fr-FR"/>
              </w:rPr>
              <w:t>kt</w:t>
            </w:r>
            <w:proofErr w:type="spellEnd"/>
          </w:p>
        </w:tc>
      </w:tr>
      <w:tr w:rsidR="004B2115" w:rsidRPr="00A153B1" w14:paraId="2869234C" w14:textId="77777777" w:rsidTr="0097157B">
        <w:tc>
          <w:tcPr>
            <w:tcW w:w="1524" w:type="dxa"/>
            <w:vMerge/>
          </w:tcPr>
          <w:p w14:paraId="2005083B" w14:textId="77777777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</w:p>
        </w:tc>
        <w:tc>
          <w:tcPr>
            <w:tcW w:w="3061" w:type="dxa"/>
          </w:tcPr>
          <w:p w14:paraId="7C199393" w14:textId="14FCF76E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r w:rsidRPr="00A153B1">
              <w:rPr>
                <w:rFonts w:ascii="Times New Roman" w:hAnsi="Times New Roman"/>
                <w:i w:val="0"/>
              </w:rPr>
              <w:t>Purse Seine Effort (years 11-50)</w:t>
            </w:r>
          </w:p>
        </w:tc>
        <w:tc>
          <w:tcPr>
            <w:tcW w:w="2422" w:type="dxa"/>
          </w:tcPr>
          <w:p w14:paraId="262230D0" w14:textId="4749429D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r w:rsidRPr="00A153B1">
              <w:rPr>
                <w:rFonts w:ascii="Times New Roman" w:hAnsi="Times New Roman"/>
                <w:i w:val="0"/>
                <w:lang w:val="fr-FR"/>
              </w:rPr>
              <w:t xml:space="preserve">ex1_indices.csv </w:t>
            </w:r>
            <w:r w:rsidRPr="00A153B1">
              <w:rPr>
                <w:rFonts w:ascii="Times New Roman" w:hAnsi="Times New Roman"/>
                <w:i w:val="0"/>
                <w:color w:val="0070C0"/>
                <w:lang w:val="fr-FR"/>
              </w:rPr>
              <w:t>PS_Effort_MU1</w:t>
            </w:r>
          </w:p>
          <w:p w14:paraId="6682FA82" w14:textId="77777777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</w:p>
        </w:tc>
        <w:tc>
          <w:tcPr>
            <w:tcW w:w="2343" w:type="dxa"/>
          </w:tcPr>
          <w:p w14:paraId="7C3F6DED" w14:textId="03FBFCC5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r w:rsidRPr="00A153B1">
              <w:rPr>
                <w:rFonts w:ascii="Times New Roman" w:hAnsi="Times New Roman"/>
                <w:i w:val="0"/>
                <w:lang w:val="fr-FR"/>
              </w:rPr>
              <w:t># of trips</w:t>
            </w:r>
          </w:p>
        </w:tc>
      </w:tr>
      <w:tr w:rsidR="004B2115" w:rsidRPr="00A153B1" w14:paraId="202E8EE0" w14:textId="77777777" w:rsidTr="002733A9">
        <w:trPr>
          <w:trHeight w:val="530"/>
        </w:trPr>
        <w:tc>
          <w:tcPr>
            <w:tcW w:w="1524" w:type="dxa"/>
            <w:vMerge/>
          </w:tcPr>
          <w:p w14:paraId="19C91AE3" w14:textId="77777777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</w:p>
        </w:tc>
        <w:tc>
          <w:tcPr>
            <w:tcW w:w="3061" w:type="dxa"/>
          </w:tcPr>
          <w:p w14:paraId="1F6666BB" w14:textId="77777777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  <w:u w:val="single"/>
              </w:rPr>
              <w:t>Relative index</w:t>
            </w:r>
            <w:r w:rsidRPr="00A153B1">
              <w:rPr>
                <w:rFonts w:ascii="Times New Roman" w:hAnsi="Times New Roman"/>
                <w:i w:val="0"/>
              </w:rPr>
              <w:t xml:space="preserve"> of total (</w:t>
            </w:r>
            <w:r w:rsidRPr="00A153B1">
              <w:rPr>
                <w:rFonts w:ascii="Times New Roman" w:hAnsi="Times New Roman"/>
                <w:i w:val="0"/>
                <w:u w:val="single"/>
              </w:rPr>
              <w:t>benthic</w:t>
            </w:r>
            <w:r w:rsidRPr="00A153B1">
              <w:rPr>
                <w:rFonts w:ascii="Times New Roman" w:hAnsi="Times New Roman"/>
                <w:i w:val="0"/>
              </w:rPr>
              <w:t xml:space="preserve">) biomass from </w:t>
            </w:r>
            <w:proofErr w:type="spellStart"/>
            <w:r w:rsidRPr="00A153B1">
              <w:rPr>
                <w:rFonts w:ascii="Times New Roman" w:hAnsi="Times New Roman"/>
                <w:i w:val="0"/>
              </w:rPr>
              <w:t>groundfish</w:t>
            </w:r>
            <w:proofErr w:type="spellEnd"/>
            <w:r w:rsidRPr="00A153B1">
              <w:rPr>
                <w:rFonts w:ascii="Times New Roman" w:hAnsi="Times New Roman"/>
                <w:i w:val="0"/>
              </w:rPr>
              <w:t xml:space="preserve"> bottom trawl survey (years 9-50) </w:t>
            </w:r>
          </w:p>
          <w:p w14:paraId="5319394D" w14:textId="367FCD41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</w:rPr>
              <w:t>[index covers part of MU1]</w:t>
            </w:r>
          </w:p>
        </w:tc>
        <w:tc>
          <w:tcPr>
            <w:tcW w:w="2422" w:type="dxa"/>
          </w:tcPr>
          <w:p w14:paraId="3661BAD5" w14:textId="2A2BF1D1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r w:rsidRPr="00A153B1">
              <w:rPr>
                <w:rFonts w:ascii="Times New Roman" w:hAnsi="Times New Roman"/>
                <w:i w:val="0"/>
                <w:lang w:val="fr-FR"/>
              </w:rPr>
              <w:t xml:space="preserve">ex1_indices.csv </w:t>
            </w:r>
            <w:r w:rsidRPr="00A153B1">
              <w:rPr>
                <w:rFonts w:ascii="Times New Roman" w:hAnsi="Times New Roman"/>
                <w:i w:val="0"/>
                <w:color w:val="0070C0"/>
                <w:lang w:val="fr-FR"/>
              </w:rPr>
              <w:t>BT_Index_MU1</w:t>
            </w:r>
          </w:p>
          <w:p w14:paraId="09B819B7" w14:textId="77777777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</w:p>
        </w:tc>
        <w:tc>
          <w:tcPr>
            <w:tcW w:w="2343" w:type="dxa"/>
          </w:tcPr>
          <w:p w14:paraId="76BF33AE" w14:textId="5E4958A4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proofErr w:type="spellStart"/>
            <w:r w:rsidRPr="00A153B1">
              <w:rPr>
                <w:rFonts w:ascii="Times New Roman" w:hAnsi="Times New Roman"/>
                <w:i w:val="0"/>
              </w:rPr>
              <w:t>kt</w:t>
            </w:r>
            <w:proofErr w:type="spellEnd"/>
          </w:p>
        </w:tc>
      </w:tr>
      <w:tr w:rsidR="004B2115" w:rsidRPr="00A153B1" w14:paraId="391238C9" w14:textId="77777777" w:rsidTr="0097157B">
        <w:tc>
          <w:tcPr>
            <w:tcW w:w="1524" w:type="dxa"/>
            <w:vMerge/>
          </w:tcPr>
          <w:p w14:paraId="352BFA2C" w14:textId="77777777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</w:p>
        </w:tc>
        <w:tc>
          <w:tcPr>
            <w:tcW w:w="3061" w:type="dxa"/>
          </w:tcPr>
          <w:p w14:paraId="642BE6C9" w14:textId="77777777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  <w:u w:val="single"/>
              </w:rPr>
              <w:t>Relative index</w:t>
            </w:r>
            <w:r w:rsidRPr="00A153B1">
              <w:rPr>
                <w:rFonts w:ascii="Times New Roman" w:hAnsi="Times New Roman"/>
                <w:i w:val="0"/>
              </w:rPr>
              <w:t xml:space="preserve"> of SSB from acoustic surveys on the spawning grounds (years 26-50)</w:t>
            </w:r>
          </w:p>
          <w:p w14:paraId="732938CE" w14:textId="59308923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</w:rPr>
              <w:t>[complete coverage of spawning areas in MU1]</w:t>
            </w:r>
          </w:p>
        </w:tc>
        <w:tc>
          <w:tcPr>
            <w:tcW w:w="2422" w:type="dxa"/>
          </w:tcPr>
          <w:p w14:paraId="6AE8B10A" w14:textId="6102D70B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r w:rsidRPr="00A153B1">
              <w:rPr>
                <w:rFonts w:ascii="Times New Roman" w:hAnsi="Times New Roman"/>
                <w:i w:val="0"/>
                <w:lang w:val="fr-FR"/>
              </w:rPr>
              <w:t xml:space="preserve">ex1_indices.csv </w:t>
            </w:r>
            <w:r w:rsidRPr="00A153B1">
              <w:rPr>
                <w:rFonts w:ascii="Times New Roman" w:hAnsi="Times New Roman"/>
                <w:i w:val="0"/>
                <w:color w:val="0070C0"/>
                <w:lang w:val="fr-FR"/>
              </w:rPr>
              <w:t>Ac_Index_MU1</w:t>
            </w:r>
          </w:p>
          <w:p w14:paraId="0F753A57" w14:textId="77777777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</w:p>
        </w:tc>
        <w:tc>
          <w:tcPr>
            <w:tcW w:w="2343" w:type="dxa"/>
          </w:tcPr>
          <w:p w14:paraId="1F4BC6B1" w14:textId="458420A2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proofErr w:type="spellStart"/>
            <w:r w:rsidRPr="00A153B1">
              <w:rPr>
                <w:rFonts w:ascii="Times New Roman" w:hAnsi="Times New Roman"/>
                <w:i w:val="0"/>
                <w:lang w:val="fr-FR"/>
              </w:rPr>
              <w:t>kt</w:t>
            </w:r>
            <w:proofErr w:type="spellEnd"/>
          </w:p>
        </w:tc>
      </w:tr>
    </w:tbl>
    <w:p w14:paraId="580EC211" w14:textId="77777777" w:rsidR="0097157B" w:rsidRPr="00A153B1" w:rsidRDefault="0097157B" w:rsidP="002733A9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</w:p>
    <w:sectPr w:rsidR="0097157B" w:rsidRPr="00A153B1" w:rsidSect="004F44B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384AD5" w14:textId="77777777" w:rsidR="003A33CC" w:rsidRDefault="003A33CC" w:rsidP="00B70132">
      <w:pPr>
        <w:spacing w:after="0" w:line="240" w:lineRule="auto"/>
      </w:pPr>
      <w:r>
        <w:separator/>
      </w:r>
    </w:p>
  </w:endnote>
  <w:endnote w:type="continuationSeparator" w:id="0">
    <w:p w14:paraId="3925E41F" w14:textId="77777777" w:rsidR="003A33CC" w:rsidRDefault="003A33CC" w:rsidP="00B70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36894" w14:textId="77777777" w:rsidR="00A153B1" w:rsidRDefault="00A153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D0376" w14:textId="0667737F" w:rsidR="00A153B1" w:rsidRPr="00A153B1" w:rsidRDefault="00A153B1" w:rsidP="00A153B1">
    <w:pPr>
      <w:pStyle w:val="Footer"/>
      <w:jc w:val="center"/>
      <w:rPr>
        <w:rFonts w:ascii="Times New Roman" w:hAnsi="Times New Roman" w:cs="Times New Roman"/>
        <w:b/>
        <w:color w:val="5B9BD5" w:themeColor="accent1"/>
        <w:sz w:val="24"/>
        <w:szCs w:val="24"/>
      </w:rPr>
    </w:pP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t xml:space="preserve">Exercise 1 Page </w:t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fldChar w:fldCharType="begin"/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instrText xml:space="preserve"> PAGE   \* MERGEFORMAT </w:instrText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fldChar w:fldCharType="separate"/>
    </w:r>
    <w:r w:rsidR="00B356FF">
      <w:rPr>
        <w:rFonts w:ascii="Times New Roman" w:hAnsi="Times New Roman" w:cs="Times New Roman"/>
        <w:b/>
        <w:noProof/>
        <w:color w:val="5B9BD5" w:themeColor="accent1"/>
        <w:sz w:val="24"/>
        <w:szCs w:val="24"/>
      </w:rPr>
      <w:t>1</w:t>
    </w:r>
    <w:r w:rsidRPr="00A153B1">
      <w:rPr>
        <w:rFonts w:ascii="Times New Roman" w:hAnsi="Times New Roman" w:cs="Times New Roman"/>
        <w:b/>
        <w:noProof/>
        <w:color w:val="5B9BD5" w:themeColor="accent1"/>
        <w:sz w:val="24"/>
        <w:szCs w:val="24"/>
      </w:rPr>
      <w:fldChar w:fldCharType="end"/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t xml:space="preserve"> of 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6F23FD" w14:textId="77777777" w:rsidR="00A153B1" w:rsidRDefault="00A15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A18F89" w14:textId="77777777" w:rsidR="003A33CC" w:rsidRDefault="003A33CC" w:rsidP="00B70132">
      <w:pPr>
        <w:spacing w:after="0" w:line="240" w:lineRule="auto"/>
      </w:pPr>
      <w:r>
        <w:separator/>
      </w:r>
    </w:p>
  </w:footnote>
  <w:footnote w:type="continuationSeparator" w:id="0">
    <w:p w14:paraId="0E16084F" w14:textId="77777777" w:rsidR="003A33CC" w:rsidRDefault="003A33CC" w:rsidP="00B70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5179CB" w14:textId="77777777" w:rsidR="00A153B1" w:rsidRDefault="00A153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28A540" w14:textId="65630D3D" w:rsidR="00B70132" w:rsidRPr="00A153B1" w:rsidRDefault="00B70132" w:rsidP="00A153B1">
    <w:pPr>
      <w:pStyle w:val="Header"/>
      <w:jc w:val="center"/>
      <w:rPr>
        <w:rFonts w:ascii="Times New Roman" w:hAnsi="Times New Roman" w:cs="Times New Roman"/>
        <w:b/>
        <w:color w:val="5B9BD5" w:themeColor="accent1"/>
        <w:sz w:val="24"/>
        <w:szCs w:val="24"/>
      </w:rPr>
    </w:pPr>
    <w:r w:rsidRPr="00A153B1">
      <w:rPr>
        <w:rFonts w:ascii="Times New Roman" w:hAnsi="Times New Roman" w:cs="Times New Roman"/>
        <w:b/>
        <w:bCs/>
        <w:color w:val="5B9BD5" w:themeColor="accent1"/>
        <w:sz w:val="24"/>
        <w:szCs w:val="24"/>
      </w:rPr>
      <w:t>Limit Reference Points and the Fish Stocks Provisions – A Joint TESA/NOG Workshop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2664D" w14:textId="77777777" w:rsidR="00A153B1" w:rsidRDefault="00A153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5964"/>
    <w:multiLevelType w:val="hybridMultilevel"/>
    <w:tmpl w:val="5938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1586C"/>
    <w:multiLevelType w:val="hybridMultilevel"/>
    <w:tmpl w:val="D88E77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E66E5"/>
    <w:multiLevelType w:val="hybridMultilevel"/>
    <w:tmpl w:val="4C48F8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93D5F"/>
    <w:multiLevelType w:val="hybridMultilevel"/>
    <w:tmpl w:val="65C6F8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2775C"/>
    <w:multiLevelType w:val="hybridMultilevel"/>
    <w:tmpl w:val="55728DC2"/>
    <w:lvl w:ilvl="0" w:tplc="10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5" w15:restartNumberingAfterBreak="0">
    <w:nsid w:val="24883A0D"/>
    <w:multiLevelType w:val="hybridMultilevel"/>
    <w:tmpl w:val="9490F2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85E9A"/>
    <w:multiLevelType w:val="hybridMultilevel"/>
    <w:tmpl w:val="E32A4AB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B57A9C"/>
    <w:multiLevelType w:val="hybridMultilevel"/>
    <w:tmpl w:val="E90E3F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02783"/>
    <w:multiLevelType w:val="hybridMultilevel"/>
    <w:tmpl w:val="18C6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43A59"/>
    <w:multiLevelType w:val="hybridMultilevel"/>
    <w:tmpl w:val="7046B8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F109A"/>
    <w:multiLevelType w:val="hybridMultilevel"/>
    <w:tmpl w:val="4D5E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679DE"/>
    <w:multiLevelType w:val="hybridMultilevel"/>
    <w:tmpl w:val="2BE65B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950D1D"/>
    <w:multiLevelType w:val="hybridMultilevel"/>
    <w:tmpl w:val="6A188D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A7D30"/>
    <w:multiLevelType w:val="hybridMultilevel"/>
    <w:tmpl w:val="0122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97769"/>
    <w:multiLevelType w:val="hybridMultilevel"/>
    <w:tmpl w:val="E0F26652"/>
    <w:lvl w:ilvl="0" w:tplc="2904C5B6">
      <w:start w:val="1"/>
      <w:numFmt w:val="upperLetter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656F6C"/>
    <w:multiLevelType w:val="hybridMultilevel"/>
    <w:tmpl w:val="2364F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13E5B"/>
    <w:multiLevelType w:val="hybridMultilevel"/>
    <w:tmpl w:val="C622A6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BC7CA7"/>
    <w:multiLevelType w:val="hybridMultilevel"/>
    <w:tmpl w:val="CA7C9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E42A8"/>
    <w:multiLevelType w:val="hybridMultilevel"/>
    <w:tmpl w:val="B2F4F2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F67E8A"/>
    <w:multiLevelType w:val="hybridMultilevel"/>
    <w:tmpl w:val="898AE8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8C26B6"/>
    <w:multiLevelType w:val="hybridMultilevel"/>
    <w:tmpl w:val="A37C5F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320A17"/>
    <w:multiLevelType w:val="hybridMultilevel"/>
    <w:tmpl w:val="78663F3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7B775E8D"/>
    <w:multiLevelType w:val="hybridMultilevel"/>
    <w:tmpl w:val="15800CF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EF264EF"/>
    <w:multiLevelType w:val="hybridMultilevel"/>
    <w:tmpl w:val="6818E8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21"/>
  </w:num>
  <w:num w:numId="4">
    <w:abstractNumId w:val="19"/>
  </w:num>
  <w:num w:numId="5">
    <w:abstractNumId w:val="4"/>
  </w:num>
  <w:num w:numId="6">
    <w:abstractNumId w:val="12"/>
  </w:num>
  <w:num w:numId="7">
    <w:abstractNumId w:val="11"/>
  </w:num>
  <w:num w:numId="8">
    <w:abstractNumId w:val="6"/>
  </w:num>
  <w:num w:numId="9">
    <w:abstractNumId w:val="2"/>
  </w:num>
  <w:num w:numId="10">
    <w:abstractNumId w:val="20"/>
  </w:num>
  <w:num w:numId="11">
    <w:abstractNumId w:val="7"/>
  </w:num>
  <w:num w:numId="12">
    <w:abstractNumId w:val="16"/>
  </w:num>
  <w:num w:numId="13">
    <w:abstractNumId w:val="5"/>
  </w:num>
  <w:num w:numId="14">
    <w:abstractNumId w:val="15"/>
  </w:num>
  <w:num w:numId="15">
    <w:abstractNumId w:val="23"/>
  </w:num>
  <w:num w:numId="16">
    <w:abstractNumId w:val="18"/>
  </w:num>
  <w:num w:numId="17">
    <w:abstractNumId w:val="10"/>
  </w:num>
  <w:num w:numId="18">
    <w:abstractNumId w:val="17"/>
  </w:num>
  <w:num w:numId="19">
    <w:abstractNumId w:val="13"/>
  </w:num>
  <w:num w:numId="20">
    <w:abstractNumId w:val="8"/>
  </w:num>
  <w:num w:numId="21">
    <w:abstractNumId w:val="0"/>
  </w:num>
  <w:num w:numId="22">
    <w:abstractNumId w:val="14"/>
  </w:num>
  <w:num w:numId="23">
    <w:abstractNumId w:val="1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E7"/>
    <w:rsid w:val="00010BCF"/>
    <w:rsid w:val="000147D4"/>
    <w:rsid w:val="00032F21"/>
    <w:rsid w:val="00035FD7"/>
    <w:rsid w:val="000849DC"/>
    <w:rsid w:val="000852B2"/>
    <w:rsid w:val="000A7242"/>
    <w:rsid w:val="000B2908"/>
    <w:rsid w:val="00110C3F"/>
    <w:rsid w:val="001544FE"/>
    <w:rsid w:val="00181190"/>
    <w:rsid w:val="001A45A8"/>
    <w:rsid w:val="001B3BD8"/>
    <w:rsid w:val="002733A9"/>
    <w:rsid w:val="002D6F92"/>
    <w:rsid w:val="002E1C23"/>
    <w:rsid w:val="00302783"/>
    <w:rsid w:val="00316B68"/>
    <w:rsid w:val="0036250C"/>
    <w:rsid w:val="003729C1"/>
    <w:rsid w:val="003842AA"/>
    <w:rsid w:val="003A33CC"/>
    <w:rsid w:val="003C0592"/>
    <w:rsid w:val="004009CD"/>
    <w:rsid w:val="00410D01"/>
    <w:rsid w:val="004319CD"/>
    <w:rsid w:val="00442725"/>
    <w:rsid w:val="00470018"/>
    <w:rsid w:val="00487131"/>
    <w:rsid w:val="004A1387"/>
    <w:rsid w:val="004B2115"/>
    <w:rsid w:val="004B43D5"/>
    <w:rsid w:val="004D58D7"/>
    <w:rsid w:val="004F44B3"/>
    <w:rsid w:val="00514193"/>
    <w:rsid w:val="005171B1"/>
    <w:rsid w:val="00517986"/>
    <w:rsid w:val="005553BB"/>
    <w:rsid w:val="00584A3A"/>
    <w:rsid w:val="00593BDA"/>
    <w:rsid w:val="006130C4"/>
    <w:rsid w:val="006248E6"/>
    <w:rsid w:val="0067741D"/>
    <w:rsid w:val="006B3539"/>
    <w:rsid w:val="006F4445"/>
    <w:rsid w:val="006F4E68"/>
    <w:rsid w:val="007A3E10"/>
    <w:rsid w:val="007E2BE7"/>
    <w:rsid w:val="008026AD"/>
    <w:rsid w:val="00830C2A"/>
    <w:rsid w:val="00850751"/>
    <w:rsid w:val="00851487"/>
    <w:rsid w:val="008D15B8"/>
    <w:rsid w:val="008E439B"/>
    <w:rsid w:val="00903022"/>
    <w:rsid w:val="009602C1"/>
    <w:rsid w:val="0097157B"/>
    <w:rsid w:val="00987F4C"/>
    <w:rsid w:val="009B2AD1"/>
    <w:rsid w:val="009E1179"/>
    <w:rsid w:val="009E72DC"/>
    <w:rsid w:val="00A079DE"/>
    <w:rsid w:val="00A153B1"/>
    <w:rsid w:val="00A6675D"/>
    <w:rsid w:val="00AA44D4"/>
    <w:rsid w:val="00AA5647"/>
    <w:rsid w:val="00AC7452"/>
    <w:rsid w:val="00AE5761"/>
    <w:rsid w:val="00B356FF"/>
    <w:rsid w:val="00B70132"/>
    <w:rsid w:val="00B94AD6"/>
    <w:rsid w:val="00B95166"/>
    <w:rsid w:val="00BD3239"/>
    <w:rsid w:val="00BD6FBA"/>
    <w:rsid w:val="00BE509D"/>
    <w:rsid w:val="00BE59ED"/>
    <w:rsid w:val="00C00B32"/>
    <w:rsid w:val="00C174D4"/>
    <w:rsid w:val="00C8056B"/>
    <w:rsid w:val="00C91B34"/>
    <w:rsid w:val="00CC1C86"/>
    <w:rsid w:val="00D132DB"/>
    <w:rsid w:val="00D27991"/>
    <w:rsid w:val="00D306C5"/>
    <w:rsid w:val="00D569CF"/>
    <w:rsid w:val="00DA7575"/>
    <w:rsid w:val="00DE4768"/>
    <w:rsid w:val="00E03320"/>
    <w:rsid w:val="00EC3C88"/>
    <w:rsid w:val="00EE2030"/>
    <w:rsid w:val="00EF5A3A"/>
    <w:rsid w:val="00F104BE"/>
    <w:rsid w:val="00F10CFE"/>
    <w:rsid w:val="00F1334A"/>
    <w:rsid w:val="00F26CD0"/>
    <w:rsid w:val="00F36354"/>
    <w:rsid w:val="00F64B5D"/>
    <w:rsid w:val="00F94D29"/>
    <w:rsid w:val="00F95BEF"/>
    <w:rsid w:val="00FA40D8"/>
    <w:rsid w:val="00FE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C57BE"/>
  <w15:chartTrackingRefBased/>
  <w15:docId w15:val="{945E50DC-FF6E-489F-A057-4B5065A4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14193"/>
    <w:pPr>
      <w:keepNext/>
      <w:spacing w:before="240" w:after="120" w:line="240" w:lineRule="auto"/>
      <w:jc w:val="center"/>
      <w:outlineLvl w:val="1"/>
    </w:pPr>
    <w:rPr>
      <w:rFonts w:ascii="Arial Bold" w:eastAsia="Times New Roman" w:hAnsi="Arial Bold" w:cs="Times New Roman"/>
      <w:b/>
      <w:caps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4193"/>
    <w:rPr>
      <w:rFonts w:ascii="Arial Bold" w:eastAsia="Times New Roman" w:hAnsi="Arial Bold" w:cs="Times New Roman"/>
      <w:b/>
      <w:caps/>
      <w:sz w:val="24"/>
      <w:szCs w:val="24"/>
      <w:lang w:val="en-CA"/>
    </w:rPr>
  </w:style>
  <w:style w:type="paragraph" w:styleId="BodyText">
    <w:name w:val="Body Text"/>
    <w:basedOn w:val="Normal"/>
    <w:link w:val="BodyTextChar"/>
    <w:qFormat/>
    <w:rsid w:val="00514193"/>
    <w:pPr>
      <w:spacing w:before="120" w:after="120" w:line="240" w:lineRule="auto"/>
    </w:pPr>
    <w:rPr>
      <w:rFonts w:ascii="Arial" w:eastAsia="Times New Roman" w:hAnsi="Arial" w:cs="Times New Roman"/>
      <w:szCs w:val="20"/>
      <w:lang w:val="en-CA"/>
    </w:rPr>
  </w:style>
  <w:style w:type="character" w:customStyle="1" w:styleId="BodyTextChar">
    <w:name w:val="Body Text Char"/>
    <w:basedOn w:val="DefaultParagraphFont"/>
    <w:link w:val="BodyText"/>
    <w:rsid w:val="00514193"/>
    <w:rPr>
      <w:rFonts w:ascii="Arial" w:eastAsia="Times New Roman" w:hAnsi="Arial" w:cs="Times New Roman"/>
      <w:szCs w:val="20"/>
      <w:lang w:val="en-CA"/>
    </w:rPr>
  </w:style>
  <w:style w:type="paragraph" w:customStyle="1" w:styleId="Caption-Table">
    <w:name w:val="Caption - Table"/>
    <w:basedOn w:val="Normal"/>
    <w:qFormat/>
    <w:rsid w:val="00514193"/>
    <w:pPr>
      <w:keepNext/>
      <w:keepLines/>
      <w:spacing w:before="240" w:after="120" w:line="240" w:lineRule="auto"/>
    </w:pPr>
    <w:rPr>
      <w:rFonts w:ascii="Arial" w:eastAsia="Times New Roman" w:hAnsi="Arial" w:cs="Times New Roman"/>
      <w:i/>
      <w:sz w:val="20"/>
      <w:szCs w:val="20"/>
      <w:lang w:val="en-CA"/>
    </w:rPr>
  </w:style>
  <w:style w:type="paragraph" w:customStyle="1" w:styleId="Caption-Figure">
    <w:name w:val="Caption - Figure"/>
    <w:basedOn w:val="Normal"/>
    <w:qFormat/>
    <w:rsid w:val="00514193"/>
    <w:pPr>
      <w:keepLines/>
      <w:spacing w:before="120" w:after="240" w:line="240" w:lineRule="auto"/>
    </w:pPr>
    <w:rPr>
      <w:rFonts w:ascii="Arial" w:eastAsia="Times New Roman" w:hAnsi="Arial" w:cs="Times New Roman"/>
      <w:i/>
      <w:sz w:val="20"/>
      <w:szCs w:val="20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6774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74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74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74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74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4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41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24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48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9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3B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70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132"/>
  </w:style>
  <w:style w:type="paragraph" w:styleId="Footer">
    <w:name w:val="footer"/>
    <w:basedOn w:val="Normal"/>
    <w:link w:val="FooterChar"/>
    <w:uiPriority w:val="99"/>
    <w:unhideWhenUsed/>
    <w:rsid w:val="00B70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9C273-504A-41BD-A751-8A8CF042D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Barrett, Tim</dc:creator>
  <cp:keywords/>
  <dc:description/>
  <cp:lastModifiedBy>Barrett, Tim</cp:lastModifiedBy>
  <cp:revision>11</cp:revision>
  <dcterms:created xsi:type="dcterms:W3CDTF">2021-11-16T15:05:00Z</dcterms:created>
  <dcterms:modified xsi:type="dcterms:W3CDTF">2021-11-21T14:48:00Z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2021-10-12T19:02:06Z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3b5e3bcd-7348-4d14-9040-0000140dc398</vt:lpwstr>
  </property>
</Properties>
</file>