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928647" w14:textId="05109E36" w:rsidR="00313278" w:rsidRDefault="00313278" w:rsidP="00313278">
      <w:pPr>
        <w:pStyle w:val="Caption-Figure"/>
        <w:rPr>
          <w:rFonts w:ascii="Times New Roman" w:hAnsi="Times New Roman"/>
          <w:b/>
          <w:i w:val="0"/>
        </w:rPr>
      </w:pPr>
      <w:r w:rsidRPr="00987F6F">
        <w:rPr>
          <w:rFonts w:ascii="Times New Roman" w:hAnsi="Times New Roman"/>
          <w:b/>
          <w:i w:val="0"/>
        </w:rPr>
        <w:t xml:space="preserve">Exercise </w:t>
      </w:r>
      <w:r w:rsidR="00BB753C" w:rsidRPr="00987F6F">
        <w:rPr>
          <w:rFonts w:ascii="Times New Roman" w:hAnsi="Times New Roman"/>
          <w:b/>
          <w:i w:val="0"/>
        </w:rPr>
        <w:t>3</w:t>
      </w:r>
      <w:r w:rsidRPr="00987F6F">
        <w:rPr>
          <w:rFonts w:ascii="Times New Roman" w:hAnsi="Times New Roman"/>
          <w:b/>
          <w:i w:val="0"/>
        </w:rPr>
        <w:t xml:space="preserve">. </w:t>
      </w:r>
      <w:r w:rsidR="00BB753C" w:rsidRPr="00987F6F">
        <w:rPr>
          <w:rFonts w:ascii="Times New Roman" w:hAnsi="Times New Roman"/>
          <w:b/>
          <w:i w:val="0"/>
        </w:rPr>
        <w:t>Time-varying productivity (</w:t>
      </w:r>
      <w:r w:rsidR="001E7E0F">
        <w:rPr>
          <w:rFonts w:ascii="Times New Roman" w:hAnsi="Times New Roman"/>
          <w:b/>
          <w:i w:val="0"/>
        </w:rPr>
        <w:t xml:space="preserve">Arctic </w:t>
      </w:r>
      <w:r w:rsidR="005D7D28">
        <w:rPr>
          <w:rFonts w:ascii="Times New Roman" w:hAnsi="Times New Roman"/>
          <w:b/>
          <w:i w:val="0"/>
        </w:rPr>
        <w:t>S</w:t>
      </w:r>
      <w:r w:rsidR="001E7E0F">
        <w:rPr>
          <w:rFonts w:ascii="Times New Roman" w:hAnsi="Times New Roman"/>
          <w:b/>
          <w:i w:val="0"/>
        </w:rPr>
        <w:t>ardine MU1</w:t>
      </w:r>
      <w:r w:rsidR="00BB753C" w:rsidRPr="00987F6F">
        <w:rPr>
          <w:rFonts w:ascii="Times New Roman" w:hAnsi="Times New Roman"/>
          <w:b/>
          <w:i w:val="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5BA0" w14:paraId="4B44045F" w14:textId="77777777" w:rsidTr="00525BA0">
        <w:tc>
          <w:tcPr>
            <w:tcW w:w="9350" w:type="dxa"/>
            <w:shd w:val="clear" w:color="auto" w:fill="BDD6EE" w:themeFill="accent1" w:themeFillTint="66"/>
          </w:tcPr>
          <w:p w14:paraId="12330B45" w14:textId="0C81F68D" w:rsidR="00525BA0" w:rsidRPr="00525BA0" w:rsidRDefault="00525BA0" w:rsidP="00525BA0">
            <w:pPr>
              <w:pStyle w:val="Caption-Figure"/>
              <w:contextualSpacing/>
              <w:rPr>
                <w:rFonts w:ascii="Times New Roman" w:hAnsi="Times New Roman"/>
                <w:i w:val="0"/>
              </w:rPr>
            </w:pPr>
            <w:r w:rsidRPr="004A6C1B">
              <w:rPr>
                <w:rFonts w:ascii="Times New Roman" w:hAnsi="Times New Roman"/>
                <w:b/>
                <w:i w:val="0"/>
              </w:rPr>
              <w:t xml:space="preserve">Exercise Goal: </w:t>
            </w:r>
            <w:r w:rsidRPr="004A6C1B">
              <w:rPr>
                <w:rFonts w:ascii="Times New Roman" w:hAnsi="Times New Roman"/>
                <w:i w:val="0"/>
              </w:rPr>
              <w:t xml:space="preserve">Identify ways to </w:t>
            </w:r>
            <w:r>
              <w:rPr>
                <w:rFonts w:ascii="Times New Roman" w:hAnsi="Times New Roman"/>
                <w:i w:val="0"/>
              </w:rPr>
              <w:t>define</w:t>
            </w:r>
            <w:r w:rsidRPr="004A6C1B">
              <w:rPr>
                <w:rFonts w:ascii="Times New Roman" w:hAnsi="Times New Roman"/>
                <w:i w:val="0"/>
              </w:rPr>
              <w:t xml:space="preserve"> an LRP for Arctic </w:t>
            </w:r>
            <w:r>
              <w:rPr>
                <w:rFonts w:ascii="Times New Roman" w:hAnsi="Times New Roman"/>
                <w:i w:val="0"/>
              </w:rPr>
              <w:t>S</w:t>
            </w:r>
            <w:r w:rsidRPr="004A6C1B">
              <w:rPr>
                <w:rFonts w:ascii="Times New Roman" w:hAnsi="Times New Roman"/>
                <w:i w:val="0"/>
              </w:rPr>
              <w:t>ardine MU1 in a data-rich context with time varying productivity.</w:t>
            </w:r>
          </w:p>
        </w:tc>
      </w:tr>
    </w:tbl>
    <w:p w14:paraId="4BED5D02" w14:textId="77777777" w:rsidR="002C6303" w:rsidRPr="00AC22FD" w:rsidRDefault="002C6303" w:rsidP="002C63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6303" w14:paraId="05A93B39" w14:textId="77777777" w:rsidTr="00507A78">
        <w:tc>
          <w:tcPr>
            <w:tcW w:w="9350" w:type="dxa"/>
            <w:shd w:val="clear" w:color="auto" w:fill="E7E6E6" w:themeFill="background2"/>
          </w:tcPr>
          <w:p w14:paraId="6C15F602" w14:textId="77777777" w:rsidR="002C6303" w:rsidRPr="00E0005F" w:rsidRDefault="002C6303" w:rsidP="00507A78">
            <w:pPr>
              <w:pStyle w:val="Caption-Figure"/>
              <w:spacing w:beforeLines="50" w:afterLines="50" w:after="120" w:line="264" w:lineRule="auto"/>
              <w:contextualSpacing/>
              <w:rPr>
                <w:rFonts w:ascii="Times New Roman" w:hAnsi="Times New Roman"/>
                <w:b/>
                <w:i w:val="0"/>
              </w:rPr>
            </w:pPr>
            <w:r w:rsidRPr="00E0005F">
              <w:rPr>
                <w:rFonts w:ascii="Times New Roman" w:hAnsi="Times New Roman"/>
                <w:b/>
                <w:i w:val="0"/>
              </w:rPr>
              <w:t>Exercise Activity:</w:t>
            </w:r>
          </w:p>
          <w:p w14:paraId="218B943A" w14:textId="11D8086F" w:rsidR="002C6303" w:rsidRDefault="002C6303" w:rsidP="00507A78">
            <w:pPr>
              <w:pStyle w:val="Caption-Figure"/>
              <w:numPr>
                <w:ilvl w:val="0"/>
                <w:numId w:val="15"/>
              </w:numPr>
              <w:spacing w:before="0" w:after="0"/>
              <w:ind w:hanging="357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H</w:t>
            </w:r>
            <w:r w:rsidR="006C18BF">
              <w:rPr>
                <w:rFonts w:ascii="Times New Roman" w:hAnsi="Times New Roman"/>
                <w:i w:val="0"/>
              </w:rPr>
              <w:t>ow are</w:t>
            </w:r>
            <w:r>
              <w:rPr>
                <w:rFonts w:ascii="Times New Roman" w:hAnsi="Times New Roman"/>
                <w:i w:val="0"/>
              </w:rPr>
              <w:t xml:space="preserve"> weight-at-age </w:t>
            </w:r>
            <w:r w:rsidR="006C18BF">
              <w:rPr>
                <w:rFonts w:ascii="Times New Roman" w:hAnsi="Times New Roman"/>
                <w:i w:val="0"/>
              </w:rPr>
              <w:t xml:space="preserve">and maturity-at-age </w:t>
            </w:r>
            <w:r>
              <w:rPr>
                <w:rFonts w:ascii="Times New Roman" w:hAnsi="Times New Roman"/>
                <w:i w:val="0"/>
              </w:rPr>
              <w:t>changing over time</w:t>
            </w:r>
            <w:commentRangeStart w:id="0"/>
            <w:r>
              <w:rPr>
                <w:rFonts w:ascii="Times New Roman" w:hAnsi="Times New Roman"/>
                <w:i w:val="0"/>
              </w:rPr>
              <w:t>?</w:t>
            </w:r>
            <w:commentRangeEnd w:id="0"/>
            <w:r w:rsidR="003A2E3A">
              <w:rPr>
                <w:rStyle w:val="CommentReference"/>
                <w:rFonts w:asciiTheme="minorHAnsi" w:eastAsiaTheme="minorHAnsi" w:hAnsiTheme="minorHAnsi" w:cstheme="minorBidi"/>
                <w:i w:val="0"/>
                <w:lang w:val="en-US"/>
              </w:rPr>
              <w:commentReference w:id="0"/>
            </w:r>
          </w:p>
          <w:p w14:paraId="02C24553" w14:textId="77777777" w:rsidR="002C6303" w:rsidRPr="00E0005F" w:rsidRDefault="002C6303" w:rsidP="00507A78">
            <w:pPr>
              <w:pStyle w:val="Caption-Figure"/>
              <w:numPr>
                <w:ilvl w:val="0"/>
                <w:numId w:val="15"/>
              </w:numPr>
              <w:spacing w:before="0" w:after="0"/>
              <w:ind w:hanging="357"/>
              <w:contextualSpacing/>
              <w:rPr>
                <w:rFonts w:ascii="Times New Roman" w:hAnsi="Times New Roman"/>
                <w:i w:val="0"/>
              </w:rPr>
            </w:pPr>
            <w:r w:rsidRPr="00E0005F">
              <w:rPr>
                <w:rFonts w:ascii="Times New Roman" w:hAnsi="Times New Roman"/>
                <w:i w:val="0"/>
              </w:rPr>
              <w:t>What parameter(s) would you use to represent how productivity is changing over time?</w:t>
            </w:r>
          </w:p>
          <w:p w14:paraId="71EA22DE" w14:textId="77777777" w:rsidR="002C6303" w:rsidRPr="00E0005F" w:rsidRDefault="002C6303" w:rsidP="00507A78">
            <w:pPr>
              <w:pStyle w:val="Caption-Figure"/>
              <w:numPr>
                <w:ilvl w:val="0"/>
                <w:numId w:val="15"/>
              </w:numPr>
              <w:spacing w:before="0" w:after="0"/>
              <w:ind w:hanging="357"/>
              <w:contextualSpacing/>
              <w:rPr>
                <w:rFonts w:ascii="Times New Roman" w:hAnsi="Times New Roman"/>
                <w:i w:val="0"/>
              </w:rPr>
            </w:pPr>
            <w:r w:rsidRPr="00E0005F">
              <w:rPr>
                <w:rFonts w:ascii="Times New Roman" w:hAnsi="Times New Roman"/>
                <w:i w:val="0"/>
              </w:rPr>
              <w:t>How would you describe the change in productivity over time?</w:t>
            </w:r>
          </w:p>
          <w:p w14:paraId="3E4894D0" w14:textId="40A7205F" w:rsidR="002C6303" w:rsidRPr="00E0005F" w:rsidRDefault="002C6303" w:rsidP="00507A78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  <w:r w:rsidRPr="00E0005F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 xml:space="preserve">Evaluate at least 2 approaches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 xml:space="preserve">(one based on </w:t>
            </w:r>
            <w:r w:rsidRPr="00CD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CA"/>
              </w:rPr>
              <w:t>SSB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 xml:space="preserve"> and one based on </w:t>
            </w:r>
            <w:r w:rsidRPr="00CD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CA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 xml:space="preserve">) </w:t>
            </w:r>
            <w:r w:rsidR="006C18BF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to defining an LRP for Arctic S</w:t>
            </w:r>
            <w:r w:rsidRPr="00E0005F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ardine MU1 and identify the preferred approach.</w:t>
            </w:r>
          </w:p>
          <w:p w14:paraId="0181CB34" w14:textId="77777777" w:rsidR="002C6303" w:rsidRPr="00E0005F" w:rsidRDefault="002C6303" w:rsidP="00507A78">
            <w:pPr>
              <w:pStyle w:val="ListParagraph"/>
              <w:numPr>
                <w:ilvl w:val="0"/>
                <w:numId w:val="15"/>
              </w:numPr>
              <w:spacing w:line="264" w:lineRule="auto"/>
              <w:rPr>
                <w:rFonts w:ascii="Times New Roman" w:hAnsi="Times New Roman"/>
                <w:sz w:val="20"/>
                <w:szCs w:val="20"/>
              </w:rPr>
            </w:pPr>
            <w:commentRangeStart w:id="1"/>
            <w:r w:rsidRPr="00E0005F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 xml:space="preserve">Estimates of uncertainty are not provided, but describe the approach that you would use to define the uncertainty in stock status? </w:t>
            </w:r>
            <w:commentRangeEnd w:id="1"/>
            <w:r w:rsidR="003A2E3A">
              <w:rPr>
                <w:rStyle w:val="CommentReference"/>
              </w:rPr>
              <w:commentReference w:id="1"/>
            </w:r>
          </w:p>
          <w:p w14:paraId="6B5D42FC" w14:textId="77777777" w:rsidR="002C6303" w:rsidRPr="00E0005F" w:rsidRDefault="002C6303" w:rsidP="00507A78">
            <w:pPr>
              <w:pStyle w:val="ListParagraph"/>
              <w:numPr>
                <w:ilvl w:val="0"/>
                <w:numId w:val="15"/>
              </w:numPr>
              <w:spacing w:line="264" w:lineRule="auto"/>
              <w:rPr>
                <w:rFonts w:ascii="Times New Roman" w:hAnsi="Times New Roman"/>
                <w:sz w:val="20"/>
                <w:szCs w:val="20"/>
              </w:rPr>
            </w:pPr>
            <w:r w:rsidRPr="00E0005F">
              <w:rPr>
                <w:rFonts w:ascii="Times New Roman" w:hAnsi="Times New Roman"/>
                <w:sz w:val="20"/>
                <w:szCs w:val="20"/>
              </w:rPr>
              <w:t>As a group, complete the slides in the Powerpoint File. The last slide will be presented by a group member at the beginning of the workshop tomorrow. Explain:</w:t>
            </w:r>
          </w:p>
          <w:p w14:paraId="73DFA71F" w14:textId="77777777" w:rsidR="002C6303" w:rsidRPr="00E0005F" w:rsidRDefault="002C6303" w:rsidP="00507A78">
            <w:pPr>
              <w:pStyle w:val="ListParagraph"/>
              <w:numPr>
                <w:ilvl w:val="1"/>
                <w:numId w:val="15"/>
              </w:numPr>
              <w:spacing w:line="264" w:lineRule="auto"/>
              <w:rPr>
                <w:rFonts w:ascii="Times New Roman" w:hAnsi="Times New Roman"/>
                <w:sz w:val="20"/>
                <w:szCs w:val="20"/>
              </w:rPr>
            </w:pPr>
            <w:r w:rsidRPr="00E0005F">
              <w:rPr>
                <w:rFonts w:ascii="Times New Roman" w:hAnsi="Times New Roman"/>
                <w:b/>
                <w:sz w:val="20"/>
                <w:szCs w:val="20"/>
              </w:rPr>
              <w:t>Candidate approaches</w:t>
            </w:r>
            <w:r w:rsidRPr="00E0005F">
              <w:rPr>
                <w:rFonts w:ascii="Times New Roman" w:hAnsi="Times New Roman"/>
                <w:sz w:val="20"/>
                <w:szCs w:val="20"/>
              </w:rPr>
              <w:t xml:space="preserve"> (indicators and LRPs) considered, and their pros and cons</w:t>
            </w:r>
          </w:p>
          <w:p w14:paraId="661B3317" w14:textId="77777777" w:rsidR="002C6303" w:rsidRPr="00E0005F" w:rsidRDefault="002C6303" w:rsidP="00507A78">
            <w:pPr>
              <w:pStyle w:val="Caption-Figure"/>
              <w:numPr>
                <w:ilvl w:val="1"/>
                <w:numId w:val="15"/>
              </w:numPr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E0005F">
              <w:rPr>
                <w:rFonts w:ascii="Times New Roman" w:hAnsi="Times New Roman"/>
                <w:i w:val="0"/>
              </w:rPr>
              <w:t xml:space="preserve">The </w:t>
            </w:r>
            <w:r w:rsidRPr="00E0005F">
              <w:rPr>
                <w:rFonts w:ascii="Times New Roman" w:hAnsi="Times New Roman"/>
                <w:b/>
                <w:i w:val="0"/>
              </w:rPr>
              <w:t>preferred approach and rationale</w:t>
            </w:r>
            <w:r w:rsidRPr="00E0005F">
              <w:rPr>
                <w:rFonts w:ascii="Times New Roman" w:hAnsi="Times New Roman"/>
                <w:i w:val="0"/>
              </w:rPr>
              <w:t xml:space="preserve"> (indicator and LRP)</w:t>
            </w:r>
          </w:p>
          <w:p w14:paraId="3C83E9AC" w14:textId="77777777" w:rsidR="002C6303" w:rsidRPr="00E0005F" w:rsidRDefault="002C6303" w:rsidP="00507A78">
            <w:pPr>
              <w:pStyle w:val="Caption-Figure"/>
              <w:numPr>
                <w:ilvl w:val="2"/>
                <w:numId w:val="15"/>
              </w:numPr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E0005F">
              <w:rPr>
                <w:rFonts w:ascii="Times New Roman" w:hAnsi="Times New Roman"/>
                <w:i w:val="0"/>
              </w:rPr>
              <w:t xml:space="preserve">Does the choice reflect any candidate </w:t>
            </w:r>
            <w:r w:rsidRPr="00E0005F">
              <w:rPr>
                <w:rFonts w:ascii="Times New Roman" w:hAnsi="Times New Roman"/>
                <w:b/>
                <w:i w:val="0"/>
              </w:rPr>
              <w:t>best practice</w:t>
            </w:r>
            <w:r w:rsidRPr="00E0005F">
              <w:rPr>
                <w:rFonts w:ascii="Times New Roman" w:hAnsi="Times New Roman"/>
                <w:i w:val="0"/>
              </w:rPr>
              <w:t xml:space="preserve"> criteria? </w:t>
            </w:r>
          </w:p>
          <w:p w14:paraId="2BA8500A" w14:textId="77777777" w:rsidR="002C6303" w:rsidRPr="00E0005F" w:rsidRDefault="002C6303" w:rsidP="00507A78">
            <w:pPr>
              <w:pStyle w:val="Caption-Figure"/>
              <w:numPr>
                <w:ilvl w:val="2"/>
                <w:numId w:val="15"/>
              </w:numPr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E0005F">
              <w:rPr>
                <w:rFonts w:ascii="Times New Roman" w:hAnsi="Times New Roman"/>
                <w:i w:val="0"/>
              </w:rPr>
              <w:t xml:space="preserve">Any underlying </w:t>
            </w:r>
            <w:r w:rsidRPr="00E0005F">
              <w:rPr>
                <w:rFonts w:ascii="Times New Roman" w:hAnsi="Times New Roman"/>
                <w:b/>
                <w:i w:val="0"/>
              </w:rPr>
              <w:t>assumptions</w:t>
            </w:r>
            <w:r w:rsidRPr="00E0005F">
              <w:rPr>
                <w:rFonts w:ascii="Times New Roman" w:hAnsi="Times New Roman"/>
                <w:i w:val="0"/>
              </w:rPr>
              <w:t xml:space="preserve"> of the preferred approach?</w:t>
            </w:r>
          </w:p>
          <w:p w14:paraId="73136054" w14:textId="77777777" w:rsidR="002C6303" w:rsidRPr="00E0005F" w:rsidRDefault="002C6303" w:rsidP="00507A78">
            <w:pPr>
              <w:pStyle w:val="Caption-Figure"/>
              <w:numPr>
                <w:ilvl w:val="1"/>
                <w:numId w:val="15"/>
              </w:numPr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E0005F">
              <w:rPr>
                <w:rFonts w:ascii="Times New Roman" w:hAnsi="Times New Roman"/>
                <w:i w:val="0"/>
              </w:rPr>
              <w:t xml:space="preserve">Include a </w:t>
            </w:r>
            <w:r w:rsidRPr="00E0005F">
              <w:rPr>
                <w:rFonts w:ascii="Times New Roman" w:hAnsi="Times New Roman"/>
                <w:b/>
                <w:i w:val="0"/>
              </w:rPr>
              <w:t>time series plot</w:t>
            </w:r>
            <w:r w:rsidRPr="00E0005F">
              <w:rPr>
                <w:rFonts w:ascii="Times New Roman" w:hAnsi="Times New Roman"/>
                <w:i w:val="0"/>
              </w:rPr>
              <w:t xml:space="preserve"> of the indicator and add a line to represent the LRP. </w:t>
            </w:r>
          </w:p>
          <w:p w14:paraId="49636868" w14:textId="77777777" w:rsidR="002C6303" w:rsidRPr="00F13382" w:rsidRDefault="002C6303" w:rsidP="00507A78">
            <w:pPr>
              <w:pStyle w:val="Caption-Figure"/>
              <w:numPr>
                <w:ilvl w:val="1"/>
                <w:numId w:val="15"/>
              </w:numPr>
              <w:spacing w:after="0"/>
              <w:contextualSpacing/>
              <w:rPr>
                <w:rFonts w:ascii="Times New Roman" w:hAnsi="Times New Roman"/>
                <w:i w:val="0"/>
              </w:rPr>
            </w:pPr>
            <w:r w:rsidRPr="00E0005F">
              <w:rPr>
                <w:rFonts w:ascii="Times New Roman" w:hAnsi="Times New Roman"/>
                <w:i w:val="0"/>
              </w:rPr>
              <w:t xml:space="preserve">Recommend the current (Year 50) </w:t>
            </w:r>
            <w:r w:rsidRPr="00E0005F">
              <w:rPr>
                <w:rFonts w:ascii="Times New Roman" w:hAnsi="Times New Roman"/>
                <w:b/>
                <w:i w:val="0"/>
              </w:rPr>
              <w:t>status</w:t>
            </w:r>
            <w:r w:rsidRPr="00E0005F">
              <w:rPr>
                <w:rFonts w:ascii="Times New Roman" w:hAnsi="Times New Roman"/>
                <w:i w:val="0"/>
              </w:rPr>
              <w:t xml:space="preserve"> for the stock (above or below the LRP). Is the </w:t>
            </w:r>
            <w:r w:rsidRPr="00E0005F">
              <w:rPr>
                <w:rFonts w:ascii="Times New Roman" w:hAnsi="Times New Roman"/>
                <w:b/>
                <w:i w:val="0"/>
              </w:rPr>
              <w:t xml:space="preserve">status </w:t>
            </w:r>
            <w:r w:rsidRPr="00E0005F">
              <w:rPr>
                <w:rFonts w:ascii="Times New Roman" w:hAnsi="Times New Roman"/>
                <w:i w:val="0"/>
              </w:rPr>
              <w:t>different in Year 20?</w:t>
            </w:r>
          </w:p>
        </w:tc>
      </w:tr>
    </w:tbl>
    <w:p w14:paraId="704C03E9" w14:textId="1F235157" w:rsidR="005D7D28" w:rsidRDefault="005D7D28" w:rsidP="00525BA0">
      <w:pPr>
        <w:pStyle w:val="Caption-Figure"/>
        <w:spacing w:before="0" w:after="0" w:line="264" w:lineRule="auto"/>
        <w:contextualSpacing/>
        <w:rPr>
          <w:rFonts w:ascii="Times New Roman" w:hAnsi="Times New Roman"/>
          <w:b/>
          <w:i w:val="0"/>
        </w:rPr>
      </w:pPr>
    </w:p>
    <w:p w14:paraId="28ABF532" w14:textId="77777777" w:rsidR="000506C6" w:rsidRPr="00987F6F" w:rsidRDefault="000506C6" w:rsidP="000506C6">
      <w:pPr>
        <w:spacing w:after="1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B</w:t>
      </w:r>
      <w:r w:rsidRPr="00987F6F">
        <w:rPr>
          <w:rFonts w:ascii="Times New Roman" w:hAnsi="Times New Roman" w:cs="Times New Roman"/>
          <w:b/>
          <w:sz w:val="20"/>
          <w:szCs w:val="20"/>
        </w:rPr>
        <w:t xml:space="preserve">ackground: </w:t>
      </w:r>
    </w:p>
    <w:p w14:paraId="28F43253" w14:textId="3FF72647" w:rsidR="000506C6" w:rsidRDefault="000506C6" w:rsidP="000506C6">
      <w:pPr>
        <w:rPr>
          <w:rFonts w:ascii="Times New Roman" w:hAnsi="Times New Roman" w:cs="Times New Roman"/>
          <w:sz w:val="20"/>
          <w:szCs w:val="20"/>
        </w:rPr>
      </w:pPr>
      <w:r w:rsidRPr="00831972">
        <w:rPr>
          <w:rFonts w:ascii="Times New Roman" w:hAnsi="Times New Roman" w:cs="Times New Roman"/>
          <w:sz w:val="20"/>
          <w:szCs w:val="20"/>
        </w:rPr>
        <w:t xml:space="preserve">An age structured model </w:t>
      </w:r>
      <w:r>
        <w:rPr>
          <w:rFonts w:ascii="Times New Roman" w:hAnsi="Times New Roman" w:cs="Times New Roman"/>
          <w:sz w:val="20"/>
          <w:szCs w:val="20"/>
        </w:rPr>
        <w:t>has been fit for Arctic S</w:t>
      </w:r>
      <w:r w:rsidRPr="00477D4E">
        <w:rPr>
          <w:rFonts w:ascii="Times New Roman" w:hAnsi="Times New Roman" w:cs="Times New Roman"/>
          <w:sz w:val="20"/>
          <w:szCs w:val="20"/>
        </w:rPr>
        <w:t xml:space="preserve">ardine </w:t>
      </w:r>
      <w:r>
        <w:rPr>
          <w:rFonts w:ascii="Times New Roman" w:hAnsi="Times New Roman" w:cs="Times New Roman"/>
          <w:sz w:val="20"/>
          <w:szCs w:val="20"/>
        </w:rPr>
        <w:t xml:space="preserve">in </w:t>
      </w:r>
      <w:r w:rsidRPr="00477D4E">
        <w:rPr>
          <w:rFonts w:ascii="Times New Roman" w:hAnsi="Times New Roman" w:cs="Times New Roman"/>
          <w:sz w:val="20"/>
          <w:szCs w:val="20"/>
        </w:rPr>
        <w:t>MU1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987F6F">
        <w:rPr>
          <w:rFonts w:ascii="Times New Roman" w:hAnsi="Times New Roman" w:cs="Times New Roman"/>
          <w:sz w:val="20"/>
          <w:szCs w:val="20"/>
        </w:rPr>
        <w:t xml:space="preserve">This is the same </w:t>
      </w:r>
      <w:r>
        <w:rPr>
          <w:rFonts w:ascii="Times New Roman" w:hAnsi="Times New Roman" w:cs="Times New Roman"/>
          <w:sz w:val="20"/>
          <w:szCs w:val="20"/>
        </w:rPr>
        <w:t xml:space="preserve">type of </w:t>
      </w:r>
      <w:r w:rsidRPr="00987F6F">
        <w:rPr>
          <w:rFonts w:ascii="Times New Roman" w:hAnsi="Times New Roman" w:cs="Times New Roman"/>
          <w:sz w:val="20"/>
          <w:szCs w:val="20"/>
        </w:rPr>
        <w:t xml:space="preserve">model that was used for </w:t>
      </w:r>
      <w:r>
        <w:rPr>
          <w:rFonts w:ascii="Times New Roman" w:hAnsi="Times New Roman" w:cs="Times New Roman"/>
          <w:sz w:val="20"/>
          <w:szCs w:val="20"/>
        </w:rPr>
        <w:t>E</w:t>
      </w:r>
      <w:r w:rsidRPr="00987F6F">
        <w:rPr>
          <w:rFonts w:ascii="Times New Roman" w:hAnsi="Times New Roman" w:cs="Times New Roman"/>
          <w:sz w:val="20"/>
          <w:szCs w:val="20"/>
        </w:rPr>
        <w:t xml:space="preserve">xercise 2. For this exercise, consider that there is </w:t>
      </w:r>
      <w:r w:rsidRPr="00CD4892">
        <w:rPr>
          <w:rFonts w:ascii="Times New Roman" w:hAnsi="Times New Roman" w:cs="Times New Roman"/>
          <w:sz w:val="20"/>
          <w:szCs w:val="20"/>
          <w:u w:val="single"/>
        </w:rPr>
        <w:t>non-stationary in weight-at-age</w:t>
      </w:r>
      <w:r w:rsidR="005E18BD">
        <w:rPr>
          <w:rFonts w:ascii="Times New Roman" w:hAnsi="Times New Roman" w:cs="Times New Roman"/>
          <w:sz w:val="20"/>
          <w:szCs w:val="20"/>
        </w:rPr>
        <w:t>.</w:t>
      </w:r>
    </w:p>
    <w:p w14:paraId="4C7EBBAE" w14:textId="77777777" w:rsidR="000F549B" w:rsidRPr="00987F6F" w:rsidRDefault="000F549B" w:rsidP="000F549B">
      <w:pPr>
        <w:pStyle w:val="Caption-Figure"/>
        <w:spacing w:after="120"/>
        <w:rPr>
          <w:rFonts w:ascii="Times New Roman" w:hAnsi="Times New Roman"/>
          <w:b/>
          <w:i w:val="0"/>
        </w:rPr>
      </w:pPr>
      <w:r w:rsidRPr="00987F6F">
        <w:rPr>
          <w:rFonts w:ascii="Times New Roman" w:hAnsi="Times New Roman"/>
          <w:b/>
          <w:i w:val="0"/>
        </w:rPr>
        <w:t xml:space="preserve">Dataset: </w:t>
      </w:r>
    </w:p>
    <w:p w14:paraId="34F2CD84" w14:textId="77777777" w:rsidR="000F549B" w:rsidRPr="00987F6F" w:rsidRDefault="000F549B" w:rsidP="000F54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CA"/>
        </w:rPr>
      </w:pPr>
      <w:r w:rsidRPr="00987F6F">
        <w:rPr>
          <w:rFonts w:ascii="Times New Roman" w:hAnsi="Times New Roman" w:cs="Times New Roman"/>
          <w:sz w:val="20"/>
          <w:szCs w:val="20"/>
          <w:u w:val="single"/>
          <w:lang w:val="en-CA"/>
        </w:rPr>
        <w:t xml:space="preserve">Annual 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>weight-at-age (g), maturity-at-age (proportion mature), and vulnerability-at-age (proportion selected to the fishery) over the historical time period</w:t>
      </w:r>
    </w:p>
    <w:p w14:paraId="61C3097B" w14:textId="77777777" w:rsidR="000F549B" w:rsidRPr="00987F6F" w:rsidRDefault="000F549B" w:rsidP="000F54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Model-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>estimated spawning stock b</w:t>
      </w:r>
      <w:r>
        <w:rPr>
          <w:rFonts w:ascii="Times New Roman" w:hAnsi="Times New Roman" w:cs="Times New Roman"/>
          <w:sz w:val="20"/>
          <w:szCs w:val="20"/>
          <w:lang w:val="en-CA"/>
        </w:rPr>
        <w:t>iomass (</w:t>
      </w:r>
      <w:r w:rsidRPr="00AC22FD">
        <w:rPr>
          <w:rFonts w:ascii="Times New Roman" w:hAnsi="Times New Roman" w:cs="Times New Roman"/>
          <w:i/>
          <w:sz w:val="20"/>
          <w:szCs w:val="20"/>
          <w:lang w:val="en-CA"/>
        </w:rPr>
        <w:t>SSB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 in kt), recruitment at age 0 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>(</w:t>
      </w:r>
      <w:r w:rsidRPr="00AC22FD">
        <w:rPr>
          <w:rFonts w:ascii="Times New Roman" w:hAnsi="Times New Roman" w:cs="Times New Roman"/>
          <w:i/>
          <w:sz w:val="20"/>
          <w:szCs w:val="20"/>
          <w:lang w:val="en-CA"/>
        </w:rPr>
        <w:t>Rec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>in billions), total biomass (</w:t>
      </w:r>
      <w:r w:rsidRPr="00AC22FD">
        <w:rPr>
          <w:rFonts w:ascii="Times New Roman" w:hAnsi="Times New Roman" w:cs="Times New Roman"/>
          <w:i/>
          <w:sz w:val="20"/>
          <w:szCs w:val="20"/>
          <w:lang w:val="en-CA"/>
        </w:rPr>
        <w:t>B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 in kt), catch (kt), fishing mortality rate (</w:t>
      </w:r>
      <w:r w:rsidRPr="001E7E0F">
        <w:rPr>
          <w:rFonts w:ascii="Times New Roman" w:hAnsi="Times New Roman" w:cs="Times New Roman"/>
          <w:i/>
          <w:sz w:val="20"/>
          <w:szCs w:val="20"/>
          <w:lang w:val="en-CA"/>
        </w:rPr>
        <w:t>F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>)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, empirical 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acoustic </w:t>
      </w:r>
      <w:r>
        <w:rPr>
          <w:rFonts w:ascii="Times New Roman" w:hAnsi="Times New Roman" w:cs="Times New Roman"/>
          <w:sz w:val="20"/>
          <w:szCs w:val="20"/>
          <w:lang w:val="en-CA"/>
        </w:rPr>
        <w:t>index of SSB (kt) for years 26-50</w:t>
      </w:r>
    </w:p>
    <w:p w14:paraId="124FAD4C" w14:textId="0DE73A40" w:rsidR="000F549B" w:rsidRPr="00D73F70" w:rsidRDefault="000F549B" w:rsidP="000F54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</w:rPr>
        <w:t>Unfished spawning biomass per recruit (phi</w:t>
      </w:r>
      <w:r w:rsidRPr="00AF2A11">
        <w:rPr>
          <w:rFonts w:ascii="Times New Roman" w:hAnsi="Times New Roman" w:cs="Times New Roman"/>
          <w:sz w:val="20"/>
          <w:szCs w:val="20"/>
          <w:vertAlign w:val="subscript"/>
        </w:rPr>
        <w:t>0</w:t>
      </w:r>
      <w:r>
        <w:rPr>
          <w:rFonts w:ascii="Times New Roman" w:hAnsi="Times New Roman" w:cs="Times New Roman"/>
          <w:sz w:val="20"/>
          <w:szCs w:val="20"/>
        </w:rPr>
        <w:t>) calculated using annual weight-at-age and maturity-at-age</w:t>
      </w:r>
    </w:p>
    <w:p w14:paraId="15B7E885" w14:textId="7A00088D" w:rsidR="000F549B" w:rsidRPr="00987F6F" w:rsidRDefault="000F549B" w:rsidP="000F549B">
      <w:pPr>
        <w:pStyle w:val="ListParagraph"/>
        <w:numPr>
          <w:ilvl w:val="0"/>
          <w:numId w:val="2"/>
        </w:numPr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 w:rsidRPr="00987F6F">
        <w:rPr>
          <w:rFonts w:ascii="Times New Roman" w:hAnsi="Times New Roman" w:cs="Times New Roman"/>
          <w:sz w:val="20"/>
          <w:szCs w:val="20"/>
          <w:lang w:val="en-CA"/>
        </w:rPr>
        <w:t>A dynamic unfished spawning stock biomass (dynamic SSB</w:t>
      </w:r>
      <w:r w:rsidRPr="00987F6F">
        <w:rPr>
          <w:rFonts w:ascii="Times New Roman" w:hAnsi="Times New Roman" w:cs="Times New Roman"/>
          <w:sz w:val="20"/>
          <w:szCs w:val="20"/>
          <w:vertAlign w:val="subscript"/>
          <w:lang w:val="en-CA"/>
        </w:rPr>
        <w:t>0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>) has been provided for the historical time series</w:t>
      </w:r>
      <w:r>
        <w:rPr>
          <w:rFonts w:ascii="Times New Roman" w:hAnsi="Times New Roman" w:cs="Times New Roman"/>
          <w:sz w:val="20"/>
          <w:szCs w:val="20"/>
          <w:lang w:val="en-CA"/>
        </w:rPr>
        <w:t>.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CA"/>
        </w:rPr>
        <w:t>This is generated by projecting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Pr="000F549B">
        <w:rPr>
          <w:rFonts w:ascii="Times New Roman" w:hAnsi="Times New Roman" w:cs="Times New Roman"/>
          <w:sz w:val="20"/>
          <w:szCs w:val="20"/>
          <w:lang w:val="en-CA"/>
        </w:rPr>
        <w:t>SSB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 from the beginning of the time series 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to the terminal year of the reconstruction in Year 50 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with </w:t>
      </w:r>
      <w:r w:rsidRPr="001E7E0F">
        <w:rPr>
          <w:rFonts w:ascii="Times New Roman" w:hAnsi="Times New Roman" w:cs="Times New Roman"/>
          <w:i/>
          <w:sz w:val="20"/>
          <w:szCs w:val="20"/>
          <w:lang w:val="en-CA"/>
        </w:rPr>
        <w:t>F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=0 using the recruitment deviations from the model fit with 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the historical 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catch. </w:t>
      </w:r>
      <w:r>
        <w:rPr>
          <w:rFonts w:ascii="Times New Roman" w:hAnsi="Times New Roman" w:cs="Times New Roman"/>
          <w:sz w:val="20"/>
          <w:szCs w:val="20"/>
          <w:lang w:val="en-CA"/>
        </w:rPr>
        <w:t>A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 dynamic </w:t>
      </w:r>
      <w:r w:rsidRPr="001E7E0F">
        <w:rPr>
          <w:rFonts w:ascii="Times New Roman" w:hAnsi="Times New Roman" w:cs="Times New Roman"/>
          <w:i/>
          <w:sz w:val="20"/>
          <w:szCs w:val="20"/>
          <w:lang w:val="en-CA"/>
        </w:rPr>
        <w:t>SSB</w:t>
      </w:r>
      <w:r w:rsidRPr="001E7E0F">
        <w:rPr>
          <w:rFonts w:ascii="Times New Roman" w:hAnsi="Times New Roman" w:cs="Times New Roman"/>
          <w:i/>
          <w:sz w:val="20"/>
          <w:szCs w:val="20"/>
          <w:vertAlign w:val="subscript"/>
          <w:lang w:val="en-CA"/>
        </w:rPr>
        <w:t>0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 was estimated two 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>different ways: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5"/>
        <w:gridCol w:w="2204"/>
        <w:gridCol w:w="2146"/>
        <w:gridCol w:w="2095"/>
      </w:tblGrid>
      <w:tr w:rsidR="000F549B" w14:paraId="4190FBD2" w14:textId="77777777" w:rsidTr="00F00187">
        <w:tc>
          <w:tcPr>
            <w:tcW w:w="2185" w:type="dxa"/>
          </w:tcPr>
          <w:p w14:paraId="4B5FFABA" w14:textId="77777777" w:rsidR="000F549B" w:rsidRPr="005D7D28" w:rsidRDefault="000F549B" w:rsidP="00F001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204" w:type="dxa"/>
          </w:tcPr>
          <w:p w14:paraId="3C228531" w14:textId="77777777" w:rsidR="000F549B" w:rsidRPr="005D7D28" w:rsidRDefault="000F549B" w:rsidP="00F001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D7D28">
              <w:rPr>
                <w:rFonts w:ascii="Times New Roman" w:hAnsi="Times New Roman" w:cs="Times New Roman"/>
                <w:b/>
                <w:sz w:val="20"/>
                <w:szCs w:val="20"/>
              </w:rPr>
              <w:t>Parameter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in Dataset</w:t>
            </w:r>
          </w:p>
        </w:tc>
        <w:tc>
          <w:tcPr>
            <w:tcW w:w="2146" w:type="dxa"/>
          </w:tcPr>
          <w:p w14:paraId="135C778E" w14:textId="77777777" w:rsidR="000F549B" w:rsidRPr="005D7D28" w:rsidRDefault="000F549B" w:rsidP="00F001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D7D28">
              <w:rPr>
                <w:rFonts w:ascii="Times New Roman" w:hAnsi="Times New Roman" w:cs="Times New Roman"/>
                <w:b/>
                <w:sz w:val="20"/>
                <w:szCs w:val="20"/>
              </w:rPr>
              <w:t>recruitment deviations</w:t>
            </w:r>
          </w:p>
        </w:tc>
        <w:tc>
          <w:tcPr>
            <w:tcW w:w="2095" w:type="dxa"/>
          </w:tcPr>
          <w:p w14:paraId="5D633264" w14:textId="77777777" w:rsidR="000F549B" w:rsidRPr="005D7D28" w:rsidRDefault="000F549B" w:rsidP="00F001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D7D28">
              <w:rPr>
                <w:rFonts w:ascii="Times New Roman" w:hAnsi="Times New Roman" w:cs="Times New Roman"/>
                <w:b/>
                <w:sz w:val="20"/>
                <w:szCs w:val="20"/>
              </w:rPr>
              <w:t>weight-at-age</w:t>
            </w:r>
          </w:p>
        </w:tc>
      </w:tr>
      <w:tr w:rsidR="000F549B" w14:paraId="1C0DF222" w14:textId="77777777" w:rsidTr="00F00187">
        <w:tc>
          <w:tcPr>
            <w:tcW w:w="2185" w:type="dxa"/>
          </w:tcPr>
          <w:p w14:paraId="72198ACB" w14:textId="77777777" w:rsidR="000F549B" w:rsidRPr="00987F6F" w:rsidRDefault="000F549B" w:rsidP="00F001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</w:p>
        </w:tc>
        <w:tc>
          <w:tcPr>
            <w:tcW w:w="2204" w:type="dxa"/>
          </w:tcPr>
          <w:p w14:paraId="58EE6FFA" w14:textId="77777777" w:rsidR="000F549B" w:rsidRDefault="000F549B" w:rsidP="00F001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7F6F">
              <w:rPr>
                <w:rFonts w:ascii="Times New Roman" w:hAnsi="Times New Roman" w:cs="Times New Roman"/>
                <w:sz w:val="20"/>
                <w:szCs w:val="20"/>
              </w:rPr>
              <w:t>dynamicSSB</w:t>
            </w:r>
            <w:r w:rsidRPr="001E7E0F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0</w:t>
            </w:r>
            <w:r w:rsidRPr="00987F6F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</w:tcPr>
          <w:p w14:paraId="4E4AA8C1" w14:textId="77777777" w:rsidR="000F549B" w:rsidRDefault="000F549B" w:rsidP="00F001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annual</w:t>
            </w:r>
          </w:p>
        </w:tc>
        <w:tc>
          <w:tcPr>
            <w:tcW w:w="2095" w:type="dxa"/>
          </w:tcPr>
          <w:p w14:paraId="2138D346" w14:textId="77777777" w:rsidR="000F549B" w:rsidRDefault="000F549B" w:rsidP="00F001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annual</w:t>
            </w:r>
          </w:p>
        </w:tc>
      </w:tr>
      <w:tr w:rsidR="000F549B" w14:paraId="24406FC9" w14:textId="77777777" w:rsidTr="00F00187">
        <w:tc>
          <w:tcPr>
            <w:tcW w:w="2185" w:type="dxa"/>
          </w:tcPr>
          <w:p w14:paraId="5E0EC3B0" w14:textId="77777777" w:rsidR="000F549B" w:rsidRPr="00987F6F" w:rsidRDefault="000F549B" w:rsidP="00F001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Partial</w:t>
            </w:r>
          </w:p>
        </w:tc>
        <w:tc>
          <w:tcPr>
            <w:tcW w:w="2204" w:type="dxa"/>
          </w:tcPr>
          <w:p w14:paraId="77761FC2" w14:textId="77777777" w:rsidR="000F549B" w:rsidRDefault="000F549B" w:rsidP="00F001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7F6F">
              <w:rPr>
                <w:rFonts w:ascii="Times New Roman" w:hAnsi="Times New Roman" w:cs="Times New Roman"/>
                <w:sz w:val="20"/>
                <w:szCs w:val="20"/>
              </w:rPr>
              <w:t>dynamicSSB</w:t>
            </w:r>
            <w:r w:rsidRPr="001E7E0F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0</w:t>
            </w:r>
            <w:r w:rsidRPr="00987F6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2146" w:type="dxa"/>
          </w:tcPr>
          <w:p w14:paraId="09AD5A1A" w14:textId="77777777" w:rsidR="000F549B" w:rsidRDefault="000F549B" w:rsidP="00F001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annual</w:t>
            </w:r>
          </w:p>
        </w:tc>
        <w:tc>
          <w:tcPr>
            <w:tcW w:w="2095" w:type="dxa"/>
          </w:tcPr>
          <w:p w14:paraId="5A665E67" w14:textId="77777777" w:rsidR="000F549B" w:rsidRDefault="000F549B" w:rsidP="00F001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7F6F">
              <w:rPr>
                <w:rFonts w:ascii="Times New Roman" w:hAnsi="Times New Roman" w:cs="Times New Roman"/>
                <w:sz w:val="20"/>
                <w:szCs w:val="20"/>
              </w:rPr>
              <w:t>mean over first 5 years</w:t>
            </w:r>
          </w:p>
        </w:tc>
      </w:tr>
    </w:tbl>
    <w:p w14:paraId="2AC0D61C" w14:textId="1E2E16EF" w:rsidR="005D7D28" w:rsidRDefault="000F549B" w:rsidP="002C6303">
      <w:pPr>
        <w:spacing w:before="120" w:after="120"/>
        <w:ind w:left="720"/>
        <w:rPr>
          <w:rFonts w:ascii="Times New Roman" w:hAnsi="Times New Roman" w:cs="Times New Roman"/>
          <w:b/>
          <w:sz w:val="20"/>
          <w:szCs w:val="20"/>
        </w:rPr>
      </w:pPr>
      <w:r w:rsidRPr="00AC22FD"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/>
          <w:sz w:val="20"/>
          <w:szCs w:val="20"/>
        </w:rPr>
        <w:t xml:space="preserve">full dynamic </w:t>
      </w:r>
      <w:r w:rsidRPr="00AC22FD">
        <w:rPr>
          <w:rFonts w:ascii="Times New Roman" w:hAnsi="Times New Roman" w:cs="Times New Roman"/>
          <w:i/>
          <w:sz w:val="20"/>
          <w:szCs w:val="20"/>
        </w:rPr>
        <w:t>SSB</w:t>
      </w:r>
      <w:r w:rsidRPr="00AC22FD">
        <w:rPr>
          <w:rFonts w:ascii="Times New Roman" w:hAnsi="Times New Roman" w:cs="Times New Roman"/>
          <w:i/>
          <w:sz w:val="20"/>
          <w:szCs w:val="20"/>
          <w:vertAlign w:val="subscript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assumes that the changes in productivity are independent of </w:t>
      </w:r>
      <w:r w:rsidRPr="00AC22FD">
        <w:rPr>
          <w:rFonts w:ascii="Times New Roman" w:hAnsi="Times New Roman" w:cs="Times New Roman"/>
          <w:i/>
          <w:sz w:val="20"/>
          <w:szCs w:val="20"/>
        </w:rPr>
        <w:t>F</w:t>
      </w:r>
      <w:r>
        <w:rPr>
          <w:rFonts w:ascii="Times New Roman" w:hAnsi="Times New Roman" w:cs="Times New Roman"/>
          <w:sz w:val="20"/>
          <w:szCs w:val="20"/>
        </w:rPr>
        <w:t xml:space="preserve"> and not density dependent. The partial dynamic </w:t>
      </w:r>
      <w:r w:rsidRPr="00AC22FD">
        <w:rPr>
          <w:rFonts w:ascii="Times New Roman" w:hAnsi="Times New Roman" w:cs="Times New Roman"/>
          <w:i/>
          <w:sz w:val="20"/>
          <w:szCs w:val="20"/>
        </w:rPr>
        <w:t>SSB</w:t>
      </w:r>
      <w:r w:rsidRPr="00AC22FD">
        <w:rPr>
          <w:rFonts w:ascii="Times New Roman" w:hAnsi="Times New Roman" w:cs="Times New Roman"/>
          <w:i/>
          <w:sz w:val="20"/>
          <w:szCs w:val="20"/>
          <w:vertAlign w:val="subscript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assumes that the changes in growth observed over time would not have occurred in the absence of fishing.</w:t>
      </w:r>
      <w:r w:rsidR="002C6303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20D22614" w14:textId="6020009E" w:rsidR="00987F6F" w:rsidRPr="00E57297" w:rsidRDefault="00987F6F" w:rsidP="00AF2A11">
      <w:pPr>
        <w:spacing w:before="120" w:after="120"/>
        <w:rPr>
          <w:rFonts w:ascii="Times New Roman" w:hAnsi="Times New Roman" w:cs="Times New Roman"/>
          <w:sz w:val="20"/>
          <w:szCs w:val="20"/>
        </w:rPr>
      </w:pPr>
      <w:r w:rsidRPr="00987F6F">
        <w:rPr>
          <w:rFonts w:ascii="Times New Roman" w:hAnsi="Times New Roman" w:cs="Times New Roman"/>
          <w:b/>
          <w:sz w:val="20"/>
          <w:szCs w:val="20"/>
        </w:rPr>
        <w:t>Some options:</w:t>
      </w:r>
      <w:r w:rsidR="00E5729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57297" w:rsidRPr="00E57297">
        <w:rPr>
          <w:rFonts w:ascii="Times New Roman" w:hAnsi="Times New Roman" w:cs="Times New Roman"/>
          <w:sz w:val="20"/>
          <w:szCs w:val="20"/>
        </w:rPr>
        <w:t>(some calculations have been started in the R script)</w:t>
      </w:r>
    </w:p>
    <w:p w14:paraId="02B2789D" w14:textId="0FFF5D28" w:rsidR="00194F23" w:rsidRDefault="00194F23" w:rsidP="00194F2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987F6F">
        <w:rPr>
          <w:rFonts w:ascii="Times New Roman" w:hAnsi="Times New Roman" w:cs="Times New Roman"/>
          <w:sz w:val="20"/>
          <w:szCs w:val="20"/>
        </w:rPr>
        <w:t xml:space="preserve">Empirical </w:t>
      </w:r>
      <w:r w:rsidR="00CD4892">
        <w:rPr>
          <w:rFonts w:ascii="Times New Roman" w:hAnsi="Times New Roman" w:cs="Times New Roman"/>
          <w:sz w:val="20"/>
          <w:szCs w:val="20"/>
        </w:rPr>
        <w:t xml:space="preserve">biomass </w:t>
      </w:r>
      <w:r w:rsidRPr="00987F6F">
        <w:rPr>
          <w:rFonts w:ascii="Times New Roman" w:hAnsi="Times New Roman" w:cs="Times New Roman"/>
          <w:sz w:val="20"/>
          <w:szCs w:val="20"/>
        </w:rPr>
        <w:t xml:space="preserve">indicator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987F6F">
        <w:rPr>
          <w:rFonts w:ascii="Times New Roman" w:hAnsi="Times New Roman" w:cs="Times New Roman"/>
          <w:sz w:val="20"/>
          <w:szCs w:val="20"/>
        </w:rPr>
        <w:t>acoustic index of SSB</w:t>
      </w:r>
      <w:r>
        <w:rPr>
          <w:rFonts w:ascii="Times New Roman" w:hAnsi="Times New Roman" w:cs="Times New Roman"/>
          <w:sz w:val="20"/>
          <w:szCs w:val="20"/>
        </w:rPr>
        <w:t>) and LRP</w:t>
      </w:r>
    </w:p>
    <w:p w14:paraId="52A57A7B" w14:textId="1070882A" w:rsidR="00CD4892" w:rsidRPr="00CD4892" w:rsidRDefault="00CD4892" w:rsidP="00CD489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987F6F">
        <w:rPr>
          <w:rFonts w:ascii="Times New Roman" w:hAnsi="Times New Roman" w:cs="Times New Roman"/>
          <w:sz w:val="20"/>
          <w:szCs w:val="20"/>
        </w:rPr>
        <w:t xml:space="preserve">Empirical </w:t>
      </w:r>
      <w:r w:rsidRPr="00CD4892">
        <w:rPr>
          <w:rFonts w:ascii="Times New Roman" w:hAnsi="Times New Roman" w:cs="Times New Roman"/>
          <w:i/>
          <w:sz w:val="20"/>
          <w:szCs w:val="20"/>
        </w:rPr>
        <w:t>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87F6F">
        <w:rPr>
          <w:rFonts w:ascii="Times New Roman" w:hAnsi="Times New Roman" w:cs="Times New Roman"/>
          <w:sz w:val="20"/>
          <w:szCs w:val="20"/>
        </w:rPr>
        <w:t xml:space="preserve">indicator </w:t>
      </w: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relative exploitation rate = catch/</w:t>
      </w:r>
      <w:r w:rsidRPr="00987F6F">
        <w:rPr>
          <w:rFonts w:ascii="Times New Roman" w:hAnsi="Times New Roman" w:cs="Times New Roman"/>
          <w:sz w:val="20"/>
          <w:szCs w:val="20"/>
        </w:rPr>
        <w:t>acoustic index of SSB</w:t>
      </w:r>
      <w:r>
        <w:rPr>
          <w:rFonts w:ascii="Times New Roman" w:hAnsi="Times New Roman" w:cs="Times New Roman"/>
          <w:sz w:val="20"/>
          <w:szCs w:val="20"/>
        </w:rPr>
        <w:t>) and LRP</w:t>
      </w:r>
    </w:p>
    <w:p w14:paraId="52E3718C" w14:textId="42E96AB7" w:rsidR="00987F6F" w:rsidRPr="00987F6F" w:rsidRDefault="00194F23" w:rsidP="00987F6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Model-based </w:t>
      </w:r>
      <w:r w:rsidR="00CD4892">
        <w:rPr>
          <w:rFonts w:ascii="Times New Roman" w:hAnsi="Times New Roman" w:cs="Times New Roman"/>
          <w:sz w:val="20"/>
          <w:szCs w:val="20"/>
        </w:rPr>
        <w:t xml:space="preserve">biomass </w:t>
      </w:r>
      <w:r>
        <w:rPr>
          <w:rFonts w:ascii="Times New Roman" w:hAnsi="Times New Roman" w:cs="Times New Roman"/>
          <w:sz w:val="20"/>
          <w:szCs w:val="20"/>
        </w:rPr>
        <w:t xml:space="preserve">indicator (e.g., SSB) </w:t>
      </w:r>
      <w:r w:rsidRPr="00B532E8">
        <w:rPr>
          <w:rFonts w:ascii="Times New Roman" w:hAnsi="Times New Roman" w:cs="Times New Roman"/>
          <w:sz w:val="20"/>
          <w:szCs w:val="20"/>
        </w:rPr>
        <w:t>an</w:t>
      </w:r>
      <w:r>
        <w:rPr>
          <w:rFonts w:ascii="Times New Roman" w:hAnsi="Times New Roman" w:cs="Times New Roman"/>
          <w:sz w:val="20"/>
          <w:szCs w:val="20"/>
        </w:rPr>
        <w:t xml:space="preserve">d theoretical (e.g., </w:t>
      </w:r>
      <w:r w:rsidRPr="001E7E0F">
        <w:rPr>
          <w:rFonts w:ascii="Times New Roman" w:hAnsi="Times New Roman" w:cs="Times New Roman"/>
          <w:i/>
          <w:sz w:val="20"/>
          <w:szCs w:val="20"/>
        </w:rPr>
        <w:t>SSB</w:t>
      </w:r>
      <w:r w:rsidRPr="001E7E0F">
        <w:rPr>
          <w:rFonts w:ascii="Times New Roman" w:hAnsi="Times New Roman" w:cs="Times New Roman"/>
          <w:i/>
          <w:sz w:val="20"/>
          <w:szCs w:val="20"/>
          <w:vertAlign w:val="subscript"/>
        </w:rPr>
        <w:t>0</w:t>
      </w:r>
      <w:r w:rsidRPr="00987F6F">
        <w:rPr>
          <w:rFonts w:ascii="Times New Roman" w:hAnsi="Times New Roman" w:cs="Times New Roman"/>
          <w:sz w:val="20"/>
          <w:szCs w:val="20"/>
        </w:rPr>
        <w:t xml:space="preserve">, </w:t>
      </w:r>
      <w:r w:rsidRPr="001E7E0F">
        <w:rPr>
          <w:rFonts w:ascii="Times New Roman" w:hAnsi="Times New Roman" w:cs="Times New Roman"/>
          <w:i/>
          <w:sz w:val="20"/>
          <w:szCs w:val="20"/>
        </w:rPr>
        <w:t>SSB</w:t>
      </w:r>
      <w:r w:rsidRPr="001E7E0F">
        <w:rPr>
          <w:rFonts w:ascii="Times New Roman" w:hAnsi="Times New Roman" w:cs="Times New Roman"/>
          <w:i/>
          <w:sz w:val="20"/>
          <w:szCs w:val="20"/>
          <w:vertAlign w:val="subscript"/>
        </w:rPr>
        <w:t>MSY</w:t>
      </w:r>
      <w:r>
        <w:rPr>
          <w:rFonts w:ascii="Times New Roman" w:hAnsi="Times New Roman" w:cs="Times New Roman"/>
          <w:sz w:val="20"/>
          <w:szCs w:val="20"/>
        </w:rPr>
        <w:t>) LRP</w:t>
      </w:r>
    </w:p>
    <w:p w14:paraId="4B3AB291" w14:textId="0339F08F" w:rsidR="00987F6F" w:rsidRPr="00987F6F" w:rsidRDefault="00987F6F" w:rsidP="00987F6F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987F6F">
        <w:rPr>
          <w:rFonts w:ascii="Times New Roman" w:hAnsi="Times New Roman" w:cs="Times New Roman"/>
          <w:sz w:val="20"/>
          <w:szCs w:val="20"/>
        </w:rPr>
        <w:lastRenderedPageBreak/>
        <w:t>Static – e.g.</w:t>
      </w:r>
      <w:r w:rsidR="00AC22FD">
        <w:rPr>
          <w:rFonts w:ascii="Times New Roman" w:hAnsi="Times New Roman" w:cs="Times New Roman"/>
          <w:sz w:val="20"/>
          <w:szCs w:val="20"/>
        </w:rPr>
        <w:t>,</w:t>
      </w:r>
      <w:r w:rsidRPr="00987F6F">
        <w:rPr>
          <w:rFonts w:ascii="Times New Roman" w:hAnsi="Times New Roman" w:cs="Times New Roman"/>
          <w:sz w:val="20"/>
          <w:szCs w:val="20"/>
        </w:rPr>
        <w:t xml:space="preserve"> based on equilibrium assumptions using weight-, maturity-, and vulnerability-at-age data over a specific time period</w:t>
      </w:r>
    </w:p>
    <w:p w14:paraId="1E58CECE" w14:textId="0A900E02" w:rsidR="00987F6F" w:rsidRDefault="00987F6F" w:rsidP="00987F6F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987F6F">
        <w:rPr>
          <w:rFonts w:ascii="Times New Roman" w:hAnsi="Times New Roman" w:cs="Times New Roman"/>
          <w:sz w:val="20"/>
          <w:szCs w:val="20"/>
        </w:rPr>
        <w:t>Dynamic – e.g.</w:t>
      </w:r>
      <w:r w:rsidR="00AC22FD">
        <w:rPr>
          <w:rFonts w:ascii="Times New Roman" w:hAnsi="Times New Roman" w:cs="Times New Roman"/>
          <w:sz w:val="20"/>
          <w:szCs w:val="20"/>
        </w:rPr>
        <w:t>,</w:t>
      </w:r>
      <w:r w:rsidRPr="00987F6F">
        <w:rPr>
          <w:rFonts w:ascii="Times New Roman" w:hAnsi="Times New Roman" w:cs="Times New Roman"/>
          <w:sz w:val="20"/>
          <w:szCs w:val="20"/>
        </w:rPr>
        <w:t xml:space="preserve"> using various assumptions for how changes in weight-at-age and maturity-at-age over time are considered</w:t>
      </w:r>
    </w:p>
    <w:p w14:paraId="59FF1D9E" w14:textId="16CA5F97" w:rsidR="00CD4892" w:rsidRPr="00987F6F" w:rsidRDefault="00CD4892" w:rsidP="00CD489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Model-based </w:t>
      </w:r>
      <w:r w:rsidRPr="00CD4892">
        <w:rPr>
          <w:rFonts w:ascii="Times New Roman" w:hAnsi="Times New Roman" w:cs="Times New Roman"/>
          <w:i/>
          <w:sz w:val="20"/>
          <w:szCs w:val="20"/>
        </w:rPr>
        <w:t>F</w:t>
      </w:r>
      <w:r>
        <w:rPr>
          <w:rFonts w:ascii="Times New Roman" w:hAnsi="Times New Roman" w:cs="Times New Roman"/>
          <w:sz w:val="20"/>
          <w:szCs w:val="20"/>
        </w:rPr>
        <w:t xml:space="preserve"> indicat</w:t>
      </w:r>
      <w:r>
        <w:rPr>
          <w:rFonts w:ascii="Times New Roman" w:hAnsi="Times New Roman" w:cs="Times New Roman"/>
          <w:sz w:val="20"/>
          <w:szCs w:val="20"/>
        </w:rPr>
        <w:t xml:space="preserve">or </w:t>
      </w:r>
      <w:r>
        <w:rPr>
          <w:rFonts w:ascii="Times New Roman" w:hAnsi="Times New Roman" w:cs="Times New Roman"/>
          <w:sz w:val="20"/>
          <w:szCs w:val="20"/>
        </w:rPr>
        <w:t xml:space="preserve">(e.g., </w:t>
      </w:r>
      <w:r>
        <w:rPr>
          <w:rFonts w:ascii="Times New Roman" w:hAnsi="Times New Roman" w:cs="Times New Roman"/>
          <w:i/>
          <w:sz w:val="20"/>
          <w:szCs w:val="20"/>
        </w:rPr>
        <w:t>F</w:t>
      </w:r>
      <w:r w:rsidRPr="001E7E0F">
        <w:rPr>
          <w:rFonts w:ascii="Times New Roman" w:hAnsi="Times New Roman" w:cs="Times New Roman"/>
          <w:i/>
          <w:sz w:val="20"/>
          <w:szCs w:val="20"/>
          <w:vertAlign w:val="subscript"/>
        </w:rPr>
        <w:t>MSY</w:t>
      </w:r>
      <w:r>
        <w:rPr>
          <w:rFonts w:ascii="Times New Roman" w:hAnsi="Times New Roman" w:cs="Times New Roman"/>
          <w:sz w:val="20"/>
          <w:szCs w:val="20"/>
        </w:rPr>
        <w:t>) LRP</w:t>
      </w:r>
    </w:p>
    <w:p w14:paraId="2B2012C9" w14:textId="77777777" w:rsidR="00CD4892" w:rsidRPr="00987F6F" w:rsidRDefault="00CD4892" w:rsidP="00CD4892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987F6F">
        <w:rPr>
          <w:rFonts w:ascii="Times New Roman" w:hAnsi="Times New Roman" w:cs="Times New Roman"/>
          <w:sz w:val="20"/>
          <w:szCs w:val="20"/>
        </w:rPr>
        <w:t>Static – e.g.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987F6F">
        <w:rPr>
          <w:rFonts w:ascii="Times New Roman" w:hAnsi="Times New Roman" w:cs="Times New Roman"/>
          <w:sz w:val="20"/>
          <w:szCs w:val="20"/>
        </w:rPr>
        <w:t xml:space="preserve"> based on equilibrium assumptions using weight-, maturity-, and vulnerability-at-age data over a specific time period</w:t>
      </w:r>
    </w:p>
    <w:p w14:paraId="5376166D" w14:textId="1E67115C" w:rsidR="00CD4892" w:rsidRPr="00CD4892" w:rsidRDefault="00CD4892" w:rsidP="00CD4892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987F6F">
        <w:rPr>
          <w:rFonts w:ascii="Times New Roman" w:hAnsi="Times New Roman" w:cs="Times New Roman"/>
          <w:sz w:val="20"/>
          <w:szCs w:val="20"/>
        </w:rPr>
        <w:t>Dynamic – e.g.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987F6F">
        <w:rPr>
          <w:rFonts w:ascii="Times New Roman" w:hAnsi="Times New Roman" w:cs="Times New Roman"/>
          <w:sz w:val="20"/>
          <w:szCs w:val="20"/>
        </w:rPr>
        <w:t xml:space="preserve"> using various assumptions for how changes in weight-at-age and maturity-at-age over time are considered</w:t>
      </w:r>
    </w:p>
    <w:p w14:paraId="6EB7EB7E" w14:textId="510CEC72" w:rsidR="00987F6F" w:rsidRDefault="00194F23" w:rsidP="00385D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Model-based </w:t>
      </w:r>
      <w:r w:rsidR="00CD4892">
        <w:rPr>
          <w:rFonts w:ascii="Times New Roman" w:hAnsi="Times New Roman" w:cs="Times New Roman"/>
          <w:sz w:val="20"/>
          <w:szCs w:val="20"/>
        </w:rPr>
        <w:t xml:space="preserve">biomass </w:t>
      </w:r>
      <w:r>
        <w:rPr>
          <w:rFonts w:ascii="Times New Roman" w:hAnsi="Times New Roman" w:cs="Times New Roman"/>
          <w:sz w:val="20"/>
          <w:szCs w:val="20"/>
        </w:rPr>
        <w:t xml:space="preserve">indicator (e.g., SSB) and LRP </w:t>
      </w:r>
      <w:r w:rsidR="00987F6F" w:rsidRPr="00987F6F">
        <w:rPr>
          <w:rFonts w:ascii="Times New Roman" w:hAnsi="Times New Roman" w:cs="Times New Roman"/>
          <w:sz w:val="20"/>
          <w:szCs w:val="20"/>
        </w:rPr>
        <w:t>based on stock recruitment relationship or historical SSB</w:t>
      </w:r>
    </w:p>
    <w:p w14:paraId="7D26650D" w14:textId="77777777" w:rsidR="005D7D28" w:rsidRPr="00A153B1" w:rsidRDefault="005D7D28" w:rsidP="005D7D28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b/>
          <w:i w:val="0"/>
        </w:rPr>
      </w:pPr>
      <w:r w:rsidRPr="00A153B1">
        <w:rPr>
          <w:rFonts w:ascii="Times New Roman" w:hAnsi="Times New Roman"/>
          <w:b/>
          <w:i w:val="0"/>
        </w:rPr>
        <w:t>Candidate Criteria for Best-Practice Indicators and LRPs:</w:t>
      </w:r>
    </w:p>
    <w:p w14:paraId="44FFAB91" w14:textId="77777777" w:rsidR="005D7D28" w:rsidRPr="00A153B1" w:rsidRDefault="005D7D28" w:rsidP="005D7D28">
      <w:pPr>
        <w:pStyle w:val="Caption-Figure"/>
        <w:numPr>
          <w:ilvl w:val="0"/>
          <w:numId w:val="21"/>
        </w:numPr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  <w:r w:rsidRPr="00A153B1">
        <w:rPr>
          <w:rFonts w:ascii="Times New Roman" w:hAnsi="Times New Roman"/>
          <w:i w:val="0"/>
        </w:rPr>
        <w:t>Consistent with an objective to avoid serious harm to the stock</w:t>
      </w:r>
    </w:p>
    <w:p w14:paraId="1F65BFA8" w14:textId="77777777" w:rsidR="005D7D28" w:rsidRPr="00A153B1" w:rsidRDefault="005D7D28" w:rsidP="005D7D28">
      <w:pPr>
        <w:pStyle w:val="Caption-Figure"/>
        <w:numPr>
          <w:ilvl w:val="0"/>
          <w:numId w:val="21"/>
        </w:numPr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  <w:r w:rsidRPr="00A153B1">
        <w:rPr>
          <w:rFonts w:ascii="Times New Roman" w:hAnsi="Times New Roman"/>
          <w:i w:val="0"/>
        </w:rPr>
        <w:t>Based on the best available information</w:t>
      </w:r>
    </w:p>
    <w:p w14:paraId="1D764BAD" w14:textId="77777777" w:rsidR="005D7D28" w:rsidRPr="00A153B1" w:rsidRDefault="005D7D28" w:rsidP="005D7D28">
      <w:pPr>
        <w:pStyle w:val="Caption-Figure"/>
        <w:numPr>
          <w:ilvl w:val="0"/>
          <w:numId w:val="21"/>
        </w:numPr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  <w:r w:rsidRPr="00A153B1">
        <w:rPr>
          <w:rFonts w:ascii="Times New Roman" w:hAnsi="Times New Roman"/>
          <w:i w:val="0"/>
        </w:rPr>
        <w:t>Operationally useful</w:t>
      </w:r>
    </w:p>
    <w:p w14:paraId="5E41F5CD" w14:textId="77777777" w:rsidR="005D7D28" w:rsidRPr="00A153B1" w:rsidRDefault="005D7D28" w:rsidP="005D7D28">
      <w:pPr>
        <w:pStyle w:val="Caption-Figure"/>
        <w:numPr>
          <w:ilvl w:val="0"/>
          <w:numId w:val="21"/>
        </w:numPr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  <w:r w:rsidRPr="00A153B1">
        <w:rPr>
          <w:rFonts w:ascii="Times New Roman" w:hAnsi="Times New Roman"/>
          <w:i w:val="0"/>
        </w:rPr>
        <w:t>Reliably estimated</w:t>
      </w:r>
    </w:p>
    <w:p w14:paraId="23779797" w14:textId="77777777" w:rsidR="00D770B3" w:rsidRDefault="00D770B3" w:rsidP="00D770B3">
      <w:pPr>
        <w:pStyle w:val="Caption-Figure"/>
        <w:spacing w:beforeLines="120" w:before="288" w:afterLines="120" w:after="288" w:line="264" w:lineRule="auto"/>
        <w:ind w:left="360"/>
        <w:contextualSpacing/>
        <w:rPr>
          <w:rFonts w:ascii="Times New Roman" w:hAnsi="Times New Roman"/>
          <w:i w:val="0"/>
        </w:rPr>
      </w:pPr>
    </w:p>
    <w:p w14:paraId="29793DD0" w14:textId="76AAB018" w:rsidR="00D770B3" w:rsidRPr="006C0C91" w:rsidRDefault="00D770B3" w:rsidP="00D770B3">
      <w:pPr>
        <w:pStyle w:val="Caption-Figure"/>
        <w:spacing w:beforeLines="120" w:before="288" w:afterLines="120" w:after="288" w:line="264" w:lineRule="auto"/>
        <w:ind w:left="360"/>
        <w:contextualSpacing/>
        <w:rPr>
          <w:rFonts w:ascii="Times New Roman" w:hAnsi="Times New Roman"/>
          <w:b/>
          <w:i w:val="0"/>
        </w:rPr>
      </w:pPr>
      <w:r w:rsidRPr="006C0C91">
        <w:rPr>
          <w:rFonts w:ascii="Times New Roman" w:hAnsi="Times New Roman"/>
          <w:b/>
          <w:i w:val="0"/>
        </w:rPr>
        <w:t>Table 1. Data Files for Exercise 3</w:t>
      </w:r>
    </w:p>
    <w:p w14:paraId="2B450EB5" w14:textId="77777777" w:rsidR="00D770B3" w:rsidRPr="0097157B" w:rsidRDefault="00D770B3" w:rsidP="00D770B3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i w:val="0"/>
          <w:sz w:val="22"/>
          <w:szCs w:val="22"/>
        </w:rPr>
      </w:pPr>
    </w:p>
    <w:tbl>
      <w:tblPr>
        <w:tblStyle w:val="TableGrid"/>
        <w:tblW w:w="95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3515"/>
        <w:gridCol w:w="4947"/>
      </w:tblGrid>
      <w:tr w:rsidR="00D770B3" w:rsidRPr="00692B72" w14:paraId="7E16C4B3" w14:textId="77777777" w:rsidTr="006D4C57">
        <w:trPr>
          <w:trHeight w:val="260"/>
        </w:trPr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</w:tcPr>
          <w:p w14:paraId="13520DCC" w14:textId="77777777" w:rsidR="00D770B3" w:rsidRPr="00692B72" w:rsidRDefault="00D770B3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692B72">
              <w:rPr>
                <w:rFonts w:ascii="Times New Roman" w:hAnsi="Times New Roman"/>
                <w:i w:val="0"/>
              </w:rPr>
              <w:t>File Type</w:t>
            </w:r>
          </w:p>
        </w:tc>
        <w:tc>
          <w:tcPr>
            <w:tcW w:w="3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E80EFE" w14:textId="77777777" w:rsidR="00D770B3" w:rsidRPr="00692B72" w:rsidRDefault="00D770B3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692B72">
              <w:rPr>
                <w:rFonts w:ascii="Times New Roman" w:hAnsi="Times New Roman"/>
                <w:i w:val="0"/>
              </w:rPr>
              <w:t>File Name</w:t>
            </w:r>
          </w:p>
        </w:tc>
        <w:tc>
          <w:tcPr>
            <w:tcW w:w="49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9415D7" w14:textId="77777777" w:rsidR="00D770B3" w:rsidRPr="00692B72" w:rsidRDefault="00D770B3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692B72">
              <w:rPr>
                <w:rFonts w:ascii="Times New Roman" w:hAnsi="Times New Roman"/>
                <w:i w:val="0"/>
              </w:rPr>
              <w:t>Description</w:t>
            </w:r>
          </w:p>
        </w:tc>
      </w:tr>
      <w:tr w:rsidR="005D7D28" w:rsidRPr="00A153B1" w14:paraId="41DE2267" w14:textId="77777777" w:rsidTr="005D7D28">
        <w:trPr>
          <w:trHeight w:val="494"/>
        </w:trPr>
        <w:tc>
          <w:tcPr>
            <w:tcW w:w="1075" w:type="dxa"/>
            <w:tcBorders>
              <w:top w:val="single" w:sz="4" w:space="0" w:color="auto"/>
            </w:tcBorders>
          </w:tcPr>
          <w:p w14:paraId="70B6B4BC" w14:textId="77777777" w:rsidR="005D7D28" w:rsidRPr="00A153B1" w:rsidRDefault="005D7D28" w:rsidP="002C6303">
            <w:pPr>
              <w:pStyle w:val="Caption-Figure"/>
              <w:spacing w:before="0" w:after="0"/>
              <w:contextualSpacing/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01DA9D44" wp14:editId="3ACFF6FF">
                  <wp:extent cx="402336" cy="228600"/>
                  <wp:effectExtent l="0" t="0" r="0" b="0"/>
                  <wp:docPr id="11" name="Picture 11" descr="Microsoft PowerPoint 2016 - Review 2016 - PCMag U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icrosoft PowerPoint 2016 - Review 2016 - PCMag U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336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tcBorders>
              <w:top w:val="single" w:sz="4" w:space="0" w:color="auto"/>
            </w:tcBorders>
            <w:shd w:val="clear" w:color="auto" w:fill="auto"/>
          </w:tcPr>
          <w:p w14:paraId="2C409273" w14:textId="1C6D588C" w:rsidR="005D7D28" w:rsidRPr="00A153B1" w:rsidRDefault="005D7D28" w:rsidP="002C630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BO Group Ex3.pptx</w:t>
            </w:r>
          </w:p>
        </w:tc>
        <w:tc>
          <w:tcPr>
            <w:tcW w:w="4947" w:type="dxa"/>
            <w:tcBorders>
              <w:top w:val="single" w:sz="4" w:space="0" w:color="auto"/>
            </w:tcBorders>
            <w:shd w:val="clear" w:color="auto" w:fill="auto"/>
          </w:tcPr>
          <w:p w14:paraId="443F0CE2" w14:textId="77777777" w:rsidR="005D7D28" w:rsidRPr="00A153B1" w:rsidRDefault="005D7D28" w:rsidP="002C630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Powerpoint for group exercise and presentation</w:t>
            </w:r>
          </w:p>
        </w:tc>
      </w:tr>
      <w:tr w:rsidR="002C6303" w:rsidRPr="00692B72" w14:paraId="39B402C7" w14:textId="77777777" w:rsidTr="00C2594A">
        <w:trPr>
          <w:trHeight w:val="422"/>
        </w:trPr>
        <w:tc>
          <w:tcPr>
            <w:tcW w:w="1075" w:type="dxa"/>
          </w:tcPr>
          <w:p w14:paraId="6270A8E4" w14:textId="77777777" w:rsidR="002C6303" w:rsidRPr="00692B72" w:rsidRDefault="002C6303" w:rsidP="002C6303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i w:val="0"/>
                <w:highlight w:val="yellow"/>
                <w:lang w:val="fr-FR"/>
              </w:rPr>
            </w:pPr>
            <w:r w:rsidRPr="00692B72">
              <w:rPr>
                <w:noProof/>
                <w:lang w:eastAsia="en-CA"/>
              </w:rPr>
              <w:drawing>
                <wp:inline distT="0" distB="0" distL="0" distR="0" wp14:anchorId="49DB6CE0" wp14:editId="01ECAC63">
                  <wp:extent cx="228600" cy="228600"/>
                  <wp:effectExtent l="0" t="0" r="0" b="0"/>
                  <wp:docPr id="26" name="Picture 26" descr="C:\Users\barretttj\AppData\Local\Microsoft\Windows\INetCache\Content.MSO\3B9046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barretttj\AppData\Local\Microsoft\Windows\INetCache\Content.MSO\3B9046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shd w:val="clear" w:color="auto" w:fill="auto"/>
          </w:tcPr>
          <w:p w14:paraId="170C1057" w14:textId="77777777" w:rsidR="002C6303" w:rsidRPr="00692B72" w:rsidRDefault="002C6303" w:rsidP="002C630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lang w:val="fr-FR"/>
              </w:rPr>
            </w:pPr>
            <w:r>
              <w:rPr>
                <w:rFonts w:ascii="Times New Roman" w:hAnsi="Times New Roman"/>
                <w:i w:val="0"/>
                <w:lang w:val="fr-FR"/>
              </w:rPr>
              <w:t>ex3</w:t>
            </w:r>
            <w:r w:rsidRPr="00692B72">
              <w:rPr>
                <w:rFonts w:ascii="Times New Roman" w:hAnsi="Times New Roman"/>
                <w:i w:val="0"/>
                <w:lang w:val="fr-FR"/>
              </w:rPr>
              <w:t>.R</w:t>
            </w:r>
          </w:p>
        </w:tc>
        <w:tc>
          <w:tcPr>
            <w:tcW w:w="4947" w:type="dxa"/>
            <w:shd w:val="clear" w:color="auto" w:fill="auto"/>
          </w:tcPr>
          <w:p w14:paraId="44DBA775" w14:textId="37B3AAEA" w:rsidR="002C6303" w:rsidRPr="00692B72" w:rsidRDefault="002C6303" w:rsidP="002C630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highlight w:val="yellow"/>
              </w:rPr>
            </w:pPr>
            <w:r w:rsidRPr="00692B72">
              <w:rPr>
                <w:rFonts w:ascii="Times New Roman" w:hAnsi="Times New Roman"/>
                <w:i w:val="0"/>
              </w:rPr>
              <w:t>R script that imports data with plots and calculations started</w:t>
            </w:r>
            <w:r w:rsidR="005A69F7">
              <w:rPr>
                <w:rFonts w:ascii="Times New Roman" w:hAnsi="Times New Roman"/>
                <w:i w:val="0"/>
              </w:rPr>
              <w:t>.</w:t>
            </w:r>
            <w:r w:rsidRPr="003951EB">
              <w:rPr>
                <w:rFonts w:ascii="Times New Roman" w:hAnsi="Times New Roman"/>
                <w:i w:val="0"/>
              </w:rPr>
              <w:t xml:space="preserve"> </w:t>
            </w:r>
            <w:r w:rsidRPr="003951EB">
              <w:rPr>
                <w:rFonts w:ascii="Times New Roman" w:hAnsi="Times New Roman"/>
                <w:i w:val="0"/>
              </w:rPr>
              <w:t>Use the main LRP folder as your working directory.</w:t>
            </w:r>
          </w:p>
        </w:tc>
      </w:tr>
      <w:tr w:rsidR="002C6303" w:rsidRPr="003951EB" w14:paraId="437ED76B" w14:textId="77777777" w:rsidTr="00507A78">
        <w:trPr>
          <w:trHeight w:val="243"/>
        </w:trPr>
        <w:tc>
          <w:tcPr>
            <w:tcW w:w="953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DC61776" w14:textId="5564C055" w:rsidR="002C6303" w:rsidRPr="003951EB" w:rsidRDefault="002C6303" w:rsidP="002C630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3951EB">
              <w:rPr>
                <w:rFonts w:ascii="Times New Roman" w:hAnsi="Times New Roman"/>
                <w:i w:val="0"/>
                <w:noProof/>
                <w:lang w:eastAsia="en-CA"/>
              </w:rPr>
              <w:t>These files are used in ex</w:t>
            </w:r>
            <w:r>
              <w:rPr>
                <w:rFonts w:ascii="Times New Roman" w:hAnsi="Times New Roman"/>
                <w:i w:val="0"/>
                <w:noProof/>
                <w:lang w:eastAsia="en-CA"/>
              </w:rPr>
              <w:t>3</w:t>
            </w:r>
            <w:r w:rsidRPr="003951EB">
              <w:rPr>
                <w:rFonts w:ascii="Times New Roman" w:hAnsi="Times New Roman"/>
                <w:i w:val="0"/>
                <w:noProof/>
                <w:lang w:eastAsia="en-CA"/>
              </w:rPr>
              <w:t>.R but do not need to be opened:</w:t>
            </w:r>
          </w:p>
        </w:tc>
      </w:tr>
      <w:tr w:rsidR="002C6303" w:rsidRPr="002C6303" w14:paraId="7F12FBCC" w14:textId="77777777" w:rsidTr="006D4C57">
        <w:trPr>
          <w:trHeight w:val="494"/>
        </w:trPr>
        <w:tc>
          <w:tcPr>
            <w:tcW w:w="1075" w:type="dxa"/>
          </w:tcPr>
          <w:p w14:paraId="604357E3" w14:textId="55283404" w:rsidR="00D770B3" w:rsidRPr="002C6303" w:rsidRDefault="00D770B3" w:rsidP="002C6303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i w:val="0"/>
                <w:color w:val="BFBFBF" w:themeColor="background1" w:themeShade="BF"/>
                <w:highlight w:val="yellow"/>
              </w:rPr>
            </w:pPr>
            <w:r w:rsidRPr="002C6303">
              <w:rPr>
                <w:noProof/>
                <w:color w:val="BFBFBF" w:themeColor="background1" w:themeShade="BF"/>
                <w:lang w:eastAsia="en-CA"/>
              </w:rPr>
              <w:drawing>
                <wp:inline distT="0" distB="0" distL="0" distR="0" wp14:anchorId="6CD6E5F1" wp14:editId="042C1C57">
                  <wp:extent cx="292608" cy="228600"/>
                  <wp:effectExtent l="0" t="0" r="0" b="0"/>
                  <wp:docPr id="1" name="Picture 1" descr="R (programming language)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 (programming language)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608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shd w:val="clear" w:color="auto" w:fill="auto"/>
          </w:tcPr>
          <w:p w14:paraId="128F9182" w14:textId="654EC3C2" w:rsidR="00D770B3" w:rsidRPr="002C6303" w:rsidRDefault="00D770B3" w:rsidP="002C630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color w:val="BFBFBF" w:themeColor="background1" w:themeShade="BF"/>
              </w:rPr>
            </w:pPr>
            <w:r w:rsidRPr="002C6303">
              <w:rPr>
                <w:rFonts w:ascii="Times New Roman" w:hAnsi="Times New Roman"/>
                <w:i w:val="0"/>
                <w:color w:val="BFBFBF" w:themeColor="background1" w:themeShade="BF"/>
              </w:rPr>
              <w:t>ex3_data.rda</w:t>
            </w:r>
          </w:p>
        </w:tc>
        <w:tc>
          <w:tcPr>
            <w:tcW w:w="4947" w:type="dxa"/>
            <w:shd w:val="clear" w:color="auto" w:fill="auto"/>
          </w:tcPr>
          <w:p w14:paraId="469824C0" w14:textId="77777777" w:rsidR="00D770B3" w:rsidRPr="002C6303" w:rsidRDefault="00D770B3" w:rsidP="002C630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color w:val="BFBFBF" w:themeColor="background1" w:themeShade="BF"/>
              </w:rPr>
            </w:pPr>
            <w:r w:rsidRPr="002C6303">
              <w:rPr>
                <w:rFonts w:ascii="Times New Roman" w:hAnsi="Times New Roman"/>
                <w:i w:val="0"/>
                <w:color w:val="BFBFBF" w:themeColor="background1" w:themeShade="BF"/>
              </w:rPr>
              <w:t xml:space="preserve">R data object: a list with elements: </w:t>
            </w:r>
          </w:p>
          <w:p w14:paraId="299CD984" w14:textId="39DF3616" w:rsidR="00D770B3" w:rsidRPr="002C6303" w:rsidRDefault="00D770B3" w:rsidP="002C630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color w:val="BFBFBF" w:themeColor="background1" w:themeShade="BF"/>
              </w:rPr>
            </w:pPr>
            <w:r w:rsidRPr="002C6303">
              <w:rPr>
                <w:rFonts w:ascii="Times New Roman" w:hAnsi="Times New Roman"/>
                <w:i w:val="0"/>
                <w:color w:val="BFBFBF" w:themeColor="background1" w:themeShade="BF"/>
              </w:rPr>
              <w:t>WAA = data frame (weight-at-age by year)</w:t>
            </w:r>
          </w:p>
          <w:p w14:paraId="41CD16C9" w14:textId="1166BEAD" w:rsidR="00D770B3" w:rsidRPr="002C6303" w:rsidRDefault="00D770B3" w:rsidP="002C630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color w:val="BFBFBF" w:themeColor="background1" w:themeShade="BF"/>
              </w:rPr>
            </w:pPr>
            <w:r w:rsidRPr="002C6303">
              <w:rPr>
                <w:rFonts w:ascii="Times New Roman" w:hAnsi="Times New Roman"/>
                <w:i w:val="0"/>
                <w:color w:val="BFBFBF" w:themeColor="background1" w:themeShade="BF"/>
              </w:rPr>
              <w:t>MAT = data frame (maturity-at-age by year)</w:t>
            </w:r>
          </w:p>
          <w:p w14:paraId="4657DAB5" w14:textId="57AA68C1" w:rsidR="00D770B3" w:rsidRPr="002C6303" w:rsidRDefault="00D770B3" w:rsidP="002C630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color w:val="BFBFBF" w:themeColor="background1" w:themeShade="BF"/>
              </w:rPr>
            </w:pPr>
            <w:r w:rsidRPr="002C6303">
              <w:rPr>
                <w:rFonts w:ascii="Times New Roman" w:hAnsi="Times New Roman"/>
                <w:i w:val="0"/>
                <w:color w:val="BFBFBF" w:themeColor="background1" w:themeShade="BF"/>
              </w:rPr>
              <w:t>VUL = data frame (vulnerability-at-age by year)</w:t>
            </w:r>
          </w:p>
          <w:p w14:paraId="3F819FDC" w14:textId="50BC40F9" w:rsidR="00D770B3" w:rsidRPr="002C6303" w:rsidRDefault="00D770B3" w:rsidP="002C630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color w:val="BFBFBF" w:themeColor="background1" w:themeShade="BF"/>
              </w:rPr>
            </w:pPr>
            <w:r w:rsidRPr="002C6303">
              <w:rPr>
                <w:rFonts w:ascii="Times New Roman" w:hAnsi="Times New Roman"/>
                <w:i w:val="0"/>
                <w:color w:val="BFBFBF" w:themeColor="background1" w:themeShade="BF"/>
              </w:rPr>
              <w:t xml:space="preserve">D = data frame (SSB, recruitment, total biomass, catch, </w:t>
            </w:r>
            <w:r w:rsidRPr="002C6303">
              <w:rPr>
                <w:rFonts w:ascii="Times New Roman" w:hAnsi="Times New Roman"/>
                <w:color w:val="BFBFBF" w:themeColor="background1" w:themeShade="BF"/>
              </w:rPr>
              <w:t>F</w:t>
            </w:r>
            <w:r w:rsidRPr="002C6303">
              <w:rPr>
                <w:rFonts w:ascii="Times New Roman" w:hAnsi="Times New Roman"/>
                <w:i w:val="0"/>
                <w:color w:val="BFBFBF" w:themeColor="background1" w:themeShade="BF"/>
              </w:rPr>
              <w:t>, acoustic index, unfished spawning biomass, steepness, dynamic SSB0 estimates, by year)</w:t>
            </w:r>
          </w:p>
          <w:p w14:paraId="28CDED3D" w14:textId="5ADD8A99" w:rsidR="00D770B3" w:rsidRPr="002C6303" w:rsidRDefault="00D770B3" w:rsidP="002C630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color w:val="BFBFBF" w:themeColor="background1" w:themeShade="BF"/>
              </w:rPr>
            </w:pPr>
          </w:p>
        </w:tc>
      </w:tr>
      <w:tr w:rsidR="002C6303" w:rsidRPr="002C6303" w14:paraId="3CE8D80B" w14:textId="77777777" w:rsidTr="006D4C57">
        <w:trPr>
          <w:trHeight w:val="422"/>
        </w:trPr>
        <w:tc>
          <w:tcPr>
            <w:tcW w:w="1075" w:type="dxa"/>
            <w:tcBorders>
              <w:bottom w:val="single" w:sz="4" w:space="0" w:color="auto"/>
            </w:tcBorders>
          </w:tcPr>
          <w:p w14:paraId="72F804CC" w14:textId="77777777" w:rsidR="00D770B3" w:rsidRPr="002C6303" w:rsidRDefault="00D770B3" w:rsidP="002C6303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i w:val="0"/>
                <w:color w:val="BFBFBF" w:themeColor="background1" w:themeShade="BF"/>
                <w:highlight w:val="yellow"/>
                <w:lang w:val="fr-FR"/>
              </w:rPr>
            </w:pPr>
            <w:r w:rsidRPr="002C6303">
              <w:rPr>
                <w:noProof/>
                <w:color w:val="BFBFBF" w:themeColor="background1" w:themeShade="BF"/>
                <w:lang w:eastAsia="en-CA"/>
              </w:rPr>
              <w:drawing>
                <wp:inline distT="0" distB="0" distL="0" distR="0" wp14:anchorId="25FD646E" wp14:editId="5B8B33C2">
                  <wp:extent cx="228600" cy="228600"/>
                  <wp:effectExtent l="0" t="0" r="0" b="0"/>
                  <wp:docPr id="21" name="Picture 21" descr="C:\Users\barretttj\AppData\Local\Microsoft\Windows\INetCache\Content.MSO\3B9046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barretttj\AppData\Local\Microsoft\Windows\INetCache\Content.MSO\3B9046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tcBorders>
              <w:bottom w:val="single" w:sz="4" w:space="0" w:color="auto"/>
            </w:tcBorders>
            <w:shd w:val="clear" w:color="auto" w:fill="auto"/>
          </w:tcPr>
          <w:p w14:paraId="2FDCEBF0" w14:textId="77777777" w:rsidR="00D770B3" w:rsidRPr="002C6303" w:rsidRDefault="00D770B3" w:rsidP="002C630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color w:val="BFBFBF" w:themeColor="background1" w:themeShade="BF"/>
                <w:lang w:val="fr-FR"/>
              </w:rPr>
            </w:pPr>
            <w:r w:rsidRPr="002C6303">
              <w:rPr>
                <w:rFonts w:ascii="Times New Roman" w:hAnsi="Times New Roman"/>
                <w:i w:val="0"/>
                <w:color w:val="BFBFBF" w:themeColor="background1" w:themeShade="BF"/>
                <w:lang w:val="fr-FR"/>
              </w:rPr>
              <w:t>functions.R</w:t>
            </w:r>
          </w:p>
        </w:tc>
        <w:tc>
          <w:tcPr>
            <w:tcW w:w="4947" w:type="dxa"/>
            <w:tcBorders>
              <w:bottom w:val="single" w:sz="4" w:space="0" w:color="auto"/>
            </w:tcBorders>
            <w:shd w:val="clear" w:color="auto" w:fill="auto"/>
          </w:tcPr>
          <w:p w14:paraId="49542A55" w14:textId="77777777" w:rsidR="00D770B3" w:rsidRPr="002C6303" w:rsidRDefault="00D770B3" w:rsidP="002C630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color w:val="BFBFBF" w:themeColor="background1" w:themeShade="BF"/>
                <w:highlight w:val="yellow"/>
              </w:rPr>
            </w:pPr>
            <w:r w:rsidRPr="002C6303">
              <w:rPr>
                <w:rFonts w:ascii="Times New Roman" w:hAnsi="Times New Roman"/>
                <w:i w:val="0"/>
                <w:color w:val="BFBFBF" w:themeColor="background1" w:themeShade="BF"/>
              </w:rPr>
              <w:t>R script with functions (in main LRP directory)</w:t>
            </w:r>
          </w:p>
        </w:tc>
      </w:tr>
    </w:tbl>
    <w:p w14:paraId="4BB4FDAE" w14:textId="77777777" w:rsidR="00D770B3" w:rsidRPr="00D770B3" w:rsidRDefault="00D770B3" w:rsidP="00D770B3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16F8BFDD" w14:textId="077A7A46" w:rsidR="00D770B3" w:rsidRDefault="00B74D13" w:rsidP="00D770B3">
      <w:pPr>
        <w:rPr>
          <w:noProof/>
          <w:lang w:val="en-CA" w:eastAsia="en-CA"/>
        </w:rPr>
      </w:pPr>
      <w:r>
        <w:rPr>
          <w:noProof/>
          <w:lang w:val="en-CA" w:eastAsia="en-CA"/>
        </w:rPr>
        <w:lastRenderedPageBreak/>
        <w:drawing>
          <wp:inline distT="0" distB="0" distL="0" distR="0" wp14:anchorId="65813F26" wp14:editId="76D1D546">
            <wp:extent cx="2971800" cy="20665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CA" w:eastAsia="en-CA"/>
        </w:rPr>
        <w:drawing>
          <wp:inline distT="0" distB="0" distL="0" distR="0" wp14:anchorId="6AD66004" wp14:editId="1A10A1D0">
            <wp:extent cx="2971800" cy="20665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18BF" w:rsidRPr="006C18BF">
        <w:rPr>
          <w:noProof/>
          <w:lang w:val="en-CA" w:eastAsia="en-CA"/>
        </w:rPr>
        <w:t xml:space="preserve"> </w:t>
      </w:r>
      <w:r w:rsidR="006C18BF">
        <w:rPr>
          <w:noProof/>
          <w:lang w:val="en-CA" w:eastAsia="en-CA"/>
        </w:rPr>
        <w:drawing>
          <wp:inline distT="0" distB="0" distL="0" distR="0" wp14:anchorId="010287A6" wp14:editId="22BCA674">
            <wp:extent cx="2971800" cy="20665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18AB4" w14:textId="63339E09" w:rsidR="004E2882" w:rsidRPr="00EE704F" w:rsidRDefault="004E2882" w:rsidP="00D770B3">
      <w:pP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</w:pPr>
      <w:r w:rsidRPr="00EE704F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Figure 1. </w:t>
      </w:r>
      <w:r w:rsidR="00EE704F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>Time Series P</w:t>
      </w:r>
      <w:r w:rsidR="00EE704F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lots on </w:t>
      </w:r>
      <w:r w:rsidR="00EE704F" w:rsidRPr="00EE704F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Weight-at-age, Maturity-at-age, and Vulnerability-at-age </w:t>
      </w:r>
    </w:p>
    <w:p w14:paraId="350FCE84" w14:textId="1A9083FC" w:rsidR="006C18BF" w:rsidRDefault="006C18BF" w:rsidP="00D770B3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val="en-CA" w:eastAsia="en-CA"/>
        </w:rPr>
        <w:drawing>
          <wp:inline distT="0" distB="0" distL="0" distR="0" wp14:anchorId="444AA68E" wp14:editId="35242720">
            <wp:extent cx="2971800" cy="20665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13E21" w14:textId="09BA6963" w:rsidR="00EE704F" w:rsidRPr="00EE704F" w:rsidRDefault="00EE704F" w:rsidP="00EE704F">
      <w:pP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</w:pPr>
      <w:r w:rsidRPr="00EE704F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Figure </w:t>
      </w:r>
      <w: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>2</w:t>
      </w:r>
      <w:r w:rsidRPr="00EE704F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. </w:t>
      </w:r>
      <w: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Time Series Plot of </w:t>
      </w:r>
      <w:r w:rsidRPr="00EE704F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Annual </w:t>
      </w:r>
      <w: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>phi</w:t>
      </w:r>
      <w:r w:rsidRPr="00EE704F">
        <w:rPr>
          <w:rFonts w:ascii="Times New Roman" w:hAnsi="Times New Roman" w:cs="Times New Roman"/>
          <w:b/>
          <w:noProof/>
          <w:sz w:val="20"/>
          <w:szCs w:val="20"/>
          <w:vertAlign w:val="subscript"/>
          <w:lang w:val="en-CA" w:eastAsia="en-CA"/>
        </w:rPr>
        <w:t>0</w:t>
      </w:r>
      <w: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 (Unfished SSB per Recruit)</w:t>
      </w:r>
    </w:p>
    <w:p w14:paraId="6F06D643" w14:textId="77777777" w:rsidR="00EE704F" w:rsidRPr="00EE704F" w:rsidRDefault="00EE704F" w:rsidP="00D770B3">
      <w:pPr>
        <w:rPr>
          <w:rFonts w:ascii="Times New Roman" w:hAnsi="Times New Roman" w:cs="Times New Roman"/>
          <w:sz w:val="20"/>
          <w:szCs w:val="20"/>
          <w:lang w:val="en-CA"/>
        </w:rPr>
      </w:pPr>
    </w:p>
    <w:p w14:paraId="168A5214" w14:textId="529C031E" w:rsidR="006C18BF" w:rsidRDefault="004472B7" w:rsidP="00D770B3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val="en-CA" w:eastAsia="en-CA"/>
        </w:rPr>
        <w:lastRenderedPageBreak/>
        <w:drawing>
          <wp:inline distT="0" distB="0" distL="0" distR="0" wp14:anchorId="1F9B95C1" wp14:editId="6F288EAF">
            <wp:extent cx="2971800" cy="20665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CA" w:eastAsia="en-CA"/>
        </w:rPr>
        <w:drawing>
          <wp:inline distT="0" distB="0" distL="0" distR="0" wp14:anchorId="09DB6DA0" wp14:editId="4977B950">
            <wp:extent cx="2971800" cy="206654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1745D" w14:textId="796E5B1F" w:rsidR="00EE704F" w:rsidRPr="003951EB" w:rsidRDefault="00EE704F" w:rsidP="00EE704F">
      <w:pPr>
        <w:rPr>
          <w:rFonts w:ascii="Times New Roman" w:hAnsi="Times New Roman" w:cs="Times New Roman"/>
          <w:b/>
          <w:sz w:val="20"/>
          <w:szCs w:val="20"/>
        </w:rPr>
      </w:pPr>
      <w:r w:rsidRPr="003951EB">
        <w:rPr>
          <w:rFonts w:ascii="Times New Roman" w:hAnsi="Times New Roman" w:cs="Times New Roman"/>
          <w:b/>
          <w:sz w:val="20"/>
          <w:szCs w:val="20"/>
        </w:rPr>
        <w:t xml:space="preserve">Figure </w:t>
      </w:r>
      <w:r>
        <w:rPr>
          <w:rFonts w:ascii="Times New Roman" w:hAnsi="Times New Roman" w:cs="Times New Roman"/>
          <w:b/>
          <w:sz w:val="20"/>
          <w:szCs w:val="20"/>
        </w:rPr>
        <w:t>3</w:t>
      </w:r>
      <w:r w:rsidRPr="003951EB">
        <w:rPr>
          <w:rFonts w:ascii="Times New Roman" w:hAnsi="Times New Roman" w:cs="Times New Roman"/>
          <w:b/>
          <w:sz w:val="20"/>
          <w:szCs w:val="20"/>
        </w:rPr>
        <w:t>. Estimated Stock Recruitment Pairs (left panel: data labels are years; right panel: Model Estimated Fit)</w:t>
      </w:r>
    </w:p>
    <w:p w14:paraId="2CACC3AA" w14:textId="05D098CD" w:rsidR="00EE704F" w:rsidRPr="003951EB" w:rsidRDefault="00EE704F" w:rsidP="00EE704F">
      <w:pPr>
        <w:rPr>
          <w:rFonts w:ascii="Times New Roman" w:hAnsi="Times New Roman" w:cs="Times New Roman"/>
          <w:i/>
          <w:sz w:val="20"/>
          <w:szCs w:val="20"/>
        </w:rPr>
      </w:pPr>
      <w:r w:rsidRPr="003951EB">
        <w:rPr>
          <w:rFonts w:ascii="Times New Roman" w:hAnsi="Times New Roman" w:cs="Times New Roman"/>
          <w:i/>
          <w:sz w:val="20"/>
          <w:szCs w:val="20"/>
        </w:rPr>
        <w:t>Note: Model estimated Beverton-Holt stock recruitment relationship, a =</w:t>
      </w:r>
      <w:r w:rsidRPr="00EE704F">
        <w:t xml:space="preserve"> </w:t>
      </w:r>
      <w:r w:rsidRPr="00EE704F">
        <w:rPr>
          <w:rFonts w:ascii="Times New Roman" w:hAnsi="Times New Roman" w:cs="Times New Roman"/>
          <w:i/>
          <w:sz w:val="20"/>
          <w:szCs w:val="20"/>
        </w:rPr>
        <w:t>0.03988293</w:t>
      </w:r>
      <w:r w:rsidRPr="003951EB">
        <w:rPr>
          <w:rFonts w:ascii="Times New Roman" w:hAnsi="Times New Roman" w:cs="Times New Roman"/>
          <w:i/>
          <w:sz w:val="20"/>
          <w:szCs w:val="20"/>
        </w:rPr>
        <w:t xml:space="preserve">; b = </w:t>
      </w:r>
      <w:r w:rsidRPr="00EE704F">
        <w:rPr>
          <w:rFonts w:ascii="Times New Roman" w:hAnsi="Times New Roman" w:cs="Times New Roman"/>
          <w:i/>
          <w:sz w:val="20"/>
          <w:szCs w:val="20"/>
        </w:rPr>
        <w:t>0.01525998</w:t>
      </w:r>
      <w:r w:rsidRPr="003951EB">
        <w:rPr>
          <w:rFonts w:ascii="Times New Roman" w:hAnsi="Times New Roman" w:cs="Times New Roman"/>
          <w:i/>
          <w:sz w:val="20"/>
          <w:szCs w:val="20"/>
        </w:rPr>
        <w:t>, estimated from assumed h = 0.75</w:t>
      </w:r>
      <w:r>
        <w:rPr>
          <w:rFonts w:ascii="Times New Roman" w:hAnsi="Times New Roman" w:cs="Times New Roman"/>
          <w:i/>
          <w:sz w:val="20"/>
          <w:szCs w:val="20"/>
        </w:rPr>
        <w:t xml:space="preserve"> and mean phi</w:t>
      </w:r>
      <w:r w:rsidRPr="00EE704F">
        <w:rPr>
          <w:rFonts w:ascii="Times New Roman" w:hAnsi="Times New Roman" w:cs="Times New Roman"/>
          <w:i/>
          <w:sz w:val="20"/>
          <w:szCs w:val="20"/>
          <w:vertAlign w:val="subscript"/>
        </w:rPr>
        <w:t>0</w:t>
      </w:r>
      <w:r>
        <w:rPr>
          <w:rFonts w:ascii="Times New Roman" w:hAnsi="Times New Roman" w:cs="Times New Roman"/>
          <w:i/>
          <w:sz w:val="20"/>
          <w:szCs w:val="20"/>
        </w:rPr>
        <w:t xml:space="preserve"> over the first 5 historical years</w:t>
      </w:r>
    </w:p>
    <w:p w14:paraId="46307AFA" w14:textId="4A2E01D1" w:rsidR="004472B7" w:rsidRDefault="004472B7" w:rsidP="00D770B3">
      <w:pPr>
        <w:rPr>
          <w:rFonts w:ascii="Times New Roman" w:hAnsi="Times New Roman" w:cs="Times New Roman"/>
          <w:sz w:val="20"/>
          <w:szCs w:val="20"/>
        </w:rPr>
      </w:pPr>
    </w:p>
    <w:p w14:paraId="620899EC" w14:textId="6272826F" w:rsidR="004472B7" w:rsidRDefault="004472B7" w:rsidP="00D770B3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val="en-CA" w:eastAsia="en-CA"/>
        </w:rPr>
        <w:drawing>
          <wp:inline distT="0" distB="0" distL="0" distR="0" wp14:anchorId="4F28AC82" wp14:editId="74FEE998">
            <wp:extent cx="2971800" cy="206654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CA" w:eastAsia="en-CA"/>
        </w:rPr>
        <w:drawing>
          <wp:inline distT="0" distB="0" distL="0" distR="0" wp14:anchorId="6B4B5A44" wp14:editId="319C9F67">
            <wp:extent cx="2971800" cy="206654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CFA3" w14:textId="33CF2A5A" w:rsidR="004472B7" w:rsidRDefault="004472B7" w:rsidP="00D770B3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val="en-CA" w:eastAsia="en-CA"/>
        </w:rPr>
        <w:drawing>
          <wp:inline distT="0" distB="0" distL="0" distR="0" wp14:anchorId="5A237558" wp14:editId="09B93C2B">
            <wp:extent cx="2971800" cy="206654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CA" w:eastAsia="en-CA"/>
        </w:rPr>
        <w:drawing>
          <wp:inline distT="0" distB="0" distL="0" distR="0" wp14:anchorId="38E49069" wp14:editId="79A2C5A4">
            <wp:extent cx="2971800" cy="206654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3AF5" w14:textId="77777777" w:rsidR="00EE704F" w:rsidRPr="003951EB" w:rsidRDefault="00EE704F" w:rsidP="00EE704F">
      <w:pP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</w:pPr>
      <w:r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Figure 4. Time Series Plots for Model Estimated Recruitment, Model Estimated Spawning Stock Biomass, Total Catch, and Model Estimated </w:t>
      </w:r>
      <w:r w:rsidRPr="003951EB">
        <w:rPr>
          <w:rFonts w:ascii="Times New Roman" w:hAnsi="Times New Roman" w:cs="Times New Roman"/>
          <w:b/>
          <w:i/>
          <w:noProof/>
          <w:sz w:val="20"/>
          <w:szCs w:val="20"/>
          <w:lang w:val="en-CA" w:eastAsia="en-CA"/>
        </w:rPr>
        <w:t>F</w:t>
      </w:r>
      <w:r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 (maximum </w:t>
      </w:r>
      <w:r w:rsidRPr="003951EB">
        <w:rPr>
          <w:rFonts w:ascii="Times New Roman" w:hAnsi="Times New Roman" w:cs="Times New Roman"/>
          <w:b/>
          <w:i/>
          <w:noProof/>
          <w:sz w:val="20"/>
          <w:szCs w:val="20"/>
          <w:lang w:val="en-CA" w:eastAsia="en-CA"/>
        </w:rPr>
        <w:t>F</w:t>
      </w:r>
      <w:r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>-at-age)</w:t>
      </w:r>
    </w:p>
    <w:p w14:paraId="2D988701" w14:textId="53B4E4A1" w:rsidR="004472B7" w:rsidRPr="00EE704F" w:rsidRDefault="004472B7" w:rsidP="00D770B3">
      <w:pPr>
        <w:rPr>
          <w:rFonts w:ascii="Times New Roman" w:hAnsi="Times New Roman" w:cs="Times New Roman"/>
          <w:sz w:val="20"/>
          <w:szCs w:val="20"/>
          <w:lang w:val="en-CA"/>
        </w:rPr>
      </w:pPr>
    </w:p>
    <w:p w14:paraId="5DB3C5C9" w14:textId="702ADD9E" w:rsidR="004472B7" w:rsidRDefault="004472B7" w:rsidP="00D770B3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val="en-CA" w:eastAsia="en-CA"/>
        </w:rPr>
        <w:lastRenderedPageBreak/>
        <w:drawing>
          <wp:inline distT="0" distB="0" distL="0" distR="0" wp14:anchorId="7EA39D5C" wp14:editId="50FB4F75">
            <wp:extent cx="2971800" cy="206654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CA" w:eastAsia="en-CA"/>
        </w:rPr>
        <w:drawing>
          <wp:inline distT="0" distB="0" distL="0" distR="0" wp14:anchorId="2FF1AE81" wp14:editId="6921D4A3">
            <wp:extent cx="2971800" cy="206654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65E28" w14:textId="533E0820" w:rsidR="00EE704F" w:rsidRPr="003951EB" w:rsidRDefault="00EE704F" w:rsidP="00EE704F">
      <w:pP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</w:pPr>
      <w:r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>Fig</w:t>
      </w:r>
      <w: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>ure 5</w:t>
      </w:r>
      <w:r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. Time Series Plot for </w:t>
      </w:r>
      <w: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>Surplus Production and Plot of Surplus Production vs.</w:t>
      </w:r>
      <w:r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 Model Estimated Spawning Stock Biomass</w:t>
      </w:r>
    </w:p>
    <w:p w14:paraId="3784D87B" w14:textId="77777777" w:rsidR="00EE704F" w:rsidRPr="00EE704F" w:rsidRDefault="00EE704F" w:rsidP="00D770B3">
      <w:pPr>
        <w:rPr>
          <w:rFonts w:ascii="Times New Roman" w:hAnsi="Times New Roman" w:cs="Times New Roman"/>
          <w:sz w:val="20"/>
          <w:szCs w:val="20"/>
          <w:lang w:val="en-CA"/>
        </w:rPr>
      </w:pPr>
    </w:p>
    <w:p w14:paraId="35C0A963" w14:textId="111E05CD" w:rsidR="004472B7" w:rsidRDefault="004472B7" w:rsidP="00D770B3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val="en-CA" w:eastAsia="en-CA"/>
        </w:rPr>
        <w:drawing>
          <wp:inline distT="0" distB="0" distL="0" distR="0" wp14:anchorId="6BD91428" wp14:editId="2E005040">
            <wp:extent cx="5943600" cy="41376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DF7AF" w14:textId="31737AA5" w:rsidR="00EE704F" w:rsidRDefault="00EE704F" w:rsidP="00EE704F">
      <w:pP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</w:pPr>
      <w:r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>Fig</w:t>
      </w:r>
      <w: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>ure 6</w:t>
      </w:r>
      <w:r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. </w:t>
      </w:r>
      <w: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Time Series Plot for SSB with Some Candidate </w:t>
      </w:r>
      <w:r w:rsidR="0033383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SSB </w:t>
      </w:r>
      <w: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>Metrics to use for LRP indicators</w:t>
      </w:r>
    </w:p>
    <w:p w14:paraId="7F36EA68" w14:textId="6D350560" w:rsidR="00EE704F" w:rsidRPr="0033383B" w:rsidRDefault="00EE704F" w:rsidP="00EE704F">
      <w:pPr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</w:pPr>
      <w:r w:rsidRPr="00EE704F"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>Black line = annual SSB</w:t>
      </w:r>
      <w:r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 xml:space="preserve">; </w:t>
      </w:r>
      <w:r w:rsidRPr="0033383B">
        <w:rPr>
          <w:rFonts w:ascii="Times New Roman" w:hAnsi="Times New Roman" w:cs="Times New Roman"/>
          <w:i/>
          <w:noProof/>
          <w:color w:val="00B050"/>
          <w:sz w:val="20"/>
          <w:szCs w:val="20"/>
          <w:lang w:val="en-CA" w:eastAsia="en-CA"/>
        </w:rPr>
        <w:t>green line = equilbiurm SSB</w:t>
      </w:r>
      <w:r w:rsidRPr="0033383B">
        <w:rPr>
          <w:rFonts w:ascii="Times New Roman" w:hAnsi="Times New Roman" w:cs="Times New Roman"/>
          <w:i/>
          <w:noProof/>
          <w:color w:val="00B050"/>
          <w:sz w:val="20"/>
          <w:szCs w:val="20"/>
          <w:vertAlign w:val="subscript"/>
          <w:lang w:val="en-CA" w:eastAsia="en-CA"/>
        </w:rPr>
        <w:t>0</w:t>
      </w:r>
      <w:r w:rsidRPr="0033383B">
        <w:rPr>
          <w:rFonts w:ascii="Times New Roman" w:hAnsi="Times New Roman" w:cs="Times New Roman"/>
          <w:i/>
          <w:noProof/>
          <w:color w:val="00B050"/>
          <w:sz w:val="20"/>
          <w:szCs w:val="20"/>
          <w:lang w:val="en-CA" w:eastAsia="en-CA"/>
        </w:rPr>
        <w:t xml:space="preserve"> based on phi</w:t>
      </w:r>
      <w:r w:rsidRPr="0033383B">
        <w:rPr>
          <w:rFonts w:ascii="Times New Roman" w:hAnsi="Times New Roman" w:cs="Times New Roman"/>
          <w:i/>
          <w:noProof/>
          <w:color w:val="00B050"/>
          <w:sz w:val="20"/>
          <w:szCs w:val="20"/>
          <w:vertAlign w:val="subscript"/>
          <w:lang w:val="en-CA" w:eastAsia="en-CA"/>
        </w:rPr>
        <w:t>0</w:t>
      </w:r>
      <w:r w:rsidRPr="0033383B">
        <w:rPr>
          <w:rFonts w:ascii="Times New Roman" w:hAnsi="Times New Roman" w:cs="Times New Roman"/>
          <w:i/>
          <w:noProof/>
          <w:color w:val="00B050"/>
          <w:sz w:val="20"/>
          <w:szCs w:val="20"/>
          <w:lang w:val="en-CA" w:eastAsia="en-CA"/>
        </w:rPr>
        <w:t xml:space="preserve"> </w:t>
      </w:r>
      <w:r w:rsidR="0033383B" w:rsidRPr="0033383B">
        <w:rPr>
          <w:rFonts w:ascii="Times New Roman" w:hAnsi="Times New Roman" w:cs="Times New Roman"/>
          <w:i/>
          <w:noProof/>
          <w:color w:val="00B050"/>
          <w:sz w:val="20"/>
          <w:szCs w:val="20"/>
          <w:lang w:val="en-CA" w:eastAsia="en-CA"/>
        </w:rPr>
        <w:t xml:space="preserve">(unfished SSB per recruit) </w:t>
      </w:r>
      <w:r w:rsidRPr="0033383B">
        <w:rPr>
          <w:rFonts w:ascii="Times New Roman" w:hAnsi="Times New Roman" w:cs="Times New Roman"/>
          <w:i/>
          <w:noProof/>
          <w:color w:val="00B050"/>
          <w:sz w:val="20"/>
          <w:szCs w:val="20"/>
          <w:lang w:val="en-CA" w:eastAsia="en-CA"/>
        </w:rPr>
        <w:t>from first 5 historical years</w:t>
      </w:r>
      <w:r w:rsidR="0033383B"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 xml:space="preserve">, </w:t>
      </w:r>
      <w:r w:rsidR="0033383B" w:rsidRPr="0033383B">
        <w:rPr>
          <w:rFonts w:ascii="Times New Roman" w:hAnsi="Times New Roman" w:cs="Times New Roman"/>
          <w:i/>
          <w:noProof/>
          <w:color w:val="0000FF"/>
          <w:sz w:val="20"/>
          <w:szCs w:val="20"/>
          <w:lang w:val="en-CA" w:eastAsia="en-CA"/>
        </w:rPr>
        <w:t>blue line = equiliburm SSB</w:t>
      </w:r>
      <w:r w:rsidR="0033383B" w:rsidRPr="0033383B">
        <w:rPr>
          <w:rFonts w:ascii="Times New Roman" w:hAnsi="Times New Roman" w:cs="Times New Roman"/>
          <w:i/>
          <w:noProof/>
          <w:color w:val="0000FF"/>
          <w:sz w:val="20"/>
          <w:szCs w:val="20"/>
          <w:vertAlign w:val="subscript"/>
          <w:lang w:val="en-CA" w:eastAsia="en-CA"/>
        </w:rPr>
        <w:t>MSY</w:t>
      </w:r>
      <w:r w:rsidR="0033383B" w:rsidRPr="0033383B">
        <w:rPr>
          <w:rFonts w:ascii="Times New Roman" w:hAnsi="Times New Roman" w:cs="Times New Roman"/>
          <w:i/>
          <w:noProof/>
          <w:color w:val="0000FF"/>
          <w:sz w:val="20"/>
          <w:szCs w:val="20"/>
          <w:lang w:val="en-CA" w:eastAsia="en-CA"/>
        </w:rPr>
        <w:t xml:space="preserve"> e</w:t>
      </w:r>
      <w:r w:rsidR="0033383B">
        <w:rPr>
          <w:rFonts w:ascii="Times New Roman" w:hAnsi="Times New Roman" w:cs="Times New Roman"/>
          <w:i/>
          <w:noProof/>
          <w:color w:val="0000FF"/>
          <w:sz w:val="20"/>
          <w:szCs w:val="20"/>
          <w:lang w:val="en-CA" w:eastAsia="en-CA"/>
        </w:rPr>
        <w:t>stima</w:t>
      </w:r>
      <w:r w:rsidR="0033383B" w:rsidRPr="0033383B">
        <w:rPr>
          <w:rFonts w:ascii="Times New Roman" w:hAnsi="Times New Roman" w:cs="Times New Roman"/>
          <w:i/>
          <w:noProof/>
          <w:color w:val="0000FF"/>
          <w:sz w:val="20"/>
          <w:szCs w:val="20"/>
          <w:lang w:val="en-CA" w:eastAsia="en-CA"/>
        </w:rPr>
        <w:t>ted using data over last 10 years</w:t>
      </w:r>
      <w:r w:rsidR="0033383B"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 xml:space="preserve">, </w:t>
      </w:r>
      <w:r w:rsidR="0033383B" w:rsidRPr="0033383B">
        <w:rPr>
          <w:rFonts w:ascii="Times New Roman" w:hAnsi="Times New Roman" w:cs="Times New Roman"/>
          <w:i/>
          <w:noProof/>
          <w:color w:val="FF0000"/>
          <w:sz w:val="20"/>
          <w:szCs w:val="20"/>
          <w:lang w:val="en-CA" w:eastAsia="en-CA"/>
        </w:rPr>
        <w:t>red lines = dynamic SSB</w:t>
      </w:r>
      <w:r w:rsidR="0033383B" w:rsidRPr="0033383B">
        <w:rPr>
          <w:rFonts w:ascii="Times New Roman" w:hAnsi="Times New Roman" w:cs="Times New Roman"/>
          <w:i/>
          <w:noProof/>
          <w:color w:val="FF0000"/>
          <w:sz w:val="20"/>
          <w:szCs w:val="20"/>
          <w:vertAlign w:val="subscript"/>
          <w:lang w:val="en-CA" w:eastAsia="en-CA"/>
        </w:rPr>
        <w:t>0</w:t>
      </w:r>
      <w:r w:rsidR="0033383B" w:rsidRPr="0033383B">
        <w:rPr>
          <w:rFonts w:ascii="Times New Roman" w:hAnsi="Times New Roman" w:cs="Times New Roman"/>
          <w:i/>
          <w:noProof/>
          <w:color w:val="FF0000"/>
          <w:sz w:val="20"/>
          <w:szCs w:val="20"/>
          <w:lang w:val="en-CA" w:eastAsia="en-CA"/>
        </w:rPr>
        <w:t xml:space="preserve"> (solid) and dynamic SSB</w:t>
      </w:r>
      <w:r w:rsidR="0033383B" w:rsidRPr="0033383B">
        <w:rPr>
          <w:rFonts w:ascii="Times New Roman" w:hAnsi="Times New Roman" w:cs="Times New Roman"/>
          <w:i/>
          <w:noProof/>
          <w:color w:val="FF0000"/>
          <w:sz w:val="20"/>
          <w:szCs w:val="20"/>
          <w:vertAlign w:val="subscript"/>
          <w:lang w:val="en-CA" w:eastAsia="en-CA"/>
        </w:rPr>
        <w:t>MSY</w:t>
      </w:r>
      <w:r w:rsidR="0033383B" w:rsidRPr="0033383B">
        <w:rPr>
          <w:rFonts w:ascii="Times New Roman" w:hAnsi="Times New Roman" w:cs="Times New Roman"/>
          <w:i/>
          <w:noProof/>
          <w:color w:val="FF0000"/>
          <w:sz w:val="20"/>
          <w:szCs w:val="20"/>
          <w:lang w:val="en-CA" w:eastAsia="en-CA"/>
        </w:rPr>
        <w:t xml:space="preserve"> (dashed) based on full dynamic assumptions</w:t>
      </w:r>
      <w:r w:rsidR="0033383B"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 xml:space="preserve">, </w:t>
      </w:r>
      <w:r w:rsidR="0033383B" w:rsidRPr="0033383B">
        <w:rPr>
          <w:rFonts w:ascii="Times New Roman" w:hAnsi="Times New Roman" w:cs="Times New Roman"/>
          <w:i/>
          <w:noProof/>
          <w:color w:val="7030A0"/>
          <w:sz w:val="20"/>
          <w:szCs w:val="20"/>
          <w:lang w:val="en-CA" w:eastAsia="en-CA"/>
        </w:rPr>
        <w:t>purple</w:t>
      </w:r>
      <w:r w:rsidR="0033383B" w:rsidRPr="0033383B">
        <w:rPr>
          <w:rFonts w:ascii="Times New Roman" w:hAnsi="Times New Roman" w:cs="Times New Roman"/>
          <w:i/>
          <w:noProof/>
          <w:color w:val="7030A0"/>
          <w:sz w:val="20"/>
          <w:szCs w:val="20"/>
          <w:lang w:val="en-CA" w:eastAsia="en-CA"/>
        </w:rPr>
        <w:t xml:space="preserve"> lines = dynamic SSB</w:t>
      </w:r>
      <w:r w:rsidR="0033383B" w:rsidRPr="0033383B">
        <w:rPr>
          <w:rFonts w:ascii="Times New Roman" w:hAnsi="Times New Roman" w:cs="Times New Roman"/>
          <w:i/>
          <w:noProof/>
          <w:color w:val="7030A0"/>
          <w:sz w:val="20"/>
          <w:szCs w:val="20"/>
          <w:vertAlign w:val="subscript"/>
          <w:lang w:val="en-CA" w:eastAsia="en-CA"/>
        </w:rPr>
        <w:t>0</w:t>
      </w:r>
      <w:r w:rsidR="0033383B" w:rsidRPr="0033383B">
        <w:rPr>
          <w:rFonts w:ascii="Times New Roman" w:hAnsi="Times New Roman" w:cs="Times New Roman"/>
          <w:i/>
          <w:noProof/>
          <w:color w:val="7030A0"/>
          <w:sz w:val="20"/>
          <w:szCs w:val="20"/>
          <w:lang w:val="en-CA" w:eastAsia="en-CA"/>
        </w:rPr>
        <w:t xml:space="preserve"> </w:t>
      </w:r>
      <w:r w:rsidR="0033383B" w:rsidRPr="0033383B">
        <w:rPr>
          <w:rFonts w:ascii="Times New Roman" w:hAnsi="Times New Roman" w:cs="Times New Roman"/>
          <w:i/>
          <w:noProof/>
          <w:color w:val="7030A0"/>
          <w:sz w:val="20"/>
          <w:szCs w:val="20"/>
          <w:lang w:val="en-CA" w:eastAsia="en-CA"/>
        </w:rPr>
        <w:t>(</w:t>
      </w:r>
      <w:r w:rsidR="0033383B">
        <w:rPr>
          <w:rFonts w:ascii="Times New Roman" w:hAnsi="Times New Roman" w:cs="Times New Roman"/>
          <w:i/>
          <w:noProof/>
          <w:color w:val="7030A0"/>
          <w:sz w:val="20"/>
          <w:szCs w:val="20"/>
          <w:lang w:val="en-CA" w:eastAsia="en-CA"/>
        </w:rPr>
        <w:t>solid</w:t>
      </w:r>
      <w:r w:rsidR="0033383B" w:rsidRPr="0033383B">
        <w:rPr>
          <w:rFonts w:ascii="Times New Roman" w:hAnsi="Times New Roman" w:cs="Times New Roman"/>
          <w:i/>
          <w:noProof/>
          <w:color w:val="7030A0"/>
          <w:sz w:val="20"/>
          <w:szCs w:val="20"/>
          <w:lang w:val="en-CA" w:eastAsia="en-CA"/>
        </w:rPr>
        <w:t xml:space="preserve">) </w:t>
      </w:r>
      <w:r w:rsidR="0033383B" w:rsidRPr="0033383B">
        <w:rPr>
          <w:rFonts w:ascii="Times New Roman" w:hAnsi="Times New Roman" w:cs="Times New Roman"/>
          <w:i/>
          <w:noProof/>
          <w:color w:val="7030A0"/>
          <w:sz w:val="20"/>
          <w:szCs w:val="20"/>
          <w:lang w:val="en-CA" w:eastAsia="en-CA"/>
        </w:rPr>
        <w:t>and dynamic SSB</w:t>
      </w:r>
      <w:r w:rsidR="0033383B" w:rsidRPr="0033383B">
        <w:rPr>
          <w:rFonts w:ascii="Times New Roman" w:hAnsi="Times New Roman" w:cs="Times New Roman"/>
          <w:i/>
          <w:noProof/>
          <w:color w:val="7030A0"/>
          <w:sz w:val="20"/>
          <w:szCs w:val="20"/>
          <w:vertAlign w:val="subscript"/>
          <w:lang w:val="en-CA" w:eastAsia="en-CA"/>
        </w:rPr>
        <w:t>MSY</w:t>
      </w:r>
      <w:r w:rsidR="0033383B" w:rsidRPr="0033383B">
        <w:rPr>
          <w:rFonts w:ascii="Times New Roman" w:hAnsi="Times New Roman" w:cs="Times New Roman"/>
          <w:i/>
          <w:noProof/>
          <w:color w:val="7030A0"/>
          <w:sz w:val="20"/>
          <w:szCs w:val="20"/>
          <w:lang w:val="en-CA" w:eastAsia="en-CA"/>
        </w:rPr>
        <w:t xml:space="preserve"> </w:t>
      </w:r>
      <w:r w:rsidR="0033383B" w:rsidRPr="0033383B">
        <w:rPr>
          <w:rFonts w:ascii="Times New Roman" w:hAnsi="Times New Roman" w:cs="Times New Roman"/>
          <w:i/>
          <w:noProof/>
          <w:color w:val="7030A0"/>
          <w:sz w:val="20"/>
          <w:szCs w:val="20"/>
          <w:lang w:val="en-CA" w:eastAsia="en-CA"/>
        </w:rPr>
        <w:t>(</w:t>
      </w:r>
      <w:r w:rsidR="0033383B">
        <w:rPr>
          <w:rFonts w:ascii="Times New Roman" w:hAnsi="Times New Roman" w:cs="Times New Roman"/>
          <w:i/>
          <w:noProof/>
          <w:color w:val="7030A0"/>
          <w:sz w:val="20"/>
          <w:szCs w:val="20"/>
          <w:lang w:val="en-CA" w:eastAsia="en-CA"/>
        </w:rPr>
        <w:t>dashed</w:t>
      </w:r>
      <w:r w:rsidR="0033383B" w:rsidRPr="0033383B">
        <w:rPr>
          <w:rFonts w:ascii="Times New Roman" w:hAnsi="Times New Roman" w:cs="Times New Roman"/>
          <w:i/>
          <w:noProof/>
          <w:color w:val="7030A0"/>
          <w:sz w:val="20"/>
          <w:szCs w:val="20"/>
          <w:lang w:val="en-CA" w:eastAsia="en-CA"/>
        </w:rPr>
        <w:t>) assuming mean growth first 5 historical years</w:t>
      </w:r>
    </w:p>
    <w:p w14:paraId="47D13A8D" w14:textId="77777777" w:rsidR="00EE704F" w:rsidRPr="00EE704F" w:rsidRDefault="00EE704F" w:rsidP="00D770B3">
      <w:pPr>
        <w:rPr>
          <w:rFonts w:ascii="Times New Roman" w:hAnsi="Times New Roman" w:cs="Times New Roman"/>
          <w:sz w:val="20"/>
          <w:szCs w:val="20"/>
          <w:lang w:val="en-CA"/>
        </w:rPr>
      </w:pPr>
    </w:p>
    <w:p w14:paraId="5CCC6DEC" w14:textId="2759BBEF" w:rsidR="004472B7" w:rsidRDefault="0033383B" w:rsidP="00D770B3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val="en-CA" w:eastAsia="en-CA"/>
        </w:rPr>
        <w:drawing>
          <wp:inline distT="0" distB="0" distL="0" distR="0" wp14:anchorId="411D0543" wp14:editId="69144DC1">
            <wp:extent cx="5943600" cy="41376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98788" w14:textId="25238DFA" w:rsidR="0033383B" w:rsidRDefault="0033383B" w:rsidP="0033383B">
      <w:pP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</w:pPr>
      <w:r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>Fig</w:t>
      </w:r>
      <w: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ure </w:t>
      </w:r>
      <w: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>7</w:t>
      </w:r>
      <w:r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. </w:t>
      </w:r>
      <w: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Time Series Plot for </w:t>
      </w:r>
      <w: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Historical </w:t>
      </w:r>
      <w:r w:rsidRPr="0033383B">
        <w:rPr>
          <w:rFonts w:ascii="Times New Roman" w:hAnsi="Times New Roman" w:cs="Times New Roman"/>
          <w:b/>
          <w:i/>
          <w:noProof/>
          <w:sz w:val="20"/>
          <w:szCs w:val="20"/>
          <w:lang w:val="en-CA" w:eastAsia="en-CA"/>
        </w:rPr>
        <w:t>F</w:t>
      </w:r>
      <w: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 with Some Candidate </w:t>
      </w:r>
      <w:r>
        <w:rPr>
          <w:rFonts w:ascii="Times New Roman" w:hAnsi="Times New Roman" w:cs="Times New Roman"/>
          <w:b/>
          <w:i/>
          <w:noProof/>
          <w:sz w:val="20"/>
          <w:szCs w:val="20"/>
          <w:lang w:val="en-CA" w:eastAsia="en-CA"/>
        </w:rPr>
        <w:t>F</w:t>
      </w:r>
      <w: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 Metrics to use for LRP indicators</w:t>
      </w:r>
    </w:p>
    <w:p w14:paraId="25E0EE25" w14:textId="1549D206" w:rsidR="0033383B" w:rsidRDefault="0033383B" w:rsidP="0033383B">
      <w:pPr>
        <w:rPr>
          <w:rFonts w:ascii="Times New Roman" w:hAnsi="Times New Roman" w:cs="Times New Roman"/>
          <w:i/>
          <w:noProof/>
          <w:color w:val="7030A0"/>
          <w:sz w:val="20"/>
          <w:szCs w:val="20"/>
          <w:lang w:val="en-CA" w:eastAsia="en-CA"/>
        </w:rPr>
      </w:pPr>
      <w:r w:rsidRPr="00EE704F"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 xml:space="preserve">Black line = annual </w:t>
      </w:r>
      <w:r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>F</w:t>
      </w:r>
      <w:r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 xml:space="preserve">; </w:t>
      </w:r>
      <w:r w:rsidRPr="0033383B">
        <w:rPr>
          <w:rFonts w:ascii="Times New Roman" w:hAnsi="Times New Roman" w:cs="Times New Roman"/>
          <w:i/>
          <w:noProof/>
          <w:color w:val="0000FF"/>
          <w:sz w:val="20"/>
          <w:szCs w:val="20"/>
          <w:lang w:val="en-CA" w:eastAsia="en-CA"/>
        </w:rPr>
        <w:t xml:space="preserve">blue line = equiliburm </w:t>
      </w:r>
      <w:r>
        <w:rPr>
          <w:rFonts w:ascii="Times New Roman" w:hAnsi="Times New Roman" w:cs="Times New Roman"/>
          <w:i/>
          <w:noProof/>
          <w:color w:val="0000FF"/>
          <w:sz w:val="20"/>
          <w:szCs w:val="20"/>
          <w:lang w:val="en-CA" w:eastAsia="en-CA"/>
        </w:rPr>
        <w:t>F</w:t>
      </w:r>
      <w:r w:rsidRPr="0033383B">
        <w:rPr>
          <w:rFonts w:ascii="Times New Roman" w:hAnsi="Times New Roman" w:cs="Times New Roman"/>
          <w:i/>
          <w:noProof/>
          <w:color w:val="0000FF"/>
          <w:sz w:val="20"/>
          <w:szCs w:val="20"/>
          <w:vertAlign w:val="subscript"/>
          <w:lang w:val="en-CA" w:eastAsia="en-CA"/>
        </w:rPr>
        <w:t>MSY</w:t>
      </w:r>
      <w:r w:rsidRPr="0033383B">
        <w:rPr>
          <w:rFonts w:ascii="Times New Roman" w:hAnsi="Times New Roman" w:cs="Times New Roman"/>
          <w:i/>
          <w:noProof/>
          <w:color w:val="0000FF"/>
          <w:sz w:val="20"/>
          <w:szCs w:val="20"/>
          <w:lang w:val="en-CA" w:eastAsia="en-CA"/>
        </w:rPr>
        <w:t xml:space="preserve"> estiamted using </w:t>
      </w:r>
      <w:r w:rsidRPr="0033383B">
        <w:rPr>
          <w:rFonts w:ascii="Times New Roman" w:hAnsi="Times New Roman" w:cs="Times New Roman"/>
          <w:i/>
          <w:noProof/>
          <w:color w:val="0000FF"/>
          <w:sz w:val="20"/>
          <w:szCs w:val="20"/>
          <w:u w:val="single"/>
          <w:lang w:val="en-CA" w:eastAsia="en-CA"/>
        </w:rPr>
        <w:t>mean</w:t>
      </w:r>
      <w:r w:rsidRPr="0033383B">
        <w:rPr>
          <w:rFonts w:ascii="Times New Roman" w:hAnsi="Times New Roman" w:cs="Times New Roman"/>
          <w:i/>
          <w:noProof/>
          <w:color w:val="0000FF"/>
          <w:sz w:val="20"/>
          <w:szCs w:val="20"/>
          <w:lang w:val="en-CA" w:eastAsia="en-CA"/>
        </w:rPr>
        <w:t xml:space="preserve"> </w:t>
      </w:r>
      <w:r w:rsidRPr="0033383B">
        <w:rPr>
          <w:rFonts w:ascii="Times New Roman" w:hAnsi="Times New Roman" w:cs="Times New Roman"/>
          <w:i/>
          <w:noProof/>
          <w:color w:val="0000FF"/>
          <w:sz w:val="20"/>
          <w:szCs w:val="20"/>
          <w:lang w:val="en-CA" w:eastAsia="en-CA"/>
        </w:rPr>
        <w:t xml:space="preserve">growth, maturity, and selectivity </w:t>
      </w:r>
      <w:r w:rsidRPr="0033383B">
        <w:rPr>
          <w:rFonts w:ascii="Times New Roman" w:hAnsi="Times New Roman" w:cs="Times New Roman"/>
          <w:i/>
          <w:noProof/>
          <w:color w:val="0000FF"/>
          <w:sz w:val="20"/>
          <w:szCs w:val="20"/>
          <w:u w:val="single"/>
          <w:lang w:val="en-CA" w:eastAsia="en-CA"/>
        </w:rPr>
        <w:t>over last 10 years</w:t>
      </w:r>
      <w:r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 xml:space="preserve">, </w:t>
      </w:r>
      <w:r w:rsidRPr="0033383B">
        <w:rPr>
          <w:rFonts w:ascii="Times New Roman" w:hAnsi="Times New Roman" w:cs="Times New Roman"/>
          <w:i/>
          <w:noProof/>
          <w:color w:val="7030A0"/>
          <w:sz w:val="20"/>
          <w:szCs w:val="20"/>
          <w:lang w:val="en-CA" w:eastAsia="en-CA"/>
        </w:rPr>
        <w:t xml:space="preserve">purple line = </w:t>
      </w:r>
      <w:r>
        <w:rPr>
          <w:rFonts w:ascii="Times New Roman" w:hAnsi="Times New Roman" w:cs="Times New Roman"/>
          <w:i/>
          <w:noProof/>
          <w:color w:val="7030A0"/>
          <w:sz w:val="20"/>
          <w:szCs w:val="20"/>
          <w:lang w:val="en-CA" w:eastAsia="en-CA"/>
        </w:rPr>
        <w:t xml:space="preserve">equilibrium </w:t>
      </w:r>
      <w:commentRangeStart w:id="2"/>
      <w:r>
        <w:rPr>
          <w:rFonts w:ascii="Times New Roman" w:hAnsi="Times New Roman" w:cs="Times New Roman"/>
          <w:i/>
          <w:noProof/>
          <w:color w:val="7030A0"/>
          <w:sz w:val="20"/>
          <w:szCs w:val="20"/>
          <w:lang w:val="en-CA" w:eastAsia="en-CA"/>
        </w:rPr>
        <w:t>F</w:t>
      </w:r>
      <w:r w:rsidRPr="0033383B">
        <w:rPr>
          <w:rFonts w:ascii="Times New Roman" w:hAnsi="Times New Roman" w:cs="Times New Roman"/>
          <w:i/>
          <w:noProof/>
          <w:color w:val="7030A0"/>
          <w:sz w:val="20"/>
          <w:szCs w:val="20"/>
          <w:vertAlign w:val="subscript"/>
          <w:lang w:val="en-CA" w:eastAsia="en-CA"/>
        </w:rPr>
        <w:t>MSY</w:t>
      </w:r>
      <w:commentRangeEnd w:id="2"/>
      <w:r w:rsidR="003A2E3A">
        <w:rPr>
          <w:rStyle w:val="CommentReference"/>
        </w:rPr>
        <w:commentReference w:id="2"/>
      </w:r>
      <w:r w:rsidRPr="0033383B">
        <w:rPr>
          <w:rFonts w:ascii="Times New Roman" w:hAnsi="Times New Roman" w:cs="Times New Roman"/>
          <w:i/>
          <w:noProof/>
          <w:color w:val="7030A0"/>
          <w:sz w:val="20"/>
          <w:szCs w:val="20"/>
          <w:lang w:val="en-CA" w:eastAsia="en-CA"/>
        </w:rPr>
        <w:t xml:space="preserve"> assuming </w:t>
      </w:r>
      <w:r w:rsidRPr="0033383B">
        <w:rPr>
          <w:rFonts w:ascii="Times New Roman" w:hAnsi="Times New Roman" w:cs="Times New Roman"/>
          <w:i/>
          <w:noProof/>
          <w:color w:val="7030A0"/>
          <w:sz w:val="20"/>
          <w:szCs w:val="20"/>
          <w:u w:val="single"/>
          <w:lang w:val="en-CA" w:eastAsia="en-CA"/>
        </w:rPr>
        <w:t>annual</w:t>
      </w:r>
      <w:r w:rsidRPr="0033383B">
        <w:rPr>
          <w:rFonts w:ascii="Times New Roman" w:hAnsi="Times New Roman" w:cs="Times New Roman"/>
          <w:i/>
          <w:noProof/>
          <w:color w:val="7030A0"/>
          <w:sz w:val="20"/>
          <w:szCs w:val="20"/>
          <w:lang w:val="en-CA" w:eastAsia="en-CA"/>
        </w:rPr>
        <w:t xml:space="preserve"> growth</w:t>
      </w:r>
      <w:r>
        <w:rPr>
          <w:rFonts w:ascii="Times New Roman" w:hAnsi="Times New Roman" w:cs="Times New Roman"/>
          <w:i/>
          <w:noProof/>
          <w:color w:val="7030A0"/>
          <w:sz w:val="20"/>
          <w:szCs w:val="20"/>
          <w:lang w:val="en-CA" w:eastAsia="en-CA"/>
        </w:rPr>
        <w:t>, maturity, and selectivity</w:t>
      </w:r>
      <w:r w:rsidRPr="0033383B">
        <w:rPr>
          <w:rFonts w:ascii="Times New Roman" w:hAnsi="Times New Roman" w:cs="Times New Roman"/>
          <w:i/>
          <w:noProof/>
          <w:color w:val="7030A0"/>
          <w:sz w:val="20"/>
          <w:szCs w:val="20"/>
          <w:lang w:val="en-CA" w:eastAsia="en-CA"/>
        </w:rPr>
        <w:t xml:space="preserve"> </w:t>
      </w:r>
    </w:p>
    <w:p w14:paraId="4C0AE35B" w14:textId="77777777" w:rsidR="0033383B" w:rsidRPr="0033383B" w:rsidRDefault="0033383B" w:rsidP="0033383B">
      <w:pPr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</w:pPr>
    </w:p>
    <w:p w14:paraId="6DB68897" w14:textId="77777777" w:rsidR="0033383B" w:rsidRDefault="0033383B" w:rsidP="004472B7">
      <w:pP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br w:type="page"/>
      </w:r>
    </w:p>
    <w:p w14:paraId="23108CA7" w14:textId="414D50CB" w:rsidR="0033383B" w:rsidRPr="0033383B" w:rsidRDefault="0033383B" w:rsidP="0033383B">
      <w:pPr>
        <w:jc w:val="center"/>
        <w:rPr>
          <w:rFonts w:ascii="Times New Roman" w:hAnsi="Times New Roman" w:cs="Times New Roman"/>
          <w:b/>
          <w:noProof/>
          <w:sz w:val="20"/>
          <w:szCs w:val="20"/>
          <w:u w:val="single"/>
          <w:lang w:val="en-CA" w:eastAsia="en-CA"/>
        </w:rPr>
      </w:pPr>
      <w:r w:rsidRPr="0033383B">
        <w:rPr>
          <w:rFonts w:ascii="Times New Roman" w:hAnsi="Times New Roman" w:cs="Times New Roman"/>
          <w:b/>
          <w:noProof/>
          <w:sz w:val="20"/>
          <w:szCs w:val="20"/>
          <w:u w:val="single"/>
          <w:lang w:val="en-CA" w:eastAsia="en-CA"/>
        </w:rPr>
        <w:lastRenderedPageBreak/>
        <w:t>Empi</w:t>
      </w:r>
      <w:r w:rsidR="008F2563">
        <w:rPr>
          <w:rFonts w:ascii="Times New Roman" w:hAnsi="Times New Roman" w:cs="Times New Roman"/>
          <w:b/>
          <w:noProof/>
          <w:sz w:val="20"/>
          <w:szCs w:val="20"/>
          <w:u w:val="single"/>
          <w:lang w:val="en-CA" w:eastAsia="en-CA"/>
        </w:rPr>
        <w:t>rical I</w:t>
      </w:r>
      <w:r w:rsidRPr="0033383B">
        <w:rPr>
          <w:rFonts w:ascii="Times New Roman" w:hAnsi="Times New Roman" w:cs="Times New Roman"/>
          <w:b/>
          <w:noProof/>
          <w:sz w:val="20"/>
          <w:szCs w:val="20"/>
          <w:u w:val="single"/>
          <w:lang w:val="en-CA" w:eastAsia="en-CA"/>
        </w:rPr>
        <w:t>ndica</w:t>
      </w:r>
      <w:r w:rsidR="008F2563">
        <w:rPr>
          <w:rFonts w:ascii="Times New Roman" w:hAnsi="Times New Roman" w:cs="Times New Roman"/>
          <w:b/>
          <w:noProof/>
          <w:sz w:val="20"/>
          <w:szCs w:val="20"/>
          <w:u w:val="single"/>
          <w:lang w:val="en-CA" w:eastAsia="en-CA"/>
        </w:rPr>
        <w:t>tors</w:t>
      </w:r>
      <w:r w:rsidRPr="0033383B">
        <w:rPr>
          <w:rFonts w:ascii="Times New Roman" w:hAnsi="Times New Roman" w:cs="Times New Roman"/>
          <w:b/>
          <w:noProof/>
          <w:sz w:val="20"/>
          <w:szCs w:val="20"/>
          <w:u w:val="single"/>
          <w:lang w:val="en-CA" w:eastAsia="en-CA"/>
        </w:rPr>
        <w:t>:</w:t>
      </w:r>
    </w:p>
    <w:p w14:paraId="6C04EAE4" w14:textId="4062A2E9" w:rsidR="004472B7" w:rsidRDefault="004472B7" w:rsidP="004472B7">
      <w:pP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</w:pPr>
      <w:r>
        <w:rPr>
          <w:noProof/>
          <w:lang w:val="en-CA" w:eastAsia="en-CA"/>
        </w:rPr>
        <w:drawing>
          <wp:inline distT="0" distB="0" distL="0" distR="0" wp14:anchorId="680B1A06" wp14:editId="0CF242CE">
            <wp:extent cx="2971800" cy="206654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4283D" w14:textId="6C2DBDBC" w:rsidR="004472B7" w:rsidRDefault="004472B7" w:rsidP="004472B7">
      <w:pP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</w:pPr>
      <w:r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Figure </w:t>
      </w:r>
      <w:r w:rsidR="0033383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>8</w:t>
      </w:r>
      <w:r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. </w:t>
      </w:r>
      <w:r w:rsidRPr="006E1ED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>Acou</w:t>
      </w:r>
      <w: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stic Index of SSB for MU1 (years 26-50) </w:t>
      </w:r>
    </w:p>
    <w:p w14:paraId="017865EF" w14:textId="77777777" w:rsidR="004472B7" w:rsidRDefault="004472B7" w:rsidP="004472B7">
      <w:pPr>
        <w:spacing w:after="0"/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</w:pPr>
      <w:r w:rsidRPr="006E1EDB"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>Notes:</w:t>
      </w:r>
      <w:r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 xml:space="preserve"> </w:t>
      </w:r>
      <w:r w:rsidRPr="006E1EDB"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>Index is a relative index of SSB</w:t>
      </w:r>
    </w:p>
    <w:p w14:paraId="02EB3707" w14:textId="77777777" w:rsidR="004472B7" w:rsidRPr="006E1EDB" w:rsidRDefault="004472B7" w:rsidP="004472B7">
      <w:pPr>
        <w:spacing w:after="0"/>
        <w:rPr>
          <w:rFonts w:ascii="Times New Roman" w:hAnsi="Times New Roman" w:cs="Times New Roman"/>
          <w:i/>
          <w:noProof/>
          <w:color w:val="0000FF"/>
          <w:sz w:val="20"/>
          <w:szCs w:val="20"/>
          <w:lang w:val="en-CA" w:eastAsia="en-CA"/>
        </w:rPr>
      </w:pPr>
      <w:r w:rsidRPr="006E1EDB"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 xml:space="preserve">Black line = Annual index, </w:t>
      </w:r>
      <w:r w:rsidRPr="006E1EDB">
        <w:rPr>
          <w:rFonts w:ascii="Times New Roman" w:hAnsi="Times New Roman" w:cs="Times New Roman"/>
          <w:i/>
          <w:noProof/>
          <w:color w:val="FF0000"/>
          <w:sz w:val="20"/>
          <w:szCs w:val="20"/>
          <w:lang w:val="en-CA" w:eastAsia="en-CA"/>
        </w:rPr>
        <w:t>Red line = 3 year moving average</w:t>
      </w:r>
      <w:r w:rsidRPr="006E1EDB"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 xml:space="preserve">, </w:t>
      </w:r>
      <w:r w:rsidRPr="006E1EDB">
        <w:rPr>
          <w:rFonts w:ascii="Times New Roman" w:hAnsi="Times New Roman" w:cs="Times New Roman"/>
          <w:i/>
          <w:noProof/>
          <w:color w:val="0000FF"/>
          <w:sz w:val="20"/>
          <w:szCs w:val="20"/>
          <w:lang w:val="en-CA" w:eastAsia="en-CA"/>
        </w:rPr>
        <w:t>Blue line = loess smoother with span = 0.5</w:t>
      </w:r>
    </w:p>
    <w:p w14:paraId="74A1CE50" w14:textId="49A1BAE0" w:rsidR="004472B7" w:rsidRDefault="0033383B" w:rsidP="004472B7">
      <w:pPr>
        <w:rPr>
          <w:rFonts w:ascii="Times New Roman" w:hAnsi="Times New Roman" w:cs="Times New Roman"/>
          <w:i/>
          <w:sz w:val="20"/>
          <w:szCs w:val="20"/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5C8B05AE" wp14:editId="5C65CA09">
            <wp:extent cx="2971800" cy="206654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C7E9" w14:textId="3F4BB8F9" w:rsidR="004472B7" w:rsidRDefault="004472B7" w:rsidP="004472B7">
      <w:pP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</w:pPr>
      <w:r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Figure </w:t>
      </w:r>
      <w:r w:rsidR="0033383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>9</w:t>
      </w:r>
      <w:r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. </w:t>
      </w:r>
      <w: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Relative Exploitation Rate (years 26-50) </w:t>
      </w:r>
    </w:p>
    <w:p w14:paraId="61262D01" w14:textId="77777777" w:rsidR="004472B7" w:rsidRPr="006E1EDB" w:rsidRDefault="004472B7" w:rsidP="004472B7">
      <w:pPr>
        <w:spacing w:after="0"/>
        <w:rPr>
          <w:rFonts w:ascii="Times New Roman" w:hAnsi="Times New Roman" w:cs="Times New Roman"/>
          <w:i/>
          <w:noProof/>
          <w:color w:val="0000FF"/>
          <w:sz w:val="20"/>
          <w:szCs w:val="20"/>
          <w:lang w:val="en-CA" w:eastAsia="en-CA"/>
        </w:rPr>
      </w:pPr>
      <w:r w:rsidRPr="006E1EDB"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>Notes:</w:t>
      </w:r>
      <w:r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 xml:space="preserve"> Calcualted as the ratio of </w:t>
      </w:r>
      <w:r w:rsidRPr="00656591">
        <w:rPr>
          <w:rFonts w:ascii="Times New Roman" w:hAnsi="Times New Roman" w:cs="Times New Roman"/>
          <w:i/>
          <w:noProof/>
          <w:sz w:val="20"/>
          <w:szCs w:val="20"/>
          <w:u w:val="single"/>
          <w:lang w:val="en-CA" w:eastAsia="en-CA"/>
        </w:rPr>
        <w:t>Catch</w:t>
      </w:r>
      <w:r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 xml:space="preserve"> to the </w:t>
      </w:r>
      <w:r w:rsidRPr="00656591">
        <w:rPr>
          <w:rFonts w:ascii="Times New Roman" w:hAnsi="Times New Roman" w:cs="Times New Roman"/>
          <w:i/>
          <w:noProof/>
          <w:sz w:val="20"/>
          <w:szCs w:val="20"/>
          <w:u w:val="single"/>
          <w:lang w:val="en-CA" w:eastAsia="en-CA"/>
        </w:rPr>
        <w:t>loess smoothe</w:t>
      </w:r>
      <w:r>
        <w:rPr>
          <w:rFonts w:ascii="Times New Roman" w:hAnsi="Times New Roman" w:cs="Times New Roman"/>
          <w:i/>
          <w:noProof/>
          <w:sz w:val="20"/>
          <w:szCs w:val="20"/>
          <w:u w:val="single"/>
          <w:lang w:val="en-CA" w:eastAsia="en-CA"/>
        </w:rPr>
        <w:t>d</w:t>
      </w:r>
      <w:r w:rsidRPr="00656591">
        <w:rPr>
          <w:rFonts w:ascii="Times New Roman" w:hAnsi="Times New Roman" w:cs="Times New Roman"/>
          <w:i/>
          <w:noProof/>
          <w:sz w:val="20"/>
          <w:szCs w:val="20"/>
          <w:u w:val="single"/>
          <w:lang w:val="en-CA" w:eastAsia="en-CA"/>
        </w:rPr>
        <w:t xml:space="preserve"> acoustic index of SSB</w:t>
      </w:r>
    </w:p>
    <w:p w14:paraId="109966D8" w14:textId="77777777" w:rsidR="004472B7" w:rsidRPr="003951EB" w:rsidRDefault="004472B7" w:rsidP="004472B7">
      <w:pPr>
        <w:rPr>
          <w:rFonts w:ascii="Times New Roman" w:hAnsi="Times New Roman" w:cs="Times New Roman"/>
          <w:i/>
          <w:sz w:val="20"/>
          <w:szCs w:val="20"/>
          <w:lang w:val="en-CA"/>
        </w:rPr>
      </w:pPr>
    </w:p>
    <w:p w14:paraId="7C560DB3" w14:textId="77777777" w:rsidR="004472B7" w:rsidRPr="004472B7" w:rsidRDefault="004472B7" w:rsidP="00D770B3">
      <w:pPr>
        <w:rPr>
          <w:rFonts w:ascii="Times New Roman" w:hAnsi="Times New Roman" w:cs="Times New Roman"/>
          <w:sz w:val="20"/>
          <w:szCs w:val="20"/>
          <w:lang w:val="en-CA"/>
        </w:rPr>
      </w:pPr>
    </w:p>
    <w:sectPr w:rsidR="004472B7" w:rsidRPr="004472B7" w:rsidSect="004F44B3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Barrett, Tim" w:date="2021-11-25T16:24:00Z" w:initials="BT">
    <w:p w14:paraId="0099FD33" w14:textId="019A6261" w:rsidR="003A2E3A" w:rsidRDefault="003A2E3A">
      <w:pPr>
        <w:pStyle w:val="CommentText"/>
      </w:pPr>
      <w:r>
        <w:rPr>
          <w:rStyle w:val="CommentReference"/>
        </w:rPr>
        <w:annotationRef/>
      </w:r>
      <w:r>
        <w:t>Surplus Production plots are added to the figure below. Do we want to add a specific question here or leave it up to the group to consider?</w:t>
      </w:r>
    </w:p>
  </w:comment>
  <w:comment w:id="1" w:author="Barrett, Tim" w:date="2021-11-25T16:24:00Z" w:initials="BT">
    <w:p w14:paraId="10033FDB" w14:textId="2C21F59C" w:rsidR="003A2E3A" w:rsidRDefault="003A2E3A">
      <w:pPr>
        <w:pStyle w:val="CommentText"/>
      </w:pPr>
      <w:r>
        <w:rPr>
          <w:rStyle w:val="CommentReference"/>
        </w:rPr>
        <w:annotationRef/>
      </w:r>
      <w:r>
        <w:t>Drop this?</w:t>
      </w:r>
    </w:p>
  </w:comment>
  <w:comment w:id="2" w:author="Barrett, Tim" w:date="2021-11-25T16:25:00Z" w:initials="BT">
    <w:p w14:paraId="4FEAAD7E" w14:textId="00ABC263" w:rsidR="003A2E3A" w:rsidRDefault="003A2E3A">
      <w:pPr>
        <w:pStyle w:val="CommentText"/>
      </w:pPr>
      <w:r>
        <w:rPr>
          <w:rStyle w:val="CommentReference"/>
        </w:rPr>
        <w:annotationRef/>
      </w:r>
      <w:r>
        <w:t>I still need to identify a dynamic Fmsy that incorporates annual recruitment deviations</w:t>
      </w:r>
      <w:bookmarkStart w:id="3" w:name="_GoBack"/>
      <w:bookmarkEnd w:id="3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99FD33" w15:done="0"/>
  <w15:commentEx w15:paraId="10033FDB" w15:done="0"/>
  <w15:commentEx w15:paraId="4FEAAD7E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E10C6C" w14:textId="77777777" w:rsidR="00725DD3" w:rsidRDefault="00725DD3" w:rsidP="006C0C91">
      <w:pPr>
        <w:spacing w:after="0" w:line="240" w:lineRule="auto"/>
      </w:pPr>
      <w:r>
        <w:separator/>
      </w:r>
    </w:p>
  </w:endnote>
  <w:endnote w:type="continuationSeparator" w:id="0">
    <w:p w14:paraId="053BB5B4" w14:textId="77777777" w:rsidR="00725DD3" w:rsidRDefault="00725DD3" w:rsidP="006C0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Bold"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228379" w14:textId="77777777" w:rsidR="003A2E3A" w:rsidRDefault="003A2E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FE298B" w14:textId="7DAF75FD" w:rsidR="006C0C91" w:rsidRPr="006C0C91" w:rsidRDefault="006C0C91" w:rsidP="006C0C91">
    <w:pPr>
      <w:pStyle w:val="Footer"/>
      <w:jc w:val="center"/>
      <w:rPr>
        <w:rFonts w:ascii="Times New Roman" w:hAnsi="Times New Roman" w:cs="Times New Roman"/>
        <w:b/>
        <w:color w:val="5B9BD5" w:themeColor="accent1"/>
        <w:sz w:val="24"/>
        <w:szCs w:val="24"/>
      </w:rPr>
    </w:pPr>
    <w:r w:rsidRPr="00A153B1">
      <w:rPr>
        <w:rFonts w:ascii="Times New Roman" w:hAnsi="Times New Roman" w:cs="Times New Roman"/>
        <w:b/>
        <w:color w:val="5B9BD5" w:themeColor="accent1"/>
        <w:sz w:val="24"/>
        <w:szCs w:val="24"/>
      </w:rPr>
      <w:t xml:space="preserve">Exercise 1 Page </w:t>
    </w:r>
    <w:r w:rsidRPr="00A153B1">
      <w:rPr>
        <w:rFonts w:ascii="Times New Roman" w:hAnsi="Times New Roman" w:cs="Times New Roman"/>
        <w:b/>
        <w:color w:val="5B9BD5" w:themeColor="accent1"/>
        <w:sz w:val="24"/>
        <w:szCs w:val="24"/>
      </w:rPr>
      <w:fldChar w:fldCharType="begin"/>
    </w:r>
    <w:r w:rsidRPr="00A153B1">
      <w:rPr>
        <w:rFonts w:ascii="Times New Roman" w:hAnsi="Times New Roman" w:cs="Times New Roman"/>
        <w:b/>
        <w:color w:val="5B9BD5" w:themeColor="accent1"/>
        <w:sz w:val="24"/>
        <w:szCs w:val="24"/>
      </w:rPr>
      <w:instrText xml:space="preserve"> PAGE   \* MERGEFORMAT </w:instrText>
    </w:r>
    <w:r w:rsidRPr="00A153B1">
      <w:rPr>
        <w:rFonts w:ascii="Times New Roman" w:hAnsi="Times New Roman" w:cs="Times New Roman"/>
        <w:b/>
        <w:color w:val="5B9BD5" w:themeColor="accent1"/>
        <w:sz w:val="24"/>
        <w:szCs w:val="24"/>
      </w:rPr>
      <w:fldChar w:fldCharType="separate"/>
    </w:r>
    <w:r w:rsidR="003A2E3A">
      <w:rPr>
        <w:rFonts w:ascii="Times New Roman" w:hAnsi="Times New Roman" w:cs="Times New Roman"/>
        <w:b/>
        <w:noProof/>
        <w:color w:val="5B9BD5" w:themeColor="accent1"/>
        <w:sz w:val="24"/>
        <w:szCs w:val="24"/>
      </w:rPr>
      <w:t>7</w:t>
    </w:r>
    <w:r w:rsidRPr="00A153B1">
      <w:rPr>
        <w:rFonts w:ascii="Times New Roman" w:hAnsi="Times New Roman" w:cs="Times New Roman"/>
        <w:b/>
        <w:noProof/>
        <w:color w:val="5B9BD5" w:themeColor="accent1"/>
        <w:sz w:val="24"/>
        <w:szCs w:val="24"/>
      </w:rPr>
      <w:fldChar w:fldCharType="end"/>
    </w:r>
    <w:r>
      <w:rPr>
        <w:rFonts w:ascii="Times New Roman" w:hAnsi="Times New Roman" w:cs="Times New Roman"/>
        <w:b/>
        <w:color w:val="5B9BD5" w:themeColor="accent1"/>
        <w:sz w:val="24"/>
        <w:szCs w:val="24"/>
      </w:rPr>
      <w:t xml:space="preserve"> of </w:t>
    </w:r>
    <w:r w:rsidR="008F2563">
      <w:rPr>
        <w:rFonts w:ascii="Times New Roman" w:hAnsi="Times New Roman" w:cs="Times New Roman"/>
        <w:b/>
        <w:color w:val="5B9BD5" w:themeColor="accent1"/>
        <w:sz w:val="24"/>
        <w:szCs w:val="24"/>
      </w:rPr>
      <w:t>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5F1EE5" w14:textId="77777777" w:rsidR="003A2E3A" w:rsidRDefault="003A2E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9A3D37" w14:textId="77777777" w:rsidR="00725DD3" w:rsidRDefault="00725DD3" w:rsidP="006C0C91">
      <w:pPr>
        <w:spacing w:after="0" w:line="240" w:lineRule="auto"/>
      </w:pPr>
      <w:r>
        <w:separator/>
      </w:r>
    </w:p>
  </w:footnote>
  <w:footnote w:type="continuationSeparator" w:id="0">
    <w:p w14:paraId="556E6076" w14:textId="77777777" w:rsidR="00725DD3" w:rsidRDefault="00725DD3" w:rsidP="006C0C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8CEDE3" w14:textId="77777777" w:rsidR="003A2E3A" w:rsidRDefault="003A2E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112313" w14:textId="77777777" w:rsidR="006C0C91" w:rsidRPr="00A153B1" w:rsidRDefault="006C0C91" w:rsidP="006C0C91">
    <w:pPr>
      <w:pStyle w:val="Header"/>
      <w:jc w:val="center"/>
      <w:rPr>
        <w:rFonts w:ascii="Times New Roman" w:hAnsi="Times New Roman" w:cs="Times New Roman"/>
        <w:b/>
        <w:color w:val="5B9BD5" w:themeColor="accent1"/>
        <w:sz w:val="24"/>
        <w:szCs w:val="24"/>
      </w:rPr>
    </w:pPr>
    <w:r w:rsidRPr="00A153B1">
      <w:rPr>
        <w:rFonts w:ascii="Times New Roman" w:hAnsi="Times New Roman" w:cs="Times New Roman"/>
        <w:b/>
        <w:bCs/>
        <w:color w:val="5B9BD5" w:themeColor="accent1"/>
        <w:sz w:val="24"/>
        <w:szCs w:val="24"/>
      </w:rPr>
      <w:t>Limit Reference Points and the Fish Stocks Provisions – A Joint TESA/NOG Workshop</w:t>
    </w:r>
  </w:p>
  <w:p w14:paraId="4A73C98E" w14:textId="77777777" w:rsidR="006C0C91" w:rsidRDefault="006C0C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8F55FC" w14:textId="77777777" w:rsidR="003A2E3A" w:rsidRDefault="003A2E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25964"/>
    <w:multiLevelType w:val="hybridMultilevel"/>
    <w:tmpl w:val="59383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E66E5"/>
    <w:multiLevelType w:val="hybridMultilevel"/>
    <w:tmpl w:val="4C48F8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93D5F"/>
    <w:multiLevelType w:val="hybridMultilevel"/>
    <w:tmpl w:val="65C6F8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2775C"/>
    <w:multiLevelType w:val="hybridMultilevel"/>
    <w:tmpl w:val="55728DC2"/>
    <w:lvl w:ilvl="0" w:tplc="10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4" w15:restartNumberingAfterBreak="0">
    <w:nsid w:val="24883A0D"/>
    <w:multiLevelType w:val="hybridMultilevel"/>
    <w:tmpl w:val="9490F2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85E9A"/>
    <w:multiLevelType w:val="hybridMultilevel"/>
    <w:tmpl w:val="E32A4AB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B57A9C"/>
    <w:multiLevelType w:val="hybridMultilevel"/>
    <w:tmpl w:val="E90E3F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C02783"/>
    <w:multiLevelType w:val="hybridMultilevel"/>
    <w:tmpl w:val="18C6D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F43A59"/>
    <w:multiLevelType w:val="hybridMultilevel"/>
    <w:tmpl w:val="15C806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1F109A"/>
    <w:multiLevelType w:val="hybridMultilevel"/>
    <w:tmpl w:val="4D5E6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679DE"/>
    <w:multiLevelType w:val="hybridMultilevel"/>
    <w:tmpl w:val="2BE65B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9F341A"/>
    <w:multiLevelType w:val="hybridMultilevel"/>
    <w:tmpl w:val="4E6E23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950D1D"/>
    <w:multiLevelType w:val="hybridMultilevel"/>
    <w:tmpl w:val="6A188D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5A7D30"/>
    <w:multiLevelType w:val="hybridMultilevel"/>
    <w:tmpl w:val="0122E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97769"/>
    <w:multiLevelType w:val="hybridMultilevel"/>
    <w:tmpl w:val="A45ABEA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4656F6C"/>
    <w:multiLevelType w:val="hybridMultilevel"/>
    <w:tmpl w:val="2364F6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113E5B"/>
    <w:multiLevelType w:val="hybridMultilevel"/>
    <w:tmpl w:val="C622A6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BC7CA7"/>
    <w:multiLevelType w:val="hybridMultilevel"/>
    <w:tmpl w:val="CA7C9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DE42A8"/>
    <w:multiLevelType w:val="hybridMultilevel"/>
    <w:tmpl w:val="B2F4F2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F67E8A"/>
    <w:multiLevelType w:val="hybridMultilevel"/>
    <w:tmpl w:val="898AE8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8C26B6"/>
    <w:multiLevelType w:val="hybridMultilevel"/>
    <w:tmpl w:val="A37C5F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320A17"/>
    <w:multiLevelType w:val="hybridMultilevel"/>
    <w:tmpl w:val="78663F3A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7EF264EF"/>
    <w:multiLevelType w:val="hybridMultilevel"/>
    <w:tmpl w:val="05B8D5E0"/>
    <w:lvl w:ilvl="0" w:tplc="80AA9134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3CB2E1AE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21"/>
  </w:num>
  <w:num w:numId="4">
    <w:abstractNumId w:val="19"/>
  </w:num>
  <w:num w:numId="5">
    <w:abstractNumId w:val="3"/>
  </w:num>
  <w:num w:numId="6">
    <w:abstractNumId w:val="12"/>
  </w:num>
  <w:num w:numId="7">
    <w:abstractNumId w:val="10"/>
  </w:num>
  <w:num w:numId="8">
    <w:abstractNumId w:val="5"/>
  </w:num>
  <w:num w:numId="9">
    <w:abstractNumId w:val="1"/>
  </w:num>
  <w:num w:numId="10">
    <w:abstractNumId w:val="20"/>
  </w:num>
  <w:num w:numId="11">
    <w:abstractNumId w:val="6"/>
  </w:num>
  <w:num w:numId="12">
    <w:abstractNumId w:val="16"/>
  </w:num>
  <w:num w:numId="13">
    <w:abstractNumId w:val="4"/>
  </w:num>
  <w:num w:numId="14">
    <w:abstractNumId w:val="15"/>
  </w:num>
  <w:num w:numId="15">
    <w:abstractNumId w:val="22"/>
  </w:num>
  <w:num w:numId="16">
    <w:abstractNumId w:val="18"/>
  </w:num>
  <w:num w:numId="17">
    <w:abstractNumId w:val="9"/>
  </w:num>
  <w:num w:numId="18">
    <w:abstractNumId w:val="17"/>
  </w:num>
  <w:num w:numId="19">
    <w:abstractNumId w:val="13"/>
  </w:num>
  <w:num w:numId="20">
    <w:abstractNumId w:val="7"/>
  </w:num>
  <w:num w:numId="21">
    <w:abstractNumId w:val="0"/>
  </w:num>
  <w:num w:numId="22">
    <w:abstractNumId w:val="14"/>
  </w:num>
  <w:num w:numId="23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arrett, Tim">
    <w15:presenceInfo w15:providerId="AD" w15:userId="S-1-5-21-334392860-1687531001-4089495415-1644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BE7"/>
    <w:rsid w:val="00010BCF"/>
    <w:rsid w:val="000147D4"/>
    <w:rsid w:val="00032F21"/>
    <w:rsid w:val="00035FD7"/>
    <w:rsid w:val="000506C6"/>
    <w:rsid w:val="000852B2"/>
    <w:rsid w:val="000A7242"/>
    <w:rsid w:val="000B2908"/>
    <w:rsid w:val="000F549B"/>
    <w:rsid w:val="001544FE"/>
    <w:rsid w:val="00194F23"/>
    <w:rsid w:val="001A45A8"/>
    <w:rsid w:val="001B3BD8"/>
    <w:rsid w:val="001E6B8F"/>
    <w:rsid w:val="001E7E0F"/>
    <w:rsid w:val="00292C10"/>
    <w:rsid w:val="002C6303"/>
    <w:rsid w:val="002D6F92"/>
    <w:rsid w:val="002E1C23"/>
    <w:rsid w:val="00313278"/>
    <w:rsid w:val="00316B68"/>
    <w:rsid w:val="0033383B"/>
    <w:rsid w:val="0036250C"/>
    <w:rsid w:val="00365EE5"/>
    <w:rsid w:val="003842AA"/>
    <w:rsid w:val="003852D2"/>
    <w:rsid w:val="003A2E3A"/>
    <w:rsid w:val="003C0592"/>
    <w:rsid w:val="004009CD"/>
    <w:rsid w:val="00410D01"/>
    <w:rsid w:val="004319CD"/>
    <w:rsid w:val="00442725"/>
    <w:rsid w:val="004472B7"/>
    <w:rsid w:val="00483889"/>
    <w:rsid w:val="00487131"/>
    <w:rsid w:val="004A6C1B"/>
    <w:rsid w:val="004E2882"/>
    <w:rsid w:val="004F44B3"/>
    <w:rsid w:val="004F46BD"/>
    <w:rsid w:val="00514193"/>
    <w:rsid w:val="005171B1"/>
    <w:rsid w:val="00517986"/>
    <w:rsid w:val="00525BA0"/>
    <w:rsid w:val="0058353B"/>
    <w:rsid w:val="00584A3A"/>
    <w:rsid w:val="00593BDA"/>
    <w:rsid w:val="005A69F7"/>
    <w:rsid w:val="005C55A2"/>
    <w:rsid w:val="005D7D28"/>
    <w:rsid w:val="005E18BD"/>
    <w:rsid w:val="006130C4"/>
    <w:rsid w:val="006248E6"/>
    <w:rsid w:val="0067741D"/>
    <w:rsid w:val="006B3539"/>
    <w:rsid w:val="006C0C91"/>
    <w:rsid w:val="006C18BF"/>
    <w:rsid w:val="006D439E"/>
    <w:rsid w:val="00700247"/>
    <w:rsid w:val="00712523"/>
    <w:rsid w:val="00725DD3"/>
    <w:rsid w:val="00774C88"/>
    <w:rsid w:val="00784392"/>
    <w:rsid w:val="007A3E10"/>
    <w:rsid w:val="007E0C99"/>
    <w:rsid w:val="007E2BE7"/>
    <w:rsid w:val="008026AD"/>
    <w:rsid w:val="00830C2A"/>
    <w:rsid w:val="00850751"/>
    <w:rsid w:val="008878C1"/>
    <w:rsid w:val="008B4323"/>
    <w:rsid w:val="008D15B8"/>
    <w:rsid w:val="008E439B"/>
    <w:rsid w:val="008F2563"/>
    <w:rsid w:val="00903022"/>
    <w:rsid w:val="009602C1"/>
    <w:rsid w:val="00987F4C"/>
    <w:rsid w:val="00987F6F"/>
    <w:rsid w:val="009B2AD1"/>
    <w:rsid w:val="009E1179"/>
    <w:rsid w:val="009E72DC"/>
    <w:rsid w:val="00A079DE"/>
    <w:rsid w:val="00A6675D"/>
    <w:rsid w:val="00AA44D4"/>
    <w:rsid w:val="00AA5647"/>
    <w:rsid w:val="00AC22FD"/>
    <w:rsid w:val="00AE3854"/>
    <w:rsid w:val="00AF2A11"/>
    <w:rsid w:val="00B74D13"/>
    <w:rsid w:val="00B94AD6"/>
    <w:rsid w:val="00B95166"/>
    <w:rsid w:val="00BB753C"/>
    <w:rsid w:val="00BD3239"/>
    <w:rsid w:val="00BE509D"/>
    <w:rsid w:val="00C00B32"/>
    <w:rsid w:val="00C174D4"/>
    <w:rsid w:val="00C8056B"/>
    <w:rsid w:val="00C91B34"/>
    <w:rsid w:val="00CC1C86"/>
    <w:rsid w:val="00CD4892"/>
    <w:rsid w:val="00D27991"/>
    <w:rsid w:val="00D306C5"/>
    <w:rsid w:val="00D569CF"/>
    <w:rsid w:val="00D73F70"/>
    <w:rsid w:val="00D770B3"/>
    <w:rsid w:val="00E0005F"/>
    <w:rsid w:val="00E03320"/>
    <w:rsid w:val="00E57297"/>
    <w:rsid w:val="00EC3C88"/>
    <w:rsid w:val="00EE2030"/>
    <w:rsid w:val="00EE704F"/>
    <w:rsid w:val="00EF5A3A"/>
    <w:rsid w:val="00F104BE"/>
    <w:rsid w:val="00F1334A"/>
    <w:rsid w:val="00F13382"/>
    <w:rsid w:val="00F26CD0"/>
    <w:rsid w:val="00F64B5D"/>
    <w:rsid w:val="00FC6BA0"/>
    <w:rsid w:val="00FE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C57BE"/>
  <w15:chartTrackingRefBased/>
  <w15:docId w15:val="{945E50DC-FF6E-489F-A057-4B5065A4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B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514193"/>
    <w:pPr>
      <w:keepNext/>
      <w:spacing w:before="240" w:after="120" w:line="240" w:lineRule="auto"/>
      <w:jc w:val="center"/>
      <w:outlineLvl w:val="1"/>
    </w:pPr>
    <w:rPr>
      <w:rFonts w:ascii="Arial Bold" w:eastAsia="Times New Roman" w:hAnsi="Arial Bold" w:cs="Times New Roman"/>
      <w:b/>
      <w:caps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4193"/>
    <w:rPr>
      <w:rFonts w:ascii="Arial Bold" w:eastAsia="Times New Roman" w:hAnsi="Arial Bold" w:cs="Times New Roman"/>
      <w:b/>
      <w:caps/>
      <w:sz w:val="24"/>
      <w:szCs w:val="24"/>
      <w:lang w:val="en-CA"/>
    </w:rPr>
  </w:style>
  <w:style w:type="paragraph" w:styleId="BodyText">
    <w:name w:val="Body Text"/>
    <w:basedOn w:val="Normal"/>
    <w:link w:val="BodyTextChar"/>
    <w:qFormat/>
    <w:rsid w:val="00514193"/>
    <w:pPr>
      <w:spacing w:before="120" w:after="120" w:line="240" w:lineRule="auto"/>
    </w:pPr>
    <w:rPr>
      <w:rFonts w:ascii="Arial" w:eastAsia="Times New Roman" w:hAnsi="Arial" w:cs="Times New Roman"/>
      <w:szCs w:val="20"/>
      <w:lang w:val="en-CA"/>
    </w:rPr>
  </w:style>
  <w:style w:type="character" w:customStyle="1" w:styleId="BodyTextChar">
    <w:name w:val="Body Text Char"/>
    <w:basedOn w:val="DefaultParagraphFont"/>
    <w:link w:val="BodyText"/>
    <w:rsid w:val="00514193"/>
    <w:rPr>
      <w:rFonts w:ascii="Arial" w:eastAsia="Times New Roman" w:hAnsi="Arial" w:cs="Times New Roman"/>
      <w:szCs w:val="20"/>
      <w:lang w:val="en-CA"/>
    </w:rPr>
  </w:style>
  <w:style w:type="paragraph" w:customStyle="1" w:styleId="Caption-Table">
    <w:name w:val="Caption - Table"/>
    <w:basedOn w:val="Normal"/>
    <w:qFormat/>
    <w:rsid w:val="00514193"/>
    <w:pPr>
      <w:keepNext/>
      <w:keepLines/>
      <w:spacing w:before="240" w:after="120" w:line="240" w:lineRule="auto"/>
    </w:pPr>
    <w:rPr>
      <w:rFonts w:ascii="Arial" w:eastAsia="Times New Roman" w:hAnsi="Arial" w:cs="Times New Roman"/>
      <w:i/>
      <w:sz w:val="20"/>
      <w:szCs w:val="20"/>
      <w:lang w:val="en-CA"/>
    </w:rPr>
  </w:style>
  <w:style w:type="paragraph" w:customStyle="1" w:styleId="Caption-Figure">
    <w:name w:val="Caption - Figure"/>
    <w:basedOn w:val="Normal"/>
    <w:qFormat/>
    <w:rsid w:val="00514193"/>
    <w:pPr>
      <w:keepLines/>
      <w:spacing w:before="120" w:after="240" w:line="240" w:lineRule="auto"/>
    </w:pPr>
    <w:rPr>
      <w:rFonts w:ascii="Arial" w:eastAsia="Times New Roman" w:hAnsi="Arial" w:cs="Times New Roman"/>
      <w:i/>
      <w:sz w:val="20"/>
      <w:szCs w:val="20"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6774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74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74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74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74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4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41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24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48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69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3B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C0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C91"/>
  </w:style>
  <w:style w:type="paragraph" w:styleId="Footer">
    <w:name w:val="footer"/>
    <w:basedOn w:val="Normal"/>
    <w:link w:val="FooterChar"/>
    <w:uiPriority w:val="99"/>
    <w:unhideWhenUsed/>
    <w:rsid w:val="006C0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6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oter" Target="footer2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microsoft.com/office/2011/relationships/people" Target="people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ABD28-598A-4532-972F-F7B61DAA3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3072</TotalTime>
  <Pages>7</Pages>
  <Words>980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Barrett, Tim</dc:creator>
  <cp:keywords/>
  <dc:description/>
  <cp:lastModifiedBy>Barrett, Tim</cp:lastModifiedBy>
  <cp:revision>19</cp:revision>
  <dcterms:created xsi:type="dcterms:W3CDTF">2021-10-25T11:50:00Z</dcterms:created>
  <dcterms:modified xsi:type="dcterms:W3CDTF">2021-11-25T20:27:00Z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2021-10-12T19:02:06Z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3b5e3bcd-7348-4d14-9040-0000140dc398</vt:lpwstr>
  </property>
</Properties>
</file>