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7e7c7e04f08ce279b40196b6b8b49289ad205d6"/>
    <w:p>
      <w:pPr>
        <w:pStyle w:val="Heading1"/>
      </w:pPr>
      <w:r>
        <w:rPr>
          <w:rFonts w:ascii="Arial" w:hAnsi="Arial"/>
        </w:rPr>
        <w:t xml:space="preserve">Durchsichtsprotokoll Phase 6.2 — Code-Durchsicht über Kreuz</w:t>
      </w:r>
    </w:p>
    <w:p>
      <w:pPr>
        <w:pStyle w:val="FirstParagraph"/>
      </w:pPr>
      <w:r>
        <w:rPr>
          <w:bCs/>
          <w:rFonts w:ascii="Arial" w:hAnsi="Arial"/>
          <w:b/>
        </w:rPr>
        <w:t xml:space="preserve">Bachelorarbeit U15-Plyometrie · DSHS Köln · Auswertungsverfahren 2026-09-24 (Rev. 87), Schritt 6.2 · Stand 25.09.2026</w:t>
      </w:r>
    </w:p>
    <w:p>
      <w:pPr>
        <w:pStyle w:val="BodyText"/>
      </w:pPr>
      <w:r>
        <w:rPr>
          <w:rFonts w:ascii="Arial" w:hAnsi="Arial"/>
        </w:rPr>
        <w:t xml:space="preserve">Voraussetzung erfüllt: Der Abgleich 6.1 ist bestanden (Abgleichprotokoll_2026-09-25). Die Durchsicht prüft die Skripte beider Implementierungen gegen die Spezifikation (Stand Nachtrag 2), gegen die Festlegungen des Rückfragenprotokolls vom 25.09. und gegen die Code-Regeln des Auswertungsverfahrens (3.2 Skriptkopf, 3.3 keine eingetippten Zwischenwerte, keine nachbearbeiteten Ausgaben, fester Startwert, Abbruch mit Meldung). Sie nennt keine Ergebniszahlen.</w:t>
      </w:r>
    </w:p>
    <w:bookmarkStart w:id="23" w:name="X8ac3ee6bdd7f41ea19c57bb7f741be742b5ee69"/>
    <w:p>
      <w:pPr>
        <w:pStyle w:val="Heading2"/>
      </w:pPr>
      <w:r>
        <w:rPr>
          <w:rFonts w:ascii="Arial" w:hAnsi="Arial"/>
        </w:rPr>
        <w:t xml:space="preserve">Teil A · R-Skripte der zweiten Instanz, durchgesehen von der ersten Instanz</w:t>
      </w:r>
    </w:p>
    <w:p>
      <w:pPr>
        <w:pStyle w:val="FirstParagraph"/>
      </w:pPr>
      <w:r>
        <w:rPr>
          <w:bCs/>
          <w:rFonts w:ascii="Arial" w:hAnsi="Arial"/>
          <w:b/>
        </w:rPr>
        <w:t xml:space="preserve">Gelesen:</w:t>
      </w:r>
      <w:r>
        <w:rPr>
          <w:rFonts w:ascii="Arial" w:hAnsi="Arial"/>
        </w:rPr>
        <w:t xml:space="preserve"> </w:t>
      </w:r>
      <w:r>
        <w:rPr>
          <w:rStyle w:val="VerbatimChar"/>
          <w:rFonts w:ascii="Arial" w:hAnsi="Arial"/>
        </w:rPr>
        <w:t xml:space="preserve">Funktionen_2026-09-25.R</w:t>
      </w:r>
      <w:r>
        <w:rPr>
          <w:rFonts w:ascii="Arial" w:hAnsi="Arial"/>
        </w:rPr>
        <w:t xml:space="preserve"> </w:t>
      </w:r>
      <w:r>
        <w:rPr>
          <w:rFonts w:ascii="Arial" w:hAnsi="Arial"/>
        </w:rPr>
        <w:t xml:space="preserve">(Bibliothek),</w:t>
      </w:r>
      <w:r>
        <w:rPr>
          <w:rFonts w:ascii="Arial" w:hAnsi="Arial"/>
        </w:rPr>
        <w:t xml:space="preserve"> </w:t>
      </w:r>
      <w:r>
        <w:rPr>
          <w:rStyle w:val="VerbatimChar"/>
          <w:rFonts w:ascii="Arial" w:hAnsi="Arial"/>
        </w:rPr>
        <w:t xml:space="preserve">S01</w:t>
      </w:r>
      <w:r>
        <w:rPr>
          <w:rFonts w:ascii="Arial" w:hAnsi="Arial"/>
        </w:rPr>
        <w:t xml:space="preserve"> </w:t>
      </w:r>
      <w:r>
        <w:rPr>
          <w:rFonts w:ascii="Arial" w:hAnsi="Arial"/>
        </w:rPr>
        <w:t xml:space="preserve">bis</w:t>
      </w:r>
      <w:r>
        <w:rPr>
          <w:rFonts w:ascii="Arial" w:hAnsi="Arial"/>
        </w:rPr>
        <w:t xml:space="preserve"> </w:t>
      </w:r>
      <w:r>
        <w:rPr>
          <w:rStyle w:val="VerbatimChar"/>
          <w:rFonts w:ascii="Arial" w:hAnsi="Arial"/>
        </w:rPr>
        <w:t xml:space="preserve">S19</w:t>
      </w:r>
      <w:r>
        <w:rPr>
          <w:rFonts w:ascii="Arial" w:hAnsi="Arial"/>
        </w:rPr>
        <w:t xml:space="preserve">,</w:t>
      </w:r>
      <w:r>
        <w:rPr>
          <w:rFonts w:ascii="Arial" w:hAnsi="Arial"/>
        </w:rPr>
        <w:t xml:space="preserve"> </w:t>
      </w:r>
      <w:r>
        <w:rPr>
          <w:rStyle w:val="VerbatimChar"/>
          <w:rFonts w:ascii="Arial" w:hAnsi="Arial"/>
        </w:rPr>
        <w:t xml:space="preserve">Gesamtlauf_2026-09-25.R</w:t>
      </w:r>
      <w:r>
        <w:rPr>
          <w:rFonts w:ascii="Arial" w:hAnsi="Arial"/>
        </w:rPr>
        <w:t xml:space="preserve"> </w:t>
      </w:r>
      <w:r>
        <w:rPr>
          <w:rFonts w:ascii="Arial" w:hAnsi="Arial"/>
        </w:rPr>
        <w:t xml:space="preserve">(Auszug),</w:t>
      </w:r>
      <w:r>
        <w:rPr>
          <w:rFonts w:ascii="Arial" w:hAnsi="Arial"/>
        </w:rPr>
        <w:t xml:space="preserve"> </w:t>
      </w:r>
      <w:r>
        <w:rPr>
          <w:rStyle w:val="VerbatimChar"/>
          <w:rFonts w:ascii="Arial" w:hAnsi="Arial"/>
        </w:rPr>
        <w:t xml:space="preserve">Referenztests_2026-09-25.R</w:t>
      </w:r>
      <w:r>
        <w:rPr>
          <w:rFonts w:ascii="Arial" w:hAnsi="Arial"/>
        </w:rPr>
        <w:t xml:space="preserve"> </w:t>
      </w:r>
      <w:r>
        <w:rPr>
          <w:rFonts w:ascii="Arial" w:hAnsi="Arial"/>
        </w:rPr>
        <w:t xml:space="preserve">(über das Validierungsprotokoll),</w:t>
      </w:r>
      <w:r>
        <w:rPr>
          <w:rFonts w:ascii="Arial" w:hAnsi="Arial"/>
        </w:rPr>
        <w:t xml:space="preserve"> </w:t>
      </w:r>
      <w:r>
        <w:rPr>
          <w:rStyle w:val="VerbatimChar"/>
          <w:rFonts w:ascii="Arial" w:hAnsi="Arial"/>
        </w:rPr>
        <w:t xml:space="preserve">Abgleich_2026-09-25.R</w:t>
      </w:r>
      <w:r>
        <w:rPr>
          <w:rFonts w:ascii="Arial" w:hAnsi="Arial"/>
        </w:rPr>
        <w:t xml:space="preserve">,</w:t>
      </w:r>
      <w:r>
        <w:rPr>
          <w:rFonts w:ascii="Arial" w:hAnsi="Arial"/>
        </w:rPr>
        <w:t xml:space="preserve"> </w:t>
      </w:r>
      <w:r>
        <w:rPr>
          <w:rStyle w:val="VerbatimChar"/>
          <w:rFonts w:ascii="Arial" w:hAnsi="Arial"/>
        </w:rPr>
        <w:t xml:space="preserve">Pruefsummen_Abgabe_2026-09-25.R</w:t>
      </w:r>
      <w:r>
        <w:rPr>
          <w:rFonts w:ascii="Arial" w:hAnsi="Arial"/>
        </w:rPr>
        <w:t xml:space="preserve">.</w:t>
      </w:r>
    </w:p>
    <w:bookmarkStart w:id="20" w:name="Xfca74d06912af2c4a92ccf67e4eb7af5fa09967"/>
    <w:p>
      <w:pPr>
        <w:pStyle w:val="Heading3"/>
      </w:pPr>
      <w:r>
        <w:rPr>
          <w:rFonts w:ascii="Arial" w:hAnsi="Arial"/>
        </w:rPr>
        <w:t xml:space="preserve">A.1 Code-Regeln (Auswertungsverfahren 3.2 bis 3.4)</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Regel</w:t>
            </w:r>
          </w:p>
        </w:tc>
        <w:tc>
          <w:tcPr>
            <w:shd w:val="clear" w:color="auto" w:fill="D6E4F0"/>
          </w:tcPr>
          <w:p>
            <w:pPr>
              <w:pStyle w:val="Compact"/>
              <w:jc w:val="left"/>
            </w:pPr>
            <w:r>
              <w:rPr>
                <w:rFonts w:ascii="Arial" w:hAnsi="Arial"/>
                <w:b/>
                <w:sz w:val="18"/>
              </w:rPr>
              <w:t xml:space="preserve">Befund</w:t>
            </w:r>
          </w:p>
        </w:tc>
      </w:tr>
      <w:tr>
        <w:tc>
          <w:tcPr/>
          <w:p>
            <w:pPr>
              <w:pStyle w:val="Compact"/>
              <w:jc w:val="left"/>
            </w:pPr>
            <w:r>
              <w:rPr>
                <w:rFonts w:ascii="Arial" w:hAnsi="Arial"/>
                <w:sz w:val="18"/>
              </w:rPr>
              <w:t xml:space="preserve">3.2 Skriptkopf mit Zweck, Spezifikationsbezug, Eingang mit Prüfsumme, Fassung, Aufruf</w:t>
            </w:r>
          </w:p>
        </w:tc>
        <w:tc>
          <w:tcPr/>
          <w:p>
            <w:pPr>
              <w:pStyle w:val="Compact"/>
              <w:jc w:val="left"/>
            </w:pPr>
            <w:r>
              <w:rPr>
                <w:rFonts w:ascii="Arial" w:hAnsi="Arial"/>
                <w:sz w:val="18"/>
              </w:rPr>
              <w:t xml:space="preserve">In allen 24 Skripten vorhanden. Die Prüfsummen des Datenstands stehen im Kopf von S01 und werden von jedem Folgeskript über die Zwischendatei in die Ausgabe geschrieben, die Sollprüfsummen der Anlagen in der Bibliothek (</w:t>
            </w:r>
            <w:r>
              <w:rPr>
                <w:rStyle w:val="VerbatimChar"/>
                <w:rFonts w:ascii="Arial" w:hAnsi="Arial"/>
                <w:sz w:val="18"/>
              </w:rPr>
              <w:t xml:space="preserve">ANLAGEN</w:t>
            </w:r>
            <w:r>
              <w:rPr>
                <w:rFonts w:ascii="Arial" w:hAnsi="Arial"/>
                <w:sz w:val="18"/>
              </w:rPr>
              <w:t xml:space="preserve">) und werden vor jeder Verwendung geprüft (</w:t>
            </w:r>
            <w:r>
              <w:rPr>
                <w:rStyle w:val="VerbatimChar"/>
                <w:rFonts w:ascii="Arial" w:hAnsi="Arial"/>
                <w:sz w:val="18"/>
              </w:rPr>
              <w:t xml:space="preserve">lies_anlage</w:t>
            </w:r>
            <w:r>
              <w:rPr>
                <w:rFonts w:ascii="Arial" w:hAnsi="Arial"/>
                <w:sz w:val="18"/>
              </w:rPr>
              <w:t xml:space="preserve">)</w:t>
            </w:r>
          </w:p>
        </w:tc>
      </w:tr>
      <w:tr>
        <w:tc>
          <w:tcPr>
            <w:shd w:val="clear" w:color="auto" w:fill="EEF3F9"/>
          </w:tcPr>
          <w:p>
            <w:pPr>
              <w:pStyle w:val="Compact"/>
              <w:jc w:val="left"/>
            </w:pPr>
            <w:r>
              <w:rPr>
                <w:rFonts w:ascii="Arial" w:hAnsi="Arial"/>
                <w:sz w:val="18"/>
              </w:rPr>
              <w:t xml:space="preserve">3.3 keine eingetippten Zwischenwerte</w:t>
            </w:r>
          </w:p>
        </w:tc>
        <w:tc>
          <w:tcPr>
            <w:shd w:val="clear" w:color="auto" w:fill="EEF3F9"/>
          </w:tcPr>
          <w:p>
            <w:pPr>
              <w:pStyle w:val="Compact"/>
              <w:jc w:val="left"/>
            </w:pPr>
            <w:r>
              <w:rPr>
                <w:rFonts w:ascii="Arial" w:hAnsi="Arial"/>
                <w:sz w:val="18"/>
              </w:rPr>
              <w:t xml:space="preserve">Erfüllt. Alle Schwellen, Faktoren, Wochengrenzen, Sitzungsdauern, Koeffizienten und Codebuchlabels werden aus den Anlagen gelesen. Selbst die Listenlabels HL-01 bis BW-14 werden aus dem Codebuch gebildet und gegen die Regel geprüft. Die Konstanten PP 5, 6, 7 und AK 9 werden gegen die Kennungen abgeglichen (S08)</w:t>
            </w:r>
          </w:p>
        </w:tc>
      </w:tr>
      <w:tr>
        <w:tc>
          <w:tcPr/>
          <w:p>
            <w:pPr>
              <w:pStyle w:val="Compact"/>
              <w:jc w:val="left"/>
            </w:pPr>
            <w:r>
              <w:rPr>
                <w:rFonts w:ascii="Arial" w:hAnsi="Arial"/>
                <w:sz w:val="18"/>
              </w:rPr>
              <w:t xml:space="preserve">3.3 keine nachbearbeiteten Ausgaben</w:t>
            </w:r>
          </w:p>
        </w:tc>
        <w:tc>
          <w:tcPr/>
          <w:p>
            <w:pPr>
              <w:pStyle w:val="Compact"/>
              <w:jc w:val="left"/>
            </w:pPr>
            <w:r>
              <w:rPr>
                <w:rFonts w:ascii="Arial" w:hAnsi="Arial"/>
                <w:sz w:val="18"/>
              </w:rPr>
              <w:t xml:space="preserve">Erfüllt. Die Ergebnisdatei entsteht aus den Registern der Schritte, formatiert mit</w:t>
            </w:r>
            <w:r>
              <w:rPr>
                <w:rFonts w:ascii="Arial" w:hAnsi="Arial"/>
                <w:sz w:val="18"/>
              </w:rPr>
              <w:t xml:space="preserve"> </w:t>
            </w:r>
            <w:r>
              <w:rPr>
                <w:rStyle w:val="VerbatimChar"/>
                <w:rFonts w:ascii="Arial" w:hAnsi="Arial"/>
                <w:sz w:val="18"/>
              </w:rPr>
              <w:t xml:space="preserve">%#.17g</w:t>
            </w:r>
            <w:r>
              <w:rPr>
                <w:rFonts w:ascii="Arial" w:hAnsi="Arial"/>
                <w:sz w:val="18"/>
              </w:rPr>
              <w:t xml:space="preserve">, Anzahlen und Merkmale werden auf Ganzzahligkeit geprüft</w:t>
            </w:r>
          </w:p>
        </w:tc>
      </w:tr>
      <w:tr>
        <w:tc>
          <w:tcPr>
            <w:shd w:val="clear" w:color="auto" w:fill="EEF3F9"/>
          </w:tcPr>
          <w:p>
            <w:pPr>
              <w:pStyle w:val="Compact"/>
              <w:jc w:val="left"/>
            </w:pPr>
            <w:r>
              <w:rPr>
                <w:rFonts w:ascii="Arial" w:hAnsi="Arial"/>
                <w:sz w:val="18"/>
              </w:rPr>
              <w:t xml:space="preserve">3.3 fester Startwert</w:t>
            </w:r>
          </w:p>
        </w:tc>
        <w:tc>
          <w:tcPr>
            <w:shd w:val="clear" w:color="auto" w:fill="EEF3F9"/>
          </w:tcPr>
          <w:p>
            <w:pPr>
              <w:pStyle w:val="Compact"/>
              <w:jc w:val="left"/>
            </w:pPr>
            <w:r>
              <w:rPr>
                <w:rFonts w:ascii="Arial" w:hAnsi="Arial"/>
                <w:sz w:val="18"/>
              </w:rPr>
              <w:t xml:space="preserve">Erfüllt.</w:t>
            </w:r>
            <w:r>
              <w:rPr>
                <w:rFonts w:ascii="Arial" w:hAnsi="Arial"/>
                <w:sz w:val="18"/>
              </w:rPr>
              <w:t xml:space="preserve"> </w:t>
            </w:r>
            <w:r>
              <w:rPr>
                <w:rStyle w:val="VerbatimChar"/>
                <w:rFonts w:ascii="Arial" w:hAnsi="Arial"/>
                <w:sz w:val="18"/>
              </w:rPr>
              <w:t xml:space="preserve">RNGkind("Mersenne-Twister", "Inversion", "Rejection")</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set.seed(20260924)</w:t>
            </w:r>
            <w:r>
              <w:rPr>
                <w:rFonts w:ascii="Arial" w:hAnsi="Arial"/>
                <w:sz w:val="18"/>
              </w:rPr>
              <w:t xml:space="preserve"> </w:t>
            </w:r>
            <w:r>
              <w:rPr>
                <w:rFonts w:ascii="Arial" w:hAnsi="Arial"/>
                <w:sz w:val="18"/>
              </w:rPr>
              <w:t xml:space="preserve">vor jeder Zielgröße in S19</w:t>
            </w:r>
          </w:p>
        </w:tc>
      </w:tr>
      <w:tr>
        <w:tc>
          <w:tcPr/>
          <w:p>
            <w:pPr>
              <w:pStyle w:val="Compact"/>
              <w:jc w:val="left"/>
            </w:pPr>
            <w:r>
              <w:rPr>
                <w:rFonts w:ascii="Arial" w:hAnsi="Arial"/>
                <w:sz w:val="18"/>
              </w:rPr>
              <w:t xml:space="preserve">3.3 Abbruch mit Meldung</w:t>
            </w:r>
          </w:p>
        </w:tc>
        <w:tc>
          <w:tcPr/>
          <w:p>
            <w:pPr>
              <w:pStyle w:val="Compact"/>
              <w:jc w:val="left"/>
            </w:pPr>
            <w:r>
              <w:rPr>
                <w:rFonts w:ascii="Arial" w:hAnsi="Arial"/>
                <w:sz w:val="18"/>
              </w:rPr>
              <w:t xml:space="preserve">Erfüllt.</w:t>
            </w:r>
            <w:r>
              <w:rPr>
                <w:rFonts w:ascii="Arial" w:hAnsi="Arial"/>
                <w:sz w:val="18"/>
              </w:rPr>
              <w:t xml:space="preserve"> </w:t>
            </w:r>
            <w:r>
              <w:rPr>
                <w:rStyle w:val="VerbatimChar"/>
                <w:rFonts w:ascii="Arial" w:hAnsi="Arial"/>
                <w:sz w:val="18"/>
              </w:rPr>
              <w:t xml:space="preserve">pruefe</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abbruch</w:t>
            </w:r>
            <w:r>
              <w:rPr>
                <w:rFonts w:ascii="Arial" w:hAnsi="Arial"/>
                <w:sz w:val="18"/>
              </w:rPr>
              <w:t xml:space="preserve"> </w:t>
            </w:r>
            <w:r>
              <w:rPr>
                <w:rFonts w:ascii="Arial" w:hAnsi="Arial"/>
                <w:sz w:val="18"/>
              </w:rPr>
              <w:t xml:space="preserve">in allen Schritten, Warnungen werden über</w:t>
            </w:r>
            <w:r>
              <w:rPr>
                <w:rFonts w:ascii="Arial" w:hAnsi="Arial"/>
                <w:sz w:val="18"/>
              </w:rPr>
              <w:t xml:space="preserve"> </w:t>
            </w:r>
            <w:r>
              <w:rPr>
                <w:rStyle w:val="VerbatimChar"/>
                <w:rFonts w:ascii="Arial" w:hAnsi="Arial"/>
                <w:sz w:val="18"/>
              </w:rPr>
              <w:t xml:space="preserve">withCallingHandlers</w:t>
            </w:r>
            <w:r>
              <w:rPr>
                <w:rFonts w:ascii="Arial" w:hAnsi="Arial"/>
                <w:sz w:val="18"/>
              </w:rPr>
              <w:t xml:space="preserve"> </w:t>
            </w:r>
            <w:r>
              <w:rPr>
                <w:rFonts w:ascii="Arial" w:hAnsi="Arial"/>
                <w:sz w:val="18"/>
              </w:rPr>
              <w:t xml:space="preserve">gesammelt und im Laufprotokoll gezählt (0 Warnungen)</w:t>
            </w:r>
          </w:p>
        </w:tc>
      </w:tr>
      <w:tr>
        <w:tc>
          <w:tcPr>
            <w:shd w:val="clear" w:color="auto" w:fill="EEF3F9"/>
          </w:tcPr>
          <w:p>
            <w:pPr>
              <w:pStyle w:val="Compact"/>
              <w:jc w:val="left"/>
            </w:pPr>
            <w:r>
              <w:rPr>
                <w:rFonts w:ascii="Arial" w:hAnsi="Arial"/>
                <w:sz w:val="18"/>
              </w:rPr>
              <w:t xml:space="preserve">3.4 Fassungen</w:t>
            </w:r>
          </w:p>
        </w:tc>
        <w:tc>
          <w:tcPr>
            <w:shd w:val="clear" w:color="auto" w:fill="EEF3F9"/>
          </w:tcPr>
          <w:p>
            <w:pPr>
              <w:pStyle w:val="Compact"/>
              <w:jc w:val="left"/>
            </w:pPr>
            <w:r>
              <w:rPr>
                <w:rFonts w:ascii="Arial" w:hAnsi="Arial"/>
                <w:sz w:val="18"/>
              </w:rPr>
              <w:t xml:space="preserve">Alle Skripte tragen die Fassung 2026-09-25, erste Fassung, das Referenztestskript den Nachtrag Toleranz R08</w:t>
            </w:r>
          </w:p>
        </w:tc>
      </w:tr>
      <w:tr>
        <w:tc>
          <w:tcPr/>
          <w:p>
            <w:pPr>
              <w:pStyle w:val="Compact"/>
              <w:jc w:val="left"/>
            </w:pPr>
            <w:r>
              <w:rPr>
                <w:rFonts w:ascii="Arial" w:hAnsi="Arial"/>
                <w:sz w:val="18"/>
              </w:rPr>
              <w:t xml:space="preserve">Lesarten</w:t>
            </w:r>
          </w:p>
        </w:tc>
        <w:tc>
          <w:tcPr/>
          <w:p>
            <w:pPr>
              <w:pStyle w:val="Compact"/>
              <w:jc w:val="left"/>
            </w:pPr>
            <w:r>
              <w:rPr>
                <w:rFonts w:ascii="Arial" w:hAnsi="Arial"/>
                <w:sz w:val="18"/>
              </w:rPr>
              <w:t xml:space="preserve">R1 und R4 als Schalter mit Abbruch bei fehlender Festlegung, R2 als benannte Konstanten, R3 in</w:t>
            </w:r>
            <w:r>
              <w:rPr>
                <w:rFonts w:ascii="Arial" w:hAnsi="Arial"/>
                <w:sz w:val="18"/>
              </w:rPr>
              <w:t xml:space="preserve"> </w:t>
            </w:r>
            <w:r>
              <w:rPr>
                <w:rStyle w:val="VerbatimChar"/>
                <w:rFonts w:ascii="Arial" w:hAnsi="Arial"/>
                <w:sz w:val="18"/>
              </w:rPr>
              <w:t xml:space="preserve">paare_zaehlen</w:t>
            </w:r>
            <w:r>
              <w:rPr>
                <w:rFonts w:ascii="Arial" w:hAnsi="Arial"/>
                <w:sz w:val="18"/>
              </w:rPr>
              <w:t xml:space="preserve">, A1 bis A13 im Rückfragenprotokoll</w:t>
            </w:r>
          </w:p>
        </w:tc>
      </w:tr>
    </w:tbl>
    <w:bookmarkEnd w:id="20"/>
    <w:bookmarkStart w:id="21" w:name="a.2-regeln-je-schritt"/>
    <w:p>
      <w:pPr>
        <w:pStyle w:val="Heading3"/>
      </w:pPr>
      <w:r>
        <w:rPr>
          <w:rFonts w:ascii="Arial" w:hAnsi="Arial"/>
        </w:rPr>
        <w:t xml:space="preserve">A.2 Regeln je Schritt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Schritt</w:t>
            </w:r>
          </w:p>
        </w:tc>
        <w:tc>
          <w:tcPr>
            <w:shd w:val="clear" w:color="auto" w:fill="D6E4F0"/>
          </w:tcPr>
          <w:p>
            <w:pPr>
              <w:pStyle w:val="Compact"/>
              <w:jc w:val="left"/>
            </w:pPr>
            <w:r>
              <w:rPr>
                <w:rFonts w:ascii="Arial" w:hAnsi="Arial"/>
                <w:b/>
                <w:sz w:val="18"/>
              </w:rPr>
              <w:t xml:space="preserve">Geprüfte Regeln</w:t>
            </w:r>
          </w:p>
        </w:tc>
        <w:tc>
          <w:tcPr>
            <w:shd w:val="clear" w:color="auto" w:fill="D6E4F0"/>
          </w:tcPr>
          <w:p>
            <w:pPr>
              <w:pStyle w:val="Compact"/>
              <w:jc w:val="left"/>
            </w:pPr>
            <w:r>
              <w:rPr>
                <w:rFonts w:ascii="Arial" w:hAnsi="Arial"/>
                <w:b/>
                <w:sz w:val="18"/>
              </w:rPr>
              <w:t xml:space="preserve">Befund</w:t>
            </w:r>
          </w:p>
        </w:tc>
      </w:tr>
      <w:tr>
        <w:tc>
          <w:tcPr/>
          <w:p>
            <w:pPr>
              <w:pStyle w:val="Compact"/>
              <w:jc w:val="left"/>
            </w:pPr>
            <w:r>
              <w:rPr>
                <w:rFonts w:ascii="Arial" w:hAnsi="Arial"/>
                <w:sz w:val="18"/>
              </w:rPr>
              <w:t xml:space="preserve">S01</w:t>
            </w:r>
          </w:p>
        </w:tc>
        <w:tc>
          <w:tcPr/>
          <w:p>
            <w:pPr>
              <w:pStyle w:val="Compact"/>
              <w:jc w:val="left"/>
            </w:pPr>
            <w:r>
              <w:rPr>
                <w:rFonts w:ascii="Arial" w:hAnsi="Arial"/>
                <w:sz w:val="18"/>
              </w:rPr>
              <w:t xml:space="preserve">Prüfsummen, Wertebereiche aller drei Eingänge, Schlüssel, Codes, Zusatzprüfungen A9, Ausgaben</w:t>
            </w:r>
          </w:p>
        </w:tc>
        <w:tc>
          <w:tcPr/>
          <w:p>
            <w:pPr>
              <w:pStyle w:val="Compact"/>
              <w:jc w:val="left"/>
            </w:pPr>
            <w:r>
              <w:rPr>
                <w:rFonts w:ascii="Arial" w:hAnsi="Arial"/>
                <w:sz w:val="18"/>
              </w:rPr>
              <w:t xml:space="preserve">ohne Abweichung. Strenger als A9: IG-Spieler mit Listenplatz müssen in der Zuordnung stehen (sinnvoll)</w:t>
            </w:r>
          </w:p>
        </w:tc>
      </w:tr>
      <w:tr>
        <w:tc>
          <w:tcPr>
            <w:shd w:val="clear" w:color="auto" w:fill="EEF3F9"/>
          </w:tcPr>
          <w:p>
            <w:pPr>
              <w:pStyle w:val="Compact"/>
              <w:jc w:val="left"/>
            </w:pPr>
            <w:r>
              <w:rPr>
                <w:rFonts w:ascii="Arial" w:hAnsi="Arial"/>
                <w:sz w:val="18"/>
              </w:rPr>
              <w:t xml:space="preserve">S02</w:t>
            </w:r>
          </w:p>
        </w:tc>
        <w:tc>
          <w:tcPr>
            <w:shd w:val="clear" w:color="auto" w:fill="EEF3F9"/>
          </w:tcPr>
          <w:p>
            <w:pPr>
              <w:pStyle w:val="Compact"/>
              <w:jc w:val="left"/>
            </w:pPr>
            <w:r>
              <w:rPr>
                <w:rFonts w:ascii="Arial" w:hAnsi="Arial"/>
                <w:sz w:val="18"/>
              </w:rPr>
              <w:t xml:space="preserve">gültig_roh, Lauf über gleiche Versuchsnummer, Abschnitte ab 0 m, Δt ≤ 0 und v &gt; 10 m/s, alle Teilzeiten des Laufs ungültig</w:t>
            </w:r>
          </w:p>
        </w:tc>
        <w:tc>
          <w:tcPr>
            <w:shd w:val="clear" w:color="auto" w:fill="EEF3F9"/>
          </w:tcPr>
          <w:p>
            <w:pPr>
              <w:pStyle w:val="Compact"/>
              <w:jc w:val="left"/>
            </w:pPr>
            <w:r>
              <w:rPr>
                <w:rFonts w:ascii="Arial" w:hAnsi="Arial"/>
                <w:sz w:val="18"/>
              </w:rPr>
              <w:t xml:space="preserve">ohne Abweichung.</w:t>
            </w:r>
            <w:r>
              <w:rPr>
                <w:rFonts w:ascii="Arial" w:hAnsi="Arial"/>
                <w:sz w:val="18"/>
              </w:rPr>
              <w:t xml:space="preserve"> </w:t>
            </w:r>
            <w:r>
              <w:rPr>
                <w:rStyle w:val="VerbatimChar"/>
                <w:rFonts w:ascii="Arial" w:hAnsi="Arial"/>
                <w:sz w:val="18"/>
              </w:rPr>
              <w:t xml:space="preserve">lauf_gestoert</w:t>
            </w:r>
            <w:r>
              <w:rPr>
                <w:rFonts w:ascii="Arial" w:hAnsi="Arial"/>
                <w:sz w:val="18"/>
              </w:rPr>
              <w:t xml:space="preserve"> </w:t>
            </w:r>
            <w:r>
              <w:rPr>
                <w:rFonts w:ascii="Arial" w:hAnsi="Arial"/>
                <w:sz w:val="18"/>
              </w:rPr>
              <w:t xml:space="preserve">bricht bei doppelter Distanz ab</w:t>
            </w:r>
          </w:p>
        </w:tc>
      </w:tr>
      <w:tr>
        <w:tc>
          <w:tcPr/>
          <w:p>
            <w:pPr>
              <w:pStyle w:val="Compact"/>
              <w:jc w:val="left"/>
            </w:pPr>
            <w:r>
              <w:rPr>
                <w:rFonts w:ascii="Arial" w:hAnsi="Arial"/>
                <w:sz w:val="18"/>
              </w:rPr>
              <w:t xml:space="preserve">S03</w:t>
            </w:r>
          </w:p>
        </w:tc>
        <w:tc>
          <w:tcPr/>
          <w:p>
            <w:pPr>
              <w:pStyle w:val="Compact"/>
              <w:jc w:val="left"/>
            </w:pPr>
            <w:r>
              <w:rPr>
                <w:rFonts w:ascii="Arial" w:hAnsi="Arial"/>
                <w:sz w:val="18"/>
              </w:rPr>
              <w:t xml:space="preserve">Reihenfolge NANG, AUSL, Vokabular, K5-Abbruch, Widerspruchsprüfung über alle Post-Zeilen nicht angetretener Spieler</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S04</w:t>
            </w:r>
          </w:p>
        </w:tc>
        <w:tc>
          <w:tcPr>
            <w:shd w:val="clear" w:color="auto" w:fill="EEF3F9"/>
          </w:tcPr>
          <w:p>
            <w:pPr>
              <w:pStyle w:val="Compact"/>
              <w:jc w:val="left"/>
            </w:pPr>
            <w:r>
              <w:rPr>
                <w:rFonts w:ascii="Arial" w:hAnsi="Arial"/>
                <w:sz w:val="18"/>
              </w:rPr>
              <w:t xml:space="preserve">k, BEST, MEAN, CM aus Seiten-Bestwerten nur bei beiden Seiten, Gründe</w:t>
            </w:r>
          </w:p>
        </w:tc>
        <w:tc>
          <w:tcPr>
            <w:shd w:val="clear" w:color="auto" w:fill="EEF3F9"/>
          </w:tcPr>
          <w:p>
            <w:pPr>
              <w:pStyle w:val="Compact"/>
              <w:jc w:val="left"/>
            </w:pPr>
            <w:r>
              <w:rPr>
                <w:rFonts w:ascii="Arial" w:hAnsi="Arial"/>
                <w:sz w:val="18"/>
              </w:rPr>
              <w:t xml:space="preserve">ohne Abweichung. Zusatzprüfung „höchstens drei gültige Versuche“</w:t>
            </w:r>
          </w:p>
        </w:tc>
      </w:tr>
      <w:tr>
        <w:tc>
          <w:tcPr/>
          <w:p>
            <w:pPr>
              <w:pStyle w:val="Compact"/>
              <w:jc w:val="left"/>
            </w:pPr>
            <w:r>
              <w:rPr>
                <w:rFonts w:ascii="Arial" w:hAnsi="Arial"/>
                <w:sz w:val="18"/>
              </w:rPr>
              <w:t xml:space="preserve">S05</w:t>
            </w:r>
          </w:p>
        </w:tc>
        <w:tc>
          <w:tcPr/>
          <w:p>
            <w:pPr>
              <w:pStyle w:val="Compact"/>
              <w:jc w:val="left"/>
            </w:pPr>
            <w:r>
              <w:rPr>
                <w:rFonts w:ascii="Arial" w:hAnsi="Arial"/>
                <w:sz w:val="18"/>
              </w:rPr>
              <w:t xml:space="preserve">Umrechnung, MP, Gültigkeitsbereich, Interpolation, PAS, %PAH, K2</w:t>
            </w:r>
          </w:p>
        </w:tc>
        <w:tc>
          <w:tcPr/>
          <w:p>
            <w:pPr>
              <w:pStyle w:val="Compact"/>
              <w:jc w:val="left"/>
            </w:pPr>
            <w:r>
              <w:rPr>
                <w:rFonts w:ascii="Arial" w:hAnsi="Arial"/>
                <w:sz w:val="18"/>
              </w:rPr>
              <w:t xml:space="preserve">ohne Abweichung. Vorrang „Eingang fehlt“ vor „außerhalb Gültigkeitsbereich“, siehe C.1</w:t>
            </w:r>
          </w:p>
        </w:tc>
      </w:tr>
      <w:tr>
        <w:tc>
          <w:tcPr>
            <w:shd w:val="clear" w:color="auto" w:fill="EEF3F9"/>
          </w:tcPr>
          <w:p>
            <w:pPr>
              <w:pStyle w:val="Compact"/>
              <w:jc w:val="left"/>
            </w:pPr>
            <w:r>
              <w:rPr>
                <w:rFonts w:ascii="Arial" w:hAnsi="Arial"/>
                <w:sz w:val="18"/>
              </w:rPr>
              <w:t xml:space="preserve">S06</w:t>
            </w:r>
          </w:p>
        </w:tc>
        <w:tc>
          <w:tcPr>
            <w:shd w:val="clear" w:color="auto" w:fill="EEF3F9"/>
          </w:tcPr>
          <w:p>
            <w:pPr>
              <w:pStyle w:val="Compact"/>
              <w:jc w:val="left"/>
            </w:pPr>
            <w:r>
              <w:rPr>
                <w:rFonts w:ascii="Arial" w:hAnsi="Arial"/>
                <w:sz w:val="18"/>
              </w:rPr>
              <w:t xml:space="preserve">Label, Fallkorrekturen aus der Anlage, Zuordnung mit Abbrüchen, Status, CR-10, Kalenderregel, K8, Paare</w:t>
            </w:r>
          </w:p>
        </w:tc>
        <w:tc>
          <w:tcPr>
            <w:shd w:val="clear" w:color="auto" w:fill="EEF3F9"/>
          </w:tcPr>
          <w:p>
            <w:pPr>
              <w:pStyle w:val="Compact"/>
              <w:jc w:val="left"/>
            </w:pPr>
            <w:r>
              <w:rPr>
                <w:rFonts w:ascii="Arial" w:hAnsi="Arial"/>
                <w:sz w:val="18"/>
              </w:rPr>
              <w:t xml:space="preserve">ohne Abweichung. Zusätzliche Prüfung, dass die Wochengrenzen der Konstanten sechs Wochen umfassen</w:t>
            </w:r>
          </w:p>
        </w:tc>
      </w:tr>
      <w:tr>
        <w:tc>
          <w:tcPr/>
          <w:p>
            <w:pPr>
              <w:pStyle w:val="Compact"/>
              <w:jc w:val="left"/>
            </w:pPr>
            <w:r>
              <w:rPr>
                <w:rFonts w:ascii="Arial" w:hAnsi="Arial"/>
                <w:sz w:val="18"/>
              </w:rPr>
              <w:t xml:space="preserve">S07</w:t>
            </w:r>
          </w:p>
        </w:tc>
        <w:tc>
          <w:tcPr/>
          <w:p>
            <w:pPr>
              <w:pStyle w:val="Compact"/>
              <w:jc w:val="left"/>
            </w:pPr>
            <w:r>
              <w:rPr>
                <w:rFonts w:ascii="Arial" w:hAnsi="Arial"/>
                <w:sz w:val="18"/>
              </w:rPr>
              <w:t xml:space="preserve">GANZ, GT, WOCAP, DIST, nicht erhebbar mit 0 in Summe und Verteilung, Rate, V00 bis V12 mit Hinweis A6, GE, Median und Mittel über die zugeteilten Spieler, Wochenanteil, CR-10 und Load, UE</w:t>
            </w:r>
          </w:p>
        </w:tc>
        <w:tc>
          <w:tcPr/>
          <w:p>
            <w:pPr>
              <w:pStyle w:val="Compact"/>
              <w:jc w:val="left"/>
            </w:pPr>
            <w:r>
              <w:rPr>
                <w:rFonts w:ascii="Arial" w:hAnsi="Arial"/>
                <w:sz w:val="18"/>
              </w:rPr>
              <w:t xml:space="preserve">ohne Abweichung. Median und Mittel über alle Zugeteilten, wie die Kennungsanlage („je zugeteiltem Spieler“) und S07 Regel 6 verlangen, siehe C.2</w:t>
            </w:r>
          </w:p>
        </w:tc>
      </w:tr>
      <w:tr>
        <w:tc>
          <w:tcPr>
            <w:shd w:val="clear" w:color="auto" w:fill="EEF3F9"/>
          </w:tcPr>
          <w:p>
            <w:pPr>
              <w:pStyle w:val="Compact"/>
              <w:jc w:val="left"/>
            </w:pPr>
            <w:r>
              <w:rPr>
                <w:rFonts w:ascii="Arial" w:hAnsi="Arial"/>
                <w:sz w:val="18"/>
              </w:rPr>
              <w:t xml:space="preserve">S08</w:t>
            </w:r>
          </w:p>
        </w:tc>
        <w:tc>
          <w:tcPr>
            <w:shd w:val="clear" w:color="auto" w:fill="EEF3F9"/>
          </w:tcPr>
          <w:p>
            <w:pPr>
              <w:pStyle w:val="Compact"/>
              <w:jc w:val="left"/>
            </w:pPr>
            <w:r>
              <w:rPr>
                <w:rFonts w:ascii="Arial" w:hAnsi="Arial"/>
                <w:sz w:val="18"/>
              </w:rPr>
              <w:t xml:space="preserve">ITT, PP5 bis PP7, AK9, FAMS, INF, Mitgliedschaften, Fluss mit A7, Box 6, Anteile, ANA</w:t>
            </w:r>
          </w:p>
        </w:tc>
        <w:tc>
          <w:tcPr>
            <w:shd w:val="clear" w:color="auto" w:fill="EEF3F9"/>
          </w:tcPr>
          <w:p>
            <w:pPr>
              <w:pStyle w:val="Compact"/>
              <w:jc w:val="left"/>
            </w:pPr>
            <w:r>
              <w:rPr>
                <w:rFonts w:ascii="Arial" w:hAnsi="Arial"/>
                <w:sz w:val="18"/>
              </w:rPr>
              <w:t xml:space="preserve">ohne Abweichung</w:t>
            </w:r>
          </w:p>
        </w:tc>
      </w:tr>
      <w:tr>
        <w:tc>
          <w:tcPr/>
          <w:p>
            <w:pPr>
              <w:pStyle w:val="Compact"/>
              <w:jc w:val="left"/>
            </w:pPr>
            <w:r>
              <w:rPr>
                <w:rFonts w:ascii="Arial" w:hAnsi="Arial"/>
                <w:sz w:val="18"/>
              </w:rPr>
              <w:t xml:space="preserve">S09</w:t>
            </w:r>
          </w:p>
        </w:tc>
        <w:tc>
          <w:tcPr/>
          <w:p>
            <w:pPr>
              <w:pStyle w:val="Compact"/>
              <w:jc w:val="left"/>
            </w:pPr>
            <w:r>
              <w:rPr>
                <w:rFonts w:ascii="Arial" w:hAnsi="Arial"/>
                <w:sz w:val="18"/>
              </w:rPr>
              <w:t xml:space="preserve">Bezugsmenge je Zeitpunkt, post ohne nicht angetretene</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S10</w:t>
            </w:r>
          </w:p>
        </w:tc>
        <w:tc>
          <w:tcPr>
            <w:shd w:val="clear" w:color="auto" w:fill="EEF3F9"/>
          </w:tcPr>
          <w:p>
            <w:pPr>
              <w:pStyle w:val="Compact"/>
              <w:jc w:val="left"/>
            </w:pPr>
            <w:r>
              <w:rPr>
                <w:rFonts w:ascii="Arial" w:hAnsi="Arial"/>
                <w:sz w:val="18"/>
              </w:rPr>
              <w:t xml:space="preserve">TE über k ≥ 2, K15 für CM, χ²-KI, CV mit Mittel der TE-Menge, S und SESOI nur prä, RTS, FLEINZ, Vereine</w:t>
            </w:r>
          </w:p>
        </w:tc>
        <w:tc>
          <w:tcPr>
            <w:shd w:val="clear" w:color="auto" w:fill="EEF3F9"/>
          </w:tcPr>
          <w:p>
            <w:pPr>
              <w:pStyle w:val="Compact"/>
              <w:jc w:val="left"/>
            </w:pPr>
            <w:r>
              <w:rPr>
                <w:rFonts w:ascii="Arial" w:hAnsi="Arial"/>
                <w:sz w:val="18"/>
              </w:rPr>
              <w:t xml:space="preserve">ohne Abweichung</w:t>
            </w:r>
          </w:p>
        </w:tc>
      </w:tr>
      <w:tr>
        <w:tc>
          <w:tcPr/>
          <w:p>
            <w:pPr>
              <w:pStyle w:val="Compact"/>
              <w:jc w:val="left"/>
            </w:pPr>
            <w:r>
              <w:rPr>
                <w:rFonts w:ascii="Arial" w:hAnsi="Arial"/>
                <w:sz w:val="18"/>
              </w:rPr>
              <w:t xml:space="preserve">S11</w:t>
            </w:r>
          </w:p>
        </w:tc>
        <w:tc>
          <w:tcPr/>
          <w:p>
            <w:pPr>
              <w:pStyle w:val="Compact"/>
              <w:jc w:val="left"/>
            </w:pPr>
            <w:r>
              <w:rPr>
                <w:rFonts w:ascii="Arial" w:hAnsi="Arial"/>
                <w:sz w:val="18"/>
              </w:rPr>
              <w:t xml:space="preserve">Δ aus Spielern mit gültigen Versuchen 1 bis 3, Lesart R1 a</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S12</w:t>
            </w:r>
          </w:p>
        </w:tc>
        <w:tc>
          <w:tcPr>
            <w:shd w:val="clear" w:color="auto" w:fill="EEF3F9"/>
          </w:tcPr>
          <w:p>
            <w:pPr>
              <w:pStyle w:val="Compact"/>
              <w:jc w:val="left"/>
            </w:pPr>
            <w:r>
              <w:rPr>
                <w:rFonts w:ascii="Arial" w:hAnsi="Arial"/>
                <w:sz w:val="18"/>
              </w:rPr>
              <w:t xml:space="preserve">ANA, Familiarisierung, d ohne J in BASE und ITT, n, M, SD</w:t>
            </w:r>
          </w:p>
        </w:tc>
        <w:tc>
          <w:tcPr>
            <w:shd w:val="clear" w:color="auto" w:fill="EEF3F9"/>
          </w:tcPr>
          <w:p>
            <w:pPr>
              <w:pStyle w:val="Compact"/>
              <w:jc w:val="left"/>
            </w:pPr>
            <w:r>
              <w:rPr>
                <w:rFonts w:ascii="Arial" w:hAnsi="Arial"/>
                <w:sz w:val="18"/>
              </w:rPr>
              <w:t xml:space="preserve">ohne Abweichung</w:t>
            </w:r>
          </w:p>
        </w:tc>
      </w:tr>
      <w:tr>
        <w:tc>
          <w:tcPr/>
          <w:p>
            <w:pPr>
              <w:pStyle w:val="Compact"/>
              <w:jc w:val="left"/>
            </w:pPr>
            <w:r>
              <w:rPr>
                <w:rFonts w:ascii="Arial" w:hAnsi="Arial"/>
                <w:sz w:val="18"/>
              </w:rPr>
              <w:t xml:space="preserve">S13</w:t>
            </w:r>
          </w:p>
        </w:tc>
        <w:tc>
          <w:tcPr/>
          <w:p>
            <w:pPr>
              <w:pStyle w:val="Compact"/>
              <w:jc w:val="left"/>
            </w:pPr>
            <w:r>
              <w:rPr>
                <w:rFonts w:ascii="Arial" w:hAnsi="Arial"/>
                <w:sz w:val="18"/>
              </w:rPr>
              <w:t xml:space="preserve">QR mit Spaltenskalierung, df, SE aus V, t, p, KI, adjustierte Mittelwerte am Setmittel, PREM, PAHM, SIG, H0REJ, NTEST, A10</w:t>
            </w:r>
          </w:p>
        </w:tc>
        <w:tc>
          <w:tcPr/>
          <w:p>
            <w:pPr>
              <w:pStyle w:val="Compact"/>
              <w:jc w:val="left"/>
            </w:pPr>
            <w:r>
              <w:rPr>
                <w:rFonts w:ascii="Arial" w:hAnsi="Arial"/>
                <w:sz w:val="18"/>
              </w:rPr>
              <w:t xml:space="preserve">ohne Abweichung. Pivotierung der QR-Zerlegung wird abgefangen (Abbruch statt Fehlzuordnung)</w:t>
            </w:r>
          </w:p>
        </w:tc>
      </w:tr>
      <w:tr>
        <w:tc>
          <w:tcPr>
            <w:shd w:val="clear" w:color="auto" w:fill="EEF3F9"/>
          </w:tcPr>
          <w:p>
            <w:pPr>
              <w:pStyle w:val="Compact"/>
              <w:jc w:val="left"/>
            </w:pPr>
            <w:r>
              <w:rPr>
                <w:rFonts w:ascii="Arial" w:hAnsi="Arial"/>
                <w:sz w:val="18"/>
              </w:rPr>
              <w:t xml:space="preserve">S14</w:t>
            </w:r>
          </w:p>
        </w:tc>
        <w:tc>
          <w:tcPr>
            <w:shd w:val="clear" w:color="auto" w:fill="EEF3F9"/>
          </w:tcPr>
          <w:p>
            <w:pPr>
              <w:pStyle w:val="Compact"/>
              <w:jc w:val="left"/>
            </w:pPr>
            <w:r>
              <w:rPr>
                <w:rFonts w:ascii="Arial" w:hAnsi="Arial"/>
                <w:sz w:val="18"/>
              </w:rPr>
              <w:t xml:space="preserve">Shapiro-Wilk (</w:t>
            </w:r>
            <w:r>
              <w:rPr>
                <w:rStyle w:val="VerbatimChar"/>
                <w:rFonts w:ascii="Arial" w:hAnsi="Arial"/>
                <w:sz w:val="18"/>
              </w:rPr>
              <w:t xml:space="preserve">shapiro.test</w:t>
            </w:r>
            <w:r>
              <w:rPr>
                <w:rFonts w:ascii="Arial" w:hAnsi="Arial"/>
                <w:sz w:val="18"/>
              </w:rPr>
              <w:t xml:space="preserve">, AS R94), Q-Q mit</w:t>
            </w:r>
            <w:r>
              <w:rPr>
                <w:rFonts w:ascii="Arial" w:hAnsi="Arial"/>
                <w:sz w:val="18"/>
              </w:rPr>
              <w:t xml:space="preserve"> </w:t>
            </w:r>
            <w:r>
              <w:rPr>
                <w:rStyle w:val="VerbatimChar"/>
                <w:rFonts w:ascii="Arial" w:hAnsi="Arial"/>
                <w:sz w:val="18"/>
              </w:rPr>
              <w:t xml:space="preserve">qqline</w:t>
            </w:r>
            <w:r>
              <w:rPr>
                <w:rFonts w:ascii="Arial" w:hAnsi="Arial"/>
                <w:sz w:val="18"/>
              </w:rPr>
              <w:t xml:space="preserve">, Brown-Forsythe, Residuen-SD und Quotient, zwei Steigungsmodelle, Linearitätsgrafik, Überlappung, Vorab-Prüfung mit Lesart R4 a</w:t>
            </w:r>
          </w:p>
        </w:tc>
        <w:tc>
          <w:tcPr>
            <w:shd w:val="clear" w:color="auto" w:fill="EEF3F9"/>
          </w:tcPr>
          <w:p>
            <w:pPr>
              <w:pStyle w:val="Compact"/>
              <w:jc w:val="left"/>
            </w:pPr>
            <w:r>
              <w:rPr>
                <w:rFonts w:ascii="Arial" w:hAnsi="Arial"/>
                <w:sz w:val="18"/>
              </w:rPr>
              <w:t xml:space="preserve">ohne Abweichung. Q-Q-Linie durch die Quartile (</w:t>
            </w:r>
            <w:r>
              <w:rPr>
                <w:rStyle w:val="VerbatimChar"/>
                <w:rFonts w:ascii="Arial" w:hAnsi="Arial"/>
                <w:sz w:val="18"/>
              </w:rPr>
              <w:t xml:space="preserve">qqline</w:t>
            </w:r>
            <w:r>
              <w:rPr>
                <w:rFonts w:ascii="Arial" w:hAnsi="Arial"/>
                <w:sz w:val="18"/>
              </w:rPr>
              <w:t xml:space="preserve">), in der Gegenprobe Mittel und SD, ohne Kennung</w:t>
            </w:r>
          </w:p>
        </w:tc>
      </w:tr>
      <w:tr>
        <w:tc>
          <w:tcPr/>
          <w:p>
            <w:pPr>
              <w:pStyle w:val="Compact"/>
              <w:jc w:val="left"/>
            </w:pPr>
            <w:r>
              <w:rPr>
                <w:rFonts w:ascii="Arial" w:hAnsi="Arial"/>
                <w:sz w:val="18"/>
              </w:rPr>
              <w:t xml:space="preserve">S15</w:t>
            </w:r>
          </w:p>
        </w:tc>
        <w:tc>
          <w:tcPr/>
          <w:p>
            <w:pPr>
              <w:pStyle w:val="Compact"/>
              <w:jc w:val="left"/>
            </w:pPr>
            <w:r>
              <w:rPr>
                <w:rFonts w:ascii="Arial" w:hAnsi="Arial"/>
                <w:sz w:val="18"/>
              </w:rPr>
              <w:t xml:space="preserve">SD_prä gepoolt, df_g = n − 2, J, g, KI aus KI(b1), unadjustierte Differenz mit gepoolter Varianz</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S16</w:t>
            </w:r>
          </w:p>
        </w:tc>
        <w:tc>
          <w:tcPr>
            <w:shd w:val="clear" w:color="auto" w:fill="EEF3F9"/>
          </w:tcPr>
          <w:p>
            <w:pPr>
              <w:pStyle w:val="Compact"/>
              <w:jc w:val="left"/>
            </w:pPr>
            <w:r>
              <w:rPr>
                <w:rFonts w:ascii="Arial" w:hAnsi="Arial"/>
                <w:sz w:val="18"/>
              </w:rPr>
              <w:t xml:space="preserve">PP6 mit Fallzahlregel und A10, Deskription unabhängig von INF, AK9-Einzelwerte</w:t>
            </w:r>
          </w:p>
        </w:tc>
        <w:tc>
          <w:tcPr>
            <w:shd w:val="clear" w:color="auto" w:fill="EEF3F9"/>
          </w:tcPr>
          <w:p>
            <w:pPr>
              <w:pStyle w:val="Compact"/>
              <w:jc w:val="left"/>
            </w:pPr>
            <w:r>
              <w:rPr>
                <w:rFonts w:ascii="Arial" w:hAnsi="Arial"/>
                <w:sz w:val="18"/>
              </w:rPr>
              <w:t xml:space="preserve">ohne Abweichung</w:t>
            </w:r>
          </w:p>
        </w:tc>
      </w:tr>
      <w:tr>
        <w:tc>
          <w:tcPr/>
          <w:p>
            <w:pPr>
              <w:pStyle w:val="Compact"/>
              <w:jc w:val="left"/>
            </w:pPr>
            <w:r>
              <w:rPr>
                <w:rFonts w:ascii="Arial" w:hAnsi="Arial"/>
                <w:sz w:val="18"/>
              </w:rPr>
              <w:t xml:space="preserve">S17</w:t>
            </w:r>
          </w:p>
        </w:tc>
        <w:tc>
          <w:tcPr/>
          <w:p>
            <w:pPr>
              <w:pStyle w:val="Compact"/>
              <w:jc w:val="left"/>
            </w:pPr>
            <w:r>
              <w:rPr>
                <w:rFonts w:ascii="Arial" w:hAnsi="Arial"/>
                <w:sz w:val="18"/>
              </w:rPr>
              <w:t xml:space="preserve">MW, PP5, PP7, AEND (df n − 3), OPAH (df n − 3), FAMB (df n − 5), Variante a, Deskription</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S18</w:t>
            </w:r>
          </w:p>
        </w:tc>
        <w:tc>
          <w:tcPr>
            <w:shd w:val="clear" w:color="auto" w:fill="EEF3F9"/>
          </w:tcPr>
          <w:p>
            <w:pPr>
              <w:pStyle w:val="Compact"/>
              <w:jc w:val="left"/>
            </w:pPr>
            <w:r>
              <w:rPr>
                <w:rFonts w:ascii="Arial" w:hAnsi="Arial"/>
                <w:sz w:val="18"/>
              </w:rPr>
              <w:t xml:space="preserve">df2 = N − 4, λ, F_crit, Power über</w:t>
            </w:r>
            <w:r>
              <w:rPr>
                <w:rFonts w:ascii="Arial" w:hAnsi="Arial"/>
                <w:sz w:val="18"/>
              </w:rPr>
              <w:t xml:space="preserve"> </w:t>
            </w:r>
            <w:r>
              <w:rPr>
                <w:rStyle w:val="VerbatimChar"/>
                <w:rFonts w:ascii="Arial" w:hAnsi="Arial"/>
                <w:sz w:val="18"/>
              </w:rPr>
              <w:t xml:space="preserve">pf(ncp)</w:t>
            </w:r>
            <w:r>
              <w:rPr>
                <w:rFonts w:ascii="Arial" w:hAnsi="Arial"/>
                <w:sz w:val="18"/>
              </w:rPr>
              <w:t xml:space="preserve">,</w:t>
            </w:r>
            <w:r>
              <w:rPr>
                <w:rFonts w:ascii="Arial" w:hAnsi="Arial"/>
                <w:sz w:val="18"/>
              </w:rPr>
              <w:t xml:space="preserve"> </w:t>
            </w:r>
            <w:r>
              <w:rPr>
                <w:rStyle w:val="VerbatimChar"/>
                <w:rFonts w:ascii="Arial" w:hAnsi="Arial"/>
                <w:sz w:val="18"/>
              </w:rPr>
              <w:t xml:space="preserve">uniroot</w:t>
            </w:r>
            <w:r>
              <w:rPr>
                <w:rFonts w:ascii="Arial" w:hAnsi="Arial"/>
                <w:sz w:val="18"/>
              </w:rPr>
              <w:t xml:space="preserve"> </w:t>
            </w:r>
            <w:r>
              <w:rPr>
                <w:rFonts w:ascii="Arial" w:hAnsi="Arial"/>
                <w:sz w:val="18"/>
              </w:rPr>
              <w:t xml:space="preserve">mit tol 1e-10 und Konvergenzprüfung, keine Nullstelle, Kombinationen nach N4.15</w:t>
            </w:r>
          </w:p>
        </w:tc>
        <w:tc>
          <w:tcPr>
            <w:shd w:val="clear" w:color="auto" w:fill="EEF3F9"/>
          </w:tcPr>
          <w:p>
            <w:pPr>
              <w:pStyle w:val="Compact"/>
              <w:jc w:val="left"/>
            </w:pPr>
            <w:r>
              <w:rPr>
                <w:rFonts w:ascii="Arial" w:hAnsi="Arial"/>
                <w:sz w:val="18"/>
              </w:rPr>
              <w:t xml:space="preserve">ohne Abweichung</w:t>
            </w:r>
          </w:p>
        </w:tc>
      </w:tr>
      <w:tr>
        <w:tc>
          <w:tcPr/>
          <w:p>
            <w:pPr>
              <w:pStyle w:val="Compact"/>
              <w:jc w:val="left"/>
            </w:pPr>
            <w:r>
              <w:rPr>
                <w:rFonts w:ascii="Arial" w:hAnsi="Arial"/>
                <w:sz w:val="18"/>
              </w:rPr>
              <w:t xml:space="preserve">S19</w:t>
            </w:r>
          </w:p>
        </w:tc>
        <w:tc>
          <w:tcPr/>
          <w:p>
            <w:pPr>
              <w:pStyle w:val="Compact"/>
              <w:jc w:val="left"/>
            </w:pPr>
            <w:r>
              <w:rPr>
                <w:rFonts w:ascii="Arial" w:hAnsi="Arial"/>
                <w:sz w:val="18"/>
              </w:rPr>
              <w:t xml:space="preserve">Startwert je Zielgröße, Schichtung, Rangverwurf gezählt, Quantil Typ 7, SD, MC-SE aus 20 Blöcken, b1* als Zwischendatei</w:t>
            </w:r>
          </w:p>
        </w:tc>
        <w:tc>
          <w:tcPr/>
          <w:p>
            <w:pPr>
              <w:pStyle w:val="Compact"/>
              <w:jc w:val="left"/>
            </w:pPr>
            <w:r>
              <w:rPr>
                <w:rFonts w:ascii="Arial" w:hAnsi="Arial"/>
                <w:sz w:val="18"/>
              </w:rPr>
              <w:t xml:space="preserve">ohne Abweichung</w:t>
            </w:r>
          </w:p>
        </w:tc>
      </w:tr>
      <w:tr>
        <w:tc>
          <w:tcPr>
            <w:shd w:val="clear" w:color="auto" w:fill="EEF3F9"/>
          </w:tcPr>
          <w:p>
            <w:pPr>
              <w:pStyle w:val="Compact"/>
              <w:jc w:val="left"/>
            </w:pPr>
            <w:r>
              <w:rPr>
                <w:rFonts w:ascii="Arial" w:hAnsi="Arial"/>
                <w:sz w:val="18"/>
              </w:rPr>
              <w:t xml:space="preserve">G.1, G.2</w:t>
            </w:r>
          </w:p>
        </w:tc>
        <w:tc>
          <w:tcPr>
            <w:shd w:val="clear" w:color="auto" w:fill="EEF3F9"/>
          </w:tcPr>
          <w:p>
            <w:pPr>
              <w:pStyle w:val="Compact"/>
              <w:jc w:val="left"/>
            </w:pPr>
            <w:r>
              <w:rPr>
                <w:rFonts w:ascii="Arial" w:hAnsi="Arial"/>
                <w:sz w:val="18"/>
              </w:rPr>
              <w:t xml:space="preserve">Ergebnisdatei, Vollständigkeitsprüfung je Schritt, Referenztests vor der Studienrechnung, Validierungsprotokoll</w:t>
            </w:r>
          </w:p>
        </w:tc>
        <w:tc>
          <w:tcPr>
            <w:shd w:val="clear" w:color="auto" w:fill="EEF3F9"/>
          </w:tcPr>
          <w:p>
            <w:pPr>
              <w:pStyle w:val="Compact"/>
              <w:jc w:val="left"/>
            </w:pPr>
            <w:r>
              <w:rPr>
                <w:rFonts w:ascii="Arial" w:hAnsi="Arial"/>
                <w:sz w:val="18"/>
              </w:rPr>
              <w:t xml:space="preserve">ohne Abweichung</w:t>
            </w:r>
          </w:p>
        </w:tc>
      </w:tr>
    </w:tbl>
    <w:bookmarkEnd w:id="21"/>
    <w:bookmarkStart w:id="22" w:name="a.3-beobachtungen-ohne-regelabweichung"/>
    <w:p>
      <w:pPr>
        <w:pStyle w:val="Heading3"/>
      </w:pPr>
      <w:r>
        <w:rPr>
          <w:rFonts w:ascii="Arial" w:hAnsi="Arial"/>
        </w:rPr>
        <w:t xml:space="preserve">A.3 Beobachtungen ohne Regelabweichung</w:t>
      </w:r>
    </w:p>
    <w:p>
      <w:pPr>
        <w:numPr>
          <w:ilvl w:val="0"/>
          <w:numId w:val="1001"/>
        </w:numPr>
        <w:pStyle w:val="Compact"/>
      </w:pPr>
      <w:r>
        <w:rPr>
          <w:rFonts w:ascii="Arial" w:hAnsi="Arial"/>
        </w:rPr>
        <w:t xml:space="preserve">Die Bibliothek rechnet SHA-256 in reinem R (FIPS 180-4) und ist im Validierungsprotokoll gegen</w:t>
      </w:r>
      <w:r>
        <w:rPr>
          <w:rFonts w:ascii="Arial" w:hAnsi="Arial"/>
        </w:rPr>
        <w:t xml:space="preserve"> </w:t>
      </w:r>
      <w:r>
        <w:rPr>
          <w:rStyle w:val="VerbatimChar"/>
          <w:rFonts w:ascii="Arial" w:hAnsi="Arial"/>
        </w:rPr>
        <w:t xml:space="preserve">sha256sum</w:t>
      </w:r>
      <w:r>
        <w:rPr>
          <w:rFonts w:ascii="Arial" w:hAnsi="Arial"/>
        </w:rPr>
        <w:t xml:space="preserve"> </w:t>
      </w:r>
      <w:r>
        <w:rPr>
          <w:rFonts w:ascii="Arial" w:hAnsi="Arial"/>
        </w:rPr>
        <w:t xml:space="preserve">bestätigt. Im Container der ersten Instanz liefert sie für die PNG-Dateien dieselben Werte wie</w:t>
      </w:r>
      <w:r>
        <w:rPr>
          <w:rFonts w:ascii="Arial" w:hAnsi="Arial"/>
        </w:rPr>
        <w:t xml:space="preserve"> </w:t>
      </w:r>
      <w:r>
        <w:rPr>
          <w:rStyle w:val="VerbatimChar"/>
          <w:rFonts w:ascii="Arial" w:hAnsi="Arial"/>
        </w:rPr>
        <w:t xml:space="preserve">sha256sum</w:t>
      </w:r>
      <w:r>
        <w:rPr>
          <w:rFonts w:ascii="Arial" w:hAnsi="Arial"/>
        </w:rPr>
        <w:t xml:space="preserve">, die Abweichung der PNG-Prüfsummen liegt am Metadatenblock der Dateiübertragung (Abgleichprotokoll § 2), nicht an der Bibliothek.</w:t>
      </w:r>
    </w:p>
    <w:p>
      <w:pPr>
        <w:numPr>
          <w:ilvl w:val="0"/>
          <w:numId w:val="1001"/>
        </w:numPr>
        <w:pStyle w:val="Compact"/>
      </w:pPr>
      <w:r>
        <w:rPr>
          <w:rFonts w:ascii="Arial" w:hAnsi="Arial"/>
        </w:rPr>
        <w:t xml:space="preserve">Rangkriterium:</w:t>
      </w:r>
      <w:r>
        <w:rPr>
          <w:rFonts w:ascii="Arial" w:hAnsi="Arial"/>
        </w:rPr>
        <w:t xml:space="preserve"> </w:t>
      </w:r>
      <w:r>
        <w:rPr>
          <w:rStyle w:val="VerbatimChar"/>
          <w:rFonts w:ascii="Arial" w:hAnsi="Arial"/>
        </w:rPr>
        <w:t xml:space="preserve">qr()</w:t>
      </w:r>
      <w:r>
        <w:rPr>
          <w:rFonts w:ascii="Arial" w:hAnsi="Arial"/>
        </w:rPr>
        <w:t xml:space="preserve"> </w:t>
      </w:r>
      <w:r>
        <w:rPr>
          <w:rFonts w:ascii="Arial" w:hAnsi="Arial"/>
        </w:rPr>
        <w:t xml:space="preserve">mit der R-Voreinstellung (Toleranz 1e-7) auf der spaltenskalierten Matrix. Die Gegenprobe prüft den Rang über die Singulärwertzerlegung. Bei exakter Kollinearität stimmen beide überein, bei fast kollinearen Matrizen könnten sie auseinanderfallen. Im Datenstand ohne Wirkung (S19: 0 verworfene Ziehungen auf beiden Seiten).</w:t>
      </w:r>
    </w:p>
    <w:p>
      <w:pPr>
        <w:numPr>
          <w:ilvl w:val="0"/>
          <w:numId w:val="1001"/>
        </w:numPr>
        <w:pStyle w:val="Compact"/>
      </w:pPr>
      <w:r>
        <w:rPr>
          <w:rFonts w:ascii="Arial" w:hAnsi="Arial"/>
        </w:rPr>
        <w:t xml:space="preserve">Die Umgebungsdatei und das Laufprotokoll dokumentieren Aufruf, Umgebungsvariablen (LC_ALL, TZ), Paketstände und Prüfsummen vollständig. Ein Reproduktionstest (8.4) ist damit vorbereitet.</w:t>
      </w:r>
    </w:p>
    <w:bookmarkEnd w:id="22"/>
    <w:bookmarkEnd w:id="23"/>
    <w:bookmarkStart w:id="24" w:name="X1ed9b3956d8c68ccaf4a8aca6e163e3b0a94244"/>
    <w:p>
      <w:pPr>
        <w:pStyle w:val="Heading2"/>
      </w:pPr>
      <w:r>
        <w:rPr>
          <w:rFonts w:ascii="Arial" w:hAnsi="Arial"/>
        </w:rPr>
        <w:t xml:space="preserve">Teil B · Python-Skript der ersten Instanz, durchgesehen von einer unabhängigen Prüfinstanz</w:t>
      </w:r>
    </w:p>
    <w:p>
      <w:pPr>
        <w:pStyle w:val="FirstParagraph"/>
      </w:pPr>
      <w:r>
        <w:rPr>
          <w:rFonts w:ascii="Arial" w:hAnsi="Arial"/>
        </w:rPr>
        <w:t xml:space="preserve">Die zweite Instanz bleibt blind (Aufgabenstellung Phase 6), deshalb hat eine getrennte Prüfinstanz (Claude-Unteragent ohne Kenntnis der Rechnung, ohne Zugriff auf die R-Skripte und die Ergebnisdatei)</w:t>
      </w:r>
      <w:r>
        <w:rPr>
          <w:rFonts w:ascii="Arial" w:hAnsi="Arial"/>
        </w:rPr>
        <w:t xml:space="preserve"> </w:t>
      </w:r>
      <w:r>
        <w:rPr>
          <w:rStyle w:val="VerbatimChar"/>
          <w:rFonts w:ascii="Arial" w:hAnsi="Arial"/>
        </w:rPr>
        <w:t xml:space="preserve">Gegenprobe_Python_2026-09-25.py</w:t>
      </w:r>
      <w:r>
        <w:rPr>
          <w:rFonts w:ascii="Arial" w:hAnsi="Arial"/>
        </w:rPr>
        <w:t xml:space="preserve"> </w:t>
      </w:r>
      <w:r>
        <w:rPr>
          <w:rFonts w:ascii="Arial" w:hAnsi="Arial"/>
        </w:rPr>
        <w:t xml:space="preserve">(Fassung 1) Regel für Regel gegen die Spezifikation, die Kennungsanlage und das Rückfragenprotokoll gelesen, ohne das Skript auszuführen. Bericht in Kurzform:</w:t>
      </w:r>
    </w:p>
    <w:p>
      <w:pPr>
        <w:pStyle w:val="BodyText"/>
      </w:pPr>
      <w:r>
        <w:rPr>
          <w:bCs/>
          <w:rFonts w:ascii="Arial" w:hAnsi="Arial"/>
          <w:b/>
        </w:rPr>
        <w:t xml:space="preserve">Kritisch (Ergebnis falsch): keine.</w:t>
      </w:r>
    </w:p>
    <w:p>
      <w:pPr>
        <w:pStyle w:val="BodyText"/>
      </w:pPr>
      <w:r>
        <w:rPr>
          <w:iCs/>
          <w:rFonts w:ascii="Arial" w:hAnsi="Arial"/>
          <w:i/>
        </w:rPr>
        <w:t xml:space="preserve">Tab. 3.</w:t>
      </w:r>
      <w:r>
        <w:rPr>
          <w:rFonts w:ascii="Arial" w:hAnsi="Arial"/>
        </w:rPr>
        <w:t xml:space="preserve"> </w:t>
      </w:r>
      <w:r>
        <w:rPr>
          <w:rFonts w:ascii="Arial" w:hAnsi="Arial"/>
        </w:rPr>
        <w:t xml:space="preserve">Befunde der Prüfinstanz und Umsetzung in Fassung 2</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Schwere</w:t>
            </w:r>
          </w:p>
        </w:tc>
        <w:tc>
          <w:tcPr>
            <w:shd w:val="clear" w:color="auto" w:fill="D6E4F0"/>
          </w:tcPr>
          <w:p>
            <w:pPr>
              <w:pStyle w:val="Compact"/>
              <w:jc w:val="left"/>
            </w:pPr>
            <w:r>
              <w:rPr>
                <w:rFonts w:ascii="Arial" w:hAnsi="Arial"/>
                <w:b/>
                <w:sz w:val="18"/>
              </w:rPr>
              <w:t xml:space="preserve">Befund</w:t>
            </w:r>
          </w:p>
        </w:tc>
        <w:tc>
          <w:tcPr>
            <w:shd w:val="clear" w:color="auto" w:fill="D6E4F0"/>
          </w:tcPr>
          <w:p>
            <w:pPr>
              <w:pStyle w:val="Compact"/>
              <w:jc w:val="left"/>
            </w:pPr>
            <w:r>
              <w:rPr>
                <w:rFonts w:ascii="Arial" w:hAnsi="Arial"/>
                <w:b/>
                <w:sz w:val="18"/>
              </w:rPr>
              <w:t xml:space="preserve">Umsetzung</w:t>
            </w:r>
          </w:p>
        </w:tc>
      </w:tr>
      <w:tr>
        <w:tc>
          <w:tcPr/>
          <w:p>
            <w:pPr>
              <w:pStyle w:val="Compact"/>
              <w:jc w:val="left"/>
            </w:pPr>
            <w:r>
              <w:rPr>
                <w:rFonts w:ascii="Arial" w:hAnsi="Arial"/>
                <w:sz w:val="18"/>
              </w:rPr>
              <w:t xml:space="preserve">1</w:t>
            </w:r>
          </w:p>
        </w:tc>
        <w:tc>
          <w:tcPr/>
          <w:p>
            <w:pPr>
              <w:pStyle w:val="Compact"/>
              <w:jc w:val="left"/>
            </w:pPr>
            <w:r>
              <w:rPr>
                <w:rFonts w:ascii="Arial" w:hAnsi="Arial"/>
                <w:sz w:val="18"/>
              </w:rPr>
              <w:t xml:space="preserve">mittel</w:t>
            </w:r>
          </w:p>
        </w:tc>
        <w:tc>
          <w:tcPr/>
          <w:p>
            <w:pPr>
              <w:pStyle w:val="Compact"/>
              <w:jc w:val="left"/>
            </w:pPr>
            <w:r>
              <w:rPr>
                <w:rFonts w:ascii="Arial" w:hAnsi="Arial"/>
                <w:sz w:val="18"/>
              </w:rPr>
              <w:t xml:space="preserve">S03 Regel 1: Widerspruchsprüfung (Wert in Post-Zeile eines nicht angetretenen Spielers) griff nur bei ungültigen Zeilen</w:t>
            </w:r>
          </w:p>
        </w:tc>
        <w:tc>
          <w:tcPr/>
          <w:p>
            <w:pPr>
              <w:pStyle w:val="Compact"/>
              <w:jc w:val="left"/>
            </w:pPr>
            <w:r>
              <w:rPr>
                <w:rFonts w:ascii="Arial" w:hAnsi="Arial"/>
                <w:sz w:val="18"/>
              </w:rPr>
              <w:t xml:space="preserve">behoben: Prüfung über alle Post-Zeilen solcher Spieler vor der Gültigkeitsabfrage</w:t>
            </w:r>
          </w:p>
        </w:tc>
      </w:tr>
      <w:tr>
        <w:tc>
          <w:tcPr>
            <w:shd w:val="clear" w:color="auto" w:fill="EEF3F9"/>
          </w:tcPr>
          <w:p>
            <w:pPr>
              <w:pStyle w:val="Compact"/>
              <w:jc w:val="left"/>
            </w:pPr>
            <w:r>
              <w:rPr>
                <w:rFonts w:ascii="Arial" w:hAnsi="Arial"/>
                <w:sz w:val="18"/>
              </w:rPr>
              <w:t xml:space="preserve">2</w:t>
            </w:r>
          </w:p>
        </w:tc>
        <w:tc>
          <w:tcPr>
            <w:shd w:val="clear" w:color="auto" w:fill="EEF3F9"/>
          </w:tcPr>
          <w:p>
            <w:pPr>
              <w:pStyle w:val="Compact"/>
              <w:jc w:val="left"/>
            </w:pPr>
            <w:r>
              <w:rPr>
                <w:rFonts w:ascii="Arial" w:hAnsi="Arial"/>
                <w:sz w:val="18"/>
              </w:rPr>
              <w:t xml:space="preserve">mittel</w:t>
            </w:r>
          </w:p>
        </w:tc>
        <w:tc>
          <w:tcPr>
            <w:shd w:val="clear" w:color="auto" w:fill="EEF3F9"/>
          </w:tcPr>
          <w:p>
            <w:pPr>
              <w:pStyle w:val="Compact"/>
              <w:jc w:val="left"/>
            </w:pPr>
            <w:r>
              <w:rPr>
                <w:rFonts w:ascii="Arial" w:hAnsi="Arial"/>
                <w:sz w:val="18"/>
              </w:rPr>
              <w:t xml:space="preserve">S05: Vorrang der Gründe bei Alter außerhalb und fehlendem Eingang nicht festgelegt, Skript gab „außerhalb Gültigkeitsbereich“</w:t>
            </w:r>
          </w:p>
        </w:tc>
        <w:tc>
          <w:tcPr>
            <w:shd w:val="clear" w:color="auto" w:fill="EEF3F9"/>
          </w:tcPr>
          <w:p>
            <w:pPr>
              <w:pStyle w:val="Compact"/>
              <w:jc w:val="left"/>
            </w:pPr>
            <w:r>
              <w:rPr>
                <w:rFonts w:ascii="Arial" w:hAnsi="Arial"/>
                <w:sz w:val="18"/>
              </w:rPr>
              <w:t xml:space="preserve">angeglichen an die berichtete Rechnung („Eingang fehlt“ zuerst), Nachtragsvorschlag C.1</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mittel</w:t>
            </w:r>
          </w:p>
        </w:tc>
        <w:tc>
          <w:tcPr/>
          <w:p>
            <w:pPr>
              <w:pStyle w:val="Compact"/>
              <w:jc w:val="left"/>
            </w:pPr>
            <w:r>
              <w:rPr>
                <w:rFonts w:ascii="Arial" w:hAnsi="Arial"/>
                <w:sz w:val="18"/>
              </w:rPr>
              <w:t xml:space="preserve">Rangkriterium SVD statt QR-Toleranz, keine Spaltenskalierung</w:t>
            </w:r>
          </w:p>
        </w:tc>
        <w:tc>
          <w:tcPr/>
          <w:p>
            <w:pPr>
              <w:pStyle w:val="Compact"/>
              <w:jc w:val="left"/>
            </w:pPr>
            <w:r>
              <w:rPr>
                <w:rFonts w:ascii="Arial" w:hAnsi="Arial"/>
                <w:sz w:val="18"/>
              </w:rPr>
              <w:t xml:space="preserve">belassen, R05 (Longley) prüft die Stabilität auf 9 Stellen, Beobachtung A.3 Nr. 2</w:t>
            </w:r>
          </w:p>
        </w:tc>
      </w:tr>
      <w:tr>
        <w:tc>
          <w:tcPr>
            <w:shd w:val="clear" w:color="auto" w:fill="EEF3F9"/>
          </w:tcPr>
          <w:p>
            <w:pPr>
              <w:pStyle w:val="Compact"/>
              <w:jc w:val="left"/>
            </w:pPr>
            <w:r>
              <w:rPr>
                <w:rFonts w:ascii="Arial" w:hAnsi="Arial"/>
                <w:sz w:val="18"/>
              </w:rPr>
              <w:t xml:space="preserve">4</w:t>
            </w:r>
          </w:p>
        </w:tc>
        <w:tc>
          <w:tcPr>
            <w:shd w:val="clear" w:color="auto" w:fill="EEF3F9"/>
          </w:tcPr>
          <w:p>
            <w:pPr>
              <w:pStyle w:val="Compact"/>
              <w:jc w:val="left"/>
            </w:pPr>
            <w:r>
              <w:rPr>
                <w:rFonts w:ascii="Arial" w:hAnsi="Arial"/>
                <w:sz w:val="18"/>
              </w:rPr>
              <w:t xml:space="preserve">mittel</w:t>
            </w:r>
          </w:p>
        </w:tc>
        <w:tc>
          <w:tcPr>
            <w:shd w:val="clear" w:color="auto" w:fill="EEF3F9"/>
          </w:tcPr>
          <w:p>
            <w:pPr>
              <w:pStyle w:val="Compact"/>
              <w:jc w:val="left"/>
            </w:pPr>
            <w:r>
              <w:rPr>
                <w:rFonts w:ascii="Arial" w:hAnsi="Arial"/>
                <w:sz w:val="18"/>
              </w:rPr>
              <w:t xml:space="preserve">S19:</w:t>
            </w:r>
            <w:r>
              <w:rPr>
                <w:rFonts w:ascii="Arial" w:hAnsi="Arial"/>
                <w:sz w:val="18"/>
              </w:rPr>
              <w:t xml:space="preserve"> </w:t>
            </w:r>
            <w:r>
              <w:rPr>
                <w:rStyle w:val="VerbatimChar"/>
                <w:rFonts w:ascii="Arial" w:hAnsi="Arial"/>
                <w:sz w:val="18"/>
              </w:rPr>
              <w:t xml:space="preserve">continue</w:t>
            </w:r>
            <w:r>
              <w:rPr>
                <w:rFonts w:ascii="Arial" w:hAnsi="Arial"/>
                <w:sz w:val="18"/>
              </w:rPr>
              <w:t xml:space="preserve"> </w:t>
            </w:r>
            <w:r>
              <w:rPr>
                <w:rFonts w:ascii="Arial" w:hAnsi="Arial"/>
                <w:sz w:val="18"/>
              </w:rPr>
              <w:t xml:space="preserve">im Fehlerpfad bei weniger als zwei gültigen Ziehungen fehlplatziert (hätte mit „Kennung doppelt“ abgebrochen)</w:t>
            </w:r>
          </w:p>
        </w:tc>
        <w:tc>
          <w:tcPr>
            <w:shd w:val="clear" w:color="auto" w:fill="EEF3F9"/>
          </w:tcPr>
          <w:p>
            <w:pPr>
              <w:pStyle w:val="Compact"/>
              <w:jc w:val="left"/>
            </w:pPr>
            <w:r>
              <w:rPr>
                <w:rFonts w:ascii="Arial" w:hAnsi="Arial"/>
                <w:sz w:val="18"/>
              </w:rPr>
              <w:t xml:space="preserve">behoben</w:t>
            </w:r>
          </w:p>
        </w:tc>
      </w:tr>
      <w:tr>
        <w:tc>
          <w:tcPr/>
          <w:p>
            <w:pPr>
              <w:pStyle w:val="Compact"/>
              <w:jc w:val="left"/>
            </w:pPr>
            <w:r>
              <w:rPr>
                <w:rFonts w:ascii="Arial" w:hAnsi="Arial"/>
                <w:sz w:val="18"/>
              </w:rPr>
              <w:t xml:space="preserve">5</w:t>
            </w:r>
          </w:p>
        </w:tc>
        <w:tc>
          <w:tcPr/>
          <w:p>
            <w:pPr>
              <w:pStyle w:val="Compact"/>
              <w:jc w:val="left"/>
            </w:pPr>
            <w:r>
              <w:rPr>
                <w:rFonts w:ascii="Arial" w:hAnsi="Arial"/>
                <w:sz w:val="18"/>
              </w:rPr>
              <w:t xml:space="preserve">gering</w:t>
            </w:r>
          </w:p>
        </w:tc>
        <w:tc>
          <w:tcPr/>
          <w:p>
            <w:pPr>
              <w:pStyle w:val="Compact"/>
              <w:jc w:val="left"/>
            </w:pPr>
            <w:r>
              <w:rPr>
                <w:rFonts w:ascii="Arial" w:hAnsi="Arial"/>
                <w:sz w:val="18"/>
              </w:rPr>
              <w:t xml:space="preserve">R03 nicht über den S15-Rechenweg geprüft</w:t>
            </w:r>
          </w:p>
        </w:tc>
        <w:tc>
          <w:tcPr/>
          <w:p>
            <w:pPr>
              <w:pStyle w:val="Compact"/>
              <w:jc w:val="left"/>
            </w:pPr>
            <w:r>
              <w:rPr>
                <w:rFonts w:ascii="Arial" w:hAnsi="Arial"/>
                <w:sz w:val="18"/>
              </w:rPr>
              <w:t xml:space="preserve">behoben: zwei Zusatzprüfungen (gepoolte SD, t² = F) auf 9 Stellen</w:t>
            </w:r>
          </w:p>
        </w:tc>
      </w:tr>
      <w:tr>
        <w:tc>
          <w:tcPr>
            <w:shd w:val="clear" w:color="auto" w:fill="EEF3F9"/>
          </w:tcPr>
          <w:p>
            <w:pPr>
              <w:pStyle w:val="Compact"/>
              <w:jc w:val="left"/>
            </w:pPr>
            <w:r>
              <w:rPr>
                <w:rFonts w:ascii="Arial" w:hAnsi="Arial"/>
                <w:sz w:val="18"/>
              </w:rPr>
              <w:t xml:space="preserve">6</w:t>
            </w:r>
          </w:p>
        </w:tc>
        <w:tc>
          <w:tcPr>
            <w:shd w:val="clear" w:color="auto" w:fill="EEF3F9"/>
          </w:tcPr>
          <w:p>
            <w:pPr>
              <w:pStyle w:val="Compact"/>
              <w:jc w:val="left"/>
            </w:pPr>
            <w:r>
              <w:rPr>
                <w:rFonts w:ascii="Arial" w:hAnsi="Arial"/>
                <w:sz w:val="18"/>
              </w:rPr>
              <w:t xml:space="preserve">gering</w:t>
            </w:r>
          </w:p>
        </w:tc>
        <w:tc>
          <w:tcPr>
            <w:shd w:val="clear" w:color="auto" w:fill="EEF3F9"/>
          </w:tcPr>
          <w:p>
            <w:pPr>
              <w:pStyle w:val="Compact"/>
              <w:jc w:val="left"/>
            </w:pPr>
            <w:r>
              <w:rPr>
                <w:rFonts w:ascii="Arial" w:hAnsi="Arial"/>
                <w:sz w:val="18"/>
              </w:rPr>
              <w:t xml:space="preserve">Grafikdateien mit Zusatz</w:t>
            </w:r>
            <w:r>
              <w:rPr>
                <w:rFonts w:ascii="Arial" w:hAnsi="Arial"/>
                <w:sz w:val="18"/>
              </w:rPr>
              <w:t xml:space="preserve"> </w:t>
            </w:r>
            <w:r>
              <w:rPr>
                <w:rStyle w:val="VerbatimChar"/>
                <w:rFonts w:ascii="Arial" w:hAnsi="Arial"/>
                <w:sz w:val="18"/>
              </w:rPr>
              <w:t xml:space="preserve">_Python</w:t>
            </w:r>
            <w:r>
              <w:rPr>
                <w:rFonts w:ascii="Arial" w:hAnsi="Arial"/>
                <w:sz w:val="18"/>
              </w:rPr>
              <w:t xml:space="preserve">, kein Abbruch ohne matplotlib</w:t>
            </w:r>
          </w:p>
        </w:tc>
        <w:tc>
          <w:tcPr>
            <w:shd w:val="clear" w:color="auto" w:fill="EEF3F9"/>
          </w:tcPr>
          <w:p>
            <w:pPr>
              <w:pStyle w:val="Compact"/>
              <w:jc w:val="left"/>
            </w:pPr>
            <w:r>
              <w:rPr>
                <w:rFonts w:ascii="Arial" w:hAnsi="Arial"/>
                <w:sz w:val="18"/>
              </w:rPr>
              <w:t xml:space="preserve">belassen, bewusst, im Skriptkopf vermerkt</w:t>
            </w:r>
          </w:p>
        </w:tc>
      </w:tr>
      <w:tr>
        <w:tc>
          <w:tcPr/>
          <w:p>
            <w:pPr>
              <w:pStyle w:val="Compact"/>
              <w:jc w:val="left"/>
            </w:pPr>
            <w:r>
              <w:rPr>
                <w:rFonts w:ascii="Arial" w:hAnsi="Arial"/>
                <w:sz w:val="18"/>
              </w:rPr>
              <w:t xml:space="preserve">7</w:t>
            </w:r>
          </w:p>
        </w:tc>
        <w:tc>
          <w:tcPr/>
          <w:p>
            <w:pPr>
              <w:pStyle w:val="Compact"/>
              <w:jc w:val="left"/>
            </w:pPr>
            <w:r>
              <w:rPr>
                <w:rFonts w:ascii="Arial" w:hAnsi="Arial"/>
                <w:sz w:val="18"/>
              </w:rPr>
              <w:t xml:space="preserve">gering</w:t>
            </w:r>
          </w:p>
        </w:tc>
        <w:tc>
          <w:tcPr/>
          <w:p>
            <w:pPr>
              <w:pStyle w:val="Compact"/>
              <w:jc w:val="left"/>
            </w:pPr>
            <w:r>
              <w:rPr>
                <w:rFonts w:ascii="Arial" w:hAnsi="Arial"/>
                <w:sz w:val="18"/>
              </w:rPr>
              <w:t xml:space="preserve">S01: Seite außerhalb 505 nicht auf leer oder „–“ geprüft</w:t>
            </w:r>
          </w:p>
        </w:tc>
        <w:tc>
          <w:tcPr/>
          <w:p>
            <w:pPr>
              <w:pStyle w:val="Compact"/>
              <w:jc w:val="left"/>
            </w:pPr>
            <w:r>
              <w:rPr>
                <w:rFonts w:ascii="Arial" w:hAnsi="Arial"/>
                <w:sz w:val="18"/>
              </w:rPr>
              <w:t xml:space="preserve">behoben</w:t>
            </w:r>
          </w:p>
        </w:tc>
      </w:tr>
      <w:tr>
        <w:tc>
          <w:tcPr>
            <w:shd w:val="clear" w:color="auto" w:fill="EEF3F9"/>
          </w:tcPr>
          <w:p>
            <w:pPr>
              <w:pStyle w:val="Compact"/>
              <w:jc w:val="left"/>
            </w:pPr>
            <w:r>
              <w:rPr>
                <w:rFonts w:ascii="Arial" w:hAnsi="Arial"/>
                <w:sz w:val="18"/>
              </w:rPr>
              <w:t xml:space="preserve">8</w:t>
            </w:r>
          </w:p>
        </w:tc>
        <w:tc>
          <w:tcPr>
            <w:shd w:val="clear" w:color="auto" w:fill="EEF3F9"/>
          </w:tcPr>
          <w:p>
            <w:pPr>
              <w:pStyle w:val="Compact"/>
              <w:jc w:val="left"/>
            </w:pPr>
            <w:r>
              <w:rPr>
                <w:rFonts w:ascii="Arial" w:hAnsi="Arial"/>
                <w:sz w:val="18"/>
              </w:rPr>
              <w:t xml:space="preserve">gering</w:t>
            </w:r>
          </w:p>
        </w:tc>
        <w:tc>
          <w:tcPr>
            <w:shd w:val="clear" w:color="auto" w:fill="EEF3F9"/>
          </w:tcPr>
          <w:p>
            <w:pPr>
              <w:pStyle w:val="Compact"/>
              <w:jc w:val="left"/>
            </w:pPr>
            <w:r>
              <w:rPr>
                <w:rFonts w:ascii="Arial" w:hAnsi="Arial"/>
                <w:sz w:val="18"/>
              </w:rPr>
              <w:t xml:space="preserve">Anlagen in Dictionaries ohne Abbruch bei doppelten Schlüsseln</w:t>
            </w:r>
          </w:p>
        </w:tc>
        <w:tc>
          <w:tcPr>
            <w:shd w:val="clear" w:color="auto" w:fill="EEF3F9"/>
          </w:tcPr>
          <w:p>
            <w:pPr>
              <w:pStyle w:val="Compact"/>
              <w:jc w:val="left"/>
            </w:pPr>
            <w:r>
              <w:rPr>
                <w:rFonts w:ascii="Arial" w:hAnsi="Arial"/>
                <w:sz w:val="18"/>
              </w:rPr>
              <w:t xml:space="preserve">behoben (</w:t>
            </w:r>
            <w:r>
              <w:rPr>
                <w:rStyle w:val="VerbatimChar"/>
                <w:rFonts w:ascii="Arial" w:hAnsi="Arial"/>
                <w:sz w:val="18"/>
              </w:rPr>
              <w:t xml:space="preserve">dict_eindeutig</w:t>
            </w:r>
            <w:r>
              <w:rPr>
                <w:rFonts w:ascii="Arial" w:hAnsi="Arial"/>
                <w:sz w:val="18"/>
              </w:rPr>
              <w:t xml:space="preserve">)</w:t>
            </w:r>
          </w:p>
        </w:tc>
      </w:tr>
      <w:tr>
        <w:tc>
          <w:tcPr/>
          <w:p>
            <w:pPr>
              <w:pStyle w:val="Compact"/>
              <w:jc w:val="left"/>
            </w:pPr>
            <w:r>
              <w:rPr>
                <w:rFonts w:ascii="Arial" w:hAnsi="Arial"/>
                <w:sz w:val="18"/>
              </w:rPr>
              <w:t xml:space="preserve">9</w:t>
            </w:r>
          </w:p>
        </w:tc>
        <w:tc>
          <w:tcPr/>
          <w:p>
            <w:pPr>
              <w:pStyle w:val="Compact"/>
              <w:jc w:val="left"/>
            </w:pPr>
            <w:r>
              <w:rPr>
                <w:rFonts w:ascii="Arial" w:hAnsi="Arial"/>
                <w:sz w:val="18"/>
              </w:rPr>
              <w:t xml:space="preserve">gering</w:t>
            </w:r>
          </w:p>
        </w:tc>
        <w:tc>
          <w:tcPr/>
          <w:p>
            <w:pPr>
              <w:pStyle w:val="Compact"/>
              <w:jc w:val="left"/>
            </w:pPr>
            <w:r>
              <w:rPr>
                <w:rFonts w:ascii="Arial" w:hAnsi="Arial"/>
                <w:sz w:val="18"/>
              </w:rPr>
              <w:t xml:space="preserve">Schwellen 5, 6, 7, 9 und Verteilung 0 bis 12 als Literale neben den gelesenen Konstanten</w:t>
            </w:r>
          </w:p>
        </w:tc>
        <w:tc>
          <w:tcPr/>
          <w:p>
            <w:pPr>
              <w:pStyle w:val="Compact"/>
              <w:jc w:val="left"/>
            </w:pPr>
            <w:r>
              <w:rPr>
                <w:rFonts w:ascii="Arial" w:hAnsi="Arial"/>
                <w:sz w:val="18"/>
              </w:rPr>
              <w:t xml:space="preserve">belassen, Werte identisch mit der Anlage, die Kennungen legen sie fest</w:t>
            </w:r>
          </w:p>
        </w:tc>
      </w:tr>
      <w:tr>
        <w:tc>
          <w:tcPr>
            <w:shd w:val="clear" w:color="auto" w:fill="EEF3F9"/>
          </w:tcPr>
          <w:p>
            <w:pPr>
              <w:pStyle w:val="Compact"/>
              <w:jc w:val="left"/>
            </w:pPr>
            <w:r>
              <w:rPr>
                <w:rFonts w:ascii="Arial" w:hAnsi="Arial"/>
                <w:sz w:val="18"/>
              </w:rPr>
              <w:t xml:space="preserve">10</w:t>
            </w:r>
          </w:p>
        </w:tc>
        <w:tc>
          <w:tcPr>
            <w:shd w:val="clear" w:color="auto" w:fill="EEF3F9"/>
          </w:tcPr>
          <w:p>
            <w:pPr>
              <w:pStyle w:val="Compact"/>
              <w:jc w:val="left"/>
            </w:pPr>
            <w:r>
              <w:rPr>
                <w:rFonts w:ascii="Arial" w:hAnsi="Arial"/>
                <w:sz w:val="18"/>
              </w:rPr>
              <w:t xml:space="preserve">gering</w:t>
            </w:r>
          </w:p>
        </w:tc>
        <w:tc>
          <w:tcPr>
            <w:shd w:val="clear" w:color="auto" w:fill="EEF3F9"/>
          </w:tcPr>
          <w:p>
            <w:pPr>
              <w:pStyle w:val="Compact"/>
              <w:jc w:val="left"/>
            </w:pPr>
            <w:r>
              <w:rPr>
                <w:rFonts w:ascii="Arial" w:hAnsi="Arial"/>
                <w:sz w:val="18"/>
              </w:rPr>
              <w:t xml:space="preserve">Referenztestausgabe ja/NEIN statt 0/1</w:t>
            </w:r>
          </w:p>
        </w:tc>
        <w:tc>
          <w:tcPr>
            <w:shd w:val="clear" w:color="auto" w:fill="EEF3F9"/>
          </w:tcPr>
          <w:p>
            <w:pPr>
              <w:pStyle w:val="Compact"/>
              <w:jc w:val="left"/>
            </w:pPr>
            <w:r>
              <w:rPr>
                <w:rFonts w:ascii="Arial" w:hAnsi="Arial"/>
                <w:sz w:val="18"/>
              </w:rPr>
              <w:t xml:space="preserve">belassen (Protokollform)</w:t>
            </w:r>
          </w:p>
        </w:tc>
      </w:tr>
      <w:tr>
        <w:tc>
          <w:tcPr/>
          <w:p>
            <w:pPr>
              <w:pStyle w:val="Compact"/>
              <w:jc w:val="left"/>
            </w:pPr>
            <w:r>
              <w:rPr>
                <w:rFonts w:ascii="Arial" w:hAnsi="Arial"/>
                <w:sz w:val="18"/>
              </w:rPr>
              <w:t xml:space="preserve">11</w:t>
            </w:r>
          </w:p>
        </w:tc>
        <w:tc>
          <w:tcPr/>
          <w:p>
            <w:pPr>
              <w:pStyle w:val="Compact"/>
              <w:jc w:val="left"/>
            </w:pPr>
            <w:r>
              <w:rPr>
                <w:rFonts w:ascii="Arial" w:hAnsi="Arial"/>
                <w:sz w:val="18"/>
              </w:rPr>
              <w:t xml:space="preserve">gering</w:t>
            </w:r>
          </w:p>
        </w:tc>
        <w:tc>
          <w:tcPr/>
          <w:p>
            <w:pPr>
              <w:pStyle w:val="Compact"/>
              <w:jc w:val="left"/>
            </w:pPr>
            <w:r>
              <w:rPr>
                <w:rFonts w:ascii="Arial" w:hAnsi="Arial"/>
                <w:sz w:val="18"/>
              </w:rPr>
              <w:t xml:space="preserve">A9 strenger als vereinbart (Reihenfolge der Codes)</w:t>
            </w:r>
          </w:p>
        </w:tc>
        <w:tc>
          <w:tcPr/>
          <w:p>
            <w:pPr>
              <w:pStyle w:val="Compact"/>
              <w:jc w:val="left"/>
            </w:pPr>
            <w:r>
              <w:rPr>
                <w:rFonts w:ascii="Arial" w:hAnsi="Arial"/>
                <w:sz w:val="18"/>
              </w:rPr>
              <w:t xml:space="preserve">belassen, Datenwörterbuch garantiert die Reihenfolge</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gering</w:t>
            </w:r>
          </w:p>
        </w:tc>
        <w:tc>
          <w:tcPr>
            <w:shd w:val="clear" w:color="auto" w:fill="EEF3F9"/>
          </w:tcPr>
          <w:p>
            <w:pPr>
              <w:pStyle w:val="Compact"/>
              <w:jc w:val="left"/>
            </w:pPr>
            <w:r>
              <w:rPr>
                <w:rFonts w:ascii="Arial" w:hAnsi="Arial"/>
                <w:sz w:val="18"/>
              </w:rPr>
              <w:t xml:space="preserve">Robustheit ohne Grund aus G.1 in Fällen, die der Datenstand ausschließt (SD post = 0, leere IG, leeres Alter)</w:t>
            </w:r>
          </w:p>
        </w:tc>
        <w:tc>
          <w:tcPr>
            <w:shd w:val="clear" w:color="auto" w:fill="EEF3F9"/>
          </w:tcPr>
          <w:p>
            <w:pPr>
              <w:pStyle w:val="Compact"/>
              <w:jc w:val="left"/>
            </w:pPr>
            <w:r>
              <w:rPr>
                <w:rFonts w:ascii="Arial" w:hAnsi="Arial"/>
                <w:sz w:val="18"/>
              </w:rPr>
              <w:t xml:space="preserve">belassen, Abbruch mit Meldung statt Grund ist nach 0.5 Nr. 10 zulässig</w:t>
            </w:r>
          </w:p>
        </w:tc>
      </w:tr>
      <w:tr>
        <w:tc>
          <w:tcPr/>
          <w:p>
            <w:pPr>
              <w:pStyle w:val="Compact"/>
              <w:jc w:val="left"/>
            </w:pPr>
            <w:r>
              <w:rPr>
                <w:rFonts w:ascii="Arial" w:hAnsi="Arial"/>
                <w:sz w:val="18"/>
              </w:rPr>
              <w:t xml:space="preserve">13</w:t>
            </w:r>
          </w:p>
        </w:tc>
        <w:tc>
          <w:tcPr/>
          <w:p>
            <w:pPr>
              <w:pStyle w:val="Compact"/>
              <w:jc w:val="left"/>
            </w:pPr>
            <w:r>
              <w:rPr>
                <w:rFonts w:ascii="Arial" w:hAnsi="Arial"/>
                <w:sz w:val="18"/>
              </w:rPr>
              <w:t xml:space="preserve">gering</w:t>
            </w:r>
          </w:p>
        </w:tc>
        <w:tc>
          <w:tcPr/>
          <w:p>
            <w:pPr>
              <w:pStyle w:val="Compact"/>
              <w:jc w:val="left"/>
            </w:pPr>
            <w:r>
              <w:rPr>
                <w:rFonts w:ascii="Arial" w:hAnsi="Arial"/>
                <w:sz w:val="18"/>
              </w:rPr>
              <w:t xml:space="preserve">Funktionsname, doppelter Zweig in</w:t>
            </w:r>
            <w:r>
              <w:rPr>
                <w:rFonts w:ascii="Arial" w:hAnsi="Arial"/>
                <w:sz w:val="18"/>
              </w:rPr>
              <w:t xml:space="preserve"> </w:t>
            </w:r>
            <w:r>
              <w:rPr>
                <w:rStyle w:val="VerbatimChar"/>
                <w:rFonts w:ascii="Arial" w:hAnsi="Arial"/>
                <w:sz w:val="18"/>
              </w:rPr>
              <w:t xml:space="preserve">fmt</w:t>
            </w:r>
            <w:r>
              <w:rPr>
                <w:rFonts w:ascii="Arial" w:hAnsi="Arial"/>
                <w:sz w:val="18"/>
              </w:rPr>
              <w:t xml:space="preserve">, feste Zahl 3 559 im Kopf</w:t>
            </w:r>
          </w:p>
        </w:tc>
        <w:tc>
          <w:tcPr/>
          <w:p>
            <w:pPr>
              <w:pStyle w:val="Compact"/>
              <w:jc w:val="left"/>
            </w:pPr>
            <w:r>
              <w:rPr>
                <w:rFonts w:ascii="Arial" w:hAnsi="Arial"/>
                <w:sz w:val="18"/>
              </w:rPr>
              <w:t xml:space="preserve">behoben</w:t>
            </w:r>
          </w:p>
        </w:tc>
      </w:tr>
      <w:tr>
        <w:tc>
          <w:tcPr>
            <w:shd w:val="clear" w:color="auto" w:fill="EEF3F9"/>
          </w:tcPr>
          <w:p>
            <w:pPr>
              <w:pStyle w:val="Compact"/>
              <w:jc w:val="left"/>
            </w:pPr>
            <w:r>
              <w:rPr>
                <w:rFonts w:ascii="Arial" w:hAnsi="Arial"/>
                <w:sz w:val="18"/>
              </w:rPr>
              <w:t xml:space="preserve">14</w:t>
            </w:r>
          </w:p>
        </w:tc>
        <w:tc>
          <w:tcPr>
            <w:shd w:val="clear" w:color="auto" w:fill="EEF3F9"/>
          </w:tcPr>
          <w:p>
            <w:pPr>
              <w:pStyle w:val="Compact"/>
              <w:jc w:val="left"/>
            </w:pPr>
            <w:r>
              <w:rPr>
                <w:rFonts w:ascii="Arial" w:hAnsi="Arial"/>
                <w:sz w:val="18"/>
              </w:rPr>
              <w:t xml:space="preserve">gering</w:t>
            </w:r>
          </w:p>
        </w:tc>
        <w:tc>
          <w:tcPr>
            <w:shd w:val="clear" w:color="auto" w:fill="EEF3F9"/>
          </w:tcPr>
          <w:p>
            <w:pPr>
              <w:pStyle w:val="Compact"/>
              <w:jc w:val="left"/>
            </w:pPr>
            <w:r>
              <w:rPr>
                <w:rFonts w:ascii="Arial" w:hAnsi="Arial"/>
                <w:sz w:val="18"/>
              </w:rPr>
              <w:t xml:space="preserve">Paare werden gezählt, nicht je Meldung gekennzeichnet</w:t>
            </w:r>
          </w:p>
        </w:tc>
        <w:tc>
          <w:tcPr>
            <w:shd w:val="clear" w:color="auto" w:fill="EEF3F9"/>
          </w:tcPr>
          <w:p>
            <w:pPr>
              <w:pStyle w:val="Compact"/>
              <w:jc w:val="left"/>
            </w:pPr>
            <w:r>
              <w:rPr>
                <w:rFonts w:ascii="Arial" w:hAnsi="Arial"/>
                <w:sz w:val="18"/>
              </w:rPr>
              <w:t xml:space="preserve">belassen, keine Kennung braucht die Kennzeichnung</w:t>
            </w:r>
          </w:p>
        </w:tc>
      </w:tr>
    </w:tbl>
    <w:p>
      <w:pPr>
        <w:pStyle w:val="BodyText"/>
      </w:pPr>
      <w:r>
        <w:rPr>
          <w:rFonts w:ascii="Arial" w:hAnsi="Arial"/>
        </w:rPr>
        <w:t xml:space="preserve">Gesamtbewertung der Prüfinstanz: regelgetreue Umsetzung in jedem Rechenschritt, kein Fehler mit Wirkung auf die Ergebnisdatei, als Gegenprobe geeignet. Fassung 2 mit den Behebungen lief erneut (Ergebnisdatei byteidentisch mit Fassung 1, SHA-256</w:t>
      </w:r>
      <w:r>
        <w:rPr>
          <w:rFonts w:ascii="Arial" w:hAnsi="Arial"/>
        </w:rPr>
        <w:t xml:space="preserve"> </w:t>
      </w:r>
      <w:r>
        <w:rPr>
          <w:rStyle w:val="VerbatimChar"/>
          <w:rFonts w:ascii="Arial" w:hAnsi="Arial"/>
        </w:rPr>
        <w:t xml:space="preserve">2d4ce431…</w:t>
      </w:r>
      <w:r>
        <w:rPr>
          <w:rFonts w:ascii="Arial" w:hAnsi="Arial"/>
        </w:rPr>
        <w:t xml:space="preserve">) und bestand den Abgleich 6.1 erneut.</w:t>
      </w:r>
    </w:p>
    <w:bookmarkEnd w:id="24"/>
    <w:bookmarkStart w:id="25" w:name="X96789eb899dc2e7912d3031c7ca2c9e417e1cf9"/>
    <w:p>
      <w:pPr>
        <w:pStyle w:val="Heading2"/>
      </w:pPr>
      <w:r>
        <w:rPr>
          <w:rFonts w:ascii="Arial" w:hAnsi="Arial"/>
        </w:rPr>
        <w:t xml:space="preserve">Teil C · Vorschläge für einen Nachtrag 3 zur Spezifikation (Entscheidung des Verfassers)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Stelle</w:t>
            </w:r>
          </w:p>
        </w:tc>
        <w:tc>
          <w:tcPr>
            <w:shd w:val="clear" w:color="auto" w:fill="D6E4F0"/>
          </w:tcPr>
          <w:p>
            <w:pPr>
              <w:pStyle w:val="Compact"/>
              <w:jc w:val="left"/>
            </w:pPr>
            <w:r>
              <w:rPr>
                <w:rFonts w:ascii="Arial" w:hAnsi="Arial"/>
                <w:b/>
                <w:sz w:val="18"/>
              </w:rPr>
              <w:t xml:space="preserve">Lücke</w:t>
            </w:r>
          </w:p>
        </w:tc>
        <w:tc>
          <w:tcPr>
            <w:shd w:val="clear" w:color="auto" w:fill="D6E4F0"/>
          </w:tcPr>
          <w:p>
            <w:pPr>
              <w:pStyle w:val="Compact"/>
              <w:jc w:val="left"/>
            </w:pPr>
            <w:r>
              <w:rPr>
                <w:rFonts w:ascii="Arial" w:hAnsi="Arial"/>
                <w:b/>
                <w:sz w:val="18"/>
              </w:rPr>
              <w:t xml:space="preserve">Vorschlag</w:t>
            </w:r>
          </w:p>
        </w:tc>
      </w:tr>
      <w:tr>
        <w:tc>
          <w:tcPr/>
          <w:p>
            <w:pPr>
              <w:pStyle w:val="Compact"/>
              <w:jc w:val="left"/>
            </w:pPr>
            <w:r>
              <w:rPr>
                <w:rFonts w:ascii="Arial" w:hAnsi="Arial"/>
                <w:sz w:val="18"/>
              </w:rPr>
              <w:t xml:space="preserve">C.1</w:t>
            </w:r>
          </w:p>
        </w:tc>
        <w:tc>
          <w:tcPr/>
          <w:p>
            <w:pPr>
              <w:pStyle w:val="Compact"/>
              <w:jc w:val="left"/>
            </w:pPr>
            <w:r>
              <w:rPr>
                <w:rFonts w:ascii="Arial" w:hAnsi="Arial"/>
                <w:sz w:val="18"/>
              </w:rPr>
              <w:t xml:space="preserve">S05 Regel 4 und 9, G.1 Nr. 4</w:t>
            </w:r>
          </w:p>
        </w:tc>
        <w:tc>
          <w:tcPr/>
          <w:p>
            <w:pPr>
              <w:pStyle w:val="Compact"/>
              <w:jc w:val="left"/>
            </w:pPr>
            <w:r>
              <w:rPr>
                <w:rFonts w:ascii="Arial" w:hAnsi="Arial"/>
                <w:sz w:val="18"/>
              </w:rPr>
              <w:t xml:space="preserve">Vorrang der Gründe bei Alter außerhalb und zugleich fehlendem Eingang nicht festgelegt</w:t>
            </w:r>
          </w:p>
        </w:tc>
        <w:tc>
          <w:tcPr/>
          <w:p>
            <w:pPr>
              <w:pStyle w:val="Compact"/>
              <w:jc w:val="left"/>
            </w:pPr>
            <w:r>
              <w:rPr>
                <w:rFonts w:ascii="Arial" w:hAnsi="Arial"/>
                <w:sz w:val="18"/>
              </w:rPr>
              <w:t xml:space="preserve">„Fehlt ein Eingang, gilt Eingang fehlt, auch bei Alter außerhalb des Gültigkeitsbereichs“ (wie in beiden Implementierungen umgesetzt)</w:t>
            </w:r>
          </w:p>
        </w:tc>
      </w:tr>
      <w:tr>
        <w:tc>
          <w:tcPr>
            <w:shd w:val="clear" w:color="auto" w:fill="EEF3F9"/>
          </w:tcPr>
          <w:p>
            <w:pPr>
              <w:pStyle w:val="Compact"/>
              <w:jc w:val="left"/>
            </w:pPr>
            <w:r>
              <w:rPr>
                <w:rFonts w:ascii="Arial" w:hAnsi="Arial"/>
                <w:sz w:val="18"/>
              </w:rPr>
              <w:t xml:space="preserve">C.2</w:t>
            </w:r>
          </w:p>
        </w:tc>
        <w:tc>
          <w:tcPr>
            <w:shd w:val="clear" w:color="auto" w:fill="EEF3F9"/>
          </w:tcPr>
          <w:p>
            <w:pPr>
              <w:pStyle w:val="Compact"/>
              <w:jc w:val="left"/>
            </w:pPr>
            <w:r>
              <w:rPr>
                <w:rFonts w:ascii="Arial" w:hAnsi="Arial"/>
                <w:sz w:val="18"/>
              </w:rPr>
              <w:t xml:space="preserve">S07 Regel 7 gegen F.7 N4.3</w:t>
            </w:r>
          </w:p>
        </w:tc>
        <w:tc>
          <w:tcPr>
            <w:shd w:val="clear" w:color="auto" w:fill="EEF3F9"/>
          </w:tcPr>
          <w:p>
            <w:pPr>
              <w:pStyle w:val="Compact"/>
              <w:jc w:val="left"/>
            </w:pPr>
            <w:r>
              <w:rPr>
                <w:rFonts w:ascii="Arial" w:hAnsi="Arial"/>
                <w:sz w:val="18"/>
              </w:rPr>
              <w:t xml:space="preserve">N4.3 sagt „Median und Mittel über Spieler mit Meldung“, S07 Regel 6 und 7 und die Kennungsanlage sagen „je zugeteiltem Spieler“, Spieler ohne Listenplatz mit 0</w:t>
            </w:r>
          </w:p>
        </w:tc>
        <w:tc>
          <w:tcPr>
            <w:shd w:val="clear" w:color="auto" w:fill="EEF3F9"/>
          </w:tcPr>
          <w:p>
            <w:pPr>
              <w:pStyle w:val="Compact"/>
              <w:jc w:val="left"/>
            </w:pPr>
            <w:r>
              <w:rPr>
                <w:rFonts w:ascii="Arial" w:hAnsi="Arial"/>
                <w:sz w:val="18"/>
              </w:rPr>
              <w:t xml:space="preserve">N4.3 an Regel 7 und die Anlage angleichen. Beide Implementierungen rechnen über die zugeteilten Spieler</w:t>
            </w:r>
          </w:p>
        </w:tc>
      </w:tr>
      <w:tr>
        <w:tc>
          <w:tcPr/>
          <w:p>
            <w:pPr>
              <w:pStyle w:val="Compact"/>
              <w:jc w:val="left"/>
            </w:pPr>
            <w:r>
              <w:rPr>
                <w:rFonts w:ascii="Arial" w:hAnsi="Arial"/>
                <w:sz w:val="18"/>
              </w:rPr>
              <w:t xml:space="preserve">C.3</w:t>
            </w:r>
          </w:p>
        </w:tc>
        <w:tc>
          <w:tcPr/>
          <w:p>
            <w:pPr>
              <w:pStyle w:val="Compact"/>
              <w:jc w:val="left"/>
            </w:pPr>
            <w:r>
              <w:rPr>
                <w:rFonts w:ascii="Arial" w:hAnsi="Arial"/>
                <w:sz w:val="18"/>
              </w:rPr>
              <w:t xml:space="preserve">0.5 Nr. 11</w:t>
            </w:r>
          </w:p>
        </w:tc>
        <w:tc>
          <w:tcPr/>
          <w:p>
            <w:pPr>
              <w:pStyle w:val="Compact"/>
              <w:jc w:val="left"/>
            </w:pPr>
            <w:r>
              <w:rPr>
                <w:rFonts w:ascii="Arial" w:hAnsi="Arial"/>
                <w:sz w:val="18"/>
              </w:rPr>
              <w:t xml:space="preserve">Rangkriterium nicht beziffert</w:t>
            </w:r>
          </w:p>
        </w:tc>
        <w:tc>
          <w:tcPr/>
          <w:p>
            <w:pPr>
              <w:pStyle w:val="Compact"/>
              <w:jc w:val="left"/>
            </w:pPr>
            <w:r>
              <w:rPr>
                <w:rFonts w:ascii="Arial" w:hAnsi="Arial"/>
                <w:sz w:val="18"/>
              </w:rPr>
              <w:t xml:space="preserve">„Rang nach QR-Zerlegung mit Toleranz 1e-7 auf der spaltenskalierten Designmatrix oder gleichwertig“, nur als Klarstellung</w:t>
            </w:r>
          </w:p>
        </w:tc>
      </w:tr>
      <w:tr>
        <w:tc>
          <w:tcPr>
            <w:shd w:val="clear" w:color="auto" w:fill="EEF3F9"/>
          </w:tcPr>
          <w:p>
            <w:pPr>
              <w:pStyle w:val="Compact"/>
              <w:jc w:val="left"/>
            </w:pPr>
            <w:r>
              <w:rPr>
                <w:rFonts w:ascii="Arial" w:hAnsi="Arial"/>
                <w:sz w:val="18"/>
              </w:rPr>
              <w:t xml:space="preserve">C.4</w:t>
            </w:r>
          </w:p>
        </w:tc>
        <w:tc>
          <w:tcPr>
            <w:shd w:val="clear" w:color="auto" w:fill="EEF3F9"/>
          </w:tcPr>
          <w:p>
            <w:pPr>
              <w:pStyle w:val="Compact"/>
              <w:jc w:val="left"/>
            </w:pPr>
            <w:r>
              <w:rPr>
                <w:rFonts w:ascii="Arial" w:hAnsi="Arial"/>
                <w:sz w:val="18"/>
              </w:rPr>
              <w:t xml:space="preserve">G.1 Nr. 6</w:t>
            </w:r>
          </w:p>
        </w:tc>
        <w:tc>
          <w:tcPr>
            <w:shd w:val="clear" w:color="auto" w:fill="EEF3F9"/>
          </w:tcPr>
          <w:p>
            <w:pPr>
              <w:pStyle w:val="Compact"/>
              <w:jc w:val="left"/>
            </w:pPr>
            <w:r>
              <w:rPr>
                <w:rFonts w:ascii="Arial" w:hAnsi="Arial"/>
                <w:sz w:val="18"/>
              </w:rPr>
              <w:t xml:space="preserve">Dateinamen der Grafiken nur für eine Implementierung eindeutig</w:t>
            </w:r>
          </w:p>
        </w:tc>
        <w:tc>
          <w:tcPr>
            <w:shd w:val="clear" w:color="auto" w:fill="EEF3F9"/>
          </w:tcPr>
          <w:p>
            <w:pPr>
              <w:pStyle w:val="Compact"/>
              <w:jc w:val="left"/>
            </w:pPr>
            <w:r>
              <w:rPr>
                <w:rFonts w:ascii="Arial" w:hAnsi="Arial"/>
                <w:sz w:val="18"/>
              </w:rPr>
              <w:t xml:space="preserve">Zusatz für die Gegenprobe erlauben (</w:t>
            </w:r>
            <w:r>
              <w:rPr>
                <w:rStyle w:val="VerbatimChar"/>
                <w:rFonts w:ascii="Arial" w:hAnsi="Arial"/>
                <w:sz w:val="18"/>
              </w:rPr>
              <w:t xml:space="preserve">_Python</w:t>
            </w:r>
            <w:r>
              <w:rPr>
                <w:rFonts w:ascii="Arial" w:hAnsi="Arial"/>
                <w:sz w:val="18"/>
              </w:rPr>
              <w:t xml:space="preserve">)</w:t>
            </w:r>
          </w:p>
        </w:tc>
      </w:tr>
    </w:tbl>
    <w:p>
      <w:pPr>
        <w:pStyle w:val="BodyText"/>
      </w:pPr>
      <w:r>
        <w:rPr>
          <w:rFonts w:ascii="Arial" w:hAnsi="Arial"/>
        </w:rPr>
        <w:t xml:space="preserve">Keiner der Punkte ändert einen Wert der Ergebnisdatei im vorliegenden Datenstand. Bis zur Entscheidung gilt die Spezifikation im Stand Nachtrag 2.</w:t>
      </w:r>
    </w:p>
    <w:bookmarkEnd w:id="25"/>
    <w:bookmarkStart w:id="26" w:name="ergebnis-der-durchsicht"/>
    <w:p>
      <w:pPr>
        <w:pStyle w:val="Heading2"/>
      </w:pPr>
      <w:r>
        <w:rPr>
          <w:rFonts w:ascii="Arial" w:hAnsi="Arial"/>
        </w:rPr>
        <w:t xml:space="preserve">Ergebnis der Durchsicht</w:t>
      </w:r>
    </w:p>
    <w:p>
      <w:pPr>
        <w:pStyle w:val="FirstParagraph"/>
      </w:pPr>
      <w:r>
        <w:rPr>
          <w:rFonts w:ascii="Arial" w:hAnsi="Arial"/>
        </w:rPr>
        <w:t xml:space="preserve">Beide Implementierungen setzen die Spezifikation regelgetreu um. Die R-Skripte der zweiten Instanz erfüllen die Code-Regeln 3.2 bis 3.4 vollständig. Das Python-Skript ist nach den Befunden der unabhängigen Prüfinstanz als Fassung 2 bereinigt, ergebnisneutral. Die Durchsicht 6.2 ist bestanden, es bleibt kein offener Punkt, der die Freigabe F2 hindert.</w:t>
      </w:r>
    </w:p>
    <w:bookmarkEnd w:id="26"/>
    <w:bookmarkEnd w:id="27"/>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2026-09-25T10:47:10Z</dcterms:created>
  <dcterms:modified xsi:type="dcterms:W3CDTF">2026-09-25T10:47:10Z</dcterms:modified>
</cp:coreProperties>
</file>

<file path=docProps/custom.xml><?xml version="1.0" encoding="utf-8"?>
<Properties xmlns="http://schemas.openxmlformats.org/officeDocument/2006/custom-properties" xmlns:vt="http://schemas.openxmlformats.org/officeDocument/2006/docPropsVTypes"/>
</file>