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350e1df53993dd7d391ff5ef469d1e1270c95e0"/>
    <w:p>
      <w:pPr>
        <w:pStyle w:val="Heading1"/>
      </w:pPr>
      <w:r>
        <w:rPr>
          <w:rFonts w:ascii="Arial" w:hAnsi="Arial"/>
        </w:rPr>
        <w:t xml:space="preserve">Kapitelstruktur — Abgleich der Gliederung v5 mit dem Vergleichskorpus und den Leitfäden, Entscheidung für eine verschlankte Gliederung v6</w:t>
      </w:r>
    </w:p>
    <w:p>
      <w:pPr>
        <w:pStyle w:val="FirstParagraph"/>
      </w:pPr>
      <w:r>
        <w:rPr>
          <w:rFonts w:ascii="Arial" w:hAnsi="Arial"/>
        </w:rPr>
        <w:t xml:space="preserve">Bachelorarbeit U15-Plyometrie · DSHS Köln · Arbeitsdokument, kein Manuskripttext · Stand 28.09.2026, 22:00 Sitzungsuhr · Auftrag des Verfassers (28.09., 21:00): Kapitelstruktur der Gliederung v5 gegen die übliche Struktur von RCTs und gegen die Leitfäden zum wissenschaftlichen Schreiben aus dem medizinischen und naturwissenschaftlichen Bereich abgleichen, ausdrücklich ohne den SMK-Leitfaden, und eine deutliche Verschlankung realisieren · Nachtrag (21:43): „aufgaben abschließen ohne nachfrage“, die Klickfragen der ersten Fassung sind deshalb als Entscheidungen ausgeführt (§ 8) · Zählwerkzeug</w:t>
      </w:r>
      <w:r>
        <w:rPr>
          <w:rFonts w:ascii="Arial" w:hAnsi="Arial"/>
        </w:rPr>
        <w:t xml:space="preserve"> </w:t>
      </w:r>
      <w:r>
        <w:rPr>
          <w:rStyle w:val="VerbatimChar"/>
          <w:rFonts w:ascii="Arial" w:hAnsi="Arial"/>
        </w:rPr>
        <w:t xml:space="preserve">03_Skripte\Kapitelstruktur_Zaehlung_2026-09-28</w:t>
      </w:r>
      <w:r>
        <w:rPr>
          <w:rFonts w:ascii="Arial" w:hAnsi="Arial"/>
        </w:rPr>
        <w:t xml:space="preserve"> </w:t>
      </w:r>
      <w:r>
        <w:rPr>
          <w:rFonts w:ascii="Arial" w:hAnsi="Arial"/>
        </w:rPr>
        <w:t xml:space="preserve">(.py, .txt, Fassung 2): Überschriften der elf Referenzstudien am extrahierten Volltext geprüft, Überschriften und Wörter des Masters gemessen, Budgets summiert · Master unverändert (48.791 Byte, MD5 e35315d6…) · Zweitprüfung durch einen unabhängigen Subagenten, 17 Befunde, alle eingearbeitet (§ 9) · Ergebnis: Gliederung v6</w:t>
      </w:r>
      <w:r>
        <w:rPr>
          <w:rFonts w:ascii="Arial" w:hAnsi="Arial"/>
        </w:rPr>
        <w:t xml:space="preserve"> </w:t>
      </w:r>
      <w:r>
        <w:rPr>
          <w:rStyle w:val="VerbatimChar"/>
          <w:rFonts w:ascii="Arial" w:hAnsi="Arial"/>
        </w:rPr>
        <w:t xml:space="preserve">01_Verfahren\Gliederung_2026-09-28</w:t>
      </w:r>
      <w:r>
        <w:rPr>
          <w:rFonts w:ascii="Arial" w:hAnsi="Arial"/>
        </w:rPr>
        <w:t xml:space="preserve"> </w:t>
      </w:r>
      <w:r>
        <w:rPr>
          <w:rFonts w:ascii="Arial" w:hAnsi="Arial"/>
        </w:rPr>
        <w:t xml:space="preserve">(ersetzt v5 vom selben Tag, Kopie in</w:t>
      </w:r>
      <w:r>
        <w:rPr>
          <w:rFonts w:ascii="Arial" w:hAnsi="Arial"/>
        </w:rPr>
        <w:t xml:space="preserve"> </w:t>
      </w:r>
      <w:r>
        <w:rPr>
          <w:rStyle w:val="VerbatimChar"/>
          <w:rFonts w:ascii="Arial" w:hAnsi="Arial"/>
        </w:rPr>
        <w:t xml:space="preserve">_Archiv\_ersetzt_2026-09-28_Gliederung_v5</w:t>
      </w:r>
      <w:r>
        <w:rPr>
          <w:rFonts w:ascii="Arial" w:hAnsi="Arial"/>
        </w:rPr>
        <w:t xml:space="preserve">)</w:t>
      </w:r>
    </w:p>
    <w:bookmarkStart w:id="20" w:name="ergebnis-in-kürze"/>
    <w:p>
      <w:pPr>
        <w:pStyle w:val="Heading2"/>
      </w:pPr>
      <w:r>
        <w:rPr>
          <w:rFonts w:ascii="Arial" w:hAnsi="Arial"/>
        </w:rPr>
        <w:t xml:space="preserve">0 Ergebnis in Kürze</w:t>
      </w:r>
    </w:p>
    <w:p>
      <w:pPr>
        <w:numPr>
          <w:ilvl w:val="0"/>
          <w:numId w:val="1001"/>
        </w:numPr>
        <w:pStyle w:val="Compact"/>
      </w:pPr>
      <w:r>
        <w:rPr>
          <w:bCs/>
          <w:rFonts w:ascii="Arial" w:hAnsi="Arial"/>
          <w:b/>
        </w:rPr>
        <w:t xml:space="preserve">Die Gliederung v5 hat 22 Überschriften für 6.350 Wörter: 5 Kapitel, 12 Unterabschnitte, 5 Unterunterabschnitte.</w:t>
      </w:r>
      <w:r>
        <w:rPr>
          <w:rFonts w:ascii="Arial" w:hAnsi="Arial"/>
        </w:rPr>
        <w:t xml:space="preserve"> </w:t>
      </w:r>
      <w:r>
        <w:rPr>
          <w:rFonts w:ascii="Arial" w:hAnsi="Arial"/>
        </w:rPr>
        <w:t xml:space="preserve">Die Kapitelfolge stimmt mit dem Korpus (11 von 11), mit CONSORT und mit dem Sportmedizin-Leitfaden (Variante B) überein. Die Abweichung liegt eine Ebene tiefer: Die dritte Ebene (4.4.1 bis 4.4.3 mit 62, 103 und 72 Wörtern, 4.5.1 und 4.5.2 unter einer Elternüberschrift ohne eigenen Text) kennt der Korpus in drei von elf Studien, davon zwei Autorenmanuskripte mit unsicherer Ebene, der Ergebnisteil hat in 8 von 11 Studien keine Unterabschnitte, die Diskussion ebenfalls in 8 von 11, und die Methodik hat im Korpus im Median 5 Unterabschnitte gegen 7 in v5 (§ 3, § 5).</w:t>
      </w:r>
    </w:p>
    <w:p>
      <w:pPr>
        <w:numPr>
          <w:ilvl w:val="0"/>
          <w:numId w:val="1001"/>
        </w:numPr>
        <w:pStyle w:val="Compact"/>
      </w:pPr>
      <w:r>
        <w:rPr>
          <w:bCs/>
          <w:rFonts w:ascii="Arial" w:hAnsi="Arial"/>
          <w:b/>
        </w:rPr>
        <w:t xml:space="preserve">Die Leitfäden ziehen in dieselbe Richtung, mit einer Gegenstimme.</w:t>
      </w:r>
      <w:r>
        <w:rPr>
          <w:rFonts w:ascii="Arial" w:hAnsi="Arial"/>
        </w:rPr>
        <w:t xml:space="preserve"> </w:t>
      </w:r>
      <w:r>
        <w:rPr>
          <w:rFonts w:ascii="Arial" w:hAnsi="Arial"/>
        </w:rPr>
        <w:t xml:space="preserve">Sportmedizin (Universitätsklinikum Münster): Methodik aus fünf Aspekten, Studiendesign „in ein bis maximal zwei Sätzen“, Tests „einzeln für jeden Test“ innerhalb des Untersuchungsgangs, „Zu viele Unterpunkte … sind für den Leser irreführend“, Methodendiskussion „kein Muss“, zugleich „streng hierarchisch“ und „Versuche Fließtext zugunsten der besseren Übersicht zu vermeiden“ (§ 4.1). TUM (02/2024): „Nicht zu viele Gliederungsebenen“, ab der zweiten Ebene mindestens zwei Punkte, sonst keine Verfeinerung (§ 4.2). dvs 2020: mehr als vier Stufen „nicht wünschenswert“, Formatvorlagen nur für zwei Überschriftenebenen (§ 4.3). CONSORT 2010 schreibt keine Struktur vor, verweist auf „the traditions of the research field“ und empfiehlt „frequent subheadings within the major sections, especially the methods and results sections“ (§ 4.4) — die Gegenstimme, die in § 5 und § 8 gewogen ist.</w:t>
      </w:r>
    </w:p>
    <w:p>
      <w:pPr>
        <w:numPr>
          <w:ilvl w:val="0"/>
          <w:numId w:val="1001"/>
        </w:numPr>
        <w:pStyle w:val="Compact"/>
      </w:pPr>
      <w:r>
        <w:rPr>
          <w:bCs/>
          <w:rFonts w:ascii="Arial" w:hAnsi="Arial"/>
          <w:b/>
        </w:rPr>
        <w:t xml:space="preserve">Entscheidung: Gliederung v6 mit 13 Überschriften statt 22, ohne dritte Ebene.</w:t>
      </w:r>
      <w:r>
        <w:rPr>
          <w:rFonts w:ascii="Arial" w:hAnsi="Arial"/>
        </w:rPr>
        <w:t xml:space="preserve"> </w:t>
      </w:r>
      <w:r>
        <w:rPr>
          <w:rFonts w:ascii="Arial" w:hAnsi="Arial"/>
        </w:rPr>
        <w:t xml:space="preserve">1 Einleitung · 2 Methodik mit 2.1 Studiendesign, 2.2 Stichprobe, 2.3 Untersuchungsablauf, 2.4 Leistungsdiagnostik, 2.5 Trainingsintervention und Begleitbedingungen, 2.6 Statistische Auswertung · 3 Ergebnisse ohne Unterabschnitte · 4 Diskussion mit 4.1 Einordnung der Ergebnisse und 4.2 Methodendiskussion, Stärken und Limitationen · 5 Fazit und Ausblick (§ 6). Es entfallen 4.4.1 bis 4.4.3 (Tests als Absätze), die Elternüberschrift 4.5 mit 4.5.1 und 4.5.2 und der Abschnitt 4.6 (ein Abschnitt Intervention), 5.1 und 5.2 sowie die Trennung von 6.2 und 6.3. 4.3 und 4.4 bleiben getrennt (§ 8 E1). Kein Text geht verloren, die Budgets summieren sich zu 6.350 (§ 6.1).</w:t>
      </w:r>
    </w:p>
    <w:p>
      <w:pPr>
        <w:numPr>
          <w:ilvl w:val="0"/>
          <w:numId w:val="1001"/>
        </w:numPr>
        <w:pStyle w:val="Compact"/>
      </w:pPr>
      <w:r>
        <w:rPr>
          <w:bCs/>
          <w:rFonts w:ascii="Arial" w:hAnsi="Arial"/>
          <w:b/>
        </w:rPr>
        <w:t xml:space="preserve">Kosten.</w:t>
      </w:r>
      <w:r>
        <w:rPr>
          <w:rFonts w:ascii="Arial" w:hAnsi="Arial"/>
        </w:rPr>
        <w:t xml:space="preserve"> </w:t>
      </w:r>
      <w:r>
        <w:rPr>
          <w:rFonts w:ascii="Arial" w:hAnsi="Arial"/>
        </w:rPr>
        <w:t xml:space="preserve">Im Master ändert sich bis Task 18 nichts, die Arbeitsnummern 4.1 bis 7 bleiben Blockkennungen für Budgets, Berichtsraster, Messskript und Textvorschläge. Kapitel 4 wird in Task 18 mit der Umnummerierung zusammengelegt (M25 erweitert um M27), die Kapitel 5 und 6 erhalten ihre Überschriften mit den Tasks 11 und 12 (§ 7). Berichtsraster Rev. 4, Plan Rev. 6, Messskript Fassung 4 und Fassung 18 folgen in einem Steuerdokumente-Task (Maßnahme G37).</w:t>
      </w:r>
    </w:p>
    <w:p>
      <w:pPr>
        <w:numPr>
          <w:ilvl w:val="0"/>
          <w:numId w:val="1001"/>
        </w:numPr>
        <w:pStyle w:val="Compact"/>
      </w:pPr>
      <w:r>
        <w:rPr>
          <w:bCs/>
          <w:rFonts w:ascii="Arial" w:hAnsi="Arial"/>
          <w:b/>
        </w:rPr>
        <w:t xml:space="preserve">Nebenbefund für den Bauplan.</w:t>
      </w:r>
      <w:r>
        <w:rPr>
          <w:rFonts w:ascii="Arial" w:hAnsi="Arial"/>
        </w:rPr>
        <w:t xml:space="preserve"> </w:t>
      </w:r>
      <w:r>
        <w:rPr>
          <w:rFonts w:ascii="Arial" w:hAnsi="Arial"/>
        </w:rPr>
        <w:t xml:space="preserve">Bauplan § 1 zählt zwei Studien ohne Limitationsblock (Lloyd, Negra 2020). Am Volltext sind es drei, Hammami et al. (2016) haben ebenfalls keinen (Nachtragsvermerk, § 9).</w:t>
      </w:r>
    </w:p>
    <w:bookmarkEnd w:id="20"/>
    <w:bookmarkStart w:id="21" w:name="auftrag-maßstab-verfahren"/>
    <w:p>
      <w:pPr>
        <w:pStyle w:val="Heading2"/>
      </w:pPr>
      <w:r>
        <w:rPr>
          <w:rFonts w:ascii="Arial" w:hAnsi="Arial"/>
        </w:rPr>
        <w:t xml:space="preserve">1 Auftrag, Maßstab, Verfahren</w:t>
      </w:r>
    </w:p>
    <w:p>
      <w:pPr>
        <w:pStyle w:val="FirstParagraph"/>
      </w:pPr>
      <w:r>
        <w:rPr>
          <w:bCs/>
          <w:rFonts w:ascii="Arial" w:hAnsi="Arial"/>
          <w:b/>
        </w:rPr>
        <w:t xml:space="preserve">Auftrag.</w:t>
      </w:r>
      <w:r>
        <w:rPr>
          <w:rFonts w:ascii="Arial" w:hAnsi="Arial"/>
        </w:rPr>
        <w:t xml:space="preserve"> </w:t>
      </w:r>
      <w:r>
        <w:rPr>
          <w:rFonts w:ascii="Arial" w:hAnsi="Arial"/>
        </w:rPr>
        <w:t xml:space="preserve">Der Verfasser bezeichnet die Gliederung v5 (</w:t>
      </w:r>
      <w:r>
        <w:rPr>
          <w:rStyle w:val="VerbatimChar"/>
          <w:rFonts w:ascii="Arial" w:hAnsi="Arial"/>
        </w:rPr>
        <w:t xml:space="preserve">01_Verfahren\Gliederung_2026-09-28</w:t>
      </w:r>
      <w:r>
        <w:rPr>
          <w:rFonts w:ascii="Arial" w:hAnsi="Arial"/>
        </w:rPr>
        <w:t xml:space="preserve">) als aktuell, sieht gegenüber RCTs eine „Übermenge von Unterkapiteln“ und verlangt den Abgleich der üblichen RCT-Struktur mit der Struktur der Leitfäden zum wissenschaftlichen Schreiben, ausdrücklich ohne den SMK-Leitfaden, mit Blick auf die Kapitelstruktur, und eine deutliche Verschlankung. Um 21:43: Aufgaben abschließen ohne Nachfrage.</w:t>
      </w:r>
    </w:p>
    <w:p>
      <w:pPr>
        <w:pStyle w:val="BodyText"/>
      </w:pPr>
      <w:r>
        <w:rPr>
          <w:bCs/>
          <w:rFonts w:ascii="Arial" w:hAnsi="Arial"/>
          <w:b/>
        </w:rPr>
        <w:t xml:space="preserve">Maßstäbe.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D6E4F0"/>
          </w:tcPr>
          <w:p>
            <w:pPr>
              <w:pStyle w:val="Compact"/>
              <w:jc w:val="left"/>
            </w:pPr>
            <w:r>
              <w:rPr>
                <w:rFonts w:ascii="Arial" w:hAnsi="Arial"/>
                <w:b/>
                <w:sz w:val="18"/>
              </w:rPr>
              <w:t xml:space="preserve">Maßstab</w:t>
            </w:r>
          </w:p>
        </w:tc>
        <w:tc>
          <w:tcPr>
            <w:shd w:val="clear" w:color="auto" w:fill="D6E4F0"/>
          </w:tcPr>
          <w:p>
            <w:pPr>
              <w:pStyle w:val="Compact"/>
              <w:jc w:val="left"/>
            </w:pPr>
            <w:r>
              <w:rPr>
                <w:rFonts w:ascii="Arial" w:hAnsi="Arial"/>
                <w:b/>
                <w:sz w:val="18"/>
              </w:rPr>
              <w:t xml:space="preserve">Quelle</w:t>
            </w:r>
          </w:p>
        </w:tc>
        <w:tc>
          <w:tcPr>
            <w:shd w:val="clear" w:color="auto" w:fill="D6E4F0"/>
          </w:tcPr>
          <w:p>
            <w:pPr>
              <w:pStyle w:val="Compact"/>
              <w:jc w:val="left"/>
            </w:pPr>
            <w:r>
              <w:rPr>
                <w:rFonts w:ascii="Arial" w:hAnsi="Arial"/>
                <w:b/>
                <w:sz w:val="18"/>
              </w:rPr>
              <w:t xml:space="preserve">Was sie leistet</w:t>
            </w:r>
          </w:p>
        </w:tc>
      </w:tr>
      <w:tr>
        <w:tc>
          <w:tcPr/>
          <w:p>
            <w:pPr>
              <w:pStyle w:val="Compact"/>
              <w:jc w:val="left"/>
            </w:pPr>
            <w:r>
              <w:rPr>
                <w:rFonts w:ascii="Arial" w:hAnsi="Arial"/>
                <w:sz w:val="18"/>
              </w:rPr>
              <w:t xml:space="preserve">Vergleichskorpus</w:t>
            </w:r>
          </w:p>
        </w:tc>
        <w:tc>
          <w:tcPr/>
          <w:p>
            <w:pPr>
              <w:pStyle w:val="Compact"/>
              <w:jc w:val="left"/>
            </w:pPr>
            <w:r>
              <w:rPr>
                <w:rFonts w:ascii="Arial" w:hAnsi="Arial"/>
                <w:sz w:val="18"/>
              </w:rPr>
              <w:t xml:space="preserve">elf Referenzstudien des Bauplans (</w:t>
            </w:r>
            <w:r>
              <w:rPr>
                <w:rStyle w:val="VerbatimChar"/>
                <w:rFonts w:ascii="Arial" w:hAnsi="Arial"/>
                <w:sz w:val="18"/>
              </w:rPr>
              <w:t xml:space="preserve">02_Befunde\Bauplan_Vergleichskorpus_2026-09-15</w:t>
            </w:r>
            <w:r>
              <w:rPr>
                <w:rFonts w:ascii="Arial" w:hAnsi="Arial"/>
                <w:sz w:val="18"/>
              </w:rPr>
              <w:t xml:space="preserve"> </w:t>
            </w:r>
            <w:r>
              <w:rPr>
                <w:rFonts w:ascii="Arial" w:hAnsi="Arial"/>
                <w:sz w:val="18"/>
              </w:rPr>
              <w:t xml:space="preserve">§ 0), Volltexte in</w:t>
            </w:r>
            <w:r>
              <w:rPr>
                <w:rFonts w:ascii="Arial" w:hAnsi="Arial"/>
                <w:sz w:val="18"/>
              </w:rPr>
              <w:t xml:space="preserve"> </w:t>
            </w:r>
            <w:r>
              <w:rPr>
                <w:rStyle w:val="VerbatimChar"/>
                <w:rFonts w:ascii="Arial" w:hAnsi="Arial"/>
                <w:sz w:val="18"/>
              </w:rPr>
              <w:t xml:space="preserve">Ideen und Studien</w:t>
            </w:r>
            <w:r>
              <w:rPr>
                <w:rFonts w:ascii="Arial" w:hAnsi="Arial"/>
                <w:sz w:val="18"/>
              </w:rPr>
              <w:t xml:space="preserve">, Überschriften am 28.09. am extrahierten Volltext neu gezählt</w:t>
            </w:r>
          </w:p>
        </w:tc>
        <w:tc>
          <w:tcPr/>
          <w:p>
            <w:pPr>
              <w:pStyle w:val="Compact"/>
              <w:jc w:val="left"/>
            </w:pPr>
            <w:r>
              <w:rPr>
                <w:rFonts w:ascii="Arial" w:hAnsi="Arial"/>
                <w:sz w:val="18"/>
              </w:rPr>
              <w:t xml:space="preserve">die übliche Struktur publizierter Interventionsstudien im Feld, nach CONSORT „the traditions of the research field“</w:t>
            </w:r>
          </w:p>
        </w:tc>
      </w:tr>
      <w:tr>
        <w:tc>
          <w:tcPr>
            <w:shd w:val="clear" w:color="auto" w:fill="EEF3F9"/>
          </w:tcPr>
          <w:p>
            <w:pPr>
              <w:pStyle w:val="Compact"/>
              <w:jc w:val="left"/>
            </w:pPr>
            <w:r>
              <w:rPr>
                <w:rFonts w:ascii="Arial" w:hAnsi="Arial"/>
                <w:sz w:val="18"/>
              </w:rPr>
              <w:t xml:space="preserve">CONSORT 2010</w:t>
            </w:r>
          </w:p>
        </w:tc>
        <w:tc>
          <w:tcPr>
            <w:shd w:val="clear" w:color="auto" w:fill="EEF3F9"/>
          </w:tcPr>
          <w:p>
            <w:pPr>
              <w:pStyle w:val="Compact"/>
              <w:jc w:val="left"/>
            </w:pPr>
            <w:r>
              <w:rPr>
                <w:rFonts w:ascii="Arial" w:hAnsi="Arial"/>
                <w:sz w:val="18"/>
              </w:rPr>
              <w:t xml:space="preserve">Schulz et al. (2010), Checkliste S. 699 und Abschnitt zur Struktur S. 700, Volltext im Ordner</w:t>
            </w:r>
          </w:p>
        </w:tc>
        <w:tc>
          <w:tcPr>
            <w:shd w:val="clear" w:color="auto" w:fill="EEF3F9"/>
          </w:tcPr>
          <w:p>
            <w:pPr>
              <w:pStyle w:val="Compact"/>
              <w:jc w:val="left"/>
            </w:pPr>
            <w:r>
              <w:rPr>
                <w:rFonts w:ascii="Arial" w:hAnsi="Arial"/>
                <w:sz w:val="18"/>
              </w:rPr>
              <w:t xml:space="preserve">Berichtsteile und Themen des RCT-Berichts, Standard der Medizin, Fröhlich et al. (2020, S. 101) empfehlen die Leitlinien als „Grundgerüst“ ausdrücklich für Bachelorarbeiten</w:t>
            </w:r>
          </w:p>
        </w:tc>
      </w:tr>
      <w:tr>
        <w:tc>
          <w:tcPr/>
          <w:p>
            <w:pPr>
              <w:pStyle w:val="Compact"/>
              <w:jc w:val="left"/>
            </w:pPr>
            <w:r>
              <w:rPr>
                <w:rFonts w:ascii="Arial" w:hAnsi="Arial"/>
                <w:sz w:val="18"/>
              </w:rPr>
              <w:t xml:space="preserve">Sportmedizin</w:t>
            </w:r>
          </w:p>
        </w:tc>
        <w:tc>
          <w:tcPr/>
          <w:p>
            <w:pPr>
              <w:pStyle w:val="Compact"/>
              <w:jc w:val="left"/>
            </w:pPr>
            <w:r>
              <w:rPr>
                <w:rFonts w:ascii="Arial" w:hAnsi="Arial"/>
                <w:sz w:val="18"/>
              </w:rPr>
              <w:t xml:space="preserve">Institut für Sportmedizin, Universitätsklinikum Münster, „Abschlussarbeit in der Sportmedizin“, Projektdatei</w:t>
            </w:r>
          </w:p>
        </w:tc>
        <w:tc>
          <w:tcPr/>
          <w:p>
            <w:pPr>
              <w:pStyle w:val="Compact"/>
              <w:jc w:val="left"/>
            </w:pPr>
            <w:r>
              <w:rPr>
                <w:rFonts w:ascii="Arial" w:hAnsi="Arial"/>
                <w:sz w:val="18"/>
              </w:rPr>
              <w:t xml:space="preserve">medizinischer Leitfaden für Doktor-, Examens-, Bachelor- und Masterarbeiten, Aufbau in Kap. 2</w:t>
            </w:r>
          </w:p>
        </w:tc>
      </w:tr>
      <w:tr>
        <w:tc>
          <w:tcPr>
            <w:shd w:val="clear" w:color="auto" w:fill="EEF3F9"/>
          </w:tcPr>
          <w:p>
            <w:pPr>
              <w:pStyle w:val="Compact"/>
              <w:jc w:val="left"/>
            </w:pPr>
            <w:r>
              <w:rPr>
                <w:rFonts w:ascii="Arial" w:hAnsi="Arial"/>
                <w:sz w:val="18"/>
              </w:rPr>
              <w:t xml:space="preserve">TUM</w:t>
            </w:r>
          </w:p>
        </w:tc>
        <w:tc>
          <w:tcPr>
            <w:shd w:val="clear" w:color="auto" w:fill="EEF3F9"/>
          </w:tcPr>
          <w:p>
            <w:pPr>
              <w:pStyle w:val="Compact"/>
              <w:jc w:val="left"/>
            </w:pPr>
            <w:r>
              <w:rPr>
                <w:rFonts w:ascii="Arial" w:hAnsi="Arial"/>
                <w:sz w:val="18"/>
              </w:rPr>
              <w:t xml:space="preserve">Professur für Sport- und Gesundheitsdidaktik, Leitfaden Stand Februar 2024,</w:t>
            </w:r>
            <w:r>
              <w:rPr>
                <w:rFonts w:ascii="Arial" w:hAnsi="Arial"/>
                <w:sz w:val="18"/>
              </w:rPr>
              <w:t xml:space="preserve"> </w:t>
            </w:r>
            <w:r>
              <w:rPr>
                <w:rStyle w:val="VerbatimChar"/>
                <w:rFonts w:ascii="Arial" w:hAnsi="Arial"/>
                <w:sz w:val="18"/>
              </w:rPr>
              <w:t xml:space="preserve">Ideen und Studien\Leitfaden_Abschlussarbeiten_TUM.pdf</w:t>
            </w:r>
          </w:p>
        </w:tc>
        <w:tc>
          <w:tcPr>
            <w:shd w:val="clear" w:color="auto" w:fill="EEF3F9"/>
          </w:tcPr>
          <w:p>
            <w:pPr>
              <w:pStyle w:val="Compact"/>
              <w:jc w:val="left"/>
            </w:pPr>
            <w:r>
              <w:rPr>
                <w:rFonts w:ascii="Arial" w:hAnsi="Arial"/>
                <w:sz w:val="18"/>
              </w:rPr>
              <w:t xml:space="preserve">Gliederungsempfehlung einer empirischen Abschlussarbeit (Kap. 3), sportwissenschaftlich, nicht medizinisch</w:t>
            </w:r>
          </w:p>
        </w:tc>
      </w:tr>
      <w:tr>
        <w:tc>
          <w:tcPr/>
          <w:p>
            <w:pPr>
              <w:pStyle w:val="Compact"/>
              <w:jc w:val="left"/>
            </w:pPr>
            <w:r>
              <w:rPr>
                <w:rFonts w:ascii="Arial" w:hAnsi="Arial"/>
                <w:sz w:val="18"/>
              </w:rPr>
              <w:t xml:space="preserve">dvs 2020</w:t>
            </w:r>
          </w:p>
        </w:tc>
        <w:tc>
          <w:tcPr/>
          <w:p>
            <w:pPr>
              <w:pStyle w:val="Compact"/>
              <w:jc w:val="left"/>
            </w:pPr>
            <w:r>
              <w:rPr>
                <w:rFonts w:ascii="Arial" w:hAnsi="Arial"/>
                <w:sz w:val="18"/>
              </w:rPr>
              <w:t xml:space="preserve">Richtlinien zur Manuskriptgestaltung,</w:t>
            </w:r>
            <w:r>
              <w:rPr>
                <w:rFonts w:ascii="Arial" w:hAnsi="Arial"/>
                <w:sz w:val="18"/>
              </w:rPr>
              <w:t xml:space="preserve"> </w:t>
            </w:r>
            <w:r>
              <w:rPr>
                <w:rStyle w:val="VerbatimChar"/>
                <w:rFonts w:ascii="Arial" w:hAnsi="Arial"/>
                <w:sz w:val="18"/>
              </w:rPr>
              <w:t xml:space="preserve">Schreiben\dvs-Richtlinien-2020_11 (1).pdf</w:t>
            </w:r>
          </w:p>
        </w:tc>
        <w:tc>
          <w:tcPr/>
          <w:p>
            <w:pPr>
              <w:pStyle w:val="Compact"/>
              <w:jc w:val="left"/>
            </w:pPr>
            <w:r>
              <w:rPr>
                <w:rFonts w:ascii="Arial" w:hAnsi="Arial"/>
                <w:sz w:val="18"/>
              </w:rPr>
              <w:t xml:space="preserve">Abschnittsbenummerung und Überschriftenformate, keine Kapitelstruktur</w:t>
            </w:r>
          </w:p>
        </w:tc>
      </w:tr>
    </w:tbl>
    <w:p>
      <w:pPr>
        <w:pStyle w:val="BodyText"/>
      </w:pPr>
      <w:r>
        <w:rPr>
          <w:rFonts w:ascii="Arial" w:hAnsi="Arial"/>
        </w:rPr>
        <w:t xml:space="preserve">Fröhlich et al. (2020) geben keine eigene Kapitelstruktur vor, sie verweisen auf die Reporting Guidelines („Gerade der weniger beschlagene Autor sollte die Richtlinien als willkommenes Grundgerüst zur Studienplanung und besonders zum strukturierten ‚Abarbeiten‘ der Studienergebnisse nutzen“, S. 101). Der Leitfaden Sportmedizin galt nach Fassung 17 § 9 bisher als „nicht einschlägig“ (Institut für Sportmedizin des Universitätsklinikums Münster, nicht DSHS). Für die Kapitelstruktur gilt er auf Auftrag des Verfassers als Maßstab, seine numerische Zitierweise (S. 16) bleibt ohne Folge, die Zitierform bleibt Autor-Jahr (Fassung 17 § 8). Der SMK-Leitfaden wird nicht verwendet. Seine formalen Regeln (ab zweiter Ebene mindestens zwei Unterpunkte, höchstens vier Stufen) sind mit denen von TUM und dvs identisch, die Gliederung v6 verletzt sie nicht.</w:t>
      </w:r>
    </w:p>
    <w:p>
      <w:pPr>
        <w:pStyle w:val="BodyText"/>
      </w:pPr>
      <w:r>
        <w:rPr>
          <w:bCs/>
          <w:rFonts w:ascii="Arial" w:hAnsi="Arial"/>
          <w:b/>
        </w:rPr>
        <w:t xml:space="preserve">Verfahren.</w:t>
      </w:r>
      <w:r>
        <w:rPr>
          <w:rFonts w:ascii="Arial" w:hAnsi="Arial"/>
        </w:rPr>
        <w:t xml:space="preserve"> </w:t>
      </w:r>
      <w:r>
        <w:rPr>
          <w:rFonts w:ascii="Arial" w:hAnsi="Arial"/>
        </w:rPr>
        <w:t xml:space="preserve">Die Überschriften der elf Studien wurden am Volltext bestimmt und per Skript als Zeilen im extrahierten Text geprüft, jede fehlende Überschrift bricht die Zählung ab (Ausgabe</w:t>
      </w:r>
      <w:r>
        <w:rPr>
          <w:rFonts w:ascii="Arial" w:hAnsi="Arial"/>
        </w:rPr>
        <w:t xml:space="preserve"> </w:t>
      </w:r>
      <w:r>
        <w:rPr>
          <w:rStyle w:val="VerbatimChar"/>
          <w:rFonts w:ascii="Arial" w:hAnsi="Arial"/>
        </w:rPr>
        <w:t xml:space="preserve">03_Skripte\Kapitelstruktur_Zaehlung_2026-09-28.txt</w:t>
      </w:r>
      <w:r>
        <w:rPr>
          <w:rFonts w:ascii="Arial" w:hAnsi="Arial"/>
        </w:rPr>
        <w:t xml:space="preserve">). Die Prüfung belegt, dass jede hinterlegte Überschrift vorkommt, nicht, dass keine fehlt. Deshalb hat ein unabhängiger Subagent die Listen gegen die Volltexte gelesen und fünf Ergänzungen und eine Streichung gefunden, die in Fassung 2 des Skripts eingearbeitet sind (§ 9). Bei zwei Autorenmanuskripten (Hammami, Negra 2019) ist die Ebene am Satzbild nicht sicher, die Zuordnung ist dort eine Lesart und im Skript so vermerkt. Absatztitel (eingerückter Titel am Absatzanfang mit Punkt oder Doppelpunkt, wie in JSCR, PLOS ONE und JSSM) sind keine Verzeichnisüberschriften und werden getrennt gezählt. Der Limitationsblock wurde am Wort „limitation“ im Diskussionsteil bestimmt. Der Master wurde nach Formatvorlagen gezählt (Heading 1 bis 3) und je Unterabschnitt gemessen, die Werte stimmen mit dem Messskript Fassung 3 vom 28.09. überein (4.1 291 · 4.2 208 · 4.3 340 · 4.4 155 + 62 + 103 + 72 · 4.5.1 418 · 4.5.2 150 · 4.6 154 · 4.7 463).</w:t>
      </w:r>
    </w:p>
    <w:bookmarkEnd w:id="21"/>
    <w:bookmarkStart w:id="22" w:name="befund-die-gliederung-v5"/>
    <w:p>
      <w:pPr>
        <w:pStyle w:val="Heading2"/>
      </w:pPr>
      <w:r>
        <w:rPr>
          <w:rFonts w:ascii="Arial" w:hAnsi="Arial"/>
        </w:rPr>
        <w:t xml:space="preserve">2 Befund: die Gliederung v5</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Ebene</w:t>
            </w:r>
          </w:p>
        </w:tc>
        <w:tc>
          <w:tcPr>
            <w:shd w:val="clear" w:color="auto" w:fill="D6E4F0"/>
          </w:tcPr>
          <w:p>
            <w:pPr>
              <w:pStyle w:val="Compact"/>
              <w:jc w:val="left"/>
            </w:pPr>
            <w:r>
              <w:rPr>
                <w:rFonts w:ascii="Arial" w:hAnsi="Arial"/>
                <w:b/>
                <w:sz w:val="18"/>
              </w:rPr>
              <w:t xml:space="preserve">Überschriften</w:t>
            </w:r>
          </w:p>
        </w:tc>
        <w:tc>
          <w:tcPr>
            <w:shd w:val="clear" w:color="auto" w:fill="D6E4F0"/>
          </w:tcPr>
          <w:p>
            <w:pPr>
              <w:pStyle w:val="Compact"/>
              <w:jc w:val="left"/>
            </w:pPr>
            <w:r>
              <w:rPr>
                <w:rFonts w:ascii="Arial" w:hAnsi="Arial"/>
                <w:b/>
                <w:sz w:val="18"/>
              </w:rPr>
              <w:t xml:space="preserve">Wörter (Budget oder Messung 28.09.)</w:t>
            </w:r>
          </w:p>
        </w:tc>
        <w:tc>
          <w:tcPr>
            <w:shd w:val="clear" w:color="auto" w:fill="D6E4F0"/>
          </w:tcPr>
          <w:p>
            <w:pPr>
              <w:pStyle w:val="Compact"/>
              <w:jc w:val="left"/>
            </w:pPr>
            <w:r>
              <w:rPr>
                <w:rFonts w:ascii="Arial" w:hAnsi="Arial"/>
                <w:b/>
                <w:sz w:val="18"/>
              </w:rPr>
              <w:t xml:space="preserve">Beobachtung</w:t>
            </w:r>
          </w:p>
        </w:tc>
      </w:tr>
      <w:tr>
        <w:tc>
          <w:tcPr/>
          <w:p>
            <w:pPr>
              <w:pStyle w:val="Compact"/>
              <w:jc w:val="left"/>
            </w:pPr>
            <w:r>
              <w:rPr>
                <w:rFonts w:ascii="Arial" w:hAnsi="Arial"/>
                <w:sz w:val="18"/>
              </w:rPr>
              <w:t xml:space="preserve">1</w:t>
            </w:r>
          </w:p>
        </w:tc>
        <w:tc>
          <w:tcPr/>
          <w:p>
            <w:pPr>
              <w:pStyle w:val="Compact"/>
              <w:jc w:val="left"/>
            </w:pPr>
            <w:r>
              <w:rPr>
                <w:rFonts w:ascii="Arial" w:hAnsi="Arial"/>
                <w:sz w:val="18"/>
              </w:rPr>
              <w:t xml:space="preserve">5: Einleitung · Methodik · Ergebnisse · Diskussion · Fazit und Ausblick</w:t>
            </w:r>
          </w:p>
        </w:tc>
        <w:tc>
          <w:tcPr/>
          <w:p>
            <w:pPr>
              <w:pStyle w:val="Compact"/>
              <w:jc w:val="left"/>
            </w:pPr>
            <w:r>
              <w:rPr>
                <w:rFonts w:ascii="Arial" w:hAnsi="Arial"/>
                <w:sz w:val="18"/>
              </w:rPr>
              <w:t xml:space="preserve">6.350</w:t>
            </w:r>
          </w:p>
        </w:tc>
        <w:tc>
          <w:tcPr/>
          <w:p>
            <w:pPr>
              <w:pStyle w:val="Compact"/>
              <w:jc w:val="left"/>
            </w:pPr>
            <w:r>
              <w:rPr>
                <w:rFonts w:ascii="Arial" w:hAnsi="Arial"/>
                <w:sz w:val="18"/>
              </w:rPr>
              <w:t xml:space="preserve">Kapitelfolge wie Korpus, CONSORT und Sportmedizin Variante B</w:t>
            </w:r>
          </w:p>
        </w:tc>
      </w:tr>
      <w:tr>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12: 4.1 bis 4.7 · 5.1, 5.2 · 6.1 bis 6.3</w:t>
            </w:r>
          </w:p>
        </w:tc>
        <w:tc>
          <w:tcPr>
            <w:shd w:val="clear" w:color="auto" w:fill="EEF3F9"/>
          </w:tcPr>
          <w:p>
            <w:pPr>
              <w:pStyle w:val="Compact"/>
              <w:jc w:val="left"/>
            </w:pPr>
            <w:r>
              <w:rPr>
                <w:rFonts w:ascii="Arial" w:hAnsi="Arial"/>
                <w:sz w:val="18"/>
              </w:rPr>
              <w:t xml:space="preserve">Methodik 2.550 auf 7, Ergebnisse 450 auf 2, Diskussion 1.600 auf 3</w:t>
            </w:r>
          </w:p>
        </w:tc>
        <w:tc>
          <w:tcPr>
            <w:shd w:val="clear" w:color="auto" w:fill="EEF3F9"/>
          </w:tcPr>
          <w:p>
            <w:pPr>
              <w:pStyle w:val="Compact"/>
              <w:jc w:val="left"/>
            </w:pPr>
            <w:r>
              <w:rPr>
                <w:rFonts w:ascii="Arial" w:hAnsi="Arial"/>
                <w:sz w:val="18"/>
              </w:rPr>
              <w:t xml:space="preserve">Methodik über dem Korpusmedian (5), Ergebnisse und Diskussion mit Unterabschnitten, die der Korpus mehrheitlich nicht hat</w:t>
            </w:r>
          </w:p>
        </w:tc>
      </w:tr>
      <w:tr>
        <w:tc>
          <w:tcPr/>
          <w:p>
            <w:pPr>
              <w:pStyle w:val="Compact"/>
              <w:jc w:val="left"/>
            </w:pPr>
            <w:r>
              <w:rPr>
                <w:rFonts w:ascii="Arial" w:hAnsi="Arial"/>
                <w:sz w:val="18"/>
              </w:rPr>
              <w:t xml:space="preserve">3</w:t>
            </w:r>
          </w:p>
        </w:tc>
        <w:tc>
          <w:tcPr/>
          <w:p>
            <w:pPr>
              <w:pStyle w:val="Compact"/>
              <w:jc w:val="left"/>
            </w:pPr>
            <w:r>
              <w:rPr>
                <w:rFonts w:ascii="Arial" w:hAnsi="Arial"/>
                <w:sz w:val="18"/>
              </w:rPr>
              <w:t xml:space="preserve">5: 4.4.1 bis 4.4.3 · 4.5.1, 4.5.2</w:t>
            </w:r>
          </w:p>
        </w:tc>
        <w:tc>
          <w:tcPr/>
          <w:p>
            <w:pPr>
              <w:pStyle w:val="Compact"/>
              <w:jc w:val="left"/>
            </w:pPr>
            <w:r>
              <w:rPr>
                <w:rFonts w:ascii="Arial" w:hAnsi="Arial"/>
                <w:sz w:val="18"/>
              </w:rPr>
              <w:t xml:space="preserve">62, 103, 72 · 418, 150</w:t>
            </w:r>
          </w:p>
        </w:tc>
        <w:tc>
          <w:tcPr/>
          <w:p>
            <w:pPr>
              <w:pStyle w:val="Compact"/>
              <w:jc w:val="left"/>
            </w:pPr>
            <w:r>
              <w:rPr>
                <w:rFonts w:ascii="Arial" w:hAnsi="Arial"/>
                <w:sz w:val="18"/>
              </w:rPr>
              <w:t xml:space="preserve">4.4.1 bis 4.4.3 tragen je einen Absatz, 4.5 ist eine Elternüberschrift ohne eigenen Text</w:t>
            </w:r>
          </w:p>
        </w:tc>
      </w:tr>
      <w:tr>
        <w:tc>
          <w:tcPr>
            <w:shd w:val="clear" w:color="auto" w:fill="EEF3F9"/>
          </w:tcPr>
          <w:p>
            <w:pPr>
              <w:pStyle w:val="Compact"/>
              <w:jc w:val="left"/>
            </w:pPr>
            <w:r>
              <w:rPr>
                <w:bCs/>
                <w:rFonts w:ascii="Arial" w:hAnsi="Arial"/>
                <w:b/>
                <w:sz w:val="18"/>
              </w:rPr>
              <w:t xml:space="preserve">Σ</w:t>
            </w:r>
          </w:p>
        </w:tc>
        <w:tc>
          <w:tcPr>
            <w:shd w:val="clear" w:color="auto" w:fill="EEF3F9"/>
          </w:tcPr>
          <w:p>
            <w:pPr>
              <w:pStyle w:val="Compact"/>
              <w:jc w:val="left"/>
            </w:pPr>
            <w:r>
              <w:rPr>
                <w:bCs/>
                <w:rFonts w:ascii="Arial" w:hAnsi="Arial"/>
                <w:b/>
                <w:sz w:val="18"/>
              </w:rPr>
              <w:t xml:space="preserve">22</w:t>
            </w:r>
          </w:p>
        </w:tc>
        <w:tc>
          <w:tcPr>
            <w:shd w:val="clear" w:color="auto" w:fill="EEF3F9"/>
          </w:tcPr>
          <w:p>
            <w:pPr>
              <w:pStyle w:val="Compact"/>
              <w:jc w:val="left"/>
            </w:pPr>
            <w:r>
              <w:rPr>
                <w:bCs/>
                <w:rFonts w:ascii="Arial" w:hAnsi="Arial"/>
                <w:b/>
                <w:sz w:val="18"/>
              </w:rPr>
              <w:t xml:space="preserve">289 Wörter je Überschrift</w:t>
            </w:r>
          </w:p>
        </w:tc>
        <w:tc>
          <w:tcPr>
            <w:shd w:val="clear" w:color="auto" w:fill="EEF3F9"/>
          </w:tcPr>
          <w:p>
            <w:pPr>
              <w:pStyle w:val="Compact"/>
              <w:jc w:val="left"/>
            </w:pPr>
            <w:r>
              <w:rPr>
                <w:rFonts w:ascii="Arial" w:hAnsi="Arial"/>
                <w:sz w:val="18"/>
              </w:rPr>
              <w:t xml:space="preserve">Korpus: Median 307, Spanne 169 bis 545 (§ 3)</w:t>
            </w:r>
          </w:p>
        </w:tc>
      </w:tr>
    </w:tbl>
    <w:p>
      <w:pPr>
        <w:pStyle w:val="BodyText"/>
      </w:pPr>
      <w:r>
        <w:rPr>
          <w:rFonts w:ascii="Arial" w:hAnsi="Arial"/>
        </w:rPr>
        <w:t xml:space="preserve">Die Dichte je Überschrift liegt innerhalb der Korpusspanne. Die Abweichung ist nicht die Zahl allein, sondern die Tiefe (eine dritte Verzeichnisebene für Absätze von 62 bis 103 Wörtern), die Elternüberschrift 4.5 ohne Text, ein Monitoring-Abschnitt ohne Vorbild und die Unterteilung von Ergebnissen und Diskussion, die im Korpus Minderheitspraxis ist. Dazu kommt ein Doppelungsrisiko: 6.2 Methodendiskussion und 6.3 Stärken und Limitationen tragen beide CONSORT Item 20 (Bias, Präzision, Multiplizität), Fassung 17 § 12 G1 verlangt deshalb für die Auflösung „ohne wörtliche Doppelung“ zwischen 6.2 und 6.3.</w:t>
      </w:r>
    </w:p>
    <w:bookmarkEnd w:id="22"/>
    <w:bookmarkStart w:id="23" w:name="maßstab-1-vergleichskorpus"/>
    <w:p>
      <w:pPr>
        <w:pStyle w:val="Heading2"/>
      </w:pPr>
      <w:r>
        <w:rPr>
          <w:rFonts w:ascii="Arial" w:hAnsi="Arial"/>
        </w:rPr>
        <w:t xml:space="preserve">3 Maßstab 1: Vergleichskorpus</w:t>
      </w:r>
    </w:p>
    <w:p>
      <w:pPr>
        <w:pStyle w:val="FirstParagraph"/>
      </w:pPr>
      <w:r>
        <w:rPr>
          <w:rFonts w:ascii="Arial" w:hAnsi="Arial"/>
        </w:rPr>
        <w:t xml:space="preserve">Zählung am extrahierten Volltext (Skript Fassung 2). E2 = Unterabschnitte 2. Ebene je Kapitel, Tests = Form der Testbeschreibung. Absatztext aus dem Bauplan § 7, Wörter je Überschrift ohne Absatztitel.</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879"/>
        <w:gridCol w:w="879"/>
        <w:gridCol w:w="879"/>
        <w:gridCol w:w="879"/>
        <w:gridCol w:w="879"/>
        <w:gridCol w:w="879"/>
        <w:gridCol w:w="879"/>
        <w:gridCol w:w="879"/>
        <w:gridCol w:w="879"/>
      </w:tblGrid>
      <w:tr>
        <w:trPr>
          <w:tblHeader w:val="true"/>
        </w:trPr>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left"/>
            </w:pPr>
            <w:r>
              <w:rPr>
                <w:rFonts w:ascii="Arial" w:hAnsi="Arial"/>
                <w:b/>
                <w:sz w:val="18"/>
              </w:rPr>
              <w:t xml:space="preserve">Zeitschrift</w:t>
            </w:r>
          </w:p>
        </w:tc>
        <w:tc>
          <w:tcPr>
            <w:shd w:val="clear" w:color="auto" w:fill="D6E4F0"/>
          </w:tcPr>
          <w:p>
            <w:pPr>
              <w:pStyle w:val="Compact"/>
              <w:jc w:val="left"/>
            </w:pPr>
            <w:r>
              <w:rPr>
                <w:rFonts w:ascii="Arial" w:hAnsi="Arial"/>
                <w:b/>
                <w:sz w:val="18"/>
              </w:rPr>
              <w:t xml:space="preserve">Methodik E2</w:t>
            </w:r>
          </w:p>
        </w:tc>
        <w:tc>
          <w:tcPr>
            <w:shd w:val="clear" w:color="auto" w:fill="D6E4F0"/>
          </w:tcPr>
          <w:p>
            <w:pPr>
              <w:pStyle w:val="Compact"/>
              <w:jc w:val="left"/>
            </w:pPr>
            <w:r>
              <w:rPr>
                <w:rFonts w:ascii="Arial" w:hAnsi="Arial"/>
                <w:b/>
                <w:sz w:val="18"/>
              </w:rPr>
              <w:t xml:space="preserve">Tests</w:t>
            </w:r>
          </w:p>
        </w:tc>
        <w:tc>
          <w:tcPr>
            <w:shd w:val="clear" w:color="auto" w:fill="D6E4F0"/>
          </w:tcPr>
          <w:p>
            <w:pPr>
              <w:pStyle w:val="Compact"/>
              <w:jc w:val="left"/>
            </w:pPr>
            <w:r>
              <w:rPr>
                <w:rFonts w:ascii="Arial" w:hAnsi="Arial"/>
                <w:b/>
                <w:sz w:val="18"/>
              </w:rPr>
              <w:t xml:space="preserve">Ergebnisse E2</w:t>
            </w:r>
          </w:p>
        </w:tc>
        <w:tc>
          <w:tcPr>
            <w:shd w:val="clear" w:color="auto" w:fill="D6E4F0"/>
          </w:tcPr>
          <w:p>
            <w:pPr>
              <w:pStyle w:val="Compact"/>
              <w:jc w:val="left"/>
            </w:pPr>
            <w:r>
              <w:rPr>
                <w:rFonts w:ascii="Arial" w:hAnsi="Arial"/>
                <w:b/>
                <w:sz w:val="18"/>
              </w:rPr>
              <w:t xml:space="preserve">Diskussion E2</w:t>
            </w:r>
          </w:p>
        </w:tc>
        <w:tc>
          <w:tcPr>
            <w:shd w:val="clear" w:color="auto" w:fill="D6E4F0"/>
          </w:tcPr>
          <w:p>
            <w:pPr>
              <w:pStyle w:val="Compact"/>
              <w:jc w:val="left"/>
            </w:pPr>
            <w:r>
              <w:rPr>
                <w:rFonts w:ascii="Arial" w:hAnsi="Arial"/>
                <w:b/>
                <w:sz w:val="18"/>
              </w:rPr>
              <w:t xml:space="preserve">Limitationen</w:t>
            </w:r>
          </w:p>
        </w:tc>
        <w:tc>
          <w:tcPr>
            <w:shd w:val="clear" w:color="auto" w:fill="D6E4F0"/>
          </w:tcPr>
          <w:p>
            <w:pPr>
              <w:pStyle w:val="Compact"/>
              <w:jc w:val="left"/>
            </w:pPr>
            <w:r>
              <w:rPr>
                <w:rFonts w:ascii="Arial" w:hAnsi="Arial"/>
                <w:b/>
                <w:sz w:val="18"/>
              </w:rPr>
              <w:t xml:space="preserve">Schluss</w:t>
            </w:r>
          </w:p>
        </w:tc>
        <w:tc>
          <w:tcPr>
            <w:shd w:val="clear" w:color="auto" w:fill="D6E4F0"/>
          </w:tcPr>
          <w:p>
            <w:pPr>
              <w:pStyle w:val="Compact"/>
              <w:jc w:val="left"/>
            </w:pPr>
            <w:r>
              <w:rPr>
                <w:rFonts w:ascii="Arial" w:hAnsi="Arial"/>
                <w:b/>
                <w:sz w:val="18"/>
              </w:rPr>
              <w:t xml:space="preserve">Wörter je Überschrift</w:t>
            </w:r>
          </w:p>
        </w:tc>
      </w:tr>
      <w:tr>
        <w:tc>
          <w:tcPr/>
          <w:p>
            <w:pPr>
              <w:pStyle w:val="Compact"/>
              <w:jc w:val="left"/>
            </w:pPr>
            <w:r>
              <w:rPr>
                <w:rFonts w:ascii="Arial" w:hAnsi="Arial"/>
                <w:sz w:val="18"/>
              </w:rPr>
              <w:t xml:space="preserve">Lloyd et al. (2016)</w:t>
            </w:r>
          </w:p>
        </w:tc>
        <w:tc>
          <w:tcPr/>
          <w:p>
            <w:pPr>
              <w:pStyle w:val="Compact"/>
              <w:jc w:val="left"/>
            </w:pPr>
            <w:r>
              <w:rPr>
                <w:rFonts w:ascii="Arial" w:hAnsi="Arial"/>
                <w:sz w:val="18"/>
              </w:rPr>
              <w:t xml:space="preserve">JSCR</w:t>
            </w:r>
          </w:p>
        </w:tc>
        <w:tc>
          <w:tcPr/>
          <w:p>
            <w:pPr>
              <w:pStyle w:val="Compact"/>
              <w:jc w:val="left"/>
            </w:pPr>
            <w:r>
              <w:rPr>
                <w:rFonts w:ascii="Arial" w:hAnsi="Arial"/>
                <w:sz w:val="18"/>
              </w:rPr>
              <w:t xml:space="preserve">5: Experimental Approach · Subjects · Testing Procedures · Training Programs · Statistical Analyses</w:t>
            </w:r>
          </w:p>
        </w:tc>
        <w:tc>
          <w:tcPr/>
          <w:p>
            <w:pPr>
              <w:pStyle w:val="Compact"/>
              <w:jc w:val="left"/>
            </w:pPr>
            <w:r>
              <w:rPr>
                <w:rFonts w:ascii="Arial" w:hAnsi="Arial"/>
                <w:sz w:val="18"/>
              </w:rPr>
              <w:t xml:space="preserve">Absatztitel (Anthropometrics, Jump Protocols, Sprinting Protocols)</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kein Block</w:t>
            </w:r>
          </w:p>
        </w:tc>
        <w:tc>
          <w:tcPr/>
          <w:p>
            <w:pPr>
              <w:pStyle w:val="Compact"/>
              <w:jc w:val="left"/>
            </w:pPr>
            <w:r>
              <w:rPr>
                <w:rFonts w:ascii="Arial" w:hAnsi="Arial"/>
                <w:sz w:val="18"/>
              </w:rPr>
              <w:t xml:space="preserve">Practical Applications</w:t>
            </w:r>
          </w:p>
        </w:tc>
        <w:tc>
          <w:tcPr/>
          <w:p>
            <w:pPr>
              <w:pStyle w:val="Compact"/>
              <w:jc w:val="left"/>
            </w:pPr>
            <w:r>
              <w:rPr>
                <w:rFonts w:ascii="Arial" w:hAnsi="Arial"/>
                <w:sz w:val="18"/>
              </w:rPr>
              <w:t xml:space="preserve">359</w:t>
            </w:r>
          </w:p>
        </w:tc>
      </w:tr>
      <w:tr>
        <w:tc>
          <w:tcPr>
            <w:shd w:val="clear" w:color="auto" w:fill="EEF3F9"/>
          </w:tcPr>
          <w:p>
            <w:pPr>
              <w:pStyle w:val="Compact"/>
              <w:jc w:val="left"/>
            </w:pPr>
            <w:r>
              <w:rPr>
                <w:rFonts w:ascii="Arial" w:hAnsi="Arial"/>
                <w:sz w:val="18"/>
              </w:rPr>
              <w:t xml:space="preserve">Hammami et al. (2016)</w:t>
            </w:r>
          </w:p>
        </w:tc>
        <w:tc>
          <w:tcPr>
            <w:shd w:val="clear" w:color="auto" w:fill="EEF3F9"/>
          </w:tcPr>
          <w:p>
            <w:pPr>
              <w:pStyle w:val="Compact"/>
              <w:jc w:val="left"/>
            </w:pPr>
            <w:r>
              <w:rPr>
                <w:rFonts w:ascii="Arial" w:hAnsi="Arial"/>
                <w:sz w:val="18"/>
              </w:rPr>
              <w:t xml:space="preserve">JSCR, Autorenmanuskript</w:t>
            </w:r>
          </w:p>
        </w:tc>
        <w:tc>
          <w:tcPr>
            <w:shd w:val="clear" w:color="auto" w:fill="EEF3F9"/>
          </w:tcPr>
          <w:p>
            <w:pPr>
              <w:pStyle w:val="Compact"/>
              <w:jc w:val="left"/>
            </w:pPr>
            <w:r>
              <w:rPr>
                <w:rFonts w:ascii="Arial" w:hAnsi="Arial"/>
                <w:sz w:val="18"/>
              </w:rPr>
              <w:t xml:space="preserve">4 (Lesart: Ebene 3 Programm, Testplan und Testtage, Ebene 4 die fünf Tests)</w:t>
            </w:r>
          </w:p>
        </w:tc>
        <w:tc>
          <w:tcPr>
            <w:shd w:val="clear" w:color="auto" w:fill="EEF3F9"/>
          </w:tcPr>
          <w:p>
            <w:pPr>
              <w:pStyle w:val="Compact"/>
              <w:jc w:val="left"/>
            </w:pPr>
            <w:r>
              <w:rPr>
                <w:rFonts w:ascii="Arial" w:hAnsi="Arial"/>
                <w:sz w:val="18"/>
              </w:rPr>
              <w:t xml:space="preserve">Zwischentitel</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kein Block</w:t>
            </w:r>
          </w:p>
        </w:tc>
        <w:tc>
          <w:tcPr>
            <w:shd w:val="clear" w:color="auto" w:fill="EEF3F9"/>
          </w:tcPr>
          <w:p>
            <w:pPr>
              <w:pStyle w:val="Compact"/>
              <w:jc w:val="left"/>
            </w:pPr>
            <w:r>
              <w:rPr>
                <w:rFonts w:ascii="Arial" w:hAnsi="Arial"/>
                <w:sz w:val="18"/>
              </w:rPr>
              <w:t xml:space="preserve">Practical Applications</w:t>
            </w:r>
          </w:p>
        </w:tc>
        <w:tc>
          <w:tcPr>
            <w:shd w:val="clear" w:color="auto" w:fill="EEF3F9"/>
          </w:tcPr>
          <w:p>
            <w:pPr>
              <w:pStyle w:val="Compact"/>
              <w:jc w:val="left"/>
            </w:pPr>
            <w:r>
              <w:rPr>
                <w:rFonts w:ascii="Arial" w:hAnsi="Arial"/>
                <w:sz w:val="18"/>
              </w:rPr>
              <w:t xml:space="preserve">210</w:t>
            </w:r>
          </w:p>
        </w:tc>
      </w:tr>
      <w:tr>
        <w:tc>
          <w:tcPr/>
          <w:p>
            <w:pPr>
              <w:pStyle w:val="Compact"/>
              <w:jc w:val="left"/>
            </w:pPr>
            <w:r>
              <w:rPr>
                <w:rFonts w:ascii="Arial" w:hAnsi="Arial"/>
                <w:sz w:val="18"/>
              </w:rPr>
              <w:t xml:space="preserve">Beato et al. (2018)</w:t>
            </w:r>
          </w:p>
        </w:tc>
        <w:tc>
          <w:tcPr/>
          <w:p>
            <w:pPr>
              <w:pStyle w:val="Compact"/>
              <w:jc w:val="left"/>
            </w:pPr>
            <w:r>
              <w:rPr>
                <w:rFonts w:ascii="Arial" w:hAnsi="Arial"/>
                <w:sz w:val="18"/>
              </w:rPr>
              <w:t xml:space="preserve">JSCR, Autorenmanuskript</w:t>
            </w:r>
          </w:p>
        </w:tc>
        <w:tc>
          <w:tcPr/>
          <w:p>
            <w:pPr>
              <w:pStyle w:val="Compact"/>
              <w:jc w:val="left"/>
            </w:pPr>
            <w:r>
              <w:rPr>
                <w:rFonts w:ascii="Arial" w:hAnsi="Arial"/>
                <w:sz w:val="18"/>
              </w:rPr>
              <w:t xml:space="preserve">3: Participants · Design and training protocol · Statistical analysis</w:t>
            </w:r>
          </w:p>
        </w:tc>
        <w:tc>
          <w:tcPr/>
          <w:p>
            <w:pPr>
              <w:pStyle w:val="Compact"/>
              <w:jc w:val="left"/>
            </w:pPr>
            <w:r>
              <w:rPr>
                <w:rFonts w:ascii="Arial" w:hAnsi="Arial"/>
                <w:sz w:val="18"/>
              </w:rPr>
              <w:t xml:space="preserve">ohne Überschrift</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Absatz</w:t>
            </w:r>
          </w:p>
        </w:tc>
        <w:tc>
          <w:tcPr/>
          <w:p>
            <w:pPr>
              <w:pStyle w:val="Compact"/>
              <w:jc w:val="left"/>
            </w:pPr>
            <w:r>
              <w:rPr>
                <w:rFonts w:ascii="Arial" w:hAnsi="Arial"/>
                <w:sz w:val="18"/>
              </w:rPr>
              <w:t xml:space="preserve">Practical applications</w:t>
            </w:r>
          </w:p>
        </w:tc>
        <w:tc>
          <w:tcPr/>
          <w:p>
            <w:pPr>
              <w:pStyle w:val="Compact"/>
              <w:jc w:val="left"/>
            </w:pPr>
            <w:r>
              <w:rPr>
                <w:rFonts w:ascii="Arial" w:hAnsi="Arial"/>
                <w:sz w:val="18"/>
              </w:rPr>
              <w:t xml:space="preserve">441</w:t>
            </w:r>
          </w:p>
        </w:tc>
      </w:tr>
      <w:tr>
        <w:tc>
          <w:tcPr>
            <w:shd w:val="clear" w:color="auto" w:fill="EEF3F9"/>
          </w:tcPr>
          <w:p>
            <w:pPr>
              <w:pStyle w:val="Compact"/>
              <w:jc w:val="left"/>
            </w:pPr>
            <w:r>
              <w:rPr>
                <w:rFonts w:ascii="Arial" w:hAnsi="Arial"/>
                <w:sz w:val="18"/>
              </w:rPr>
              <w:t xml:space="preserve">Negra et al. (2019)</w:t>
            </w:r>
          </w:p>
        </w:tc>
        <w:tc>
          <w:tcPr>
            <w:shd w:val="clear" w:color="auto" w:fill="EEF3F9"/>
          </w:tcPr>
          <w:p>
            <w:pPr>
              <w:pStyle w:val="Compact"/>
              <w:jc w:val="left"/>
            </w:pPr>
            <w:r>
              <w:rPr>
                <w:rFonts w:ascii="Arial" w:hAnsi="Arial"/>
                <w:sz w:val="18"/>
              </w:rPr>
              <w:t xml:space="preserve">IJSPP, Autorenmanuskript</w:t>
            </w:r>
          </w:p>
        </w:tc>
        <w:tc>
          <w:tcPr>
            <w:shd w:val="clear" w:color="auto" w:fill="EEF3F9"/>
          </w:tcPr>
          <w:p>
            <w:pPr>
              <w:pStyle w:val="Compact"/>
              <w:jc w:val="left"/>
            </w:pPr>
            <w:r>
              <w:rPr>
                <w:rFonts w:ascii="Arial" w:hAnsi="Arial"/>
                <w:sz w:val="18"/>
              </w:rPr>
              <w:t xml:space="preserve">3 (Lesart: 6 Testabschnitte der Ebene 3), Statistik als eigenes Hauptkapitel</w:t>
            </w:r>
          </w:p>
        </w:tc>
        <w:tc>
          <w:tcPr>
            <w:shd w:val="clear" w:color="auto" w:fill="EEF3F9"/>
          </w:tcPr>
          <w:p>
            <w:pPr>
              <w:pStyle w:val="Compact"/>
              <w:jc w:val="left"/>
            </w:pPr>
            <w:r>
              <w:rPr>
                <w:rFonts w:ascii="Arial" w:hAnsi="Arial"/>
                <w:sz w:val="18"/>
              </w:rPr>
              <w:t xml:space="preserve">Zwischentitel</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4 nach Zielgrößen</w:t>
            </w:r>
          </w:p>
        </w:tc>
        <w:tc>
          <w:tcPr>
            <w:shd w:val="clear" w:color="auto" w:fill="EEF3F9"/>
          </w:tcPr>
          <w:p>
            <w:pPr>
              <w:pStyle w:val="Compact"/>
              <w:jc w:val="left"/>
            </w:pPr>
            <w:r>
              <w:rPr>
                <w:rFonts w:ascii="Arial" w:hAnsi="Arial"/>
                <w:sz w:val="18"/>
              </w:rPr>
              <w:t xml:space="preserve">Absatz</w:t>
            </w:r>
          </w:p>
        </w:tc>
        <w:tc>
          <w:tcPr>
            <w:shd w:val="clear" w:color="auto" w:fill="EEF3F9"/>
          </w:tcPr>
          <w:p>
            <w:pPr>
              <w:pStyle w:val="Compact"/>
              <w:jc w:val="left"/>
            </w:pPr>
            <w:r>
              <w:rPr>
                <w:rFonts w:ascii="Arial" w:hAnsi="Arial"/>
                <w:sz w:val="18"/>
              </w:rPr>
              <w:t xml:space="preserve">Practical Applications + Conclusions</w:t>
            </w:r>
          </w:p>
        </w:tc>
        <w:tc>
          <w:tcPr>
            <w:shd w:val="clear" w:color="auto" w:fill="EEF3F9"/>
          </w:tcPr>
          <w:p>
            <w:pPr>
              <w:pStyle w:val="Compact"/>
              <w:jc w:val="left"/>
            </w:pPr>
            <w:r>
              <w:rPr>
                <w:rFonts w:ascii="Arial" w:hAnsi="Arial"/>
                <w:sz w:val="18"/>
              </w:rPr>
              <w:t xml:space="preserve">218</w:t>
            </w:r>
          </w:p>
        </w:tc>
      </w:tr>
      <w:tr>
        <w:tc>
          <w:tcPr/>
          <w:p>
            <w:pPr>
              <w:pStyle w:val="Compact"/>
              <w:jc w:val="left"/>
            </w:pPr>
            <w:r>
              <w:rPr>
                <w:rFonts w:ascii="Arial" w:hAnsi="Arial"/>
                <w:sz w:val="18"/>
              </w:rPr>
              <w:t xml:space="preserve">Negra et al. (2020)</w:t>
            </w:r>
          </w:p>
        </w:tc>
        <w:tc>
          <w:tcPr/>
          <w:p>
            <w:pPr>
              <w:pStyle w:val="Compact"/>
              <w:jc w:val="left"/>
            </w:pPr>
            <w:r>
              <w:rPr>
                <w:rFonts w:ascii="Arial" w:hAnsi="Arial"/>
                <w:sz w:val="18"/>
              </w:rPr>
              <w:t xml:space="preserve">JSHS</w:t>
            </w:r>
          </w:p>
        </w:tc>
        <w:tc>
          <w:tcPr/>
          <w:p>
            <w:pPr>
              <w:pStyle w:val="Compact"/>
              <w:jc w:val="left"/>
            </w:pPr>
            <w:r>
              <w:rPr>
                <w:rFonts w:ascii="Arial" w:hAnsi="Arial"/>
                <w:sz w:val="18"/>
              </w:rPr>
              <w:t xml:space="preserve">11 nummeriert (2.1 bis 2.11, je Test einer)</w:t>
            </w:r>
          </w:p>
        </w:tc>
        <w:tc>
          <w:tcPr/>
          <w:p>
            <w:pPr>
              <w:pStyle w:val="Compact"/>
              <w:jc w:val="left"/>
            </w:pPr>
            <w:r>
              <w:rPr>
                <w:rFonts w:ascii="Arial" w:hAnsi="Arial"/>
                <w:sz w:val="18"/>
              </w:rPr>
              <w:t xml:space="preserve">eigene Unterabschnitte</w:t>
            </w:r>
          </w:p>
        </w:tc>
        <w:tc>
          <w:tcPr/>
          <w:p>
            <w:pPr>
              <w:pStyle w:val="Compact"/>
              <w:jc w:val="left"/>
            </w:pPr>
            <w:r>
              <w:rPr>
                <w:rFonts w:ascii="Arial" w:hAnsi="Arial"/>
                <w:sz w:val="18"/>
              </w:rPr>
              <w:t xml:space="preserve">2 nach Fragestellung</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kein Block</w:t>
            </w:r>
          </w:p>
        </w:tc>
        <w:tc>
          <w:tcPr/>
          <w:p>
            <w:pPr>
              <w:pStyle w:val="Compact"/>
              <w:jc w:val="left"/>
            </w:pPr>
            <w:r>
              <w:rPr>
                <w:rFonts w:ascii="Arial" w:hAnsi="Arial"/>
                <w:sz w:val="18"/>
              </w:rPr>
              <w:t xml:space="preserve">Conclusion</w:t>
            </w:r>
          </w:p>
        </w:tc>
        <w:tc>
          <w:tcPr/>
          <w:p>
            <w:pPr>
              <w:pStyle w:val="Compact"/>
              <w:jc w:val="left"/>
            </w:pPr>
            <w:r>
              <w:rPr>
                <w:rFonts w:ascii="Arial" w:hAnsi="Arial"/>
                <w:sz w:val="18"/>
              </w:rPr>
              <w:t xml:space="preserve">236</w:t>
            </w:r>
          </w:p>
        </w:tc>
      </w:tr>
      <w:tr>
        <w:tc>
          <w:tcPr>
            <w:shd w:val="clear" w:color="auto" w:fill="EEF3F9"/>
          </w:tcPr>
          <w:p>
            <w:pPr>
              <w:pStyle w:val="Compact"/>
              <w:jc w:val="left"/>
            </w:pPr>
            <w:r>
              <w:rPr>
                <w:rFonts w:ascii="Arial" w:hAnsi="Arial"/>
                <w:sz w:val="18"/>
              </w:rPr>
              <w:t xml:space="preserve">Aloui et al. (2022)</w:t>
            </w:r>
          </w:p>
        </w:tc>
        <w:tc>
          <w:tcPr>
            <w:shd w:val="clear" w:color="auto" w:fill="EEF3F9"/>
          </w:tcPr>
          <w:p>
            <w:pPr>
              <w:pStyle w:val="Compact"/>
              <w:jc w:val="left"/>
            </w:pPr>
            <w:r>
              <w:rPr>
                <w:rFonts w:ascii="Arial" w:hAnsi="Arial"/>
                <w:sz w:val="18"/>
              </w:rPr>
              <w:t xml:space="preserve">Front. Physiol.</w:t>
            </w:r>
          </w:p>
        </w:tc>
        <w:tc>
          <w:tcPr>
            <w:shd w:val="clear" w:color="auto" w:fill="EEF3F9"/>
          </w:tcPr>
          <w:p>
            <w:pPr>
              <w:pStyle w:val="Compact"/>
              <w:jc w:val="left"/>
            </w:pPr>
            <w:r>
              <w:rPr>
                <w:rFonts w:ascii="Arial" w:hAnsi="Arial"/>
                <w:sz w:val="18"/>
              </w:rPr>
              <w:t xml:space="preserve">5: Participants · Experimental Design · Training · Testing Schedule · Statistical Analyses</w:t>
            </w:r>
          </w:p>
        </w:tc>
        <w:tc>
          <w:tcPr>
            <w:shd w:val="clear" w:color="auto" w:fill="EEF3F9"/>
          </w:tcPr>
          <w:p>
            <w:pPr>
              <w:pStyle w:val="Compact"/>
              <w:jc w:val="left"/>
            </w:pPr>
            <w:r>
              <w:rPr>
                <w:rFonts w:ascii="Arial" w:hAnsi="Arial"/>
                <w:sz w:val="18"/>
              </w:rPr>
              <w:t xml:space="preserve">nur per Verweis</w:t>
            </w:r>
          </w:p>
        </w:tc>
        <w:tc>
          <w:tcPr>
            <w:shd w:val="clear" w:color="auto" w:fill="EEF3F9"/>
          </w:tcPr>
          <w:p>
            <w:pPr>
              <w:pStyle w:val="Compact"/>
              <w:jc w:val="left"/>
            </w:pPr>
            <w:r>
              <w:rPr>
                <w:rFonts w:ascii="Arial" w:hAnsi="Arial"/>
                <w:sz w:val="18"/>
              </w:rPr>
              <w:t xml:space="preserve">5 nach Zielgrößen</w:t>
            </w:r>
          </w:p>
        </w:tc>
        <w:tc>
          <w:tcPr>
            <w:shd w:val="clear" w:color="auto" w:fill="EEF3F9"/>
          </w:tcPr>
          <w:p>
            <w:pPr>
              <w:pStyle w:val="Compact"/>
              <w:jc w:val="left"/>
            </w:pPr>
            <w:r>
              <w:rPr>
                <w:rFonts w:ascii="Arial" w:hAnsi="Arial"/>
                <w:sz w:val="18"/>
              </w:rPr>
              <w:t xml:space="preserve">5 nach Zielgrößen</w:t>
            </w:r>
          </w:p>
        </w:tc>
        <w:tc>
          <w:tcPr>
            <w:shd w:val="clear" w:color="auto" w:fill="EEF3F9"/>
          </w:tcPr>
          <w:p>
            <w:pPr>
              <w:pStyle w:val="Compact"/>
              <w:jc w:val="left"/>
            </w:pPr>
            <w:r>
              <w:rPr>
                <w:rFonts w:ascii="Arial" w:hAnsi="Arial"/>
                <w:sz w:val="18"/>
              </w:rPr>
              <w:t xml:space="preserve">Absatz</w:t>
            </w:r>
          </w:p>
        </w:tc>
        <w:tc>
          <w:tcPr>
            <w:shd w:val="clear" w:color="auto" w:fill="EEF3F9"/>
          </w:tcPr>
          <w:p>
            <w:pPr>
              <w:pStyle w:val="Compact"/>
              <w:jc w:val="left"/>
            </w:pPr>
            <w:r>
              <w:rPr>
                <w:rFonts w:ascii="Arial" w:hAnsi="Arial"/>
                <w:sz w:val="18"/>
              </w:rPr>
              <w:t xml:space="preserve">Conclusion</w:t>
            </w:r>
          </w:p>
        </w:tc>
        <w:tc>
          <w:tcPr>
            <w:shd w:val="clear" w:color="auto" w:fill="EEF3F9"/>
          </w:tcPr>
          <w:p>
            <w:pPr>
              <w:pStyle w:val="Compact"/>
              <w:jc w:val="left"/>
            </w:pPr>
            <w:r>
              <w:rPr>
                <w:rFonts w:ascii="Arial" w:hAnsi="Arial"/>
                <w:sz w:val="18"/>
              </w:rPr>
              <w:t xml:space="preserve">169</w:t>
            </w:r>
          </w:p>
        </w:tc>
      </w:tr>
      <w:tr>
        <w:tc>
          <w:tcPr/>
          <w:p>
            <w:pPr>
              <w:pStyle w:val="Compact"/>
              <w:jc w:val="left"/>
            </w:pPr>
            <w:r>
              <w:rPr>
                <w:rFonts w:ascii="Arial" w:hAnsi="Arial"/>
                <w:sz w:val="18"/>
              </w:rPr>
              <w:t xml:space="preserve">Liu et al. (2024)</w:t>
            </w:r>
          </w:p>
        </w:tc>
        <w:tc>
          <w:tcPr/>
          <w:p>
            <w:pPr>
              <w:pStyle w:val="Compact"/>
              <w:jc w:val="left"/>
            </w:pPr>
            <w:r>
              <w:rPr>
                <w:rFonts w:ascii="Arial" w:hAnsi="Arial"/>
                <w:sz w:val="18"/>
              </w:rPr>
              <w:t xml:space="preserve">JSSM</w:t>
            </w:r>
          </w:p>
        </w:tc>
        <w:tc>
          <w:tcPr/>
          <w:p>
            <w:pPr>
              <w:pStyle w:val="Compact"/>
              <w:jc w:val="left"/>
            </w:pPr>
            <w:r>
              <w:rPr>
                <w:rFonts w:ascii="Arial" w:hAnsi="Arial"/>
                <w:sz w:val="18"/>
              </w:rPr>
              <w:t xml:space="preserve">5: Study design · Participants · Offseason training programs · Physical fitness assessments · Statistical analysis</w:t>
            </w:r>
          </w:p>
        </w:tc>
        <w:tc>
          <w:tcPr/>
          <w:p>
            <w:pPr>
              <w:pStyle w:val="Compact"/>
              <w:jc w:val="left"/>
            </w:pPr>
            <w:r>
              <w:rPr>
                <w:rFonts w:ascii="Arial" w:hAnsi="Arial"/>
                <w:sz w:val="18"/>
              </w:rPr>
              <w:t xml:space="preserve">Absatztitel</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Absatz</w:t>
            </w:r>
          </w:p>
        </w:tc>
        <w:tc>
          <w:tcPr/>
          <w:p>
            <w:pPr>
              <w:pStyle w:val="Compact"/>
              <w:jc w:val="left"/>
            </w:pPr>
            <w:r>
              <w:rPr>
                <w:rFonts w:ascii="Arial" w:hAnsi="Arial"/>
                <w:sz w:val="18"/>
              </w:rPr>
              <w:t xml:space="preserve">Conclusion</w:t>
            </w:r>
          </w:p>
        </w:tc>
        <w:tc>
          <w:tcPr/>
          <w:p>
            <w:pPr>
              <w:pStyle w:val="Compact"/>
              <w:jc w:val="left"/>
            </w:pPr>
            <w:r>
              <w:rPr>
                <w:rFonts w:ascii="Arial" w:hAnsi="Arial"/>
                <w:sz w:val="18"/>
              </w:rPr>
              <w:t xml:space="preserve">431</w:t>
            </w:r>
          </w:p>
        </w:tc>
      </w:tr>
      <w:tr>
        <w:tc>
          <w:tcPr>
            <w:shd w:val="clear" w:color="auto" w:fill="EEF3F9"/>
          </w:tcPr>
          <w:p>
            <w:pPr>
              <w:pStyle w:val="Compact"/>
              <w:jc w:val="left"/>
            </w:pPr>
            <w:r>
              <w:rPr>
                <w:rFonts w:ascii="Arial" w:hAnsi="Arial"/>
                <w:sz w:val="18"/>
              </w:rPr>
              <w:t xml:space="preserve">Moran et al. (2024)</w:t>
            </w:r>
          </w:p>
        </w:tc>
        <w:tc>
          <w:tcPr>
            <w:shd w:val="clear" w:color="auto" w:fill="EEF3F9"/>
          </w:tcPr>
          <w:p>
            <w:pPr>
              <w:pStyle w:val="Compact"/>
              <w:jc w:val="left"/>
            </w:pPr>
            <w:r>
              <w:rPr>
                <w:rFonts w:ascii="Arial" w:hAnsi="Arial"/>
                <w:sz w:val="18"/>
              </w:rPr>
              <w:t xml:space="preserve">PLOS ONE</w:t>
            </w:r>
          </w:p>
        </w:tc>
        <w:tc>
          <w:tcPr>
            <w:shd w:val="clear" w:color="auto" w:fill="EEF3F9"/>
          </w:tcPr>
          <w:p>
            <w:pPr>
              <w:pStyle w:val="Compact"/>
              <w:jc w:val="left"/>
            </w:pPr>
            <w:r>
              <w:rPr>
                <w:rFonts w:ascii="Arial" w:hAnsi="Arial"/>
                <w:sz w:val="18"/>
              </w:rPr>
              <w:t xml:space="preserve">4: Experimental approach · Participants · Procedures · Statistical analyses</w:t>
            </w:r>
          </w:p>
        </w:tc>
        <w:tc>
          <w:tcPr>
            <w:shd w:val="clear" w:color="auto" w:fill="EEF3F9"/>
          </w:tcPr>
          <w:p>
            <w:pPr>
              <w:pStyle w:val="Compact"/>
              <w:jc w:val="left"/>
            </w:pPr>
            <w:r>
              <w:rPr>
                <w:rFonts w:ascii="Arial" w:hAnsi="Arial"/>
                <w:sz w:val="18"/>
              </w:rPr>
              <w:t xml:space="preserve">Absatztitel</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Absatz</w:t>
            </w:r>
          </w:p>
        </w:tc>
        <w:tc>
          <w:tcPr>
            <w:shd w:val="clear" w:color="auto" w:fill="EEF3F9"/>
          </w:tcPr>
          <w:p>
            <w:pPr>
              <w:pStyle w:val="Compact"/>
              <w:jc w:val="left"/>
            </w:pPr>
            <w:r>
              <w:rPr>
                <w:rFonts w:ascii="Arial" w:hAnsi="Arial"/>
                <w:sz w:val="18"/>
              </w:rPr>
              <w:t xml:space="preserve">Conclusion</w:t>
            </w:r>
          </w:p>
        </w:tc>
        <w:tc>
          <w:tcPr>
            <w:shd w:val="clear" w:color="auto" w:fill="EEF3F9"/>
          </w:tcPr>
          <w:p>
            <w:pPr>
              <w:pStyle w:val="Compact"/>
              <w:jc w:val="left"/>
            </w:pPr>
            <w:r>
              <w:rPr>
                <w:rFonts w:ascii="Arial" w:hAnsi="Arial"/>
                <w:sz w:val="18"/>
              </w:rPr>
              <w:t xml:space="preserve">443</w:t>
            </w:r>
          </w:p>
        </w:tc>
      </w:tr>
      <w:tr>
        <w:tc>
          <w:tcPr/>
          <w:p>
            <w:pPr>
              <w:pStyle w:val="Compact"/>
              <w:jc w:val="left"/>
            </w:pPr>
            <w:r>
              <w:rPr>
                <w:rFonts w:ascii="Arial" w:hAnsi="Arial"/>
                <w:sz w:val="18"/>
              </w:rPr>
              <w:t xml:space="preserve">Sammoud et al. (2024)</w:t>
            </w:r>
          </w:p>
        </w:tc>
        <w:tc>
          <w:tcPr/>
          <w:p>
            <w:pPr>
              <w:pStyle w:val="Compact"/>
              <w:jc w:val="left"/>
            </w:pPr>
            <w:r>
              <w:rPr>
                <w:rFonts w:ascii="Arial" w:hAnsi="Arial"/>
                <w:sz w:val="18"/>
              </w:rPr>
              <w:t xml:space="preserve">BMC SSMR</w:t>
            </w:r>
          </w:p>
        </w:tc>
        <w:tc>
          <w:tcPr/>
          <w:p>
            <w:pPr>
              <w:pStyle w:val="Compact"/>
              <w:jc w:val="left"/>
            </w:pPr>
            <w:r>
              <w:rPr>
                <w:rFonts w:ascii="Arial" w:hAnsi="Arial"/>
                <w:sz w:val="18"/>
              </w:rPr>
              <w:t xml:space="preserve">7: Experimental approach · Participants · Anthropometric measures · Physical fitness tests · Plyometric jump training · Soccer training protocol · Statistical analyses</w:t>
            </w:r>
          </w:p>
        </w:tc>
        <w:tc>
          <w:tcPr/>
          <w:p>
            <w:pPr>
              <w:pStyle w:val="Compact"/>
              <w:jc w:val="left"/>
            </w:pPr>
            <w:r>
              <w:rPr>
                <w:rFonts w:ascii="Arial" w:hAnsi="Arial"/>
                <w:sz w:val="18"/>
              </w:rPr>
              <w:t xml:space="preserve">4 Zwischentitel der Ebene 3</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4: Jumping ability · Change of direction · Asymmetry score · Strengths and limitations</w:t>
            </w:r>
          </w:p>
        </w:tc>
        <w:tc>
          <w:tcPr/>
          <w:p>
            <w:pPr>
              <w:pStyle w:val="Compact"/>
              <w:jc w:val="left"/>
            </w:pPr>
            <w:r>
              <w:rPr>
                <w:rFonts w:ascii="Arial" w:hAnsi="Arial"/>
                <w:sz w:val="18"/>
              </w:rPr>
              <w:t xml:space="preserve">Überschrift</w:t>
            </w:r>
          </w:p>
        </w:tc>
        <w:tc>
          <w:tcPr/>
          <w:p>
            <w:pPr>
              <w:pStyle w:val="Compact"/>
              <w:jc w:val="left"/>
            </w:pPr>
            <w:r>
              <w:rPr>
                <w:rFonts w:ascii="Arial" w:hAnsi="Arial"/>
                <w:sz w:val="18"/>
              </w:rPr>
              <w:t xml:space="preserve">Conclusions</w:t>
            </w:r>
          </w:p>
        </w:tc>
        <w:tc>
          <w:tcPr/>
          <w:p>
            <w:pPr>
              <w:pStyle w:val="Compact"/>
              <w:jc w:val="left"/>
            </w:pPr>
            <w:r>
              <w:rPr>
                <w:rFonts w:ascii="Arial" w:hAnsi="Arial"/>
                <w:sz w:val="18"/>
              </w:rPr>
              <w:t xml:space="preserve">229</w:t>
            </w:r>
          </w:p>
        </w:tc>
      </w:tr>
      <w:tr>
        <w:tc>
          <w:tcPr>
            <w:shd w:val="clear" w:color="auto" w:fill="EEF3F9"/>
          </w:tcPr>
          <w:p>
            <w:pPr>
              <w:pStyle w:val="Compact"/>
              <w:jc w:val="left"/>
            </w:pPr>
            <w:r>
              <w:rPr>
                <w:rFonts w:ascii="Arial" w:hAnsi="Arial"/>
                <w:sz w:val="18"/>
              </w:rPr>
              <w:t xml:space="preserve">Bouafif et al. (2026)</w:t>
            </w:r>
          </w:p>
        </w:tc>
        <w:tc>
          <w:tcPr>
            <w:shd w:val="clear" w:color="auto" w:fill="EEF3F9"/>
          </w:tcPr>
          <w:p>
            <w:pPr>
              <w:pStyle w:val="Compact"/>
              <w:jc w:val="left"/>
            </w:pPr>
            <w:r>
              <w:rPr>
                <w:rFonts w:ascii="Arial" w:hAnsi="Arial"/>
                <w:sz w:val="18"/>
              </w:rPr>
              <w:t xml:space="preserve">PLOS ONE</w:t>
            </w:r>
          </w:p>
        </w:tc>
        <w:tc>
          <w:tcPr>
            <w:shd w:val="clear" w:color="auto" w:fill="EEF3F9"/>
          </w:tcPr>
          <w:p>
            <w:pPr>
              <w:pStyle w:val="Compact"/>
              <w:jc w:val="left"/>
            </w:pPr>
            <w:r>
              <w:rPr>
                <w:rFonts w:ascii="Arial" w:hAnsi="Arial"/>
                <w:sz w:val="18"/>
              </w:rPr>
              <w:t xml:space="preserve">5: Subjects · Procedure · Measurements · Training program · Statistical analysis</w:t>
            </w:r>
          </w:p>
        </w:tc>
        <w:tc>
          <w:tcPr>
            <w:shd w:val="clear" w:color="auto" w:fill="EEF3F9"/>
          </w:tcPr>
          <w:p>
            <w:pPr>
              <w:pStyle w:val="Compact"/>
              <w:jc w:val="left"/>
            </w:pPr>
            <w:r>
              <w:rPr>
                <w:rFonts w:ascii="Arial" w:hAnsi="Arial"/>
                <w:sz w:val="18"/>
              </w:rPr>
              <w:t xml:space="preserve">Absatztitel</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Absatz</w:t>
            </w:r>
          </w:p>
        </w:tc>
        <w:tc>
          <w:tcPr>
            <w:shd w:val="clear" w:color="auto" w:fill="EEF3F9"/>
          </w:tcPr>
          <w:p>
            <w:pPr>
              <w:pStyle w:val="Compact"/>
              <w:jc w:val="left"/>
            </w:pPr>
            <w:r>
              <w:rPr>
                <w:rFonts w:ascii="Arial" w:hAnsi="Arial"/>
                <w:sz w:val="18"/>
              </w:rPr>
              <w:t xml:space="preserve">Conclusion</w:t>
            </w:r>
          </w:p>
        </w:tc>
        <w:tc>
          <w:tcPr>
            <w:shd w:val="clear" w:color="auto" w:fill="EEF3F9"/>
          </w:tcPr>
          <w:p>
            <w:pPr>
              <w:pStyle w:val="Compact"/>
              <w:jc w:val="left"/>
            </w:pPr>
            <w:r>
              <w:rPr>
                <w:rFonts w:ascii="Arial" w:hAnsi="Arial"/>
                <w:sz w:val="18"/>
              </w:rPr>
              <w:t xml:space="preserve">545</w:t>
            </w:r>
          </w:p>
        </w:tc>
      </w:tr>
      <w:tr>
        <w:tc>
          <w:tcPr/>
          <w:p>
            <w:pPr>
              <w:pStyle w:val="Compact"/>
              <w:jc w:val="left"/>
            </w:pPr>
            <w:r>
              <w:rPr>
                <w:rFonts w:ascii="Arial" w:hAnsi="Arial"/>
                <w:sz w:val="18"/>
              </w:rPr>
              <w:t xml:space="preserve">Padrón-Cabo et al. (2025)</w:t>
            </w:r>
          </w:p>
        </w:tc>
        <w:tc>
          <w:tcPr/>
          <w:p>
            <w:pPr>
              <w:pStyle w:val="Compact"/>
              <w:jc w:val="left"/>
            </w:pPr>
            <w:r>
              <w:rPr>
                <w:rFonts w:ascii="Arial" w:hAnsi="Arial"/>
                <w:sz w:val="18"/>
              </w:rPr>
              <w:t xml:space="preserve">JSCR</w:t>
            </w:r>
          </w:p>
        </w:tc>
        <w:tc>
          <w:tcPr/>
          <w:p>
            <w:pPr>
              <w:pStyle w:val="Compact"/>
              <w:jc w:val="left"/>
            </w:pPr>
            <w:r>
              <w:rPr>
                <w:rFonts w:ascii="Arial" w:hAnsi="Arial"/>
                <w:sz w:val="18"/>
              </w:rPr>
              <w:t xml:space="preserve">4: Experimental Approach · Subjects · Procedures · Statistical Analyses</w:t>
            </w:r>
          </w:p>
        </w:tc>
        <w:tc>
          <w:tcPr/>
          <w:p>
            <w:pPr>
              <w:pStyle w:val="Compact"/>
              <w:jc w:val="left"/>
            </w:pPr>
            <w:r>
              <w:rPr>
                <w:rFonts w:ascii="Arial" w:hAnsi="Arial"/>
                <w:sz w:val="18"/>
              </w:rPr>
              <w:t xml:space="preserve">Absatztitel</w:t>
            </w:r>
          </w:p>
        </w:tc>
        <w:tc>
          <w:tcPr/>
          <w:p>
            <w:pPr>
              <w:pStyle w:val="Compact"/>
              <w:jc w:val="left"/>
            </w:pPr>
            <w:r>
              <w:rPr>
                <w:rFonts w:ascii="Arial" w:hAnsi="Arial"/>
                <w:sz w:val="18"/>
              </w:rPr>
              <w:t xml:space="preserve">4 nach Zielgrößen</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Absatz</w:t>
            </w:r>
          </w:p>
        </w:tc>
        <w:tc>
          <w:tcPr/>
          <w:p>
            <w:pPr>
              <w:pStyle w:val="Compact"/>
              <w:jc w:val="left"/>
            </w:pPr>
            <w:r>
              <w:rPr>
                <w:rFonts w:ascii="Arial" w:hAnsi="Arial"/>
                <w:sz w:val="18"/>
              </w:rPr>
              <w:t xml:space="preserve">Practical Applications</w:t>
            </w:r>
          </w:p>
        </w:tc>
        <w:tc>
          <w:tcPr/>
          <w:p>
            <w:pPr>
              <w:pStyle w:val="Compact"/>
              <w:jc w:val="left"/>
            </w:pPr>
            <w:r>
              <w:rPr>
                <w:rFonts w:ascii="Arial" w:hAnsi="Arial"/>
                <w:sz w:val="18"/>
              </w:rPr>
              <w:t xml:space="preserve">307</w:t>
            </w:r>
          </w:p>
        </w:tc>
      </w:tr>
    </w:tbl>
    <w:p>
      <w:pPr>
        <w:pStyle w:val="BodyText"/>
      </w:pPr>
      <w:r>
        <w:rPr>
          <w:bCs/>
          <w:rFonts w:ascii="Arial" w:hAnsi="Arial"/>
          <w:b/>
        </w:rPr>
        <w:t xml:space="preserve">Zusammenfassung Korpus.</w:t>
      </w:r>
      <w:r>
        <w:rPr>
          <w:rFonts w:ascii="Arial" w:hAnsi="Arial"/>
        </w:rPr>
        <w:t xml:space="preserve"> </w:t>
      </w:r>
      <w:r>
        <w:rPr>
          <w:rFonts w:ascii="Arial" w:hAnsi="Arial"/>
        </w:rPr>
        <w:t xml:space="preserve">Kapitelfolge Einleitung → Methodik → Ergebnisse → Diskussion in 11 von 11, Schlusskapitel in 11 von 11 (Practical Applications oder Conclusion, Bauplan § 1) · Einleitung ohne Unterabschnitte in 11 von 11 · Methodik mit im Median 5 Unterabschnitten (Spanne 3 bis 11), die Elemente Design, Stichprobe, Ablauf und Tests, Intervention und Statistik kommen in allen Studien vor, die Stichprobe in 11 von 11 als eigener Abschnitt, das Design in 9 von 11, die Statistik in 10 von 11 am Ende der Methodik und bei Negra 2019 als eigenes Hauptkapitel danach · Ablauf und Tests: in einem Abschnitt bei 4 (Lloyd, Liu, Moran, Padrón-Cabo), in getrennten Abschnitten bei 4 (Negra 2020, Aloui, Sammoud, Bouafif), verschachtelt bei 2 (Hammami, Negra 2019), ohne Testbeschreibung bei Beato · Tests in 5 von 11 als Absatztitel, in 3 von 11 als Zwischentitel einer dritten oder vierten Ebene (davon zwei Autorenmanuskripte mit unsicherer Ebene), in 1 von 11 als flache nummerierte Unterabschnitte, in 2 von 11 ohne Überschrift oder nur per Verweis · ein eigener Abschnitt für Adhärenz oder Monitoring kommt in keiner der elf Studien vor, wo eine Adhärenzquote berichtet wird, steht sie im Ergebnisteil (Lloyd, Beato, Negra 2019), das Belastungsmonitoring per RPE beim Trainingsprogramm (Beato, Bouafif), die Kontrollbedingung beim Programm oder als eigener Abschnitt (Sammoud, „Soccer training protocol“) · Ergebnisse ohne Unterabschnitte in 8 von 11, die Ausnahmen gliedern nach Zielgrößen (Aloui, Padrón-Cabo) oder nach Fragestellung (Negra 2020) · Diskussion ohne Unterabschnitte in 8 von 11, die Ausnahmen gliedern nach Zielgrößen (Negra 2019, Aloui, Sammoud) · Limitationen mit eigener Überschrift in 1 von 11 (Sammoud, „Strengths and limitations“), als Absatz in 7, ohne Block in 3 (Lloyd, Hammami, Negra 2020) · Wörter je Überschrift im Median 307 (169 bis 545), die beiden sparsamsten Bauformen sind Moran (443) und Bouafif (545), beide PLOS ONE mit vier bis fünf Methodikabschnitten und ohne weitere Unterteilung.</w:t>
      </w:r>
    </w:p>
    <w:bookmarkEnd w:id="23"/>
    <w:bookmarkStart w:id="28" w:name="maßstab-2-leitfäden"/>
    <w:p>
      <w:pPr>
        <w:pStyle w:val="Heading2"/>
      </w:pPr>
      <w:r>
        <w:rPr>
          <w:rFonts w:ascii="Arial" w:hAnsi="Arial"/>
        </w:rPr>
        <w:t xml:space="preserve">4 Maßstab 2: Leitfäden</w:t>
      </w:r>
    </w:p>
    <w:bookmarkStart w:id="24" w:name="Xbc555eb537a59f870bf7afeb38a142d6bea16ea"/>
    <w:p>
      <w:pPr>
        <w:pStyle w:val="Heading3"/>
      </w:pPr>
      <w:r>
        <w:rPr>
          <w:rFonts w:ascii="Arial" w:hAnsi="Arial"/>
        </w:rPr>
        <w:t xml:space="preserve">4.1 Sportmedizin (Universitätsklinikum Münster)</w:t>
      </w:r>
    </w:p>
    <w:p>
      <w:pPr>
        <w:numPr>
          <w:ilvl w:val="0"/>
          <w:numId w:val="1002"/>
        </w:numPr>
        <w:pStyle w:val="Compact"/>
      </w:pPr>
      <w:r>
        <w:rPr>
          <w:bCs/>
          <w:rFonts w:ascii="Arial" w:hAnsi="Arial"/>
          <w:b/>
        </w:rPr>
        <w:t xml:space="preserve">Aufbau (S. 6 bis 7).</w:t>
      </w:r>
      <w:r>
        <w:rPr>
          <w:rFonts w:ascii="Arial" w:hAnsi="Arial"/>
        </w:rPr>
        <w:t xml:space="preserve"> </w:t>
      </w:r>
      <w:r>
        <w:rPr>
          <w:rFonts w:ascii="Arial" w:hAnsi="Arial"/>
        </w:rPr>
        <w:t xml:space="preserve">Zwei Varianten, gleich in der Strukturierung: A mit Einleitung und Literaturbesprechung, B mit einer Einführung („Die Variante B ist die gängigere Vorgehensweise“). Beide: Methodik mit Design, Untersuchungsgut, Untersuchungsgang, Apparaturbesprechung, Statistik → Ergebnisse → Diskussion → Fazit/Ausblick → Synopse/Kurzbericht → Zusammenfassung/Abstract → Verzeichnisse → Anhang. Variante C ist die Publikationsform mit rund 20 bis 25 Seiten nach dem „klassischen Schema einer Publikation“ (Einleitung, Problemdarstellung, Methodik, Ergebnisdarstellung, Diskussion), ergänzt um einen Anhang mit ausführlicher Methodik und Ergebnisdarstellung.</w:t>
      </w:r>
    </w:p>
    <w:p>
      <w:pPr>
        <w:numPr>
          <w:ilvl w:val="0"/>
          <w:numId w:val="1002"/>
        </w:numPr>
        <w:pStyle w:val="Compact"/>
      </w:pPr>
      <w:r>
        <w:rPr>
          <w:bCs/>
          <w:rFonts w:ascii="Arial" w:hAnsi="Arial"/>
          <w:b/>
        </w:rPr>
        <w:t xml:space="preserve">Inhaltsverzeichnis (S. 8).</w:t>
      </w:r>
      <w:r>
        <w:rPr>
          <w:rFonts w:ascii="Arial" w:hAnsi="Arial"/>
        </w:rPr>
        <w:t xml:space="preserve"> </w:t>
      </w:r>
      <w:r>
        <w:rPr>
          <w:rFonts w:ascii="Arial" w:hAnsi="Arial"/>
        </w:rPr>
        <w:t xml:space="preserve">„Zu viele Unterpunkte (z.B. 1.1.1.a.a.) sind für den Leser irreführend und lenken oft von der zentralen Thematik (und damit vom roten Faden) ab.“ Methodik, Ergebnisse und Diskussion in derselben Reihenfolge.</w:t>
      </w:r>
    </w:p>
    <w:p>
      <w:pPr>
        <w:numPr>
          <w:ilvl w:val="0"/>
          <w:numId w:val="1002"/>
        </w:numPr>
        <w:pStyle w:val="Compact"/>
      </w:pPr>
      <w:r>
        <w:rPr>
          <w:bCs/>
          <w:rFonts w:ascii="Arial" w:hAnsi="Arial"/>
          <w:b/>
        </w:rPr>
        <w:t xml:space="preserve">Einführung (S. 8 bis 9).</w:t>
      </w:r>
      <w:r>
        <w:rPr>
          <w:rFonts w:ascii="Arial" w:hAnsi="Arial"/>
        </w:rPr>
        <w:t xml:space="preserve"> </w:t>
      </w:r>
      <w:r>
        <w:rPr>
          <w:rFonts w:ascii="Arial" w:hAnsi="Arial"/>
        </w:rPr>
        <w:t xml:space="preserve">Bestandteile Einführung in die Thematik, Ergebnisse aktueller Studien, Forschungslücke und Relevanz, Fragestellung/Hypothese, „vom Allgemeinen zum Speziellen“, bei Interventionsstudien Nullhypothesen. Kein Abriss über den Aufbau der folgenden Kapitel („nicht üblich“).</w:t>
      </w:r>
    </w:p>
    <w:p>
      <w:pPr>
        <w:numPr>
          <w:ilvl w:val="0"/>
          <w:numId w:val="1002"/>
        </w:numPr>
        <w:pStyle w:val="Compact"/>
      </w:pPr>
      <w:r>
        <w:rPr>
          <w:bCs/>
          <w:rFonts w:ascii="Arial" w:hAnsi="Arial"/>
          <w:b/>
        </w:rPr>
        <w:t xml:space="preserve">Methodik (S. 10 bis 13).</w:t>
      </w:r>
      <w:r>
        <w:rPr>
          <w:rFonts w:ascii="Arial" w:hAnsi="Arial"/>
        </w:rPr>
        <w:t xml:space="preserve"> </w:t>
      </w:r>
      <w:r>
        <w:rPr>
          <w:rFonts w:ascii="Arial" w:hAnsi="Arial"/>
        </w:rPr>
        <w:t xml:space="preserve">Fünf Aspekte: Studiendesign, Untersuchungsgut, Untersuchungsgang, Apparaturbesprechung, Statistik, als „Kochrezept“. Sie „sollte sehr strukturiert sein und übersichtlich gestaltet werden. Sie soll keine chronologische Erzählung des Ablaufes sein, sondern eine streng hierarchisch aufgebaute Beschreibung“, dazu „Vorsicht: Versuche Fließtext zugunsten der besseren Übersicht zu vermeiden!“ (S. 10). Studiendesign „in ein bis maximal zwei Sätzen“ (S. 11). Untersuchungsgut mit Rekrutierung, Ein- und Ausschlusskriterien, anthropometrischen Daten (S. 12). Untersuchungsgang: Vorgehensweise „kurz und knapp“, dazu die „Detaillierte Darstellung der Untersuchungsmethoden … einzeln für jeden Test / jede Methode“ nach festem Schema (Testziel, Testbeschreibung, erhobene Parameter, Datenerfassung, Material, S. 12 bis 13) — die Tests sind Teil des Untersuchungsgangs, kein eigener Aspekt. Apparaturbesprechung als Gerätebeschreibung, Statistik deskriptiv und analytisch (S. 13).</w:t>
      </w:r>
    </w:p>
    <w:p>
      <w:pPr>
        <w:numPr>
          <w:ilvl w:val="0"/>
          <w:numId w:val="1002"/>
        </w:numPr>
        <w:pStyle w:val="Compact"/>
      </w:pPr>
      <w:r>
        <w:rPr>
          <w:bCs/>
          <w:rFonts w:ascii="Arial" w:hAnsi="Arial"/>
          <w:b/>
        </w:rPr>
        <w:t xml:space="preserve">Ergebnisse (S. 14).</w:t>
      </w:r>
      <w:r>
        <w:rPr>
          <w:rFonts w:ascii="Arial" w:hAnsi="Arial"/>
        </w:rPr>
        <w:t xml:space="preserve"> </w:t>
      </w:r>
      <w:r>
        <w:rPr>
          <w:rFonts w:ascii="Arial" w:hAnsi="Arial"/>
        </w:rPr>
        <w:t xml:space="preserve">„objektiv und sehr strukturiert dargestellt“, in der Reihenfolge der Fragen der Einleitung, keine Wertung, Tipp: Objekte zuerst erzeugen und „entsprechend logisch an[ordnen] (Fragestellung, Unterpunkte)“. Keine Unterteilung vorgegeben.</w:t>
      </w:r>
    </w:p>
    <w:p>
      <w:pPr>
        <w:numPr>
          <w:ilvl w:val="0"/>
          <w:numId w:val="1002"/>
        </w:numPr>
        <w:pStyle w:val="Compact"/>
      </w:pPr>
      <w:r>
        <w:rPr>
          <w:bCs/>
          <w:rFonts w:ascii="Arial" w:hAnsi="Arial"/>
          <w:b/>
        </w:rPr>
        <w:t xml:space="preserve">Diskussion (S. 15 bis 16).</w:t>
      </w:r>
      <w:r>
        <w:rPr>
          <w:rFonts w:ascii="Arial" w:hAnsi="Arial"/>
        </w:rPr>
        <w:t xml:space="preserve"> </w:t>
      </w:r>
      <w:r>
        <w:rPr>
          <w:rFonts w:ascii="Arial" w:hAnsi="Arial"/>
        </w:rPr>
        <w:t xml:space="preserve">„Diskussion heißt die Erörterung der wichtigsten, nicht unbedingt aller Ergebnisse.“ Methodendiskussion vorweg möglich, „jedoch kein Muss“, wenn, dann als „Darstellung des Problems (auch im Spiegel der Literatur), die Schritte, die zur Lösung des Problems unternommen wurden, sowie die sich daraus ergebenden Konsequenzen“. Danach die „eigentliche Ergebnisdiskussion“ als Dreiklang (Ergebnis aufgreifen, Spiegel der Literatur, eigene Position). Unter den Leitfragen „Was sind die Stärken und Schwächen der Arbeit/Vorgehensweise?“. „Beenden Sie die Diskussion, wenn möglich, mit einer klaren Aussage.“ Keine Unterteilung vorgegeben.</w:t>
      </w:r>
    </w:p>
    <w:p>
      <w:pPr>
        <w:numPr>
          <w:ilvl w:val="0"/>
          <w:numId w:val="1002"/>
        </w:numPr>
        <w:pStyle w:val="Compact"/>
      </w:pPr>
      <w:r>
        <w:rPr>
          <w:bCs/>
          <w:rFonts w:ascii="Arial" w:hAnsi="Arial"/>
          <w:b/>
        </w:rPr>
        <w:t xml:space="preserve">Fazit, Ausblick, Zusammenfassung (S. 17).</w:t>
      </w:r>
      <w:r>
        <w:rPr>
          <w:rFonts w:ascii="Arial" w:hAnsi="Arial"/>
        </w:rPr>
        <w:t xml:space="preserve"> </w:t>
      </w:r>
      <w:r>
        <w:rPr>
          <w:rFonts w:ascii="Arial" w:hAnsi="Arial"/>
        </w:rPr>
        <w:t xml:space="preserve">Fazit „kurz und knapp beschrieben (=quasi eine Zusammenfassung der Diskussion)“, Ausblick mit weiteren Untersuchungsschwerpunkten, Zusammenfassung/Abstract 200 bis 300 Wörter, deutsch und englisch, dort am Ende der Arbeit vor den Verzeichnissen.</w:t>
      </w:r>
    </w:p>
    <w:bookmarkEnd w:id="24"/>
    <w:bookmarkStart w:id="25" w:name="X10b38a0a12234e80c80afa56823a1cac0c00c60"/>
    <w:p>
      <w:pPr>
        <w:pStyle w:val="Heading3"/>
      </w:pPr>
      <w:r>
        <w:rPr>
          <w:rFonts w:ascii="Arial" w:hAnsi="Arial"/>
        </w:rPr>
        <w:t xml:space="preserve">4.2 TUM (Sport- und Gesundheitsdidaktik, 02/2024)</w:t>
      </w:r>
    </w:p>
    <w:p>
      <w:pPr>
        <w:numPr>
          <w:ilvl w:val="0"/>
          <w:numId w:val="1003"/>
        </w:numPr>
        <w:pStyle w:val="Compact"/>
      </w:pPr>
      <w:r>
        <w:rPr>
          <w:rFonts w:ascii="Arial" w:hAnsi="Arial"/>
        </w:rPr>
        <w:t xml:space="preserve">Vorspann: Titelblatt, Abstract/Zusammenfassung, Verzeichnisse, dann Text, Literaturverzeichnis, Anhang, Erklärung (S. 1). Vier Überschriftenordnungen sind formatiert, das Inhaltsverzeichnis soll „nicht zu viele Gliederungsebenen“ haben (S. 2).</w:t>
      </w:r>
    </w:p>
    <w:p>
      <w:pPr>
        <w:numPr>
          <w:ilvl w:val="0"/>
          <w:numId w:val="1003"/>
        </w:numPr>
        <w:pStyle w:val="Compact"/>
      </w:pPr>
      <w:r>
        <w:rPr>
          <w:rFonts w:ascii="Arial" w:hAnsi="Arial"/>
        </w:rPr>
        <w:t xml:space="preserve">Gliederungsempfehlung einer empirischen Arbeit (S. 10 bis 11): Einleitung → Aktueller Forschungsstand → Fragestellung/Hypothesen → Methoden (Hypothesen, Untersuchungsdesign, Instrumente, Stichprobe, Datenanalyse) → Ergebnisse („(ggf.) Deskriptive“, „(ggf.) Inferenzstatistische“) → Diskussion (Zusammenfassung, kritische Auseinandersetzung, Einordnung in den Forschungsstand, Implikationen, Stärken und Schwächen) → Fazit/Ausblick. „Wichtig: Ab der zweiten Gliederungsebene müssen mindestens zwei eigenständige Gliederungspunkte stehen. Wenn dies nicht sinnvoll erscheint, sollte keine Verfeinerung der Struktur an der betreffenden Stelle vorgenommen werden.“ Ob die Spiegelstriche Inhalte oder Gliederungspunkte sind, lässt der Leitfaden offen. Als Gliederungspunkte gelesen empfiehlt er Methoden mit fünf, Ergebnisse mit zwei und Diskussion mit fünf Unterabschnitten, darunter „Stärken und Schwächen der Studie“ als eigenen Punkt.</w:t>
      </w:r>
    </w:p>
    <w:p>
      <w:pPr>
        <w:numPr>
          <w:ilvl w:val="0"/>
          <w:numId w:val="1003"/>
        </w:numPr>
        <w:pStyle w:val="Compact"/>
      </w:pPr>
      <w:r>
        <w:rPr>
          <w:rFonts w:ascii="Arial" w:hAnsi="Arial"/>
        </w:rPr>
        <w:t xml:space="preserve">Der TUM-Leitfaden führt den Forschungsstand wie der SMK-Leitfaden als eigenes Kapitel. Diese Vorgabe erfüllt die Arbeit bewusst nicht (Fassung 17 § 13 Nr. 28), gedeckt durch den Korpus (11 von 11) und die Sportmedizin-Variante B.</w:t>
      </w:r>
    </w:p>
    <w:bookmarkEnd w:id="25"/>
    <w:bookmarkStart w:id="26" w:name="dvs-2020"/>
    <w:p>
      <w:pPr>
        <w:pStyle w:val="Heading3"/>
      </w:pPr>
      <w:r>
        <w:rPr>
          <w:rFonts w:ascii="Arial" w:hAnsi="Arial"/>
        </w:rPr>
        <w:t xml:space="preserve">4.3 dvs 2020</w:t>
      </w:r>
    </w:p>
    <w:p>
      <w:pPr>
        <w:pStyle w:val="FirstParagraph"/>
      </w:pPr>
      <w:r>
        <w:rPr>
          <w:rFonts w:ascii="Arial" w:hAnsi="Arial"/>
        </w:rPr>
        <w:t xml:space="preserve">Abschnittsbenummerung in arabischen Ziffern, „Aus Gründen der Übersichtlichkeit sind mehr als vier Stufen nicht wünschenswert“ (S. 2). Die Formatvorlagen der Richtlinien definieren zwei Überschriftenebenen (1. und 2. Kapitelüberschrift). Eine Kapitelstruktur geben die Richtlinien nicht vor.</w:t>
      </w:r>
    </w:p>
    <w:bookmarkEnd w:id="26"/>
    <w:bookmarkStart w:id="27" w:name="consort-2010"/>
    <w:p>
      <w:pPr>
        <w:pStyle w:val="Heading3"/>
      </w:pPr>
      <w:r>
        <w:rPr>
          <w:rFonts w:ascii="Arial" w:hAnsi="Arial"/>
        </w:rPr>
        <w:t xml:space="preserve">4.4 CONSORT 2010</w:t>
      </w:r>
    </w:p>
    <w:p>
      <w:pPr>
        <w:pStyle w:val="FirstParagraph"/>
      </w:pPr>
      <w:r>
        <w:rPr>
          <w:rFonts w:ascii="Arial" w:hAnsi="Arial"/>
        </w:rPr>
        <w:t xml:space="preserve">Die Checkliste (Schulz et al., 2010, S. 699) hat sechs Abschnitte, davon vier Textteile: Title and abstract · Introduction (Background and objectives) · Methods (Trial design, Participants, Interventions, Outcomes, Sample size, Randomisation, Blinding, Statistical methods) · Results (Participant flow, Recruitment, Baseline data, Numbers analysed, Outcomes and estimation, Ancillary analyses, Harms) · Discussion (Limitations, Generalisability, Interpretation) · Other information (Registration, Protocol, Funding). Die Themen sind Prüfpunkte, keine Überschriften. Zur Struktur sagt das Statement (S. 700): „we again intentionally declined to produce a rigid structure for the reporting of randomised trials … the format of articles should abide by journal style, editorial directions, the traditions of the research field addressed, and, where possible, author preferences. We do not wish to standardise the structure of reporting. Authors should simply address checklist items somewhere in the article, with ample detail and lucidity. That stated, we think that manuscripts benefit from frequent subheadings within the major sections, especially the methods and results sections.“ Die Checkliste hält fest, „auf welcher Seite des Manuskripts die Information erfolgte“ (Fröhlich et al., 2020, S. 101). Die Item-Zuordnung je Abschnitt steht im Berichtsraster Rev. 3 § 2.1 und ändert sich mit der Zusammenlegung nicht, nur der Ort.</w:t>
      </w:r>
    </w:p>
    <w:bookmarkEnd w:id="27"/>
    <w:bookmarkEnd w:id="28"/>
    <w:bookmarkStart w:id="29" w:name="abgleich"/>
    <w:p>
      <w:pPr>
        <w:pStyle w:val="Heading2"/>
      </w:pPr>
      <w:r>
        <w:rPr>
          <w:rFonts w:ascii="Arial" w:hAnsi="Arial"/>
        </w:rPr>
        <w:t xml:space="preserve">5 Abgleich</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990"/>
        <w:gridCol w:w="990"/>
        <w:gridCol w:w="990"/>
        <w:gridCol w:w="990"/>
        <w:gridCol w:w="990"/>
        <w:gridCol w:w="990"/>
        <w:gridCol w:w="990"/>
        <w:gridCol w:w="990"/>
      </w:tblGrid>
      <w:tr>
        <w:trPr>
          <w:tblHeader w:val="true"/>
        </w:trPr>
        <w:tc>
          <w:tcPr>
            <w:shd w:val="clear" w:color="auto" w:fill="D6E4F0"/>
          </w:tcPr>
          <w:p>
            <w:pPr>
              <w:pStyle w:val="Compact"/>
              <w:jc w:val="left"/>
            </w:pPr>
            <w:r>
              <w:rPr>
                <w:rFonts w:ascii="Arial" w:hAnsi="Arial"/>
                <w:b/>
                <w:sz w:val="18"/>
              </w:rPr>
              <w:t xml:space="preserve">Element</w:t>
            </w:r>
          </w:p>
        </w:tc>
        <w:tc>
          <w:tcPr>
            <w:shd w:val="clear" w:color="auto" w:fill="D6E4F0"/>
          </w:tcPr>
          <w:p>
            <w:pPr>
              <w:pStyle w:val="Compact"/>
              <w:jc w:val="left"/>
            </w:pPr>
            <w:r>
              <w:rPr>
                <w:rFonts w:ascii="Arial" w:hAnsi="Arial"/>
                <w:b/>
                <w:sz w:val="18"/>
              </w:rPr>
              <w:t xml:space="preserve">Korpus (11)</w:t>
            </w:r>
          </w:p>
        </w:tc>
        <w:tc>
          <w:tcPr>
            <w:shd w:val="clear" w:color="auto" w:fill="D6E4F0"/>
          </w:tcPr>
          <w:p>
            <w:pPr>
              <w:pStyle w:val="Compact"/>
              <w:jc w:val="left"/>
            </w:pPr>
            <w:r>
              <w:rPr>
                <w:rFonts w:ascii="Arial" w:hAnsi="Arial"/>
                <w:b/>
                <w:sz w:val="18"/>
              </w:rPr>
              <w:t xml:space="preserve">CONSORT 2010</w:t>
            </w:r>
          </w:p>
        </w:tc>
        <w:tc>
          <w:tcPr>
            <w:shd w:val="clear" w:color="auto" w:fill="D6E4F0"/>
          </w:tcPr>
          <w:p>
            <w:pPr>
              <w:pStyle w:val="Compact"/>
              <w:jc w:val="left"/>
            </w:pPr>
            <w:r>
              <w:rPr>
                <w:rFonts w:ascii="Arial" w:hAnsi="Arial"/>
                <w:b/>
                <w:sz w:val="18"/>
              </w:rPr>
              <w:t xml:space="preserve">Sportmedizin</w:t>
            </w:r>
          </w:p>
        </w:tc>
        <w:tc>
          <w:tcPr>
            <w:shd w:val="clear" w:color="auto" w:fill="D6E4F0"/>
          </w:tcPr>
          <w:p>
            <w:pPr>
              <w:pStyle w:val="Compact"/>
              <w:jc w:val="left"/>
            </w:pPr>
            <w:r>
              <w:rPr>
                <w:rFonts w:ascii="Arial" w:hAnsi="Arial"/>
                <w:b/>
                <w:sz w:val="18"/>
              </w:rPr>
              <w:t xml:space="preserve">TUM</w:t>
            </w:r>
          </w:p>
        </w:tc>
        <w:tc>
          <w:tcPr>
            <w:shd w:val="clear" w:color="auto" w:fill="D6E4F0"/>
          </w:tcPr>
          <w:p>
            <w:pPr>
              <w:pStyle w:val="Compact"/>
              <w:jc w:val="left"/>
            </w:pPr>
            <w:r>
              <w:rPr>
                <w:rFonts w:ascii="Arial" w:hAnsi="Arial"/>
                <w:b/>
                <w:sz w:val="18"/>
              </w:rPr>
              <w:t xml:space="preserve">dvs</w:t>
            </w:r>
          </w:p>
        </w:tc>
        <w:tc>
          <w:tcPr>
            <w:shd w:val="clear" w:color="auto" w:fill="D6E4F0"/>
          </w:tcPr>
          <w:p>
            <w:pPr>
              <w:pStyle w:val="Compact"/>
              <w:jc w:val="left"/>
            </w:pPr>
            <w:r>
              <w:rPr>
                <w:rFonts w:ascii="Arial" w:hAnsi="Arial"/>
                <w:b/>
                <w:sz w:val="18"/>
              </w:rPr>
              <w:t xml:space="preserve">Gliederung v5</w:t>
            </w:r>
          </w:p>
        </w:tc>
        <w:tc>
          <w:tcPr>
            <w:shd w:val="clear" w:color="auto" w:fill="D6E4F0"/>
          </w:tcPr>
          <w:p>
            <w:pPr>
              <w:pStyle w:val="Compact"/>
              <w:jc w:val="left"/>
            </w:pPr>
            <w:r>
              <w:rPr>
                <w:rFonts w:ascii="Arial" w:hAnsi="Arial"/>
                <w:b/>
                <w:sz w:val="18"/>
              </w:rPr>
              <w:t xml:space="preserve">Befund</w:t>
            </w:r>
          </w:p>
        </w:tc>
      </w:tr>
      <w:tr>
        <w:tc>
          <w:tcPr/>
          <w:p>
            <w:pPr>
              <w:pStyle w:val="Compact"/>
              <w:jc w:val="left"/>
            </w:pPr>
            <w:r>
              <w:rPr>
                <w:rFonts w:ascii="Arial" w:hAnsi="Arial"/>
                <w:sz w:val="18"/>
              </w:rPr>
              <w:t xml:space="preserve">Kapitelfolge</w:t>
            </w:r>
          </w:p>
        </w:tc>
        <w:tc>
          <w:tcPr/>
          <w:p>
            <w:pPr>
              <w:pStyle w:val="Compact"/>
              <w:jc w:val="left"/>
            </w:pPr>
            <w:r>
              <w:rPr>
                <w:rFonts w:ascii="Arial" w:hAnsi="Arial"/>
                <w:sz w:val="18"/>
              </w:rPr>
              <w:t xml:space="preserve">E → M → E → D → Schluss, 11/11</w:t>
            </w:r>
          </w:p>
        </w:tc>
        <w:tc>
          <w:tcPr/>
          <w:p>
            <w:pPr>
              <w:pStyle w:val="Compact"/>
              <w:jc w:val="left"/>
            </w:pPr>
            <w:r>
              <w:rPr>
                <w:rFonts w:ascii="Arial" w:hAnsi="Arial"/>
                <w:sz w:val="18"/>
              </w:rPr>
              <w:t xml:space="preserve">Introduction, Methods, Results, Discussion</w:t>
            </w:r>
          </w:p>
        </w:tc>
        <w:tc>
          <w:tcPr/>
          <w:p>
            <w:pPr>
              <w:pStyle w:val="Compact"/>
              <w:jc w:val="left"/>
            </w:pPr>
            <w:r>
              <w:rPr>
                <w:rFonts w:ascii="Arial" w:hAnsi="Arial"/>
                <w:sz w:val="18"/>
              </w:rPr>
              <w:t xml:space="preserve">Einführung, Methodik, Ergebnisse, Diskussion, Fazit/Ausblick</w:t>
            </w:r>
          </w:p>
        </w:tc>
        <w:tc>
          <w:tcPr/>
          <w:p>
            <w:pPr>
              <w:pStyle w:val="Compact"/>
              <w:jc w:val="left"/>
            </w:pPr>
            <w:r>
              <w:rPr>
                <w:rFonts w:ascii="Arial" w:hAnsi="Arial"/>
                <w:sz w:val="18"/>
              </w:rPr>
              <w:t xml:space="preserve">Einleitung, Forschungsstand, Fragestellung, Methoden, Ergebnisse, Diskussion, Fazit/Ausblick</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fünf Kapitel</w:t>
            </w:r>
          </w:p>
        </w:tc>
        <w:tc>
          <w:tcPr/>
          <w:p>
            <w:pPr>
              <w:pStyle w:val="Compact"/>
              <w:jc w:val="left"/>
            </w:pPr>
            <w:r>
              <w:rPr>
                <w:rFonts w:ascii="Arial" w:hAnsi="Arial"/>
                <w:sz w:val="18"/>
              </w:rPr>
              <w:t xml:space="preserve">stimmt, kein Handlungsbedarf</w:t>
            </w:r>
          </w:p>
        </w:tc>
      </w:tr>
      <w:tr>
        <w:tc>
          <w:tcPr>
            <w:shd w:val="clear" w:color="auto" w:fill="EEF3F9"/>
          </w:tcPr>
          <w:p>
            <w:pPr>
              <w:pStyle w:val="Compact"/>
              <w:jc w:val="left"/>
            </w:pPr>
            <w:r>
              <w:rPr>
                <w:rFonts w:ascii="Arial" w:hAnsi="Arial"/>
                <w:sz w:val="18"/>
              </w:rPr>
              <w:t xml:space="preserve">Einleitung</w:t>
            </w:r>
          </w:p>
        </w:tc>
        <w:tc>
          <w:tcPr>
            <w:shd w:val="clear" w:color="auto" w:fill="EEF3F9"/>
          </w:tcPr>
          <w:p>
            <w:pPr>
              <w:pStyle w:val="Compact"/>
              <w:jc w:val="left"/>
            </w:pPr>
            <w:r>
              <w:rPr>
                <w:rFonts w:ascii="Arial" w:hAnsi="Arial"/>
                <w:sz w:val="18"/>
              </w:rPr>
              <w:t xml:space="preserve">ohne Unterabschnitte 11/11</w:t>
            </w:r>
          </w:p>
        </w:tc>
        <w:tc>
          <w:tcPr>
            <w:shd w:val="clear" w:color="auto" w:fill="EEF3F9"/>
          </w:tcPr>
          <w:p>
            <w:pPr>
              <w:pStyle w:val="Compact"/>
              <w:jc w:val="left"/>
            </w:pPr>
            <w:r>
              <w:rPr>
                <w:rFonts w:ascii="Arial" w:hAnsi="Arial"/>
                <w:sz w:val="18"/>
              </w:rPr>
              <w:t xml:space="preserve">Background and objectives</w:t>
            </w:r>
          </w:p>
        </w:tc>
        <w:tc>
          <w:tcPr>
            <w:shd w:val="clear" w:color="auto" w:fill="EEF3F9"/>
          </w:tcPr>
          <w:p>
            <w:pPr>
              <w:pStyle w:val="Compact"/>
              <w:jc w:val="left"/>
            </w:pPr>
            <w:r>
              <w:rPr>
                <w:rFonts w:ascii="Arial" w:hAnsi="Arial"/>
                <w:sz w:val="18"/>
              </w:rPr>
              <w:t xml:space="preserve">Einführung ohne Unterteilung, vier Bestandteile</w:t>
            </w:r>
          </w:p>
        </w:tc>
        <w:tc>
          <w:tcPr>
            <w:shd w:val="clear" w:color="auto" w:fill="EEF3F9"/>
          </w:tcPr>
          <w:p>
            <w:pPr>
              <w:pStyle w:val="Compact"/>
              <w:jc w:val="left"/>
            </w:pPr>
            <w:r>
              <w:rPr>
                <w:rFonts w:ascii="Arial" w:hAnsi="Arial"/>
                <w:sz w:val="18"/>
              </w:rPr>
              <w:t xml:space="preserve">drei Kapitel</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ohne Unterabschnitte</w:t>
            </w:r>
          </w:p>
        </w:tc>
        <w:tc>
          <w:tcPr>
            <w:shd w:val="clear" w:color="auto" w:fill="EEF3F9"/>
          </w:tcPr>
          <w:p>
            <w:pPr>
              <w:pStyle w:val="Compact"/>
              <w:jc w:val="left"/>
            </w:pPr>
            <w:r>
              <w:rPr>
                <w:rFonts w:ascii="Arial" w:hAnsi="Arial"/>
                <w:sz w:val="18"/>
              </w:rPr>
              <w:t xml:space="preserve">stimmt mit Korpus, CONSORT und Sportmedizin, Abweichung von TUM (und SMK) entschieden (§ 13 Nr. 28)</w:t>
            </w:r>
          </w:p>
        </w:tc>
      </w:tr>
      <w:tr>
        <w:tc>
          <w:tcPr/>
          <w:p>
            <w:pPr>
              <w:pStyle w:val="Compact"/>
              <w:jc w:val="left"/>
            </w:pPr>
            <w:r>
              <w:rPr>
                <w:rFonts w:ascii="Arial" w:hAnsi="Arial"/>
                <w:sz w:val="18"/>
              </w:rPr>
              <w:t xml:space="preserve">Methodik, 2. Ebene</w:t>
            </w:r>
          </w:p>
        </w:tc>
        <w:tc>
          <w:tcPr/>
          <w:p>
            <w:pPr>
              <w:pStyle w:val="Compact"/>
              <w:jc w:val="left"/>
            </w:pPr>
            <w:r>
              <w:rPr>
                <w:rFonts w:ascii="Arial" w:hAnsi="Arial"/>
                <w:sz w:val="18"/>
              </w:rPr>
              <w:t xml:space="preserve">Median 5 (3 bis 11), Elemente Design, Stichprobe, Ablauf und Tests, Intervention, Statistik</w:t>
            </w:r>
          </w:p>
        </w:tc>
        <w:tc>
          <w:tcPr/>
          <w:p>
            <w:pPr>
              <w:pStyle w:val="Compact"/>
              <w:jc w:val="left"/>
            </w:pPr>
            <w:r>
              <w:rPr>
                <w:rFonts w:ascii="Arial" w:hAnsi="Arial"/>
                <w:sz w:val="18"/>
              </w:rPr>
              <w:t xml:space="preserve">8 Themen, davon Randomisation und Blinding hier gegenstandslos oder Ersatzangabe, „frequent subheadings“ empfohlen</w:t>
            </w:r>
          </w:p>
        </w:tc>
        <w:tc>
          <w:tcPr/>
          <w:p>
            <w:pPr>
              <w:pStyle w:val="Compact"/>
              <w:jc w:val="left"/>
            </w:pPr>
            <w:r>
              <w:rPr>
                <w:rFonts w:ascii="Arial" w:hAnsi="Arial"/>
                <w:sz w:val="18"/>
              </w:rPr>
              <w:t xml:space="preserve">5 Aspekte, „streng hierarchisch“, Design 1 bis 2 Sätze, Tests im Untersuchungsgang</w:t>
            </w:r>
          </w:p>
        </w:tc>
        <w:tc>
          <w:tcPr/>
          <w:p>
            <w:pPr>
              <w:pStyle w:val="Compact"/>
              <w:jc w:val="left"/>
            </w:pPr>
            <w:r>
              <w:rPr>
                <w:rFonts w:ascii="Arial" w:hAnsi="Arial"/>
                <w:sz w:val="18"/>
              </w:rPr>
              <w:t xml:space="preserve">5 Inhalte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7</w:t>
            </w:r>
          </w:p>
        </w:tc>
        <w:tc>
          <w:tcPr/>
          <w:p>
            <w:pPr>
              <w:pStyle w:val="Compact"/>
              <w:jc w:val="left"/>
            </w:pPr>
            <w:r>
              <w:rPr>
                <w:rFonts w:ascii="Arial" w:hAnsi="Arial"/>
                <w:sz w:val="18"/>
              </w:rPr>
              <w:t xml:space="preserve">einer zu viel: 4.6 Monitoring ist in Korpus und Leitfäden Teil der Intervention. 4.3 und 4.4 bleiben getrennt, der Korpus ist hier geteilt (4 zu 4) und CONSORT wie Sportmedizin sprechen für Unterteilung der Methodik</w:t>
            </w:r>
          </w:p>
        </w:tc>
      </w:tr>
      <w:tr>
        <w:tc>
          <w:tcPr>
            <w:shd w:val="clear" w:color="auto" w:fill="EEF3F9"/>
          </w:tcPr>
          <w:p>
            <w:pPr>
              <w:pStyle w:val="Compact"/>
              <w:jc w:val="left"/>
            </w:pPr>
            <w:r>
              <w:rPr>
                <w:rFonts w:ascii="Arial" w:hAnsi="Arial"/>
                <w:sz w:val="18"/>
              </w:rPr>
              <w:t xml:space="preserve">Tests</w:t>
            </w:r>
          </w:p>
        </w:tc>
        <w:tc>
          <w:tcPr>
            <w:shd w:val="clear" w:color="auto" w:fill="EEF3F9"/>
          </w:tcPr>
          <w:p>
            <w:pPr>
              <w:pStyle w:val="Compact"/>
              <w:jc w:val="left"/>
            </w:pPr>
            <w:r>
              <w:rPr>
                <w:rFonts w:ascii="Arial" w:hAnsi="Arial"/>
                <w:sz w:val="18"/>
              </w:rPr>
              <w:t xml:space="preserve">Absatztitel 5/11, dritte oder vierte Ebene 3/11 (Manuskript-Lesart), ohne 2/11</w:t>
            </w:r>
          </w:p>
        </w:tc>
        <w:tc>
          <w:tcPr>
            <w:shd w:val="clear" w:color="auto" w:fill="EEF3F9"/>
          </w:tcPr>
          <w:p>
            <w:pPr>
              <w:pStyle w:val="Compact"/>
              <w:jc w:val="left"/>
            </w:pPr>
            <w:r>
              <w:rPr>
                <w:rFonts w:ascii="Arial" w:hAnsi="Arial"/>
                <w:sz w:val="18"/>
              </w:rPr>
              <w:t xml:space="preserve">Outcomes (6a) als Thema</w:t>
            </w:r>
          </w:p>
        </w:tc>
        <w:tc>
          <w:tcPr>
            <w:shd w:val="clear" w:color="auto" w:fill="EEF3F9"/>
          </w:tcPr>
          <w:p>
            <w:pPr>
              <w:pStyle w:val="Compact"/>
              <w:jc w:val="left"/>
            </w:pPr>
            <w:r>
              <w:rPr>
                <w:rFonts w:ascii="Arial" w:hAnsi="Arial"/>
                <w:sz w:val="18"/>
              </w:rPr>
              <w:t xml:space="preserve">„einzeln für jeden Test“ innerhalb des Untersuchungsgangs</w:t>
            </w:r>
          </w:p>
        </w:tc>
        <w:tc>
          <w:tcPr>
            <w:shd w:val="clear" w:color="auto" w:fill="EEF3F9"/>
          </w:tcPr>
          <w:p>
            <w:pPr>
              <w:pStyle w:val="Compact"/>
              <w:jc w:val="left"/>
            </w:pPr>
            <w:r>
              <w:rPr>
                <w:rFonts w:ascii="Arial" w:hAnsi="Arial"/>
                <w:sz w:val="18"/>
              </w:rPr>
              <w:t xml:space="preserve">Instrumente als Inhalt</w:t>
            </w:r>
          </w:p>
        </w:tc>
        <w:tc>
          <w:tcPr>
            <w:shd w:val="clear" w:color="auto" w:fill="EEF3F9"/>
          </w:tcPr>
          <w:p>
            <w:pPr>
              <w:pStyle w:val="Compact"/>
              <w:jc w:val="left"/>
            </w:pPr>
            <w:r>
              <w:rPr>
                <w:rFonts w:ascii="Arial" w:hAnsi="Arial"/>
                <w:sz w:val="18"/>
              </w:rPr>
              <w:t xml:space="preserve">zwei Ebenen formatiert</w:t>
            </w:r>
          </w:p>
        </w:tc>
        <w:tc>
          <w:tcPr>
            <w:shd w:val="clear" w:color="auto" w:fill="EEF3F9"/>
          </w:tcPr>
          <w:p>
            <w:pPr>
              <w:pStyle w:val="Compact"/>
              <w:jc w:val="left"/>
            </w:pPr>
            <w:r>
              <w:rPr>
                <w:rFonts w:ascii="Arial" w:hAnsi="Arial"/>
                <w:sz w:val="18"/>
              </w:rPr>
              <w:t xml:space="preserve">4.4.1 bis 4.4.3 mit 62 bis 103 Wörtern</w:t>
            </w:r>
          </w:p>
        </w:tc>
        <w:tc>
          <w:tcPr>
            <w:shd w:val="clear" w:color="auto" w:fill="EEF3F9"/>
          </w:tcPr>
          <w:p>
            <w:pPr>
              <w:pStyle w:val="Compact"/>
              <w:jc w:val="left"/>
            </w:pPr>
            <w:r>
              <w:rPr>
                <w:rFonts w:ascii="Arial" w:hAnsi="Arial"/>
                <w:sz w:val="18"/>
              </w:rPr>
              <w:t xml:space="preserve">dritte Ebene entfällt, je Test ein Absatz, der mit dem Konstrukt beginnt (Satzformel F1, im Master bereits so)</w:t>
            </w:r>
          </w:p>
        </w:tc>
      </w:tr>
      <w:tr>
        <w:tc>
          <w:tcPr/>
          <w:p>
            <w:pPr>
              <w:pStyle w:val="Compact"/>
              <w:jc w:val="left"/>
            </w:pPr>
            <w:r>
              <w:rPr>
                <w:rFonts w:ascii="Arial" w:hAnsi="Arial"/>
                <w:sz w:val="18"/>
              </w:rPr>
              <w:t xml:space="preserve">Intervention</w:t>
            </w:r>
          </w:p>
        </w:tc>
        <w:tc>
          <w:tcPr/>
          <w:p>
            <w:pPr>
              <w:pStyle w:val="Compact"/>
              <w:jc w:val="left"/>
            </w:pPr>
            <w:r>
              <w:rPr>
                <w:rFonts w:ascii="Arial" w:hAnsi="Arial"/>
                <w:sz w:val="18"/>
              </w:rPr>
              <w:t xml:space="preserve">ein Abschnitt, Kontrollbedingung und Belastungsmonitoring darin (Sammoud: „Soccer training protocol“ eigener Abschnitt)</w:t>
            </w:r>
          </w:p>
        </w:tc>
        <w:tc>
          <w:tcPr/>
          <w:p>
            <w:pPr>
              <w:pStyle w:val="Compact"/>
              <w:jc w:val="left"/>
            </w:pPr>
            <w:r>
              <w:rPr>
                <w:rFonts w:ascii="Arial" w:hAnsi="Arial"/>
                <w:sz w:val="18"/>
              </w:rPr>
              <w:t xml:space="preserve">Interventions (5)</w:t>
            </w:r>
          </w:p>
        </w:tc>
        <w:tc>
          <w:tcPr/>
          <w:p>
            <w:pPr>
              <w:pStyle w:val="Compact"/>
              <w:jc w:val="left"/>
            </w:pPr>
            <w:r>
              <w:rPr>
                <w:rFonts w:ascii="Arial" w:hAnsi="Arial"/>
                <w:sz w:val="18"/>
              </w:rPr>
              <w:t xml:space="preserve">Teil des Untersuchungsgangs</w:t>
            </w:r>
          </w:p>
        </w:tc>
        <w:tc>
          <w:tcPr/>
          <w:p>
            <w:pPr>
              <w:pStyle w:val="Compact"/>
              <w:jc w:val="left"/>
            </w:pPr>
            <w:r>
              <w:rPr>
                <w:rFonts w:ascii="Arial" w:hAnsi="Arial"/>
                <w:sz w:val="18"/>
              </w:rPr>
              <w:t xml:space="preserve">Konzeption und Instrumente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4.5 (leer) mit 4.5.1, 4.5.2, dazu 4.6</w:t>
            </w:r>
          </w:p>
        </w:tc>
        <w:tc>
          <w:tcPr/>
          <w:p>
            <w:pPr>
              <w:pStyle w:val="Compact"/>
              <w:jc w:val="left"/>
            </w:pPr>
            <w:r>
              <w:rPr>
                <w:rFonts w:ascii="Arial" w:hAnsi="Arial"/>
                <w:sz w:val="18"/>
              </w:rPr>
              <w:t xml:space="preserve">ein Abschnitt für TIDieR 1 bis 11, Elternüberschrift ohne Text entfällt</w:t>
            </w:r>
          </w:p>
        </w:tc>
      </w:tr>
      <w:tr>
        <w:tc>
          <w:tcPr>
            <w:shd w:val="clear" w:color="auto" w:fill="EEF3F9"/>
          </w:tcPr>
          <w:p>
            <w:pPr>
              <w:pStyle w:val="Compact"/>
              <w:jc w:val="left"/>
            </w:pPr>
            <w:r>
              <w:rPr>
                <w:rFonts w:ascii="Arial" w:hAnsi="Arial"/>
                <w:sz w:val="18"/>
              </w:rPr>
              <w:t xml:space="preserve">Ergebnisse</w:t>
            </w:r>
          </w:p>
        </w:tc>
        <w:tc>
          <w:tcPr>
            <w:shd w:val="clear" w:color="auto" w:fill="EEF3F9"/>
          </w:tcPr>
          <w:p>
            <w:pPr>
              <w:pStyle w:val="Compact"/>
              <w:jc w:val="left"/>
            </w:pPr>
            <w:r>
              <w:rPr>
                <w:rFonts w:ascii="Arial" w:hAnsi="Arial"/>
                <w:sz w:val="18"/>
              </w:rPr>
              <w:t xml:space="preserve">ohne Unterabschnitte 8/11, sonst nach Zielgrößen oder Fragestellung</w:t>
            </w:r>
          </w:p>
        </w:tc>
        <w:tc>
          <w:tcPr>
            <w:shd w:val="clear" w:color="auto" w:fill="EEF3F9"/>
          </w:tcPr>
          <w:p>
            <w:pPr>
              <w:pStyle w:val="Compact"/>
              <w:jc w:val="left"/>
            </w:pPr>
            <w:r>
              <w:rPr>
                <w:rFonts w:ascii="Arial" w:hAnsi="Arial"/>
                <w:sz w:val="18"/>
              </w:rPr>
              <w:t xml:space="preserve">7 Themen, „frequent subheadings … especially … results“</w:t>
            </w:r>
          </w:p>
        </w:tc>
        <w:tc>
          <w:tcPr>
            <w:shd w:val="clear" w:color="auto" w:fill="EEF3F9"/>
          </w:tcPr>
          <w:p>
            <w:pPr>
              <w:pStyle w:val="Compact"/>
              <w:jc w:val="left"/>
            </w:pPr>
            <w:r>
              <w:rPr>
                <w:rFonts w:ascii="Arial" w:hAnsi="Arial"/>
                <w:sz w:val="18"/>
              </w:rPr>
              <w:t xml:space="preserve">„sehr strukturiert“, Reihenfolge der Fragen, keine Unterteilung vorgegeben</w:t>
            </w:r>
          </w:p>
        </w:tc>
        <w:tc>
          <w:tcPr>
            <w:shd w:val="clear" w:color="auto" w:fill="EEF3F9"/>
          </w:tcPr>
          <w:p>
            <w:pPr>
              <w:pStyle w:val="Compact"/>
              <w:jc w:val="left"/>
            </w:pPr>
            <w:r>
              <w:rPr>
                <w:rFonts w:ascii="Arial" w:hAnsi="Arial"/>
                <w:sz w:val="18"/>
              </w:rPr>
              <w:t xml:space="preserve">„(ggf.)“ deskriptiv und inferenzstatistisch</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5.1, 5.2</w:t>
            </w:r>
          </w:p>
        </w:tc>
        <w:tc>
          <w:tcPr>
            <w:shd w:val="clear" w:color="auto" w:fill="EEF3F9"/>
          </w:tcPr>
          <w:p>
            <w:pPr>
              <w:pStyle w:val="Compact"/>
              <w:jc w:val="left"/>
            </w:pPr>
            <w:r>
              <w:rPr>
                <w:rFonts w:ascii="Arial" w:hAnsi="Arial"/>
                <w:sz w:val="18"/>
              </w:rPr>
              <w:t xml:space="preserve">Unterabschnitte entfallen (§ 8 E3): 450 Wörter, vier Objekte in fester Reihenfolge gliedern, die Feldtradition (8/11) geht nach CONSORT S. 700 der allgemeinen Empfehlung vor</w:t>
            </w:r>
          </w:p>
        </w:tc>
      </w:tr>
      <w:tr>
        <w:tc>
          <w:tcPr/>
          <w:p>
            <w:pPr>
              <w:pStyle w:val="Compact"/>
              <w:jc w:val="left"/>
            </w:pPr>
            <w:r>
              <w:rPr>
                <w:rFonts w:ascii="Arial" w:hAnsi="Arial"/>
                <w:sz w:val="18"/>
              </w:rPr>
              <w:t xml:space="preserve">Diskussion</w:t>
            </w:r>
          </w:p>
        </w:tc>
        <w:tc>
          <w:tcPr/>
          <w:p>
            <w:pPr>
              <w:pStyle w:val="Compact"/>
              <w:jc w:val="left"/>
            </w:pPr>
            <w:r>
              <w:rPr>
                <w:rFonts w:ascii="Arial" w:hAnsi="Arial"/>
                <w:sz w:val="18"/>
              </w:rPr>
              <w:t xml:space="preserve">ohne Unterabschnitte 8/11, sonst nach Zielgrößen und einmal Strengths and limitations</w:t>
            </w:r>
          </w:p>
        </w:tc>
        <w:tc>
          <w:tcPr/>
          <w:p>
            <w:pPr>
              <w:pStyle w:val="Compact"/>
              <w:jc w:val="left"/>
            </w:pPr>
            <w:r>
              <w:rPr>
                <w:rFonts w:ascii="Arial" w:hAnsi="Arial"/>
                <w:sz w:val="18"/>
              </w:rPr>
              <w:t xml:space="preserve">Limitations, Generalisability, Interpretation, Reihenfolge nicht vorgeschrieben</w:t>
            </w:r>
          </w:p>
        </w:tc>
        <w:tc>
          <w:tcPr/>
          <w:p>
            <w:pPr>
              <w:pStyle w:val="Compact"/>
              <w:jc w:val="left"/>
            </w:pPr>
            <w:r>
              <w:rPr>
                <w:rFonts w:ascii="Arial" w:hAnsi="Arial"/>
                <w:sz w:val="18"/>
              </w:rPr>
              <w:t xml:space="preserve">Methodendiskussion vorweg „kein Muss“, Dreiklang, Stärken und Schwächen als Leitfrage, Schluss mit klarer Aussage</w:t>
            </w:r>
          </w:p>
        </w:tc>
        <w:tc>
          <w:tcPr/>
          <w:p>
            <w:pPr>
              <w:pStyle w:val="Compact"/>
              <w:jc w:val="left"/>
            </w:pPr>
            <w:r>
              <w:rPr>
                <w:rFonts w:ascii="Arial" w:hAnsi="Arial"/>
                <w:sz w:val="18"/>
              </w:rPr>
              <w:t xml:space="preserve">fünf Inhalte inklusive Stärken und Schwächen</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6.1, 6.2, 6.3</w:t>
            </w:r>
          </w:p>
        </w:tc>
        <w:tc>
          <w:tcPr/>
          <w:p>
            <w:pPr>
              <w:pStyle w:val="Compact"/>
              <w:jc w:val="left"/>
            </w:pPr>
            <w:r>
              <w:rPr>
                <w:rFonts w:ascii="Arial" w:hAnsi="Arial"/>
                <w:sz w:val="18"/>
              </w:rPr>
              <w:t xml:space="preserve">6.2 und 6.3 tragen dasselbe Item 20, zusammenlegen, 6.1 bleibt. Reihenfolge Ergebnisse → Methoden und Limitationen wie Korpus (11/11 Eröffnung mit Zweck und Hauptbefund), Sammoud und TUM, gegen das „vorweg“ der Sportmedizin, das dort selbst nur eine Möglichkeit ist</w:t>
            </w:r>
          </w:p>
        </w:tc>
      </w:tr>
      <w:tr>
        <w:tc>
          <w:tcPr>
            <w:shd w:val="clear" w:color="auto" w:fill="EEF3F9"/>
          </w:tcPr>
          <w:p>
            <w:pPr>
              <w:pStyle w:val="Compact"/>
              <w:jc w:val="left"/>
            </w:pPr>
            <w:r>
              <w:rPr>
                <w:rFonts w:ascii="Arial" w:hAnsi="Arial"/>
                <w:sz w:val="18"/>
              </w:rPr>
              <w:t xml:space="preserve">Limitationen</w:t>
            </w:r>
          </w:p>
        </w:tc>
        <w:tc>
          <w:tcPr>
            <w:shd w:val="clear" w:color="auto" w:fill="EEF3F9"/>
          </w:tcPr>
          <w:p>
            <w:pPr>
              <w:pStyle w:val="Compact"/>
              <w:jc w:val="left"/>
            </w:pPr>
            <w:r>
              <w:rPr>
                <w:rFonts w:ascii="Arial" w:hAnsi="Arial"/>
                <w:sz w:val="18"/>
              </w:rPr>
              <w:t xml:space="preserve">Absatz 7/11, Überschrift 1/11, ohne 3/11</w:t>
            </w:r>
          </w:p>
        </w:tc>
        <w:tc>
          <w:tcPr>
            <w:shd w:val="clear" w:color="auto" w:fill="EEF3F9"/>
          </w:tcPr>
          <w:p>
            <w:pPr>
              <w:pStyle w:val="Compact"/>
              <w:jc w:val="left"/>
            </w:pPr>
            <w:r>
              <w:rPr>
                <w:rFonts w:ascii="Arial" w:hAnsi="Arial"/>
                <w:sz w:val="18"/>
              </w:rPr>
              <w:t xml:space="preserve">Item 20</w:t>
            </w:r>
          </w:p>
        </w:tc>
        <w:tc>
          <w:tcPr>
            <w:shd w:val="clear" w:color="auto" w:fill="EEF3F9"/>
          </w:tcPr>
          <w:p>
            <w:pPr>
              <w:pStyle w:val="Compact"/>
              <w:jc w:val="left"/>
            </w:pPr>
            <w:r>
              <w:rPr>
                <w:rFonts w:ascii="Arial" w:hAnsi="Arial"/>
                <w:sz w:val="18"/>
              </w:rPr>
              <w:t xml:space="preserve">Leitfrage</w:t>
            </w:r>
          </w:p>
        </w:tc>
        <w:tc>
          <w:tcPr>
            <w:shd w:val="clear" w:color="auto" w:fill="EEF3F9"/>
          </w:tcPr>
          <w:p>
            <w:pPr>
              <w:pStyle w:val="Compact"/>
              <w:jc w:val="left"/>
            </w:pPr>
            <w:r>
              <w:rPr>
                <w:rFonts w:ascii="Arial" w:hAnsi="Arial"/>
                <w:sz w:val="18"/>
              </w:rPr>
              <w:t xml:space="preserve">„Stärken und Schwächen“ als Punkt</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6.3 mit Überschrift</w:t>
            </w:r>
          </w:p>
        </w:tc>
        <w:tc>
          <w:tcPr>
            <w:shd w:val="clear" w:color="auto" w:fill="EEF3F9"/>
          </w:tcPr>
          <w:p>
            <w:pPr>
              <w:pStyle w:val="Compact"/>
              <w:jc w:val="left"/>
            </w:pPr>
            <w:r>
              <w:rPr>
                <w:rFonts w:ascii="Arial" w:hAnsi="Arial"/>
                <w:sz w:val="18"/>
              </w:rPr>
              <w:t xml:space="preserve">mit der Methodendiskussion ein Abschnitt (§ 8 E2)</w:t>
            </w:r>
          </w:p>
        </w:tc>
      </w:tr>
      <w:tr>
        <w:tc>
          <w:tcPr/>
          <w:p>
            <w:pPr>
              <w:pStyle w:val="Compact"/>
              <w:jc w:val="left"/>
            </w:pPr>
            <w:r>
              <w:rPr>
                <w:rFonts w:ascii="Arial" w:hAnsi="Arial"/>
                <w:sz w:val="18"/>
              </w:rPr>
              <w:t xml:space="preserve">Schluss</w:t>
            </w:r>
          </w:p>
        </w:tc>
        <w:tc>
          <w:tcPr/>
          <w:p>
            <w:pPr>
              <w:pStyle w:val="Compact"/>
              <w:jc w:val="left"/>
            </w:pPr>
            <w:r>
              <w:rPr>
                <w:rFonts w:ascii="Arial" w:hAnsi="Arial"/>
                <w:sz w:val="18"/>
              </w:rPr>
              <w:t xml:space="preserve">11/11 ein kurzes Kapitel</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Fazit/Ausblick</w:t>
            </w:r>
          </w:p>
        </w:tc>
        <w:tc>
          <w:tcPr/>
          <w:p>
            <w:pPr>
              <w:pStyle w:val="Compact"/>
              <w:jc w:val="left"/>
            </w:pPr>
            <w:r>
              <w:rPr>
                <w:rFonts w:ascii="Arial" w:hAnsi="Arial"/>
                <w:sz w:val="18"/>
              </w:rPr>
              <w:t xml:space="preserve">Fazit/Ausblick</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7 ohne Unterabschnitte</w:t>
            </w:r>
          </w:p>
        </w:tc>
        <w:tc>
          <w:tcPr/>
          <w:p>
            <w:pPr>
              <w:pStyle w:val="Compact"/>
              <w:jc w:val="left"/>
            </w:pPr>
            <w:r>
              <w:rPr>
                <w:rFonts w:ascii="Arial" w:hAnsi="Arial"/>
                <w:sz w:val="18"/>
              </w:rPr>
              <w:t xml:space="preserve">stimmt</w:t>
            </w:r>
          </w:p>
        </w:tc>
      </w:tr>
      <w:tr>
        <w:tc>
          <w:tcPr>
            <w:shd w:val="clear" w:color="auto" w:fill="EEF3F9"/>
          </w:tcPr>
          <w:p>
            <w:pPr>
              <w:pStyle w:val="Compact"/>
              <w:jc w:val="left"/>
            </w:pPr>
            <w:r>
              <w:rPr>
                <w:rFonts w:ascii="Arial" w:hAnsi="Arial"/>
                <w:sz w:val="18"/>
              </w:rPr>
              <w:t xml:space="preserve">Ebenen</w:t>
            </w:r>
          </w:p>
        </w:tc>
        <w:tc>
          <w:tcPr>
            <w:shd w:val="clear" w:color="auto" w:fill="EEF3F9"/>
          </w:tcPr>
          <w:p>
            <w:pPr>
              <w:pStyle w:val="Compact"/>
              <w:jc w:val="left"/>
            </w:pPr>
            <w:r>
              <w:rPr>
                <w:rFonts w:ascii="Arial" w:hAnsi="Arial"/>
                <w:sz w:val="18"/>
              </w:rPr>
              <w:t xml:space="preserve">zwei, dazu Absatztitel</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„zu viele Unterpunkte … irreführend“</w:t>
            </w:r>
          </w:p>
        </w:tc>
        <w:tc>
          <w:tcPr>
            <w:shd w:val="clear" w:color="auto" w:fill="EEF3F9"/>
          </w:tcPr>
          <w:p>
            <w:pPr>
              <w:pStyle w:val="Compact"/>
              <w:jc w:val="left"/>
            </w:pPr>
            <w:r>
              <w:rPr>
                <w:rFonts w:ascii="Arial" w:hAnsi="Arial"/>
                <w:sz w:val="18"/>
              </w:rPr>
              <w:t xml:space="preserve">„nicht zu viele Gliederungsebenen“, mindestens zwei Punkte je Ebene</w:t>
            </w:r>
          </w:p>
        </w:tc>
        <w:tc>
          <w:tcPr>
            <w:shd w:val="clear" w:color="auto" w:fill="EEF3F9"/>
          </w:tcPr>
          <w:p>
            <w:pPr>
              <w:pStyle w:val="Compact"/>
              <w:jc w:val="left"/>
            </w:pPr>
            <w:r>
              <w:rPr>
                <w:rFonts w:ascii="Arial" w:hAnsi="Arial"/>
                <w:sz w:val="18"/>
              </w:rPr>
              <w:t xml:space="preserve">mehr als vier „nicht wünschenswert“, zwei formatiert</w:t>
            </w:r>
          </w:p>
        </w:tc>
        <w:tc>
          <w:tcPr>
            <w:shd w:val="clear" w:color="auto" w:fill="EEF3F9"/>
          </w:tcPr>
          <w:p>
            <w:pPr>
              <w:pStyle w:val="Compact"/>
              <w:jc w:val="left"/>
            </w:pPr>
            <w:r>
              <w:rPr>
                <w:rFonts w:ascii="Arial" w:hAnsi="Arial"/>
                <w:sz w:val="18"/>
              </w:rPr>
              <w:t xml:space="preserve">drei</w:t>
            </w:r>
          </w:p>
        </w:tc>
        <w:tc>
          <w:tcPr>
            <w:shd w:val="clear" w:color="auto" w:fill="EEF3F9"/>
          </w:tcPr>
          <w:p>
            <w:pPr>
              <w:pStyle w:val="Compact"/>
              <w:jc w:val="left"/>
            </w:pPr>
            <w:r>
              <w:rPr>
                <w:rFonts w:ascii="Arial" w:hAnsi="Arial"/>
                <w:sz w:val="18"/>
              </w:rPr>
              <w:t xml:space="preserve">auf zwei Ebenen zurück</w:t>
            </w:r>
          </w:p>
        </w:tc>
      </w:tr>
      <w:tr>
        <w:tc>
          <w:tcPr/>
          <w:p>
            <w:pPr>
              <w:pStyle w:val="Compact"/>
              <w:jc w:val="left"/>
            </w:pPr>
            <w:r>
              <w:rPr>
                <w:rFonts w:ascii="Arial" w:hAnsi="Arial"/>
                <w:sz w:val="18"/>
              </w:rPr>
              <w:t xml:space="preserve">Zusammenfassung</w:t>
            </w:r>
          </w:p>
        </w:tc>
        <w:tc>
          <w:tcPr/>
          <w:p>
            <w:pPr>
              <w:pStyle w:val="Compact"/>
              <w:jc w:val="left"/>
            </w:pPr>
            <w:r>
              <w:rPr>
                <w:rFonts w:ascii="Arial" w:hAnsi="Arial"/>
                <w:sz w:val="18"/>
              </w:rPr>
              <w:t xml:space="preserve">Abstract vorn</w:t>
            </w:r>
          </w:p>
        </w:tc>
        <w:tc>
          <w:tcPr/>
          <w:p>
            <w:pPr>
              <w:pStyle w:val="Compact"/>
              <w:jc w:val="left"/>
            </w:pPr>
            <w:r>
              <w:rPr>
                <w:rFonts w:ascii="Arial" w:hAnsi="Arial"/>
                <w:sz w:val="18"/>
              </w:rPr>
              <w:t xml:space="preserve">Title and abstract</w:t>
            </w:r>
          </w:p>
        </w:tc>
        <w:tc>
          <w:tcPr/>
          <w:p>
            <w:pPr>
              <w:pStyle w:val="Compact"/>
              <w:jc w:val="left"/>
            </w:pPr>
            <w:r>
              <w:rPr>
                <w:rFonts w:ascii="Arial" w:hAnsi="Arial"/>
                <w:sz w:val="18"/>
              </w:rPr>
              <w:t xml:space="preserve">am Ende vor den Verzeichnissen</w:t>
            </w:r>
          </w:p>
        </w:tc>
        <w:tc>
          <w:tcPr/>
          <w:p>
            <w:pPr>
              <w:pStyle w:val="Compact"/>
              <w:jc w:val="left"/>
            </w:pPr>
            <w:r>
              <w:rPr>
                <w:rFonts w:ascii="Arial" w:hAnsi="Arial"/>
                <w:sz w:val="18"/>
              </w:rPr>
              <w:t xml:space="preserve">vorn nach dem Titelblatt</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Vorspann</w:t>
            </w:r>
          </w:p>
        </w:tc>
        <w:tc>
          <w:tcPr/>
          <w:p>
            <w:pPr>
              <w:pStyle w:val="Compact"/>
              <w:jc w:val="left"/>
            </w:pPr>
            <w:r>
              <w:rPr>
                <w:rFonts w:ascii="Arial" w:hAnsi="Arial"/>
                <w:sz w:val="18"/>
              </w:rPr>
              <w:t xml:space="preserve">bleibt vorn, deckt CONSORT und TUM, der Master ist so gebaut</w:t>
            </w:r>
          </w:p>
        </w:tc>
      </w:tr>
    </w:tbl>
    <w:p>
      <w:pPr>
        <w:pStyle w:val="BodyText"/>
      </w:pPr>
      <w:r>
        <w:rPr>
          <w:rFonts w:ascii="Arial" w:hAnsi="Arial"/>
        </w:rPr>
        <w:t xml:space="preserve">Sechs Befunde:</w:t>
      </w:r>
    </w:p>
    <w:p>
      <w:pPr>
        <w:numPr>
          <w:ilvl w:val="0"/>
          <w:numId w:val="1004"/>
        </w:numPr>
        <w:pStyle w:val="Compact"/>
      </w:pPr>
      <w:r>
        <w:rPr>
          <w:bCs/>
          <w:rFonts w:ascii="Arial" w:hAnsi="Arial"/>
          <w:b/>
        </w:rPr>
        <w:t xml:space="preserve">B1 Kapitelfolge und Einleitung stimmen.</w:t>
      </w:r>
      <w:r>
        <w:rPr>
          <w:rFonts w:ascii="Arial" w:hAnsi="Arial"/>
        </w:rPr>
        <w:t xml:space="preserve"> </w:t>
      </w:r>
      <w:r>
        <w:rPr>
          <w:rFonts w:ascii="Arial" w:hAnsi="Arial"/>
        </w:rPr>
        <w:t xml:space="preserve">Fünf Kapitel, Einleitung ohne Unterabschnitte, Fazit als eigenes Kapitel: Korpus, CONSORT, Sportmedizin und TUM decken das. Kein Handlungsbedarf.</w:t>
      </w:r>
    </w:p>
    <w:p>
      <w:pPr>
        <w:numPr>
          <w:ilvl w:val="0"/>
          <w:numId w:val="1004"/>
        </w:numPr>
        <w:pStyle w:val="Compact"/>
      </w:pPr>
      <w:r>
        <w:rPr>
          <w:bCs/>
          <w:rFonts w:ascii="Arial" w:hAnsi="Arial"/>
          <w:b/>
        </w:rPr>
        <w:t xml:space="preserve">B2 Die Methodik ist um einen Unterabschnitt zu breit, nicht um zwei.</w:t>
      </w:r>
      <w:r>
        <w:rPr>
          <w:rFonts w:ascii="Arial" w:hAnsi="Arial"/>
        </w:rPr>
        <w:t xml:space="preserve"> </w:t>
      </w:r>
      <w:r>
        <w:rPr>
          <w:rFonts w:ascii="Arial" w:hAnsi="Arial"/>
        </w:rPr>
        <w:t xml:space="preserve">Ein eigener Abschnitt für Adhärenz oder Monitoring kommt im Korpus nicht vor, das Belastungsmonitoring steht beim Trainingsprogramm (Beato, Bouafif), TIDieR Item 11 (geplante Treuesicherung) gehört zur Interventionsbeschreibung. 4.6 mit 154 Wörtern als eigener Abschnitt hat kein Vorbild. Für die Zusammenlegung von 4.3 und 4.4 trägt der Korpus dagegen nicht: 4 Studien fassen Ablauf und Tests zusammen, 4 trennen sie (Bouafif „Procedure“ gegen „Measurements“, Negra 2020, Sammoud, Aloui), CONSORT empfiehlt Unterüberschriften gerade in der Methodik und der Sportmedizin-Leitfaden will sie „streng hierarchisch“. 4.3 (340 Wörter) und 4.4 (392 Wörter) bleiben getrennt.</w:t>
      </w:r>
    </w:p>
    <w:p>
      <w:pPr>
        <w:numPr>
          <w:ilvl w:val="0"/>
          <w:numId w:val="1004"/>
        </w:numPr>
        <w:pStyle w:val="Compact"/>
      </w:pPr>
      <w:r>
        <w:rPr>
          <w:bCs/>
          <w:rFonts w:ascii="Arial" w:hAnsi="Arial"/>
          <w:b/>
        </w:rPr>
        <w:t xml:space="preserve">B3 Die dritte Ebene ist der deutlichste Überschuss.</w:t>
      </w:r>
      <w:r>
        <w:rPr>
          <w:rFonts w:ascii="Arial" w:hAnsi="Arial"/>
        </w:rPr>
        <w:t xml:space="preserve"> </w:t>
      </w:r>
      <w:r>
        <w:rPr>
          <w:rFonts w:ascii="Arial" w:hAnsi="Arial"/>
        </w:rPr>
        <w:t xml:space="preserve">4.4.1 bis 4.4.3 tragen Absätze von 62, 103 und 72 Wörtern, eine Verzeichnisüberschrift je 80 Wörter. 4.5 ist eine Elternüberschrift ohne Text. Der Korpus löst die Tests mit Absatztiteln (5 von 11) oder ohne Überschrift, Zwischentitel einer dritten Ebene sind Minderheit und bei zwei der drei Fälle eine unsichere Manuskript-Lesart. Die Sätze der Testabsätze im Master beginnen bereits mit dem Konstrukt („Die Sprintschnelligkeit wurde …“, „Die Richtungswechselleistung wurde …“, „Die horizontale Sprungleistung wurde …“, Satzformel F1), sie tragen sich ohne Überschrift.</w:t>
      </w:r>
    </w:p>
    <w:p>
      <w:pPr>
        <w:numPr>
          <w:ilvl w:val="0"/>
          <w:numId w:val="1004"/>
        </w:numPr>
        <w:pStyle w:val="Compact"/>
      </w:pPr>
      <w:r>
        <w:rPr>
          <w:bCs/>
          <w:rFonts w:ascii="Arial" w:hAnsi="Arial"/>
          <w:b/>
        </w:rPr>
        <w:t xml:space="preserve">B4 Ergebnisse ohne Unterabschnitte.</w:t>
      </w:r>
      <w:r>
        <w:rPr>
          <w:rFonts w:ascii="Arial" w:hAnsi="Arial"/>
        </w:rPr>
        <w:t xml:space="preserve"> </w:t>
      </w:r>
      <w:r>
        <w:rPr>
          <w:rFonts w:ascii="Arial" w:hAnsi="Arial"/>
        </w:rPr>
        <w:t xml:space="preserve">450 Wörter mit vier Objekten (Abb. 1, Tab. 2, Abb. 2, Tab. 3) in fester Reihenfolge. Der Korpus lässt in 8 von 11 die Überschriften weg. Gegenstimme: CONSORT S. 700 („frequent subheadings … especially the methods and results sections“) und die Sportmedizin („sehr strukturiert“). Bei 450 Wörtern lägen zwei Überschriften alle 220 Wörter, unterhalb der sparsamsten Korpuspraxis, und CONSORT verweist die Form selbst an „the traditions of the research field“. Die Zeilen 5.1.x und 5.2.x des Berichtsrasters bleiben als Zeilenkennungen, wie die Zeilen 1.1 bis 3.5 der Einleitung.</w:t>
      </w:r>
    </w:p>
    <w:p>
      <w:pPr>
        <w:numPr>
          <w:ilvl w:val="0"/>
          <w:numId w:val="1004"/>
        </w:numPr>
        <w:pStyle w:val="Compact"/>
      </w:pPr>
      <w:r>
        <w:rPr>
          <w:bCs/>
          <w:rFonts w:ascii="Arial" w:hAnsi="Arial"/>
          <w:b/>
        </w:rPr>
        <w:t xml:space="preserve">B5 Methodendiskussion und Limitationen sind ein Abschnitt.</w:t>
      </w:r>
      <w:r>
        <w:rPr>
          <w:rFonts w:ascii="Arial" w:hAnsi="Arial"/>
        </w:rPr>
        <w:t xml:space="preserve"> </w:t>
      </w:r>
      <w:r>
        <w:rPr>
          <w:rFonts w:ascii="Arial" w:hAnsi="Arial"/>
        </w:rPr>
        <w:t xml:space="preserve">Die zwölf Zeilen 6.2.1 bis 6.2.12 des Berichtsrasters sind zu neun Zeilen die Erklärungen zu den Limitationsgruppen G1 bis G8 (Fassung 17 § 12), drei sind Methodenbegründungen (6.2.8 nicht tragfähige Darstellungen, 6.2.9 Populationsherkunft der Testprotokoll-Anker, 6.2.11 Reifemethode nach Antrag). Für G1 verlangt § 12 heute „ohne wörtliche Doppelung“ zwischen 6.2 und 6.3, die Trennung kostet bei jeder Gruppe Wörter oder eine Wiederaufnahme. In einem Abschnitt steht je Gruppe Erklärung und Konsequenz beieinander (Bauplan § 2.4: „jede Limitation mit angehängter Konsequenz“), genau das beschreibt die Sportmedizin als Methodendiskussion („Darstellung des Problems …, die Schritte …, sowie die sich daraus ergebenden Konsequenzen“, S. 15), die dort „kein Muss“ ist. Die Methodenbegründungen eröffnen den Abschnitt, dann Stärken, Scharniersatz, acht Gruppen, Ausblick. Reihenfolge nach Korpus, Sammoud und TUM, nicht nach dem „vorweg“ der Sportmedizin, weil 11 von 11 Korpusstudien mit Zweck und Hauptbefund eröffnen und CONSORT keine Reihenfolge vorschreibt.</w:t>
      </w:r>
    </w:p>
    <w:p>
      <w:pPr>
        <w:numPr>
          <w:ilvl w:val="0"/>
          <w:numId w:val="1004"/>
        </w:numPr>
        <w:pStyle w:val="Compact"/>
      </w:pPr>
      <w:r>
        <w:rPr>
          <w:bCs/>
          <w:rFonts w:ascii="Arial" w:hAnsi="Arial"/>
          <w:b/>
        </w:rPr>
        <w:t xml:space="preserve">B6 Die Dichte ist nicht das Problem, die Tiefe ist es.</w:t>
      </w:r>
      <w:r>
        <w:rPr>
          <w:rFonts w:ascii="Arial" w:hAnsi="Arial"/>
        </w:rPr>
        <w:t xml:space="preserve"> </w:t>
      </w:r>
      <w:r>
        <w:rPr>
          <w:rFonts w:ascii="Arial" w:hAnsi="Arial"/>
        </w:rPr>
        <w:t xml:space="preserve">289 Wörter je Überschrift liegen in der Korpusspanne. Mit v6 steigt der Wert auf 488, in das obere Drittel des Korpus (Liu 431, Beato 441, Moran 443, Bouafif 545), ohne dritte Ebene und ohne Elternüberschrift ohne Text.</w:t>
      </w:r>
    </w:p>
    <w:bookmarkEnd w:id="29"/>
    <w:bookmarkStart w:id="32" w:name="gliederung-v6"/>
    <w:p>
      <w:pPr>
        <w:pStyle w:val="Heading2"/>
      </w:pPr>
      <w:r>
        <w:rPr>
          <w:rFonts w:ascii="Arial" w:hAnsi="Arial"/>
        </w:rPr>
        <w:t xml:space="preserve">6 Gliederung v6</w:t>
      </w:r>
    </w:p>
    <w:bookmarkStart w:id="30" w:name="übersicht"/>
    <w:p>
      <w:pPr>
        <w:pStyle w:val="Heading3"/>
      </w:pPr>
      <w:r>
        <w:rPr>
          <w:rFonts w:ascii="Arial" w:hAnsi="Arial"/>
        </w:rPr>
        <w:t xml:space="preserve">6.1 Übersicht</w:t>
      </w:r>
    </w:p>
    <w:p>
      <w:pPr>
        <w:pStyle w:val="FirstParagraph"/>
      </w:pPr>
      <w:r>
        <w:rPr>
          <w:rFonts w:ascii="Arial" w:hAnsi="Arial"/>
        </w:rPr>
        <w:t xml:space="preserve">Endnummern nach Task 18. Bis dahin bleiben die Arbeitsnummern der v5 als Blockkennungen (§ 7). Budget = Summe der Blockbudgets nach Fassung 17 § 5.2, Ist = Messung 28.09.</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033"/>
        <w:gridCol w:w="1033"/>
        <w:gridCol w:w="1033"/>
        <w:gridCol w:w="1377"/>
        <w:gridCol w:w="1377"/>
        <w:gridCol w:w="1033"/>
        <w:gridCol w:w="1033"/>
      </w:tblGrid>
      <w:tr>
        <w:trPr>
          <w:tblHeader w:val="true"/>
        </w:trPr>
        <w:tc>
          <w:tcPr>
            <w:shd w:val="clear" w:color="auto" w:fill="D6E4F0"/>
          </w:tcPr>
          <w:p>
            <w:pPr>
              <w:pStyle w:val="Compact"/>
              <w:jc w:val="left"/>
            </w:pPr>
            <w:r>
              <w:rPr>
                <w:rFonts w:ascii="Arial" w:hAnsi="Arial"/>
                <w:b/>
                <w:sz w:val="18"/>
              </w:rPr>
              <w:t xml:space="preserve">Endnr.</w:t>
            </w:r>
          </w:p>
        </w:tc>
        <w:tc>
          <w:tcPr>
            <w:shd w:val="clear" w:color="auto" w:fill="D6E4F0"/>
          </w:tcPr>
          <w:p>
            <w:pPr>
              <w:pStyle w:val="Compact"/>
              <w:jc w:val="left"/>
            </w:pPr>
            <w:r>
              <w:rPr>
                <w:rFonts w:ascii="Arial" w:hAnsi="Arial"/>
                <w:b/>
                <w:sz w:val="18"/>
              </w:rPr>
              <w:t xml:space="preserve">Titel</w:t>
            </w:r>
          </w:p>
        </w:tc>
        <w:tc>
          <w:tcPr>
            <w:shd w:val="clear" w:color="auto" w:fill="D6E4F0"/>
          </w:tcPr>
          <w:p>
            <w:pPr>
              <w:pStyle w:val="Compact"/>
              <w:jc w:val="left"/>
            </w:pPr>
            <w:r>
              <w:rPr>
                <w:rFonts w:ascii="Arial" w:hAnsi="Arial"/>
                <w:b/>
                <w:sz w:val="18"/>
              </w:rPr>
              <w:t xml:space="preserve">aufgehende Blöcke (Arbeitsnr.)</w:t>
            </w:r>
          </w:p>
        </w:tc>
        <w:tc>
          <w:tcPr>
            <w:shd w:val="clear" w:color="auto" w:fill="D6E4F0"/>
          </w:tcPr>
          <w:p>
            <w:pPr>
              <w:pStyle w:val="Compact"/>
              <w:jc w:val="right"/>
            </w:pPr>
            <w:r>
              <w:rPr>
                <w:rFonts w:ascii="Arial" w:hAnsi="Arial"/>
                <w:b/>
                <w:sz w:val="18"/>
              </w:rPr>
              <w:t xml:space="preserve">Budget</w:t>
            </w:r>
          </w:p>
        </w:tc>
        <w:tc>
          <w:tcPr>
            <w:shd w:val="clear" w:color="auto" w:fill="D6E4F0"/>
          </w:tcPr>
          <w:p>
            <w:pPr>
              <w:pStyle w:val="Compact"/>
              <w:jc w:val="right"/>
            </w:pPr>
            <w:r>
              <w:rPr>
                <w:rFonts w:ascii="Arial" w:hAnsi="Arial"/>
                <w:b/>
                <w:sz w:val="18"/>
              </w:rPr>
              <w:t xml:space="preserve">Ist 28.09.</w:t>
            </w:r>
          </w:p>
        </w:tc>
        <w:tc>
          <w:tcPr>
            <w:shd w:val="clear" w:color="auto" w:fill="D6E4F0"/>
          </w:tcPr>
          <w:p>
            <w:pPr>
              <w:pStyle w:val="Compact"/>
              <w:jc w:val="left"/>
            </w:pPr>
            <w:r>
              <w:rPr>
                <w:rFonts w:ascii="Arial" w:hAnsi="Arial"/>
                <w:b/>
                <w:sz w:val="18"/>
              </w:rPr>
              <w:t xml:space="preserve">Objekte, Erstverweise</w:t>
            </w:r>
          </w:p>
        </w:tc>
        <w:tc>
          <w:tcPr>
            <w:shd w:val="clear" w:color="auto" w:fill="D6E4F0"/>
          </w:tcPr>
          <w:p>
            <w:pPr>
              <w:pStyle w:val="Compact"/>
              <w:jc w:val="left"/>
            </w:pPr>
            <w:r>
              <w:rPr>
                <w:rFonts w:ascii="Arial" w:hAnsi="Arial"/>
                <w:b/>
                <w:sz w:val="18"/>
              </w:rPr>
              <w:t xml:space="preserve">Bauform</w:t>
            </w:r>
          </w:p>
        </w:tc>
      </w:tr>
      <w:tr>
        <w:tc>
          <w:tcPr/>
          <w:p>
            <w:pPr>
              <w:pStyle w:val="Compact"/>
              <w:jc w:val="left"/>
            </w:pPr>
            <w:r>
              <w:rPr>
                <w:rFonts w:ascii="Arial" w:hAnsi="Arial"/>
                <w:sz w:val="18"/>
              </w:rPr>
              <w:t xml:space="preserve">—</w:t>
            </w:r>
          </w:p>
        </w:tc>
        <w:tc>
          <w:tcPr/>
          <w:p>
            <w:pPr>
              <w:pStyle w:val="Compact"/>
              <w:jc w:val="left"/>
            </w:pPr>
            <w:r>
              <w:rPr>
                <w:rFonts w:ascii="Arial" w:hAnsi="Arial"/>
                <w:sz w:val="18"/>
              </w:rPr>
              <w:t xml:space="preserve">Vorspann: Titelblatt · Eidesstattliche Erklärung mit KI-Deklaration · Zusammenfassung · Abstract · Verzeichnisse</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w:t>
            </w:r>
          </w:p>
        </w:tc>
        <w:tc>
          <w:tcPr/>
          <w:p>
            <w:pPr>
              <w:pStyle w:val="Compact"/>
              <w:jc w:val="right"/>
            </w:pPr>
            <w:r>
              <w:rPr>
                <w:rFonts w:ascii="Arial" w:hAnsi="Arial"/>
                <w:sz w:val="18"/>
              </w:rPr>
              <w:t xml:space="preserve">Gerüst</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unverändert (Gliederung v5 § 3.3)</w:t>
            </w:r>
          </w:p>
        </w:tc>
      </w:tr>
      <w:tr>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Einleitung</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right"/>
            </w:pPr>
            <w:r>
              <w:rPr>
                <w:rFonts w:ascii="Arial" w:hAnsi="Arial"/>
                <w:sz w:val="18"/>
              </w:rPr>
              <w:t xml:space="preserve">1.500</w:t>
            </w:r>
          </w:p>
        </w:tc>
        <w:tc>
          <w:tcPr>
            <w:shd w:val="clear" w:color="auto" w:fill="EEF3F9"/>
          </w:tcPr>
          <w:p>
            <w:pPr>
              <w:pStyle w:val="Compact"/>
              <w:jc w:val="right"/>
            </w:pPr>
            <w:r>
              <w:rPr>
                <w:rFonts w:ascii="Arial" w:hAnsi="Arial"/>
                <w:sz w:val="18"/>
              </w:rPr>
              <w:t xml:space="preserve">Textvorschlag 1.321</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Trichter in acht Zügen, unverändert</w:t>
            </w:r>
          </w:p>
        </w:tc>
      </w:tr>
      <w:tr>
        <w:tc>
          <w:tcPr/>
          <w:p>
            <w:pPr>
              <w:pStyle w:val="Compact"/>
              <w:jc w:val="left"/>
            </w:pPr>
            <w:r>
              <w:rPr>
                <w:rFonts w:ascii="Arial" w:hAnsi="Arial"/>
                <w:sz w:val="18"/>
              </w:rPr>
              <w:t xml:space="preserve">2</w:t>
            </w:r>
          </w:p>
        </w:tc>
        <w:tc>
          <w:tcPr/>
          <w:p>
            <w:pPr>
              <w:pStyle w:val="Compact"/>
              <w:jc w:val="left"/>
            </w:pPr>
            <w:r>
              <w:rPr>
                <w:rFonts w:ascii="Arial" w:hAnsi="Arial"/>
                <w:sz w:val="18"/>
              </w:rPr>
              <w:t xml:space="preserve">Methodik</w:t>
            </w:r>
          </w:p>
        </w:tc>
        <w:tc>
          <w:tcPr/>
          <w:p>
            <w:pPr>
              <w:pStyle w:val="Compact"/>
              <w:jc w:val="left"/>
            </w:pPr>
            <w:r>
              <w:rPr>
                <w:rFonts w:ascii="Arial" w:hAnsi="Arial"/>
                <w:sz w:val="18"/>
              </w:rPr>
              <w:t xml:space="preserve">4</w:t>
            </w:r>
          </w:p>
        </w:tc>
        <w:tc>
          <w:tcPr/>
          <w:p>
            <w:pPr>
              <w:pStyle w:val="Compact"/>
              <w:jc w:val="right"/>
            </w:pPr>
            <w:r>
              <w:rPr>
                <w:rFonts w:ascii="Arial" w:hAnsi="Arial"/>
                <w:sz w:val="18"/>
              </w:rPr>
              <w:t xml:space="preserve">2.550</w:t>
            </w:r>
          </w:p>
        </w:tc>
        <w:tc>
          <w:tcPr/>
          <w:p>
            <w:pPr>
              <w:pStyle w:val="Compact"/>
              <w:jc w:val="right"/>
            </w:pPr>
            <w:r>
              <w:rPr>
                <w:rFonts w:ascii="Arial" w:hAnsi="Arial"/>
                <w:sz w:val="18"/>
              </w:rPr>
              <w:t xml:space="preserve">2.416</w:t>
            </w:r>
          </w:p>
        </w:tc>
        <w:tc>
          <w:tcPr/>
          <w:p>
            <w:pPr>
              <w:pStyle w:val="Compact"/>
              <w:jc w:val="left"/>
            </w:pPr>
            <w:r>
              <w:rPr>
                <w:rFonts w:ascii="Arial" w:hAnsi="Arial"/>
                <w:sz w:val="18"/>
              </w:rPr>
              <w:t xml:space="preserve">Tab. 1</w:t>
            </w:r>
          </w:p>
        </w:tc>
        <w:tc>
          <w:tcPr/>
          <w:p>
            <w:pPr>
              <w:pStyle w:val="Compact"/>
              <w:jc w:val="left"/>
            </w:pPr>
            <w:r>
              <w:rPr>
                <w:rFonts w:ascii="Arial" w:hAnsi="Arial"/>
                <w:sz w:val="18"/>
              </w:rPr>
              <w:t xml:space="preserve">Folge Design → Stichprobe → Ablauf → Tests → Intervention → Statistik</w:t>
            </w:r>
          </w:p>
        </w:tc>
      </w:tr>
      <w:tr>
        <w:tc>
          <w:tcPr>
            <w:shd w:val="clear" w:color="auto" w:fill="EEF3F9"/>
          </w:tcPr>
          <w:p>
            <w:pPr>
              <w:pStyle w:val="Compact"/>
              <w:jc w:val="left"/>
            </w:pPr>
            <w:r>
              <w:rPr>
                <w:rFonts w:ascii="Arial" w:hAnsi="Arial"/>
                <w:sz w:val="18"/>
              </w:rPr>
              <w:t xml:space="preserve">2.1</w:t>
            </w:r>
          </w:p>
        </w:tc>
        <w:tc>
          <w:tcPr>
            <w:shd w:val="clear" w:color="auto" w:fill="EEF3F9"/>
          </w:tcPr>
          <w:p>
            <w:pPr>
              <w:pStyle w:val="Compact"/>
              <w:jc w:val="left"/>
            </w:pPr>
            <w:r>
              <w:rPr>
                <w:rFonts w:ascii="Arial" w:hAnsi="Arial"/>
                <w:sz w:val="18"/>
              </w:rPr>
              <w:t xml:space="preserve">Studiendesign</w:t>
            </w:r>
          </w:p>
        </w:tc>
        <w:tc>
          <w:tcPr>
            <w:shd w:val="clear" w:color="auto" w:fill="EEF3F9"/>
          </w:tcPr>
          <w:p>
            <w:pPr>
              <w:pStyle w:val="Compact"/>
              <w:jc w:val="left"/>
            </w:pPr>
            <w:r>
              <w:rPr>
                <w:rFonts w:ascii="Arial" w:hAnsi="Arial"/>
                <w:sz w:val="18"/>
              </w:rPr>
              <w:t xml:space="preserve">4.1</w:t>
            </w:r>
          </w:p>
        </w:tc>
        <w:tc>
          <w:tcPr>
            <w:shd w:val="clear" w:color="auto" w:fill="EEF3F9"/>
          </w:tcPr>
          <w:p>
            <w:pPr>
              <w:pStyle w:val="Compact"/>
              <w:jc w:val="right"/>
            </w:pPr>
            <w:r>
              <w:rPr>
                <w:rFonts w:ascii="Arial" w:hAnsi="Arial"/>
                <w:sz w:val="18"/>
              </w:rPr>
              <w:t xml:space="preserve">300</w:t>
            </w:r>
          </w:p>
        </w:tc>
        <w:tc>
          <w:tcPr>
            <w:shd w:val="clear" w:color="auto" w:fill="EEF3F9"/>
          </w:tcPr>
          <w:p>
            <w:pPr>
              <w:pStyle w:val="Compact"/>
              <w:jc w:val="right"/>
            </w:pPr>
            <w:r>
              <w:rPr>
                <w:rFonts w:ascii="Arial" w:hAnsi="Arial"/>
                <w:sz w:val="18"/>
              </w:rPr>
              <w:t xml:space="preserve">291</w:t>
            </w:r>
          </w:p>
        </w:tc>
        <w:tc>
          <w:tcPr>
            <w:shd w:val="clear" w:color="auto" w:fill="EEF3F9"/>
          </w:tcPr>
          <w:p>
            <w:pPr>
              <w:pStyle w:val="Compact"/>
              <w:jc w:val="left"/>
            </w:pPr>
            <w:r>
              <w:rPr>
                <w:rFonts w:ascii="Arial" w:hAnsi="Arial"/>
                <w:sz w:val="18"/>
              </w:rPr>
              <w:t xml:space="preserve">Anhang E, Tab. H6</w:t>
            </w:r>
          </w:p>
        </w:tc>
        <w:tc>
          <w:tcPr>
            <w:shd w:val="clear" w:color="auto" w:fill="EEF3F9"/>
          </w:tcPr>
          <w:p>
            <w:pPr>
              <w:pStyle w:val="Compact"/>
              <w:jc w:val="left"/>
            </w:pPr>
            <w:r>
              <w:rPr>
                <w:rFonts w:ascii="Arial" w:hAnsi="Arial"/>
                <w:sz w:val="18"/>
              </w:rPr>
              <w:t xml:space="preserve">unverändert (CONSORT 3a, 3b, 23 bis 25)</w:t>
            </w:r>
          </w:p>
        </w:tc>
      </w:tr>
      <w:tr>
        <w:tc>
          <w:tcPr/>
          <w:p>
            <w:pPr>
              <w:pStyle w:val="Compact"/>
              <w:jc w:val="left"/>
            </w:pPr>
            <w:r>
              <w:rPr>
                <w:rFonts w:ascii="Arial" w:hAnsi="Arial"/>
                <w:sz w:val="18"/>
              </w:rPr>
              <w:t xml:space="preserve">2.2</w:t>
            </w:r>
          </w:p>
        </w:tc>
        <w:tc>
          <w:tcPr/>
          <w:p>
            <w:pPr>
              <w:pStyle w:val="Compact"/>
              <w:jc w:val="left"/>
            </w:pPr>
            <w:r>
              <w:rPr>
                <w:rFonts w:ascii="Arial" w:hAnsi="Arial"/>
                <w:sz w:val="18"/>
              </w:rPr>
              <w:t xml:space="preserve">Stichprobe</w:t>
            </w:r>
          </w:p>
        </w:tc>
        <w:tc>
          <w:tcPr/>
          <w:p>
            <w:pPr>
              <w:pStyle w:val="Compact"/>
              <w:jc w:val="left"/>
            </w:pPr>
            <w:r>
              <w:rPr>
                <w:rFonts w:ascii="Arial" w:hAnsi="Arial"/>
                <w:sz w:val="18"/>
              </w:rPr>
              <w:t xml:space="preserve">4.2</w:t>
            </w:r>
          </w:p>
        </w:tc>
        <w:tc>
          <w:tcPr/>
          <w:p>
            <w:pPr>
              <w:pStyle w:val="Compact"/>
              <w:jc w:val="right"/>
            </w:pPr>
            <w:r>
              <w:rPr>
                <w:rFonts w:ascii="Arial" w:hAnsi="Arial"/>
                <w:sz w:val="18"/>
              </w:rPr>
              <w:t xml:space="preserve">215</w:t>
            </w:r>
          </w:p>
        </w:tc>
        <w:tc>
          <w:tcPr/>
          <w:p>
            <w:pPr>
              <w:pStyle w:val="Compact"/>
              <w:jc w:val="right"/>
            </w:pPr>
            <w:r>
              <w:rPr>
                <w:rFonts w:ascii="Arial" w:hAnsi="Arial"/>
                <w:sz w:val="18"/>
              </w:rPr>
              <w:t xml:space="preserve">208</w:t>
            </w:r>
          </w:p>
        </w:tc>
        <w:tc>
          <w:tcPr/>
          <w:p>
            <w:pPr>
              <w:pStyle w:val="Compact"/>
              <w:jc w:val="left"/>
            </w:pPr>
            <w:r>
              <w:rPr>
                <w:rFonts w:ascii="Arial" w:hAnsi="Arial"/>
                <w:sz w:val="18"/>
              </w:rPr>
              <w:t xml:space="preserve">Anhang F</w:t>
            </w:r>
          </w:p>
        </w:tc>
        <w:tc>
          <w:tcPr/>
          <w:p>
            <w:pPr>
              <w:pStyle w:val="Compact"/>
              <w:jc w:val="left"/>
            </w:pPr>
            <w:r>
              <w:rPr>
                <w:rFonts w:ascii="Arial" w:hAnsi="Arial"/>
                <w:sz w:val="18"/>
              </w:rPr>
              <w:t xml:space="preserve">unverändert (CONSORT 4a, 4b)</w:t>
            </w:r>
          </w:p>
        </w:tc>
      </w:tr>
      <w:tr>
        <w:tc>
          <w:tcPr>
            <w:shd w:val="clear" w:color="auto" w:fill="EEF3F9"/>
          </w:tcPr>
          <w:p>
            <w:pPr>
              <w:pStyle w:val="Compact"/>
              <w:jc w:val="left"/>
            </w:pPr>
            <w:r>
              <w:rPr>
                <w:rFonts w:ascii="Arial" w:hAnsi="Arial"/>
                <w:sz w:val="18"/>
              </w:rPr>
              <w:t xml:space="preserve">2.3</w:t>
            </w:r>
          </w:p>
        </w:tc>
        <w:tc>
          <w:tcPr>
            <w:shd w:val="clear" w:color="auto" w:fill="EEF3F9"/>
          </w:tcPr>
          <w:p>
            <w:pPr>
              <w:pStyle w:val="Compact"/>
              <w:jc w:val="left"/>
            </w:pPr>
            <w:r>
              <w:rPr>
                <w:rFonts w:ascii="Arial" w:hAnsi="Arial"/>
                <w:sz w:val="18"/>
              </w:rPr>
              <w:t xml:space="preserve">Untersuchungsablauf</w:t>
            </w:r>
          </w:p>
        </w:tc>
        <w:tc>
          <w:tcPr>
            <w:shd w:val="clear" w:color="auto" w:fill="EEF3F9"/>
          </w:tcPr>
          <w:p>
            <w:pPr>
              <w:pStyle w:val="Compact"/>
              <w:jc w:val="left"/>
            </w:pPr>
            <w:r>
              <w:rPr>
                <w:rFonts w:ascii="Arial" w:hAnsi="Arial"/>
                <w:sz w:val="18"/>
              </w:rPr>
              <w:t xml:space="preserve">4.3</w:t>
            </w:r>
          </w:p>
        </w:tc>
        <w:tc>
          <w:tcPr>
            <w:shd w:val="clear" w:color="auto" w:fill="EEF3F9"/>
          </w:tcPr>
          <w:p>
            <w:pPr>
              <w:pStyle w:val="Compact"/>
              <w:jc w:val="right"/>
            </w:pPr>
            <w:r>
              <w:rPr>
                <w:rFonts w:ascii="Arial" w:hAnsi="Arial"/>
                <w:sz w:val="18"/>
              </w:rPr>
              <w:t xml:space="preserve">340</w:t>
            </w:r>
          </w:p>
        </w:tc>
        <w:tc>
          <w:tcPr>
            <w:shd w:val="clear" w:color="auto" w:fill="EEF3F9"/>
          </w:tcPr>
          <w:p>
            <w:pPr>
              <w:pStyle w:val="Compact"/>
              <w:jc w:val="right"/>
            </w:pPr>
            <w:r>
              <w:rPr>
                <w:rFonts w:ascii="Arial" w:hAnsi="Arial"/>
                <w:sz w:val="18"/>
              </w:rPr>
              <w:t xml:space="preserve">340</w:t>
            </w:r>
          </w:p>
        </w:tc>
        <w:tc>
          <w:tcPr>
            <w:shd w:val="clear" w:color="auto" w:fill="EEF3F9"/>
          </w:tcPr>
          <w:p>
            <w:pPr>
              <w:pStyle w:val="Compact"/>
              <w:jc w:val="left"/>
            </w:pPr>
            <w:r>
              <w:rPr>
                <w:rFonts w:ascii="Arial" w:hAnsi="Arial"/>
                <w:sz w:val="18"/>
              </w:rPr>
              <w:t xml:space="preserve">Anhang C, Abb. H7</w:t>
            </w:r>
          </w:p>
        </w:tc>
        <w:tc>
          <w:tcPr>
            <w:shd w:val="clear" w:color="auto" w:fill="EEF3F9"/>
          </w:tcPr>
          <w:p>
            <w:pPr>
              <w:pStyle w:val="Compact"/>
              <w:jc w:val="left"/>
            </w:pPr>
            <w:r>
              <w:rPr>
                <w:rFonts w:ascii="Arial" w:hAnsi="Arial"/>
                <w:sz w:val="18"/>
              </w:rPr>
              <w:t xml:space="preserve">unverändert (CONSORT 11a)</w:t>
            </w:r>
          </w:p>
        </w:tc>
      </w:tr>
      <w:tr>
        <w:tc>
          <w:tcPr/>
          <w:p>
            <w:pPr>
              <w:pStyle w:val="Compact"/>
              <w:jc w:val="left"/>
            </w:pPr>
            <w:r>
              <w:rPr>
                <w:rFonts w:ascii="Arial" w:hAnsi="Arial"/>
                <w:sz w:val="18"/>
              </w:rPr>
              <w:t xml:space="preserve">2.4</w:t>
            </w:r>
          </w:p>
        </w:tc>
        <w:tc>
          <w:tcPr/>
          <w:p>
            <w:pPr>
              <w:pStyle w:val="Compact"/>
              <w:jc w:val="left"/>
            </w:pPr>
            <w:r>
              <w:rPr>
                <w:rFonts w:ascii="Arial" w:hAnsi="Arial"/>
                <w:sz w:val="18"/>
              </w:rPr>
              <w:t xml:space="preserve">Leistungsdiagnostik</w:t>
            </w:r>
          </w:p>
        </w:tc>
        <w:tc>
          <w:tcPr/>
          <w:p>
            <w:pPr>
              <w:pStyle w:val="Compact"/>
              <w:jc w:val="left"/>
            </w:pPr>
            <w:r>
              <w:rPr>
                <w:rFonts w:ascii="Arial" w:hAnsi="Arial"/>
                <w:sz w:val="18"/>
              </w:rPr>
              <w:t xml:space="preserve">4.4 mit 4.4.1 bis 4.4.3</w:t>
            </w:r>
          </w:p>
        </w:tc>
        <w:tc>
          <w:tcPr/>
          <w:p>
            <w:pPr>
              <w:pStyle w:val="Compact"/>
              <w:jc w:val="right"/>
            </w:pPr>
            <w:r>
              <w:rPr>
                <w:rFonts w:ascii="Arial" w:hAnsi="Arial"/>
                <w:sz w:val="18"/>
              </w:rPr>
              <w:t xml:space="preserve">420</w:t>
            </w:r>
          </w:p>
        </w:tc>
        <w:tc>
          <w:tcPr/>
          <w:p>
            <w:pPr>
              <w:pStyle w:val="Compact"/>
              <w:jc w:val="right"/>
            </w:pPr>
            <w:r>
              <w:rPr>
                <w:rFonts w:ascii="Arial" w:hAnsi="Arial"/>
                <w:sz w:val="18"/>
              </w:rPr>
              <w:t xml:space="preserve">392</w:t>
            </w:r>
          </w:p>
        </w:tc>
        <w:tc>
          <w:tcPr/>
          <w:p>
            <w:pPr>
              <w:pStyle w:val="Compact"/>
              <w:jc w:val="left"/>
            </w:pPr>
            <w:r>
              <w:rPr>
                <w:rFonts w:ascii="Arial" w:hAnsi="Arial"/>
                <w:sz w:val="18"/>
              </w:rPr>
              <w:t xml:space="preserve">Tab. 1, Tab. H1</w:t>
            </w:r>
          </w:p>
        </w:tc>
        <w:tc>
          <w:tcPr/>
          <w:p>
            <w:pPr>
              <w:pStyle w:val="Compact"/>
              <w:jc w:val="left"/>
            </w:pPr>
            <w:r>
              <w:rPr>
                <w:rFonts w:ascii="Arial" w:hAnsi="Arial"/>
                <w:sz w:val="18"/>
              </w:rPr>
              <w:t xml:space="preserve">Gerät und Gültigkeit → Versuchszahl und Ausfälle → Messgüte mit Tab. 1 → je Zielgröße ein Absatz nach der Testkette, Reihenfolge Sprint → Richtungswechsel → Sprung, ohne Zwischenüberschriften (CONSORT 6a)</w:t>
            </w:r>
          </w:p>
        </w:tc>
      </w:tr>
      <w:tr>
        <w:tc>
          <w:tcPr>
            <w:shd w:val="clear" w:color="auto" w:fill="EEF3F9"/>
          </w:tcPr>
          <w:p>
            <w:pPr>
              <w:pStyle w:val="Compact"/>
              <w:jc w:val="left"/>
            </w:pPr>
            <w:r>
              <w:rPr>
                <w:rFonts w:ascii="Arial" w:hAnsi="Arial"/>
                <w:sz w:val="18"/>
              </w:rPr>
              <w:t xml:space="preserve">2.5</w:t>
            </w:r>
          </w:p>
        </w:tc>
        <w:tc>
          <w:tcPr>
            <w:shd w:val="clear" w:color="auto" w:fill="EEF3F9"/>
          </w:tcPr>
          <w:p>
            <w:pPr>
              <w:pStyle w:val="Compact"/>
              <w:jc w:val="left"/>
            </w:pPr>
            <w:r>
              <w:rPr>
                <w:rFonts w:ascii="Arial" w:hAnsi="Arial"/>
                <w:sz w:val="18"/>
              </w:rPr>
              <w:t xml:space="preserve">Trainingsintervention und Begleitbedingungen</w:t>
            </w:r>
          </w:p>
        </w:tc>
        <w:tc>
          <w:tcPr>
            <w:shd w:val="clear" w:color="auto" w:fill="EEF3F9"/>
          </w:tcPr>
          <w:p>
            <w:pPr>
              <w:pStyle w:val="Compact"/>
              <w:jc w:val="left"/>
            </w:pPr>
            <w:r>
              <w:rPr>
                <w:rFonts w:ascii="Arial" w:hAnsi="Arial"/>
                <w:sz w:val="18"/>
              </w:rPr>
              <w:t xml:space="preserve">4.5.1 + 4.5.2 + 4.6</w:t>
            </w:r>
          </w:p>
        </w:tc>
        <w:tc>
          <w:tcPr>
            <w:shd w:val="clear" w:color="auto" w:fill="EEF3F9"/>
          </w:tcPr>
          <w:p>
            <w:pPr>
              <w:pStyle w:val="Compact"/>
              <w:jc w:val="right"/>
            </w:pPr>
            <w:r>
              <w:rPr>
                <w:rFonts w:ascii="Arial" w:hAnsi="Arial"/>
                <w:sz w:val="18"/>
              </w:rPr>
              <w:t xml:space="preserve">725</w:t>
            </w:r>
          </w:p>
        </w:tc>
        <w:tc>
          <w:tcPr>
            <w:shd w:val="clear" w:color="auto" w:fill="EEF3F9"/>
          </w:tcPr>
          <w:p>
            <w:pPr>
              <w:pStyle w:val="Compact"/>
              <w:jc w:val="right"/>
            </w:pPr>
            <w:r>
              <w:rPr>
                <w:rFonts w:ascii="Arial" w:hAnsi="Arial"/>
                <w:sz w:val="18"/>
              </w:rPr>
              <w:t xml:space="preserve">722</w:t>
            </w:r>
          </w:p>
        </w:tc>
        <w:tc>
          <w:tcPr>
            <w:shd w:val="clear" w:color="auto" w:fill="EEF3F9"/>
          </w:tcPr>
          <w:p>
            <w:pPr>
              <w:pStyle w:val="Compact"/>
              <w:jc w:val="left"/>
            </w:pPr>
            <w:r>
              <w:rPr>
                <w:rFonts w:ascii="Arial" w:hAnsi="Arial"/>
                <w:sz w:val="18"/>
              </w:rPr>
              <w:t xml:space="preserve">Anhang B, Anhang D, Anhang A</w:t>
            </w:r>
          </w:p>
        </w:tc>
        <w:tc>
          <w:tcPr>
            <w:shd w:val="clear" w:color="auto" w:fill="EEF3F9"/>
          </w:tcPr>
          <w:p>
            <w:pPr>
              <w:pStyle w:val="Compact"/>
              <w:jc w:val="left"/>
            </w:pPr>
            <w:r>
              <w:rPr>
                <w:rFonts w:ascii="Arial" w:hAnsi="Arial"/>
                <w:sz w:val="18"/>
              </w:rPr>
              <w:t xml:space="preserve">Programm (TIDieR 1 bis 10) → Vergleichs- und Begleitbedingung der drei Vereine (CONSORT 5) → Adhärenz- und Belastungsmonitoring (TIDieR 11)</w:t>
            </w:r>
          </w:p>
        </w:tc>
      </w:tr>
      <w:tr>
        <w:tc>
          <w:tcPr/>
          <w:p>
            <w:pPr>
              <w:pStyle w:val="Compact"/>
              <w:jc w:val="left"/>
            </w:pPr>
            <w:r>
              <w:rPr>
                <w:rFonts w:ascii="Arial" w:hAnsi="Arial"/>
                <w:sz w:val="18"/>
              </w:rPr>
              <w:t xml:space="preserve">2.6</w:t>
            </w:r>
          </w:p>
        </w:tc>
        <w:tc>
          <w:tcPr/>
          <w:p>
            <w:pPr>
              <w:pStyle w:val="Compact"/>
              <w:jc w:val="left"/>
            </w:pPr>
            <w:r>
              <w:rPr>
                <w:rFonts w:ascii="Arial" w:hAnsi="Arial"/>
                <w:sz w:val="18"/>
              </w:rPr>
              <w:t xml:space="preserve">Statistische Auswertung</w:t>
            </w:r>
          </w:p>
        </w:tc>
        <w:tc>
          <w:tcPr/>
          <w:p>
            <w:pPr>
              <w:pStyle w:val="Compact"/>
              <w:jc w:val="left"/>
            </w:pPr>
            <w:r>
              <w:rPr>
                <w:rFonts w:ascii="Arial" w:hAnsi="Arial"/>
                <w:sz w:val="18"/>
              </w:rPr>
              <w:t xml:space="preserve">4.7</w:t>
            </w:r>
          </w:p>
        </w:tc>
        <w:tc>
          <w:tcPr/>
          <w:p>
            <w:pPr>
              <w:pStyle w:val="Compact"/>
              <w:jc w:val="right"/>
            </w:pPr>
            <w:r>
              <w:rPr>
                <w:rFonts w:ascii="Arial" w:hAnsi="Arial"/>
                <w:sz w:val="18"/>
              </w:rPr>
              <w:t xml:space="preserve">550</w:t>
            </w:r>
          </w:p>
        </w:tc>
        <w:tc>
          <w:tcPr/>
          <w:p>
            <w:pPr>
              <w:pStyle w:val="Compact"/>
              <w:jc w:val="right"/>
            </w:pPr>
            <w:r>
              <w:rPr>
                <w:rFonts w:ascii="Arial" w:hAnsi="Arial"/>
                <w:sz w:val="18"/>
              </w:rPr>
              <w:t xml:space="preserve">463</w:t>
            </w:r>
          </w:p>
        </w:tc>
        <w:tc>
          <w:tcPr/>
          <w:p>
            <w:pPr>
              <w:pStyle w:val="Compact"/>
              <w:jc w:val="left"/>
            </w:pPr>
            <w:r>
              <w:rPr>
                <w:rFonts w:ascii="Arial" w:hAnsi="Arial"/>
                <w:sz w:val="18"/>
              </w:rPr>
              <w:t xml:space="preserve">Tab. H4, Anhang G</w:t>
            </w:r>
          </w:p>
        </w:tc>
        <w:tc>
          <w:tcPr/>
          <w:p>
            <w:pPr>
              <w:pStyle w:val="Compact"/>
              <w:jc w:val="left"/>
            </w:pPr>
            <w:r>
              <w:rPr>
                <w:rFonts w:ascii="Arial" w:hAnsi="Arial"/>
                <w:sz w:val="18"/>
              </w:rPr>
              <w:t xml:space="preserve">unverändert</w:t>
            </w:r>
          </w:p>
        </w:tc>
      </w:tr>
      <w:tr>
        <w:tc>
          <w:tcPr>
            <w:shd w:val="clear" w:color="auto" w:fill="EEF3F9"/>
          </w:tcPr>
          <w:p>
            <w:pPr>
              <w:pStyle w:val="Compact"/>
              <w:jc w:val="left"/>
            </w:pPr>
            <w:r>
              <w:rPr>
                <w:rFonts w:ascii="Arial" w:hAnsi="Arial"/>
                <w:sz w:val="18"/>
              </w:rPr>
              <w:t xml:space="preserve">3</w:t>
            </w:r>
          </w:p>
        </w:tc>
        <w:tc>
          <w:tcPr>
            <w:shd w:val="clear" w:color="auto" w:fill="EEF3F9"/>
          </w:tcPr>
          <w:p>
            <w:pPr>
              <w:pStyle w:val="Compact"/>
              <w:jc w:val="left"/>
            </w:pPr>
            <w:r>
              <w:rPr>
                <w:rFonts w:ascii="Arial" w:hAnsi="Arial"/>
                <w:sz w:val="18"/>
              </w:rPr>
              <w:t xml:space="preserve">Ergebnisse</w:t>
            </w:r>
          </w:p>
        </w:tc>
        <w:tc>
          <w:tcPr>
            <w:shd w:val="clear" w:color="auto" w:fill="EEF3F9"/>
          </w:tcPr>
          <w:p>
            <w:pPr>
              <w:pStyle w:val="Compact"/>
              <w:jc w:val="left"/>
            </w:pPr>
            <w:r>
              <w:rPr>
                <w:rFonts w:ascii="Arial" w:hAnsi="Arial"/>
                <w:sz w:val="18"/>
              </w:rPr>
              <w:t xml:space="preserve">5.1 + 5.2</w:t>
            </w:r>
          </w:p>
        </w:tc>
        <w:tc>
          <w:tcPr>
            <w:shd w:val="clear" w:color="auto" w:fill="EEF3F9"/>
          </w:tcPr>
          <w:p>
            <w:pPr>
              <w:pStyle w:val="Compact"/>
              <w:jc w:val="right"/>
            </w:pPr>
            <w:r>
              <w:rPr>
                <w:rFonts w:ascii="Arial" w:hAnsi="Arial"/>
                <w:sz w:val="18"/>
              </w:rPr>
              <w:t xml:space="preserve">450</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left"/>
            </w:pPr>
            <w:r>
              <w:rPr>
                <w:rFonts w:ascii="Arial" w:hAnsi="Arial"/>
                <w:sz w:val="18"/>
              </w:rPr>
              <w:t xml:space="preserve">Abb. 1, Tab. 2, Tab. H2, Tab. H5, Abb. 2, Tab. 3, Tab. H3</w:t>
            </w:r>
          </w:p>
        </w:tc>
        <w:tc>
          <w:tcPr>
            <w:shd w:val="clear" w:color="auto" w:fill="EEF3F9"/>
          </w:tcPr>
          <w:p>
            <w:pPr>
              <w:pStyle w:val="Compact"/>
              <w:jc w:val="left"/>
            </w:pPr>
            <w:r>
              <w:rPr>
                <w:rFonts w:ascii="Arial" w:hAnsi="Arial"/>
                <w:sz w:val="18"/>
              </w:rPr>
              <w:t xml:space="preserve">Orientierungszug (Fluss, Adhärenz, Ausgangswerte, unerwünschte Ereignisse), dann je Zielgröße in fester Reihenfolge, keine Überschriften, die Objekte gliedern</w:t>
            </w:r>
          </w:p>
        </w:tc>
      </w:tr>
      <w:tr>
        <w:tc>
          <w:tcPr/>
          <w:p>
            <w:pPr>
              <w:pStyle w:val="Compact"/>
              <w:jc w:val="left"/>
            </w:pPr>
            <w:r>
              <w:rPr>
                <w:rFonts w:ascii="Arial" w:hAnsi="Arial"/>
                <w:sz w:val="18"/>
              </w:rPr>
              <w:t xml:space="preserve">4</w:t>
            </w:r>
          </w:p>
        </w:tc>
        <w:tc>
          <w:tcPr/>
          <w:p>
            <w:pPr>
              <w:pStyle w:val="Compact"/>
              <w:jc w:val="left"/>
            </w:pPr>
            <w:r>
              <w:rPr>
                <w:rFonts w:ascii="Arial" w:hAnsi="Arial"/>
                <w:sz w:val="18"/>
              </w:rPr>
              <w:t xml:space="preserve">Diskussion</w:t>
            </w:r>
          </w:p>
        </w:tc>
        <w:tc>
          <w:tcPr/>
          <w:p>
            <w:pPr>
              <w:pStyle w:val="Compact"/>
              <w:jc w:val="left"/>
            </w:pPr>
            <w:r>
              <w:rPr>
                <w:rFonts w:ascii="Arial" w:hAnsi="Arial"/>
                <w:sz w:val="18"/>
              </w:rPr>
              <w:t xml:space="preserve">6</w:t>
            </w:r>
          </w:p>
        </w:tc>
        <w:tc>
          <w:tcPr/>
          <w:p>
            <w:pPr>
              <w:pStyle w:val="Compact"/>
              <w:jc w:val="right"/>
            </w:pPr>
            <w:r>
              <w:rPr>
                <w:rFonts w:ascii="Arial" w:hAnsi="Arial"/>
                <w:sz w:val="18"/>
              </w:rPr>
              <w:t xml:space="preserve">1.600</w:t>
            </w:r>
          </w:p>
        </w:tc>
        <w:tc>
          <w:tcPr/>
          <w:p>
            <w:pPr>
              <w:pStyle w:val="Compact"/>
              <w:jc w:val="right"/>
            </w:pPr>
            <w:r>
              <w:rPr>
                <w:rFonts w:ascii="Arial" w:hAnsi="Arial"/>
                <w:sz w:val="18"/>
              </w:rPr>
              <w:t xml:space="preserve">0</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Vorlage Sammoud</w:t>
            </w:r>
          </w:p>
        </w:tc>
      </w:tr>
      <w:tr>
        <w:tc>
          <w:tcPr>
            <w:shd w:val="clear" w:color="auto" w:fill="EEF3F9"/>
          </w:tcPr>
          <w:p>
            <w:pPr>
              <w:pStyle w:val="Compact"/>
              <w:jc w:val="left"/>
            </w:pPr>
            <w:r>
              <w:rPr>
                <w:rFonts w:ascii="Arial" w:hAnsi="Arial"/>
                <w:sz w:val="18"/>
              </w:rPr>
              <w:t xml:space="preserve">4.1</w:t>
            </w:r>
          </w:p>
        </w:tc>
        <w:tc>
          <w:tcPr>
            <w:shd w:val="clear" w:color="auto" w:fill="EEF3F9"/>
          </w:tcPr>
          <w:p>
            <w:pPr>
              <w:pStyle w:val="Compact"/>
              <w:jc w:val="left"/>
            </w:pPr>
            <w:r>
              <w:rPr>
                <w:rFonts w:ascii="Arial" w:hAnsi="Arial"/>
                <w:sz w:val="18"/>
              </w:rPr>
              <w:t xml:space="preserve">Einordnung der Ergebnisse</w:t>
            </w:r>
          </w:p>
        </w:tc>
        <w:tc>
          <w:tcPr>
            <w:shd w:val="clear" w:color="auto" w:fill="EEF3F9"/>
          </w:tcPr>
          <w:p>
            <w:pPr>
              <w:pStyle w:val="Compact"/>
              <w:jc w:val="left"/>
            </w:pPr>
            <w:r>
              <w:rPr>
                <w:rFonts w:ascii="Arial" w:hAnsi="Arial"/>
                <w:sz w:val="18"/>
              </w:rPr>
              <w:t xml:space="preserve">6.1</w:t>
            </w:r>
          </w:p>
        </w:tc>
        <w:tc>
          <w:tcPr>
            <w:shd w:val="clear" w:color="auto" w:fill="EEF3F9"/>
          </w:tcPr>
          <w:p>
            <w:pPr>
              <w:pStyle w:val="Compact"/>
              <w:jc w:val="right"/>
            </w:pPr>
            <w:r>
              <w:rPr>
                <w:rFonts w:ascii="Arial" w:hAnsi="Arial"/>
                <w:sz w:val="18"/>
              </w:rPr>
              <w:t xml:space="preserve">700</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unverändert: Ankersatz → Hauptbefund → Gegenbefund, Verdünnungslogik, je Zielgröße ein Absatz</w:t>
            </w:r>
          </w:p>
        </w:tc>
      </w:tr>
      <w:tr>
        <w:tc>
          <w:tcPr/>
          <w:p>
            <w:pPr>
              <w:pStyle w:val="Compact"/>
              <w:jc w:val="left"/>
            </w:pPr>
            <w:r>
              <w:rPr>
                <w:rFonts w:ascii="Arial" w:hAnsi="Arial"/>
                <w:sz w:val="18"/>
              </w:rPr>
              <w:t xml:space="preserve">4.2</w:t>
            </w:r>
          </w:p>
        </w:tc>
        <w:tc>
          <w:tcPr/>
          <w:p>
            <w:pPr>
              <w:pStyle w:val="Compact"/>
              <w:jc w:val="left"/>
            </w:pPr>
            <w:r>
              <w:rPr>
                <w:rFonts w:ascii="Arial" w:hAnsi="Arial"/>
                <w:sz w:val="18"/>
              </w:rPr>
              <w:t xml:space="preserve">Methodendiskussion, Stärken und Limitationen</w:t>
            </w:r>
          </w:p>
        </w:tc>
        <w:tc>
          <w:tcPr/>
          <w:p>
            <w:pPr>
              <w:pStyle w:val="Compact"/>
              <w:jc w:val="left"/>
            </w:pPr>
            <w:r>
              <w:rPr>
                <w:rFonts w:ascii="Arial" w:hAnsi="Arial"/>
                <w:sz w:val="18"/>
              </w:rPr>
              <w:t xml:space="preserve">6.2 + 6.3</w:t>
            </w:r>
          </w:p>
        </w:tc>
        <w:tc>
          <w:tcPr/>
          <w:p>
            <w:pPr>
              <w:pStyle w:val="Compact"/>
              <w:jc w:val="right"/>
            </w:pPr>
            <w:r>
              <w:rPr>
                <w:rFonts w:ascii="Arial" w:hAnsi="Arial"/>
                <w:sz w:val="18"/>
              </w:rPr>
              <w:t xml:space="preserve">900</w:t>
            </w:r>
          </w:p>
        </w:tc>
        <w:tc>
          <w:tcPr/>
          <w:p>
            <w:pPr>
              <w:pStyle w:val="Compact"/>
              <w:jc w:val="right"/>
            </w:pPr>
            <w:r>
              <w:rPr>
                <w:rFonts w:ascii="Arial" w:hAnsi="Arial"/>
                <w:sz w:val="18"/>
              </w:rPr>
              <w:t xml:space="preserve">0</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Methodenbegründungen (6.2.8, 6.2.9, 6.2.11) → Stärken → Scharniersatz → acht Gruppen G1 bis G8, jede mit Erklärung (bisher 6.2) und Konsequenz (bisher 6.3) → Forschungsausblick mit der letzten Limitation verschmolzen</w:t>
            </w:r>
          </w:p>
        </w:tc>
      </w:tr>
      <w:tr>
        <w:tc>
          <w:tcPr>
            <w:shd w:val="clear" w:color="auto" w:fill="EEF3F9"/>
          </w:tcPr>
          <w:p>
            <w:pPr>
              <w:pStyle w:val="Compact"/>
              <w:jc w:val="left"/>
            </w:pPr>
            <w:r>
              <w:rPr>
                <w:rFonts w:ascii="Arial" w:hAnsi="Arial"/>
                <w:sz w:val="18"/>
              </w:rPr>
              <w:t xml:space="preserve">5</w:t>
            </w:r>
          </w:p>
        </w:tc>
        <w:tc>
          <w:tcPr>
            <w:shd w:val="clear" w:color="auto" w:fill="EEF3F9"/>
          </w:tcPr>
          <w:p>
            <w:pPr>
              <w:pStyle w:val="Compact"/>
              <w:jc w:val="left"/>
            </w:pPr>
            <w:r>
              <w:rPr>
                <w:rFonts w:ascii="Arial" w:hAnsi="Arial"/>
                <w:sz w:val="18"/>
              </w:rPr>
              <w:t xml:space="preserve">Fazit und Ausblick</w:t>
            </w:r>
          </w:p>
        </w:tc>
        <w:tc>
          <w:tcPr>
            <w:shd w:val="clear" w:color="auto" w:fill="EEF3F9"/>
          </w:tcPr>
          <w:p>
            <w:pPr>
              <w:pStyle w:val="Compact"/>
              <w:jc w:val="left"/>
            </w:pPr>
            <w:r>
              <w:rPr>
                <w:rFonts w:ascii="Arial" w:hAnsi="Arial"/>
                <w:sz w:val="18"/>
              </w:rPr>
              <w:t xml:space="preserve">7</w:t>
            </w:r>
          </w:p>
        </w:tc>
        <w:tc>
          <w:tcPr>
            <w:shd w:val="clear" w:color="auto" w:fill="EEF3F9"/>
          </w:tcPr>
          <w:p>
            <w:pPr>
              <w:pStyle w:val="Compact"/>
              <w:jc w:val="right"/>
            </w:pPr>
            <w:r>
              <w:rPr>
                <w:rFonts w:ascii="Arial" w:hAnsi="Arial"/>
                <w:sz w:val="18"/>
              </w:rPr>
              <w:t xml:space="preserve">250</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unverändert, ein Absatz</w:t>
            </w:r>
          </w:p>
        </w:tc>
      </w:tr>
      <w:tr>
        <w:tc>
          <w:tcPr/>
          <w:p>
            <w:pPr>
              <w:pStyle w:val="Compact"/>
              <w:jc w:val="left"/>
            </w:pPr>
            <w:r>
              <w:rPr>
                <w:rFonts w:ascii="Arial" w:hAnsi="Arial"/>
                <w:sz w:val="18"/>
              </w:rPr>
              <w:t xml:space="preserve">—</w:t>
            </w:r>
          </w:p>
        </w:tc>
        <w:tc>
          <w:tcPr/>
          <w:p>
            <w:pPr>
              <w:pStyle w:val="Compact"/>
              <w:jc w:val="left"/>
            </w:pPr>
            <w:r>
              <w:rPr>
                <w:rFonts w:ascii="Arial" w:hAnsi="Arial"/>
                <w:sz w:val="18"/>
              </w:rPr>
              <w:t xml:space="preserve">Literaturverzeichnis · Anhang A bis H</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w:t>
            </w:r>
          </w:p>
        </w:tc>
        <w:tc>
          <w:tcPr/>
          <w:p>
            <w:pPr>
              <w:pStyle w:val="Compact"/>
              <w:jc w:val="right"/>
            </w:pPr>
            <w:r>
              <w:rPr>
                <w:rFonts w:ascii="Arial" w:hAnsi="Arial"/>
                <w:sz w:val="18"/>
              </w:rPr>
              <w:t xml:space="preserve">Gerüst</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unverändert</w:t>
            </w:r>
          </w:p>
        </w:tc>
      </w:tr>
      <w:tr>
        <w:tc>
          <w:tcPr>
            <w:shd w:val="clear" w:color="auto" w:fill="EEF3F9"/>
          </w:tcPr>
          <w:p>
            <w:pPr>
              <w:pStyle w:val="Compact"/>
              <w:jc w:val="left"/>
            </w:pPr>
            <w:r>
              <w:rPr>
                <w:bCs/>
                <w:rFonts w:ascii="Arial" w:hAnsi="Arial"/>
                <w:b/>
                <w:sz w:val="18"/>
              </w:rPr>
              <w:t xml:space="preserve">Σ</w:t>
            </w:r>
          </w:p>
        </w:tc>
        <w:tc>
          <w:tcPr>
            <w:shd w:val="clear" w:color="auto" w:fill="EEF3F9"/>
          </w:tcPr>
          <w:p>
            <w:pPr>
              <w:pStyle w:val="Compact"/>
              <w:jc w:val="left"/>
            </w:pPr>
            <w:r>
              <w:rPr>
                <w:bCs/>
                <w:rFonts w:ascii="Arial" w:hAnsi="Arial"/>
                <w:b/>
                <w:sz w:val="18"/>
              </w:rPr>
              <w:t xml:space="preserve">13 Überschriften (5 + 8)</w:t>
            </w:r>
          </w:p>
        </w:tc>
        <w:tc>
          <w:tcPr>
            <w:shd w:val="clear" w:color="auto" w:fill="EEF3F9"/>
          </w:tcPr>
          <w:p>
            <w:pPr>
              <w:pStyle w:val="Compact"/>
            </w:pPr>
          </w:p>
        </w:tc>
        <w:tc>
          <w:tcPr>
            <w:shd w:val="clear" w:color="auto" w:fill="EEF3F9"/>
          </w:tcPr>
          <w:p>
            <w:pPr>
              <w:pStyle w:val="Compact"/>
              <w:jc w:val="right"/>
            </w:pPr>
            <w:r>
              <w:rPr>
                <w:bCs/>
                <w:rFonts w:ascii="Arial" w:hAnsi="Arial"/>
                <w:b/>
                <w:sz w:val="18"/>
              </w:rPr>
              <w:t xml:space="preserve">6.350</w:t>
            </w:r>
          </w:p>
        </w:tc>
        <w:tc>
          <w:tcPr>
            <w:shd w:val="clear" w:color="auto" w:fill="EEF3F9"/>
          </w:tcPr>
          <w:p>
            <w:pPr>
              <w:pStyle w:val="Compact"/>
            </w:pPr>
          </w:p>
        </w:tc>
        <w:tc>
          <w:tcPr>
            <w:shd w:val="clear" w:color="auto" w:fill="EEF3F9"/>
          </w:tcPr>
          <w:p>
            <w:pPr>
              <w:pStyle w:val="Compact"/>
              <w:jc w:val="left"/>
            </w:pPr>
            <w:r>
              <w:rPr>
                <w:bCs/>
                <w:rFonts w:ascii="Arial" w:hAnsi="Arial"/>
                <w:b/>
                <w:sz w:val="18"/>
              </w:rPr>
              <w:t xml:space="preserve">5 im Text</w:t>
            </w:r>
          </w:p>
        </w:tc>
        <w:tc>
          <w:tcPr>
            <w:shd w:val="clear" w:color="auto" w:fill="EEF3F9"/>
          </w:tcPr>
          <w:p>
            <w:pPr>
              <w:pStyle w:val="Compact"/>
            </w:pPr>
          </w:p>
        </w:tc>
      </w:tr>
    </w:tbl>
    <w:p>
      <w:pPr>
        <w:pStyle w:val="BodyText"/>
      </w:pPr>
      <w:r>
        <w:rPr>
          <w:rFonts w:ascii="Arial" w:hAnsi="Arial"/>
        </w:rPr>
        <w:t xml:space="preserve">Zuordnung Arbeitsnummer → Endnummer v6: 1 → 1 · 4.1 → 2.1 · 4.2 → 2.2 · 4.3 → 2.3 · 4.4 (mit 4.4.1 bis 4.4.3) → 2.4 · 4.5.1, 4.5.2 und 4.6 → 2.5 · 4.7 → 2.6 · 5.1 und 5.2 → 3 · 6.1 → 4.1 · 6.2 und 6.3 → 4.2 · 7 → 5. Die Tabelle in Fassung 17 § 5.1 (Arbeits- und Endnummern) wird entsprechend ersetzt (Fassung 18).</w:t>
      </w:r>
    </w:p>
    <w:bookmarkEnd w:id="30"/>
    <w:bookmarkStart w:id="31" w:name="X41d015a5a6de833f42aed4447dd33287593044a"/>
    <w:p>
      <w:pPr>
        <w:pStyle w:val="Heading3"/>
      </w:pPr>
      <w:r>
        <w:rPr>
          <w:rFonts w:ascii="Arial" w:hAnsi="Arial"/>
        </w:rPr>
        <w:t xml:space="preserve">6.2 Änderungen gegenüber v5 — Begründung und Alternative</w:t>
      </w:r>
    </w:p>
    <w:p>
      <w:pPr>
        <w:pStyle w:val="FirstParagraph"/>
      </w:pPr>
      <w:r>
        <w:rPr>
          <w:rFonts w:ascii="Arial" w:hAnsi="Arial"/>
        </w:rPr>
        <w:t xml:space="preserve">Fortsetzung der Nummerierung aus Gliederung v5 § 4. Entscheidungen nach § 8.</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Änderung</w:t>
            </w:r>
          </w:p>
        </w:tc>
        <w:tc>
          <w:tcPr>
            <w:shd w:val="clear" w:color="auto" w:fill="D6E4F0"/>
          </w:tcPr>
          <w:p>
            <w:pPr>
              <w:pStyle w:val="Compact"/>
              <w:jc w:val="left"/>
            </w:pPr>
            <w:r>
              <w:rPr>
                <w:rFonts w:ascii="Arial" w:hAnsi="Arial"/>
                <w:b/>
                <w:sz w:val="18"/>
              </w:rPr>
              <w:t xml:space="preserve">Begründung</w:t>
            </w:r>
          </w:p>
        </w:tc>
        <w:tc>
          <w:tcPr>
            <w:shd w:val="clear" w:color="auto" w:fill="D6E4F0"/>
          </w:tcPr>
          <w:p>
            <w:pPr>
              <w:pStyle w:val="Compact"/>
              <w:jc w:val="left"/>
            </w:pPr>
            <w:r>
              <w:rPr>
                <w:rFonts w:ascii="Arial" w:hAnsi="Arial"/>
                <w:b/>
                <w:sz w:val="18"/>
              </w:rPr>
              <w:t xml:space="preserve">Alternative</w:t>
            </w:r>
          </w:p>
        </w:tc>
        <w:tc>
          <w:tcPr>
            <w:shd w:val="clear" w:color="auto" w:fill="D6E4F0"/>
          </w:tcPr>
          <w:p>
            <w:pPr>
              <w:pStyle w:val="Compact"/>
              <w:jc w:val="left"/>
            </w:pPr>
            <w:r>
              <w:rPr>
                <w:rFonts w:ascii="Arial" w:hAnsi="Arial"/>
                <w:b/>
                <w:sz w:val="18"/>
              </w:rPr>
              <w:t xml:space="preserve">Entscheidung</w:t>
            </w:r>
          </w:p>
        </w:tc>
      </w:tr>
      <w:tr>
        <w:tc>
          <w:tcPr/>
          <w:p>
            <w:pPr>
              <w:pStyle w:val="Compact"/>
              <w:jc w:val="left"/>
            </w:pPr>
            <w:r>
              <w:rPr>
                <w:rFonts w:ascii="Arial" w:hAnsi="Arial"/>
                <w:sz w:val="18"/>
              </w:rPr>
              <w:t xml:space="preserve">Ä14</w:t>
            </w:r>
          </w:p>
        </w:tc>
        <w:tc>
          <w:tcPr/>
          <w:p>
            <w:pPr>
              <w:pStyle w:val="Compact"/>
              <w:jc w:val="left"/>
            </w:pPr>
            <w:r>
              <w:rPr>
                <w:rFonts w:ascii="Arial" w:hAnsi="Arial"/>
                <w:sz w:val="18"/>
              </w:rPr>
              <w:t xml:space="preserve">4.4.1 bis 4.4.3 entfallen, die drei Tests stehen als Absätze in 2.4 Leistungsdiagnostik</w:t>
            </w:r>
          </w:p>
        </w:tc>
        <w:tc>
          <w:tcPr/>
          <w:p>
            <w:pPr>
              <w:pStyle w:val="Compact"/>
              <w:jc w:val="left"/>
            </w:pPr>
            <w:r>
              <w:rPr>
                <w:rFonts w:ascii="Arial" w:hAnsi="Arial"/>
                <w:sz w:val="18"/>
              </w:rPr>
              <w:t xml:space="preserve">dritte Ebene für Absätze von 62 bis 103 Wörtern · Korpus: Absatztitel oder keine Überschrift in 7 von 11 · Sportmedizin: Tests „einzeln für jeden Test“ innerhalb des Untersuchungsgangs · die Absätze beginnen mit dem Konstrukt (F1)</w:t>
            </w:r>
          </w:p>
        </w:tc>
        <w:tc>
          <w:tcPr/>
          <w:p>
            <w:pPr>
              <w:pStyle w:val="Compact"/>
              <w:jc w:val="left"/>
            </w:pPr>
            <w:r>
              <w:rPr>
                <w:rFonts w:ascii="Arial" w:hAnsi="Arial"/>
                <w:sz w:val="18"/>
              </w:rPr>
              <w:t xml:space="preserve">Absatztitel nach Korpusart („Sprint. …“), die dvs-Formatvorlagen und der Master kennen sie nicht</w:t>
            </w:r>
          </w:p>
        </w:tc>
        <w:tc>
          <w:tcPr/>
          <w:p>
            <w:pPr>
              <w:pStyle w:val="Compact"/>
              <w:jc w:val="left"/>
            </w:pPr>
            <w:r>
              <w:rPr>
                <w:rFonts w:ascii="Arial" w:hAnsi="Arial"/>
                <w:sz w:val="18"/>
              </w:rPr>
              <w:t xml:space="preserve">E1</w:t>
            </w:r>
          </w:p>
        </w:tc>
      </w:tr>
      <w:tr>
        <w:tc>
          <w:tcPr>
            <w:shd w:val="clear" w:color="auto" w:fill="EEF3F9"/>
          </w:tcPr>
          <w:p>
            <w:pPr>
              <w:pStyle w:val="Compact"/>
              <w:jc w:val="left"/>
            </w:pPr>
            <w:r>
              <w:rPr>
                <w:rFonts w:ascii="Arial" w:hAnsi="Arial"/>
                <w:sz w:val="18"/>
              </w:rPr>
              <w:t xml:space="preserve">Ä15</w:t>
            </w:r>
          </w:p>
        </w:tc>
        <w:tc>
          <w:tcPr>
            <w:shd w:val="clear" w:color="auto" w:fill="EEF3F9"/>
          </w:tcPr>
          <w:p>
            <w:pPr>
              <w:pStyle w:val="Compact"/>
              <w:jc w:val="left"/>
            </w:pPr>
            <w:r>
              <w:rPr>
                <w:rFonts w:ascii="Arial" w:hAnsi="Arial"/>
                <w:sz w:val="18"/>
              </w:rPr>
              <w:t xml:space="preserve">4.5 Trainingsintervention (Elternüberschrift ohne Text) mit 4.5.1, 4.5.2 und 4.6 Monitoring → ein Abschnitt 2.5 „Trainingsintervention und Begleitbedingungen“, Absatzfolge Programm → Begleitbedingungen → Monitoring</w:t>
            </w:r>
          </w:p>
        </w:tc>
        <w:tc>
          <w:tcPr>
            <w:shd w:val="clear" w:color="auto" w:fill="EEF3F9"/>
          </w:tcPr>
          <w:p>
            <w:pPr>
              <w:pStyle w:val="Compact"/>
              <w:jc w:val="left"/>
            </w:pPr>
            <w:r>
              <w:rPr>
                <w:rFonts w:ascii="Arial" w:hAnsi="Arial"/>
                <w:sz w:val="18"/>
              </w:rPr>
              <w:t xml:space="preserve">Korpus: kein eigener Adhärenz- oder Monitoring-Abschnitt in 11 von 11, Belastungsmonitoring beim Programm (Beato, Bouafif) · TIDieR 11 ist Teil der Interventionsbeschreibung · Elternüberschrift ohne Text entfällt · die Absätze tragen sich („Für die Interventionsgruppe war …“, „Die Vereinsprogramme waren …“, „Die Trainingsdurchführung wurde … erhoben“)</w:t>
            </w:r>
          </w:p>
        </w:tc>
        <w:tc>
          <w:tcPr>
            <w:shd w:val="clear" w:color="auto" w:fill="EEF3F9"/>
          </w:tcPr>
          <w:p>
            <w:pPr>
              <w:pStyle w:val="Compact"/>
              <w:jc w:val="left"/>
            </w:pPr>
            <w:r>
              <w:rPr>
                <w:rFonts w:ascii="Arial" w:hAnsi="Arial"/>
                <w:sz w:val="18"/>
              </w:rPr>
              <w:t xml:space="preserve">4.6 als eigener Abschnitt behalten</w:t>
            </w:r>
          </w:p>
        </w:tc>
        <w:tc>
          <w:tcPr>
            <w:shd w:val="clear" w:color="auto" w:fill="EEF3F9"/>
          </w:tcPr>
          <w:p>
            <w:pPr>
              <w:pStyle w:val="Compact"/>
              <w:jc w:val="left"/>
            </w:pPr>
            <w:r>
              <w:rPr>
                <w:rFonts w:ascii="Arial" w:hAnsi="Arial"/>
                <w:sz w:val="18"/>
              </w:rPr>
              <w:t xml:space="preserve">E1</w:t>
            </w:r>
          </w:p>
        </w:tc>
      </w:tr>
      <w:tr>
        <w:tc>
          <w:tcPr/>
          <w:p>
            <w:pPr>
              <w:pStyle w:val="Compact"/>
              <w:jc w:val="left"/>
            </w:pPr>
            <w:r>
              <w:rPr>
                <w:rFonts w:ascii="Arial" w:hAnsi="Arial"/>
                <w:sz w:val="18"/>
              </w:rPr>
              <w:t xml:space="preserve">Ä16</w:t>
            </w:r>
          </w:p>
        </w:tc>
        <w:tc>
          <w:tcPr/>
          <w:p>
            <w:pPr>
              <w:pStyle w:val="Compact"/>
              <w:jc w:val="left"/>
            </w:pPr>
            <w:r>
              <w:rPr>
                <w:rFonts w:ascii="Arial" w:hAnsi="Arial"/>
                <w:sz w:val="18"/>
              </w:rPr>
              <w:t xml:space="preserve">5.1 und 5.2 → Kapitel 3 Ergebnisse ohne Unterabschnitte</w:t>
            </w:r>
          </w:p>
        </w:tc>
        <w:tc>
          <w:tcPr/>
          <w:p>
            <w:pPr>
              <w:pStyle w:val="Compact"/>
              <w:jc w:val="left"/>
            </w:pPr>
            <w:r>
              <w:rPr>
                <w:rFonts w:ascii="Arial" w:hAnsi="Arial"/>
                <w:sz w:val="18"/>
              </w:rPr>
              <w:t xml:space="preserve">Korpus 8 von 11 · Sportmedizin ohne Unterteilung · 450 Wörter mit vier Objekten · die Bauplanregeln (kein Beleg, keine Deutung, Zahlen in den Objekten) bleiben. Gegenstimme CONSORT S. 700 gewogen (B4)</w:t>
            </w:r>
          </w:p>
        </w:tc>
        <w:tc>
          <w:tcPr/>
          <w:p>
            <w:pPr>
              <w:pStyle w:val="Compact"/>
              <w:jc w:val="left"/>
            </w:pPr>
            <w:r>
              <w:rPr>
                <w:rFonts w:ascii="Arial" w:hAnsi="Arial"/>
                <w:sz w:val="18"/>
              </w:rPr>
              <w:t xml:space="preserve">3.1 und 3.2 behalten (CONSORT, TUM „ggf.“)</w:t>
            </w:r>
          </w:p>
        </w:tc>
        <w:tc>
          <w:tcPr/>
          <w:p>
            <w:pPr>
              <w:pStyle w:val="Compact"/>
              <w:jc w:val="left"/>
            </w:pPr>
            <w:r>
              <w:rPr>
                <w:rFonts w:ascii="Arial" w:hAnsi="Arial"/>
                <w:sz w:val="18"/>
              </w:rPr>
              <w:t xml:space="preserve">E3</w:t>
            </w:r>
          </w:p>
        </w:tc>
      </w:tr>
      <w:tr>
        <w:tc>
          <w:tcPr>
            <w:shd w:val="clear" w:color="auto" w:fill="EEF3F9"/>
          </w:tcPr>
          <w:p>
            <w:pPr>
              <w:pStyle w:val="Compact"/>
              <w:jc w:val="left"/>
            </w:pPr>
            <w:r>
              <w:rPr>
                <w:rFonts w:ascii="Arial" w:hAnsi="Arial"/>
                <w:sz w:val="18"/>
              </w:rPr>
              <w:t xml:space="preserve">Ä17</w:t>
            </w:r>
          </w:p>
        </w:tc>
        <w:tc>
          <w:tcPr>
            <w:shd w:val="clear" w:color="auto" w:fill="EEF3F9"/>
          </w:tcPr>
          <w:p>
            <w:pPr>
              <w:pStyle w:val="Compact"/>
              <w:jc w:val="left"/>
            </w:pPr>
            <w:r>
              <w:rPr>
                <w:rFonts w:ascii="Arial" w:hAnsi="Arial"/>
                <w:sz w:val="18"/>
              </w:rPr>
              <w:t xml:space="preserve">6.2 Methodendiskussion und 6.3 Stärken und Limitationen → ein Abschnitt 4.2 „Methodendiskussion, Stärken und Limitationen“ nach Bauform Sammoud, die Zeilen 6.2.1 bis 6.2.12 den Gruppen G1 bis G8 oder dem Eröffnungsabsatz zugeordnet (§ 7 Nr. 4)</w:t>
            </w:r>
          </w:p>
        </w:tc>
        <w:tc>
          <w:tcPr>
            <w:shd w:val="clear" w:color="auto" w:fill="EEF3F9"/>
          </w:tcPr>
          <w:p>
            <w:pPr>
              <w:pStyle w:val="Compact"/>
              <w:jc w:val="left"/>
            </w:pPr>
            <w:r>
              <w:rPr>
                <w:rFonts w:ascii="Arial" w:hAnsi="Arial"/>
                <w:sz w:val="18"/>
              </w:rPr>
              <w:t xml:space="preserve">beide tragen CONSORT Item 20 · § 12 G1 verlangt heute „ohne wörtliche Doppelung“ · Erklärung und Konsequenz je Gruppe beieinander spart Wörter und Wiederaufnahmen · Sportmedizin: Methodendiskussion „kein Muss“, Inhalte bleiben · TUM: „Stärken und Schwächen“ bleibt im Titel sichtbar</w:t>
            </w:r>
          </w:p>
        </w:tc>
        <w:tc>
          <w:tcPr>
            <w:shd w:val="clear" w:color="auto" w:fill="EEF3F9"/>
          </w:tcPr>
          <w:p>
            <w:pPr>
              <w:pStyle w:val="Compact"/>
              <w:jc w:val="left"/>
            </w:pPr>
            <w:r>
              <w:rPr>
                <w:rFonts w:ascii="Arial" w:hAnsi="Arial"/>
                <w:sz w:val="18"/>
              </w:rPr>
              <w:t xml:space="preserve">Diskussion ganz ohne Unterabschnitte (Korpus 8 von 11)</w:t>
            </w:r>
          </w:p>
        </w:tc>
        <w:tc>
          <w:tcPr>
            <w:shd w:val="clear" w:color="auto" w:fill="EEF3F9"/>
          </w:tcPr>
          <w:p>
            <w:pPr>
              <w:pStyle w:val="Compact"/>
              <w:jc w:val="left"/>
            </w:pPr>
            <w:r>
              <w:rPr>
                <w:rFonts w:ascii="Arial" w:hAnsi="Arial"/>
                <w:sz w:val="18"/>
              </w:rPr>
              <w:t xml:space="preserve">E2</w:t>
            </w:r>
          </w:p>
        </w:tc>
      </w:tr>
      <w:tr>
        <w:tc>
          <w:tcPr/>
          <w:p>
            <w:pPr>
              <w:pStyle w:val="Compact"/>
              <w:jc w:val="left"/>
            </w:pPr>
            <w:r>
              <w:rPr>
                <w:rFonts w:ascii="Arial" w:hAnsi="Arial"/>
                <w:sz w:val="18"/>
              </w:rPr>
              <w:t xml:space="preserve">Ä18</w:t>
            </w:r>
          </w:p>
        </w:tc>
        <w:tc>
          <w:tcPr/>
          <w:p>
            <w:pPr>
              <w:pStyle w:val="Compact"/>
              <w:jc w:val="left"/>
            </w:pPr>
            <w:r>
              <w:rPr>
                <w:rFonts w:ascii="Arial" w:hAnsi="Arial"/>
                <w:sz w:val="18"/>
              </w:rPr>
              <w:t xml:space="preserve">4.1 Studiendesign, 4.2 Stichprobe, 4.3 Untersuchungsablauf und 4.4 Leistungsdiagnostik bleiben eigene Abschnitte (2.1 bis 2.4)</w:t>
            </w:r>
          </w:p>
        </w:tc>
        <w:tc>
          <w:tcPr/>
          <w:p>
            <w:pPr>
              <w:pStyle w:val="Compact"/>
              <w:jc w:val="left"/>
            </w:pPr>
            <w:r>
              <w:rPr>
                <w:rFonts w:ascii="Arial" w:hAnsi="Arial"/>
                <w:sz w:val="18"/>
              </w:rPr>
              <w:t xml:space="preserve">Korpus: Stichprobe in 11 von 11 ein eigener Abschnitt, Design in 9 von 11, Ablauf und Tests in 4 zu 4 geteilt · CONSORT S. 700 und Sportmedizin S. 10 für Unterteilung der Methodik · vier Abschnitte von 208 bis 392 Wörtern mit je eigenen CONSORT-Items · die freigegebenen Textvorschläge 4.3 und 4.4 bleiben unangetastet</w:t>
            </w:r>
          </w:p>
        </w:tc>
        <w:tc>
          <w:tcPr/>
          <w:p>
            <w:pPr>
              <w:pStyle w:val="Compact"/>
              <w:jc w:val="left"/>
            </w:pPr>
            <w:r>
              <w:rPr>
                <w:rFonts w:ascii="Arial" w:hAnsi="Arial"/>
                <w:sz w:val="18"/>
              </w:rPr>
              <w:t xml:space="preserve">4.3 und 4.4 zu „Untersuchungsablauf und Leistungsdiagnostik“ (732 Wörter, Methodik mit fünf Abschnitten, 12 Überschriften) oder 4.1 und 4.2 zu „Studiendesign und Stichprobe“</w:t>
            </w:r>
          </w:p>
        </w:tc>
        <w:tc>
          <w:tcPr/>
          <w:p>
            <w:pPr>
              <w:pStyle w:val="Compact"/>
              <w:jc w:val="left"/>
            </w:pPr>
            <w:r>
              <w:rPr>
                <w:rFonts w:ascii="Arial" w:hAnsi="Arial"/>
                <w:sz w:val="18"/>
              </w:rPr>
              <w:t xml:space="preserve">E1</w:t>
            </w:r>
          </w:p>
        </w:tc>
      </w:tr>
      <w:tr>
        <w:tc>
          <w:tcPr>
            <w:shd w:val="clear" w:color="auto" w:fill="EEF3F9"/>
          </w:tcPr>
          <w:p>
            <w:pPr>
              <w:pStyle w:val="Compact"/>
              <w:jc w:val="left"/>
            </w:pPr>
            <w:r>
              <w:rPr>
                <w:rFonts w:ascii="Arial" w:hAnsi="Arial"/>
                <w:sz w:val="18"/>
              </w:rPr>
              <w:t xml:space="preserve">Ä19</w:t>
            </w:r>
          </w:p>
        </w:tc>
        <w:tc>
          <w:tcPr>
            <w:shd w:val="clear" w:color="auto" w:fill="EEF3F9"/>
          </w:tcPr>
          <w:p>
            <w:pPr>
              <w:pStyle w:val="Compact"/>
              <w:jc w:val="left"/>
            </w:pPr>
            <w:r>
              <w:rPr>
                <w:rFonts w:ascii="Arial" w:hAnsi="Arial"/>
                <w:sz w:val="18"/>
              </w:rPr>
              <w:t xml:space="preserve">Titel der übrigen Abschnitte und Kapitel unverändert, Anhang A bis H unverändert, 4.1 heißt weiter „Einordnung der Ergebnisse“ (v4 Ä3)</w:t>
            </w:r>
          </w:p>
        </w:tc>
        <w:tc>
          <w:tcPr>
            <w:shd w:val="clear" w:color="auto" w:fill="EEF3F9"/>
          </w:tcPr>
          <w:p>
            <w:pPr>
              <w:pStyle w:val="Compact"/>
              <w:jc w:val="left"/>
            </w:pPr>
            <w:r>
              <w:rPr>
                <w:rFonts w:ascii="Arial" w:hAnsi="Arial"/>
                <w:sz w:val="18"/>
              </w:rPr>
              <w:t xml:space="preserve">keine Entscheidung nötig</w:t>
            </w:r>
          </w:p>
        </w:tc>
        <w:tc>
          <w:tcPr>
            <w:shd w:val="clear" w:color="auto" w:fill="EEF3F9"/>
          </w:tcPr>
          <w:p>
            <w:pPr>
              <w:pStyle w:val="Compact"/>
              <w:jc w:val="left"/>
            </w:pPr>
            <w:r>
              <w:rPr>
                <w:rFonts w:ascii="Arial" w:hAnsi="Arial"/>
                <w:sz w:val="18"/>
              </w:rPr>
              <w:t xml:space="preserve">4.1 als „Ergebnisdiskussion“ (Sportmedizin, S. 15)</w:t>
            </w:r>
          </w:p>
        </w:tc>
        <w:tc>
          <w:tcPr>
            <w:shd w:val="clear" w:color="auto" w:fill="EEF3F9"/>
          </w:tcPr>
          <w:p>
            <w:pPr>
              <w:pStyle w:val="Compact"/>
              <w:jc w:val="left"/>
            </w:pPr>
            <w:r>
              <w:rPr>
                <w:rFonts w:ascii="Arial" w:hAnsi="Arial"/>
                <w:sz w:val="18"/>
              </w:rPr>
              <w:t xml:space="preserve">keine</w:t>
            </w:r>
          </w:p>
        </w:tc>
      </w:tr>
    </w:tbl>
    <w:p>
      <w:pPr>
        <w:pStyle w:val="BodyText"/>
      </w:pPr>
      <w:r>
        <w:rPr>
          <w:bCs/>
          <w:rFonts w:ascii="Arial" w:hAnsi="Arial"/>
          <w:b/>
        </w:rPr>
        <w:t xml:space="preserve">Was bleibt:</w:t>
      </w:r>
      <w:r>
        <w:rPr>
          <w:rFonts w:ascii="Arial" w:hAnsi="Arial"/>
        </w:rPr>
        <w:t xml:space="preserve"> </w:t>
      </w:r>
      <w:r>
        <w:rPr>
          <w:rFonts w:ascii="Arial" w:hAnsi="Arial"/>
        </w:rPr>
        <w:t xml:space="preserve">fünf Kapitel und ihre Namen · Einleitung ohne Unterabschnitte mit 1.500 Wörtern · die Bauplan-Züge je Kapitel (Fassung 17 § 5a) · die fünf Objekte im Text und Anhang A bis H · die Zeilen des Berichtsrasters mit Etiketten · Gesamtbudget 6.350 und Seitengrenze 33 · die Umnummerierung erst in Task 18 · die Blockbudgets als Richtwerte (E4).</w:t>
      </w:r>
    </w:p>
    <w:bookmarkEnd w:id="31"/>
    <w:bookmarkEnd w:id="32"/>
    <w:bookmarkStart w:id="33" w:name="konsequenzen"/>
    <w:p>
      <w:pPr>
        <w:pStyle w:val="Heading2"/>
      </w:pPr>
      <w:r>
        <w:rPr>
          <w:rFonts w:ascii="Arial" w:hAnsi="Arial"/>
        </w:rPr>
        <w:t xml:space="preserve">7 Konsequenzen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Dokument oder Schritt</w:t>
            </w:r>
          </w:p>
        </w:tc>
        <w:tc>
          <w:tcPr>
            <w:shd w:val="clear" w:color="auto" w:fill="D6E4F0"/>
          </w:tcPr>
          <w:p>
            <w:pPr>
              <w:pStyle w:val="Compact"/>
              <w:jc w:val="left"/>
            </w:pPr>
            <w:r>
              <w:rPr>
                <w:rFonts w:ascii="Arial" w:hAnsi="Arial"/>
                <w:b/>
                <w:sz w:val="18"/>
              </w:rPr>
              <w:t xml:space="preserve">Folge</w:t>
            </w:r>
          </w:p>
        </w:tc>
      </w:tr>
      <w:tr>
        <w:tc>
          <w:tcPr/>
          <w:p>
            <w:pPr>
              <w:pStyle w:val="Compact"/>
              <w:jc w:val="left"/>
            </w:pPr>
            <w:r>
              <w:rPr>
                <w:rFonts w:ascii="Arial" w:hAnsi="Arial"/>
                <w:sz w:val="18"/>
              </w:rPr>
              <w:t xml:space="preserve">1</w:t>
            </w:r>
          </w:p>
        </w:tc>
        <w:tc>
          <w:tcPr/>
          <w:p>
            <w:pPr>
              <w:pStyle w:val="Compact"/>
              <w:jc w:val="left"/>
            </w:pPr>
            <w:r>
              <w:rPr>
                <w:rFonts w:ascii="Arial" w:hAnsi="Arial"/>
                <w:sz w:val="18"/>
              </w:rPr>
              <w:t xml:space="preserve">Gliederung v6</w:t>
            </w:r>
          </w:p>
        </w:tc>
        <w:tc>
          <w:tcPr/>
          <w:p>
            <w:pPr>
              <w:pStyle w:val="Compact"/>
              <w:jc w:val="left"/>
            </w:pPr>
            <w:r>
              <w:rPr>
                <w:rFonts w:ascii="Arial" w:hAnsi="Arial"/>
                <w:sz w:val="18"/>
              </w:rPr>
              <w:t xml:space="preserve">erstellt am 28.09. als</w:t>
            </w:r>
            <w:r>
              <w:rPr>
                <w:rFonts w:ascii="Arial" w:hAnsi="Arial"/>
                <w:sz w:val="18"/>
              </w:rPr>
              <w:t xml:space="preserve"> </w:t>
            </w:r>
            <w:r>
              <w:rPr>
                <w:rStyle w:val="VerbatimChar"/>
                <w:rFonts w:ascii="Arial" w:hAnsi="Arial"/>
                <w:sz w:val="18"/>
              </w:rPr>
              <w:t xml:space="preserve">01_Verfahren\Gliederung_2026-09-28</w:t>
            </w:r>
            <w:r>
              <w:rPr>
                <w:rFonts w:ascii="Arial" w:hAnsi="Arial"/>
                <w:sz w:val="18"/>
              </w:rPr>
              <w:t xml:space="preserve"> </w:t>
            </w:r>
            <w:r>
              <w:rPr>
                <w:rFonts w:ascii="Arial" w:hAnsi="Arial"/>
                <w:sz w:val="18"/>
              </w:rPr>
              <w:t xml:space="preserve">(.md, .docx, .pdf, Erzeuger</w:t>
            </w:r>
            <w:r>
              <w:rPr>
                <w:rFonts w:ascii="Arial" w:hAnsi="Arial"/>
                <w:sz w:val="18"/>
              </w:rPr>
              <w:t xml:space="preserve"> </w:t>
            </w:r>
            <w:r>
              <w:rPr>
                <w:rStyle w:val="VerbatimChar"/>
                <w:rFonts w:ascii="Arial" w:hAnsi="Arial"/>
                <w:sz w:val="18"/>
              </w:rPr>
              <w:t xml:space="preserve">03_Skripte\Gliederung_v6_2026-09-28.py</w:t>
            </w:r>
            <w:r>
              <w:rPr>
                <w:rFonts w:ascii="Arial" w:hAnsi="Arial"/>
                <w:sz w:val="18"/>
              </w:rPr>
              <w:t xml:space="preserve">), ersetzt v5 vom selben Tag in gleicher Datei, wie Gliederung v4 am 24.09. ihre Rev. 2 erhielt. Kopie der v5 in</w:t>
            </w:r>
            <w:r>
              <w:rPr>
                <w:rFonts w:ascii="Arial" w:hAnsi="Arial"/>
                <w:sz w:val="18"/>
              </w:rPr>
              <w:t xml:space="preserve"> </w:t>
            </w:r>
            <w:r>
              <w:rPr>
                <w:rStyle w:val="VerbatimChar"/>
                <w:rFonts w:ascii="Arial" w:hAnsi="Arial"/>
                <w:sz w:val="18"/>
              </w:rPr>
              <w:t xml:space="preserve">_Archiv\_ersetzt_2026-09-28_Gliederung_v5</w:t>
            </w:r>
            <w:r>
              <w:rPr>
                <w:rFonts w:ascii="Arial" w:hAnsi="Arial"/>
                <w:sz w:val="18"/>
              </w:rPr>
              <w:t xml:space="preserve">. README nachgezogen</w:t>
            </w:r>
          </w:p>
        </w:tc>
      </w:tr>
      <w:tr>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Master bis Task 18</w:t>
            </w:r>
          </w:p>
        </w:tc>
        <w:tc>
          <w:tcPr>
            <w:shd w:val="clear" w:color="auto" w:fill="EEF3F9"/>
          </w:tcPr>
          <w:p>
            <w:pPr>
              <w:pStyle w:val="Compact"/>
              <w:jc w:val="left"/>
            </w:pPr>
            <w:r>
              <w:rPr>
                <w:rFonts w:ascii="Arial" w:hAnsi="Arial"/>
                <w:sz w:val="18"/>
              </w:rPr>
              <w:t xml:space="preserve">keine Änderung. Kapitel 4 behält Überschriften und Arbeitsnummern 4.1 bis 4.7, weil Berichtsraster, Textvorschläge, Messskript und Fassung 17 auf sie zeigen (Grund wie Ä13)</w:t>
            </w:r>
          </w:p>
        </w:tc>
      </w:tr>
      <w:tr>
        <w:tc>
          <w:tcPr/>
          <w:p>
            <w:pPr>
              <w:pStyle w:val="Compact"/>
              <w:jc w:val="left"/>
            </w:pPr>
            <w:r>
              <w:rPr>
                <w:rFonts w:ascii="Arial" w:hAnsi="Arial"/>
                <w:sz w:val="18"/>
              </w:rPr>
              <w:t xml:space="preserve">3</w:t>
            </w:r>
          </w:p>
        </w:tc>
        <w:tc>
          <w:tcPr/>
          <w:p>
            <w:pPr>
              <w:pStyle w:val="Compact"/>
              <w:jc w:val="left"/>
            </w:pPr>
            <w:r>
              <w:rPr>
                <w:rFonts w:ascii="Arial" w:hAnsi="Arial"/>
                <w:sz w:val="18"/>
              </w:rPr>
              <w:t xml:space="preserve">Master in Task 18 (M25 erweitert um M27)</w:t>
            </w:r>
          </w:p>
        </w:tc>
        <w:tc>
          <w:tcPr/>
          <w:p>
            <w:pPr>
              <w:pStyle w:val="Compact"/>
              <w:jc w:val="left"/>
            </w:pPr>
            <w:r>
              <w:rPr>
                <w:rFonts w:ascii="Arial" w:hAnsi="Arial"/>
                <w:sz w:val="18"/>
              </w:rPr>
              <w:t xml:space="preserve">per Skript: Überschriften 4.4.1 bis 4.4.3, 4.5, 4.5.2 und 4.6 löschen, 4.5.1 als Überschrift der zweiten Ebene „Trainingsintervention und Begleitbedingungen“ setzen, dann Umnummerierung 4 → 2 bis 7 → 5 mit den Nummern 2.1 bis 2.6 · Nahtstellen lesen (4.4 Vorspann</w:t>
            </w:r>
          </w:p>
        </w:tc>
      </w:tr>
      <w:tr>
        <w:tc>
          <w:tcPr>
            <w:shd w:val="clear" w:color="auto" w:fill="EEF3F9"/>
          </w:tcPr>
          <w:p>
            <w:pPr>
              <w:pStyle w:val="Compact"/>
              <w:jc w:val="left"/>
            </w:pPr>
            <w:r>
              <w:rPr>
                <w:rFonts w:ascii="Arial" w:hAnsi="Arial"/>
                <w:sz w:val="18"/>
              </w:rPr>
              <w:t xml:space="preserve">4</w:t>
            </w:r>
          </w:p>
        </w:tc>
        <w:tc>
          <w:tcPr>
            <w:shd w:val="clear" w:color="auto" w:fill="EEF3F9"/>
          </w:tcPr>
          <w:p>
            <w:pPr>
              <w:pStyle w:val="Compact"/>
              <w:jc w:val="left"/>
            </w:pPr>
            <w:r>
              <w:rPr>
                <w:rFonts w:ascii="Arial" w:hAnsi="Arial"/>
                <w:sz w:val="18"/>
              </w:rPr>
              <w:t xml:space="preserve">Berichtsraster Rev. 4</w:t>
            </w:r>
          </w:p>
        </w:tc>
        <w:tc>
          <w:tcPr>
            <w:shd w:val="clear" w:color="auto" w:fill="EEF3F9"/>
          </w:tcPr>
          <w:p>
            <w:pPr>
              <w:pStyle w:val="Compact"/>
              <w:jc w:val="left"/>
            </w:pPr>
            <w:r>
              <w:rPr>
                <w:rFonts w:ascii="Arial" w:hAnsi="Arial"/>
                <w:sz w:val="18"/>
              </w:rPr>
              <w:t xml:space="preserve">Kopfblöcke § 3.7 bis § 3.10 und § 3.12 bis § 3.14 mit dem Vermerk der Zusammenlegung und der Endnummer · § 3.14 mit einem Kopfblock 4.2 für die Blöcke 6.2 und 6.3 und der Zuordnung der Zeilen 6.2.x (Vorschlag: 6.2.1, 6.2.2, 6.2.5 und der Trennschärfe-Teil von 6.2.10 → G1 · 6.2.3, 6.2.12, der Zuteilungs-Teil von 6.2.7 und der Teil Ausgangsunterschiede, Cluster und Kovariatenmessfehler von 6.2.10 → G2 · der Intervall-Teil von 6.2.7 → G7 · 6.2.4 → G4 · 6.2.6 → G5 · 6.2.8, 6.2.9 und 6.2.11 als Methodenbegründungen in den Eröffnungsabsatz, die SBJ-Normwerte aus 6.2.9 nach G8 · Fallzahlempfehlung für 7.4 in G1 hergeleitet) · alle Zeilenkennungen bleiben Arbeitsnummern und erhalten in Task 18 ein Präfix (E für die Einleitung wie geplant, R für die übrigen), weil die Endnummern 4.1 und 4.2 sonst mit den Zeilen 4.1.x und 4.2.x der Methodik kollidieren</w:t>
            </w:r>
          </w:p>
        </w:tc>
      </w:tr>
      <w:tr>
        <w:tc>
          <w:tcPr/>
          <w:p>
            <w:pPr>
              <w:pStyle w:val="Compact"/>
              <w:jc w:val="left"/>
            </w:pPr>
            <w:r>
              <w:rPr>
                <w:rFonts w:ascii="Arial" w:hAnsi="Arial"/>
                <w:sz w:val="18"/>
              </w:rPr>
              <w:t xml:space="preserve">5</w:t>
            </w:r>
          </w:p>
        </w:tc>
        <w:tc>
          <w:tcPr/>
          <w:p>
            <w:pPr>
              <w:pStyle w:val="Compact"/>
              <w:jc w:val="left"/>
            </w:pPr>
            <w:r>
              <w:rPr>
                <w:rFonts w:ascii="Arial" w:hAnsi="Arial"/>
                <w:sz w:val="18"/>
              </w:rPr>
              <w:t xml:space="preserve">Budgets (Fassung 18 § 5.2)</w:t>
            </w:r>
          </w:p>
        </w:tc>
        <w:tc>
          <w:tcPr/>
          <w:p>
            <w:pPr>
              <w:pStyle w:val="Compact"/>
              <w:jc w:val="left"/>
            </w:pPr>
            <w:r>
              <w:rPr>
                <w:rFonts w:ascii="Arial" w:hAnsi="Arial"/>
                <w:sz w:val="18"/>
              </w:rPr>
              <w:t xml:space="preserve">verbindlich je Abschnitt der v6: 2.1 300 · 2.2 215 · 2.3 340 · 2.4 420 · 2.5 725 · 2.6 550 · 3 450 · 4.1 700 · 4.2 900 · 5 250, Einleitung 1.500, Summe 6.350. Die bisherigen Unterbudgets bleiben Richtwerte der Blöcke im Berichtsraster (E4). Die Regel „kein Auffüllen, keine Gegenfinanzierung“ gilt je Abschnitt</w:t>
            </w:r>
          </w:p>
        </w:tc>
      </w:tr>
      <w:tr>
        <w:tc>
          <w:tcPr>
            <w:shd w:val="clear" w:color="auto" w:fill="EEF3F9"/>
          </w:tcPr>
          <w:p>
            <w:pPr>
              <w:pStyle w:val="Compact"/>
              <w:jc w:val="left"/>
            </w:pPr>
            <w:r>
              <w:rPr>
                <w:rFonts w:ascii="Arial" w:hAnsi="Arial"/>
                <w:sz w:val="18"/>
              </w:rPr>
              <w:t xml:space="preserve">6</w:t>
            </w:r>
          </w:p>
        </w:tc>
        <w:tc>
          <w:tcPr>
            <w:shd w:val="clear" w:color="auto" w:fill="EEF3F9"/>
          </w:tcPr>
          <w:p>
            <w:pPr>
              <w:pStyle w:val="Compact"/>
              <w:jc w:val="left"/>
            </w:pPr>
            <w:r>
              <w:rPr>
                <w:rFonts w:ascii="Arial" w:hAnsi="Arial"/>
                <w:sz w:val="18"/>
              </w:rPr>
              <w:t xml:space="preserve">Plan Rev. 6</w:t>
            </w:r>
          </w:p>
        </w:tc>
        <w:tc>
          <w:tcPr>
            <w:shd w:val="clear" w:color="auto" w:fill="EEF3F9"/>
          </w:tcPr>
          <w:p>
            <w:pPr>
              <w:pStyle w:val="Compact"/>
              <w:jc w:val="left"/>
            </w:pPr>
            <w:r>
              <w:rPr>
                <w:rFonts w:ascii="Arial" w:hAnsi="Arial"/>
                <w:sz w:val="18"/>
              </w:rPr>
              <w:t xml:space="preserve">Task 11: ein Kapitel ohne Unterabschnitte, Textvorschlag mit den Blöcken 5.1 und 5.2 als Absatzgruppen · Task 12: 6.1 und der Abschnitt 6.2 + 6.3 nach Ä17, Bauform Sammoud mit den acht Gruppen · Task 18: M27 · Steuerdokumente-Task nach dem Abgleich der Einleitung (G37)</w:t>
            </w:r>
          </w:p>
        </w:tc>
      </w:tr>
      <w:tr>
        <w:tc>
          <w:tcPr/>
          <w:p>
            <w:pPr>
              <w:pStyle w:val="Compact"/>
              <w:jc w:val="left"/>
            </w:pPr>
            <w:r>
              <w:rPr>
                <w:rFonts w:ascii="Arial" w:hAnsi="Arial"/>
                <w:sz w:val="18"/>
              </w:rPr>
              <w:t xml:space="preserve">7</w:t>
            </w:r>
          </w:p>
        </w:tc>
        <w:tc>
          <w:tcPr/>
          <w:p>
            <w:pPr>
              <w:pStyle w:val="Compact"/>
              <w:jc w:val="left"/>
            </w:pPr>
            <w:r>
              <w:rPr>
                <w:rFonts w:ascii="Arial" w:hAnsi="Arial"/>
                <w:sz w:val="18"/>
              </w:rPr>
              <w:t xml:space="preserve">Messskript Fassung 4</w:t>
            </w:r>
          </w:p>
        </w:tc>
        <w:tc>
          <w:tcPr/>
          <w:p>
            <w:pPr>
              <w:pStyle w:val="Compact"/>
              <w:jc w:val="left"/>
            </w:pPr>
            <w:r>
              <w:rPr>
                <w:rFonts w:ascii="Arial" w:hAnsi="Arial"/>
                <w:sz w:val="18"/>
              </w:rPr>
              <w:t xml:space="preserve">mit dem ersten Task, der eine Überschrift setzt (Task 11: „5 Ergebnisse“ ohne 5.1 und 5.2): Budget je Abschnitt der v6 neben den Blockrichtwerten, ELTERN-Zuordnung der zusammengelegten Blöcke, Erkennung von Arbeits- und Endnummern wie bisher</w:t>
            </w:r>
          </w:p>
        </w:tc>
      </w:tr>
      <w:tr>
        <w:tc>
          <w:tcPr>
            <w:shd w:val="clear" w:color="auto" w:fill="EEF3F9"/>
          </w:tcPr>
          <w:p>
            <w:pPr>
              <w:pStyle w:val="Compact"/>
              <w:jc w:val="left"/>
            </w:pPr>
            <w:r>
              <w:rPr>
                <w:rFonts w:ascii="Arial" w:hAnsi="Arial"/>
                <w:sz w:val="18"/>
              </w:rPr>
              <w:t xml:space="preserve">8</w:t>
            </w:r>
          </w:p>
        </w:tc>
        <w:tc>
          <w:tcPr>
            <w:shd w:val="clear" w:color="auto" w:fill="EEF3F9"/>
          </w:tcPr>
          <w:p>
            <w:pPr>
              <w:pStyle w:val="Compact"/>
              <w:jc w:val="left"/>
            </w:pPr>
            <w:r>
              <w:rPr>
                <w:rFonts w:ascii="Arial" w:hAnsi="Arial"/>
                <w:sz w:val="18"/>
              </w:rPr>
              <w:t xml:space="preserve">Seitenmodell</w:t>
            </w:r>
          </w:p>
        </w:tc>
        <w:tc>
          <w:tcPr>
            <w:shd w:val="clear" w:color="auto" w:fill="EEF3F9"/>
          </w:tcPr>
          <w:p>
            <w:pPr>
              <w:pStyle w:val="Compact"/>
              <w:jc w:val="left"/>
            </w:pPr>
            <w:r>
              <w:rPr>
                <w:rFonts w:ascii="Arial" w:hAnsi="Arial"/>
                <w:sz w:val="18"/>
              </w:rPr>
              <w:t xml:space="preserve">keine Neurechnung. Überschlag, keine Messung: neun Überschriften weniger zu je 2 bis 2,5 Zeilen bei rund 37 Zeilen je Seite sind rund eine halbe Seite. Die Dichte wurde am Master mit seinen Überschriften gemessen, die Prognose (29,4 Seiten) wird um diesen Betrag konservativer</w:t>
            </w:r>
          </w:p>
        </w:tc>
      </w:tr>
      <w:tr>
        <w:tc>
          <w:tcPr/>
          <w:p>
            <w:pPr>
              <w:pStyle w:val="Compact"/>
              <w:jc w:val="left"/>
            </w:pPr>
            <w:r>
              <w:rPr>
                <w:rFonts w:ascii="Arial" w:hAnsi="Arial"/>
                <w:sz w:val="18"/>
              </w:rPr>
              <w:t xml:space="preserve">9</w:t>
            </w:r>
          </w:p>
        </w:tc>
        <w:tc>
          <w:tcPr/>
          <w:p>
            <w:pPr>
              <w:pStyle w:val="Compact"/>
              <w:jc w:val="left"/>
            </w:pPr>
            <w:r>
              <w:rPr>
                <w:rFonts w:ascii="Arial" w:hAnsi="Arial"/>
                <w:sz w:val="18"/>
              </w:rPr>
              <w:t xml:space="preserve">Fassung 18</w:t>
            </w:r>
          </w:p>
        </w:tc>
        <w:tc>
          <w:tcPr/>
          <w:p>
            <w:pPr>
              <w:pStyle w:val="Compact"/>
              <w:jc w:val="left"/>
            </w:pPr>
            <w:r>
              <w:rPr>
                <w:rFonts w:ascii="Arial" w:hAnsi="Arial"/>
                <w:sz w:val="18"/>
              </w:rPr>
              <w:t xml:space="preserve">§ 5.1 Gliederung und Zuordnungstabelle, § 5.2 Budgets, § 5.3 Objektzuordnung in Endnummern (Tab. 1, Tab. H1 → 2.4 · Anhang C, Abb. H7 → 2.3 · Anhang A, B, D → 2.5 · Tab. H4, Anhang G → 2.6 · Abb. 1, Tab. 2, Tab. H2, H3, H5, Abb. 2, Tab. 3 → 3 · Tab. H6, Anhang E → 2.1 · Anhang F → 2.2), § 5a (Kapitel 5 ohne Unterabschnitte, Kapitel 6 mit zwei, Limitationsblock trägt die Methodendiskussion), § 12 (Einordnungen „in 6.2“ → „in 4.2“), § 13 (neue Entscheidungen E1 bis E5), § 15 (Leitfaden Sportmedizin als Maßstab der Kapitelstruktur). Bis dahin gilt dieser Befund mit Gliederung v6</w:t>
            </w:r>
          </w:p>
        </w:tc>
      </w:tr>
      <w:tr>
        <w:tc>
          <w:tcPr>
            <w:shd w:val="clear" w:color="auto" w:fill="EEF3F9"/>
          </w:tcPr>
          <w:p>
            <w:pPr>
              <w:pStyle w:val="Compact"/>
              <w:jc w:val="left"/>
            </w:pPr>
            <w:r>
              <w:rPr>
                <w:rFonts w:ascii="Arial" w:hAnsi="Arial"/>
                <w:sz w:val="18"/>
              </w:rPr>
              <w:t xml:space="preserve">10</w:t>
            </w:r>
          </w:p>
        </w:tc>
        <w:tc>
          <w:tcPr>
            <w:shd w:val="clear" w:color="auto" w:fill="EEF3F9"/>
          </w:tcPr>
          <w:p>
            <w:pPr>
              <w:pStyle w:val="Compact"/>
              <w:jc w:val="left"/>
            </w:pPr>
            <w:r>
              <w:rPr>
                <w:rFonts w:ascii="Arial" w:hAnsi="Arial"/>
                <w:sz w:val="18"/>
              </w:rPr>
              <w:t xml:space="preserve">Textvorschläge 4.3, 4.4, 4.5, 4.1_4.6, 4.7</w:t>
            </w:r>
          </w:p>
        </w:tc>
        <w:tc>
          <w:tcPr>
            <w:shd w:val="clear" w:color="auto" w:fill="EEF3F9"/>
          </w:tcPr>
          <w:p>
            <w:pPr>
              <w:pStyle w:val="Compact"/>
              <w:jc w:val="left"/>
            </w:pPr>
            <w:r>
              <w:rPr>
                <w:rFonts w:ascii="Arial" w:hAnsi="Arial"/>
                <w:sz w:val="18"/>
              </w:rPr>
              <w:t xml:space="preserve">keine Änderung, ihre Vormerkungen behalten die Arbeitsnummern</w:t>
            </w:r>
          </w:p>
        </w:tc>
      </w:tr>
      <w:tr>
        <w:tc>
          <w:tcPr/>
          <w:p>
            <w:pPr>
              <w:pStyle w:val="Compact"/>
              <w:jc w:val="left"/>
            </w:pPr>
            <w:r>
              <w:rPr>
                <w:rFonts w:ascii="Arial" w:hAnsi="Arial"/>
                <w:sz w:val="18"/>
              </w:rPr>
              <w:t xml:space="preserve">11</w:t>
            </w:r>
          </w:p>
        </w:tc>
        <w:tc>
          <w:tcPr/>
          <w:p>
            <w:pPr>
              <w:pStyle w:val="Compact"/>
              <w:jc w:val="left"/>
            </w:pPr>
            <w:r>
              <w:rPr>
                <w:rFonts w:ascii="Arial" w:hAnsi="Arial"/>
                <w:sz w:val="18"/>
              </w:rPr>
              <w:t xml:space="preserve">Skill</w:t>
            </w:r>
            <w:r>
              <w:rPr>
                <w:rFonts w:ascii="Arial" w:hAnsi="Arial"/>
                <w:sz w:val="18"/>
              </w:rPr>
              <w:t xml:space="preserve"> </w:t>
            </w:r>
            <w:r>
              <w:rPr>
                <w:rStyle w:val="VerbatimChar"/>
                <w:rFonts w:ascii="Arial" w:hAnsi="Arial"/>
                <w:sz w:val="18"/>
              </w:rPr>
              <w:t xml:space="preserve">kapiteltext-bachelorarbeit</w:t>
            </w:r>
          </w:p>
        </w:tc>
        <w:tc>
          <w:tcPr/>
          <w:p>
            <w:pPr>
              <w:pStyle w:val="Compact"/>
              <w:jc w:val="left"/>
            </w:pPr>
            <w:r>
              <w:rPr>
                <w:rFonts w:ascii="Arial" w:hAnsi="Arial"/>
                <w:sz w:val="18"/>
              </w:rPr>
              <w:t xml:space="preserve">Verweis auf Gliederung v6 beim nächsten Vorschlag (G26g)</w:t>
            </w:r>
          </w:p>
        </w:tc>
      </w:tr>
      <w:tr>
        <w:tc>
          <w:tcPr>
            <w:shd w:val="clear" w:color="auto" w:fill="EEF3F9"/>
          </w:tcPr>
          <w:p>
            <w:pPr>
              <w:pStyle w:val="Compact"/>
              <w:jc w:val="left"/>
            </w:pPr>
            <w:r>
              <w:rPr>
                <w:rFonts w:ascii="Arial" w:hAnsi="Arial"/>
                <w:sz w:val="18"/>
              </w:rPr>
              <w:t xml:space="preserve">12</w:t>
            </w:r>
          </w:p>
        </w:tc>
        <w:tc>
          <w:tcPr>
            <w:shd w:val="clear" w:color="auto" w:fill="EEF3F9"/>
          </w:tcPr>
          <w:p>
            <w:pPr>
              <w:pStyle w:val="Compact"/>
              <w:jc w:val="left"/>
            </w:pPr>
            <w:r>
              <w:rPr>
                <w:rFonts w:ascii="Arial" w:hAnsi="Arial"/>
                <w:sz w:val="18"/>
              </w:rPr>
              <w:t xml:space="preserve">Anhangsverweise</w:t>
            </w:r>
          </w:p>
        </w:tc>
        <w:tc>
          <w:tcPr>
            <w:shd w:val="clear" w:color="auto" w:fill="EEF3F9"/>
          </w:tcPr>
          <w:p>
            <w:pPr>
              <w:pStyle w:val="Compact"/>
              <w:jc w:val="left"/>
            </w:pPr>
            <w:r>
              <w:rPr>
                <w:rFonts w:ascii="Arial" w:hAnsi="Arial"/>
                <w:sz w:val="18"/>
              </w:rPr>
              <w:t xml:space="preserve">Regel „genau ein Anhangsverweis je Anhangsteil“ (§ 10) bleibt erfüllt, die Erstverweise von Anhang A, B und D liegen nach der Zusammenlegung in einem Abschnitt (2.5)</w:t>
            </w:r>
          </w:p>
        </w:tc>
      </w:tr>
      <w:tr>
        <w:tc>
          <w:tcPr/>
          <w:p>
            <w:pPr>
              <w:pStyle w:val="Compact"/>
              <w:jc w:val="left"/>
            </w:pPr>
            <w:r>
              <w:rPr>
                <w:rFonts w:ascii="Arial" w:hAnsi="Arial"/>
                <w:sz w:val="18"/>
              </w:rPr>
              <w:t xml:space="preserve">13</w:t>
            </w:r>
          </w:p>
        </w:tc>
        <w:tc>
          <w:tcPr/>
          <w:p>
            <w:pPr>
              <w:pStyle w:val="Compact"/>
              <w:jc w:val="left"/>
            </w:pPr>
            <w:r>
              <w:rPr>
                <w:rFonts w:ascii="Arial" w:hAnsi="Arial"/>
                <w:sz w:val="18"/>
              </w:rPr>
              <w:t xml:space="preserve">Bauplan § 1</w:t>
            </w:r>
          </w:p>
        </w:tc>
        <w:tc>
          <w:tcPr/>
          <w:p>
            <w:pPr>
              <w:pStyle w:val="Compact"/>
              <w:jc w:val="left"/>
            </w:pPr>
            <w:r>
              <w:rPr>
                <w:rFonts w:ascii="Arial" w:hAnsi="Arial"/>
                <w:sz w:val="18"/>
              </w:rPr>
              <w:t xml:space="preserve">Nachtragsvermerk (Fassung 18 § 1.3): drei Studien ohne Limitationsblock (Lloyd, Hammami, Negra 2020), nicht zwei</w:t>
            </w:r>
          </w:p>
        </w:tc>
      </w:tr>
    </w:tbl>
    <w:p>
      <w:pPr>
        <w:pStyle w:val="BodyText"/>
      </w:pPr>
      <w:r>
        <w:rPr>
          <w:rFonts w:ascii="Arial" w:hAnsi="Arial"/>
        </w:rPr>
        <w:t xml:space="preserve">Nicht betroffen: Zahlenquelle, Kennungen, Objekte, Auswertung, Literaturverzeichnis, Vorspann, Anhang, Seitengrenze, Zitierform.</w:t>
      </w:r>
    </w:p>
    <w:bookmarkEnd w:id="33"/>
    <w:bookmarkStart w:id="34" w:name="Xfbb54e5a40a45996d6aaa993a16194ce69458eb"/>
    <w:p>
      <w:pPr>
        <w:pStyle w:val="Heading2"/>
      </w:pPr>
      <w:r>
        <w:rPr>
          <w:rFonts w:ascii="Arial" w:hAnsi="Arial"/>
        </w:rPr>
        <w:t xml:space="preserve">8 Entscheidungen (ohne Nachfrage, Verfasser 28.09., 21:43)</w:t>
      </w:r>
    </w:p>
    <w:p>
      <w:pPr>
        <w:pStyle w:val="FirstParagraph"/>
      </w:pPr>
      <w:r>
        <w:rPr>
          <w:rFonts w:ascii="Arial" w:hAnsi="Arial"/>
        </w:rPr>
        <w:t xml:space="preserve">Die erste Fassung dieses Befunds stellte fünf Klickfragen. Auf die Anweisung „aufgaben abschließen ohne nachfrage“ sind sie nach der jeweiligen Empfehlung ausgeführt. Jede ist mit einem Satz revidierbar, die Folgeänderungen (§ 7) sind noch nicht ausgeführt.</w:t>
      </w:r>
    </w:p>
    <w:p>
      <w:pPr>
        <w:numPr>
          <w:ilvl w:val="0"/>
          <w:numId w:val="1005"/>
        </w:numPr>
        <w:pStyle w:val="Compact"/>
      </w:pPr>
      <w:r>
        <w:rPr>
          <w:bCs/>
          <w:rFonts w:ascii="Arial" w:hAnsi="Arial"/>
          <w:b/>
        </w:rPr>
        <w:t xml:space="preserve">E1 Methodik mit sechs Unterabschnitten</w:t>
      </w:r>
      <w:r>
        <w:rPr>
          <w:rFonts w:ascii="Arial" w:hAnsi="Arial"/>
        </w:rPr>
        <w:t xml:space="preserve"> </w:t>
      </w:r>
      <w:r>
        <w:rPr>
          <w:rFonts w:ascii="Arial" w:hAnsi="Arial"/>
        </w:rPr>
        <w:t xml:space="preserve">(2.1 bis 2.6, Ä14, Ä15, Ä18). Die erste Fassung empfahl fünf mit „Untersuchungsablauf und Leistungsdiagnostik“ als einem Abschnitt. Die Zweitprüfung zeigte, dass der Korpus hier 4 zu 4 geteilt ist und CONSORT wie Sportmedizin für Unterteilung der Methodik sprechen. Sechs Abschnitte lassen die freigegebenen Textvorschläge 4.3 und 4.4 unberührt und kosten eine Überschrift.</w:t>
      </w:r>
    </w:p>
    <w:p>
      <w:pPr>
        <w:numPr>
          <w:ilvl w:val="0"/>
          <w:numId w:val="1005"/>
        </w:numPr>
        <w:pStyle w:val="Compact"/>
      </w:pPr>
      <w:r>
        <w:rPr>
          <w:bCs/>
          <w:rFonts w:ascii="Arial" w:hAnsi="Arial"/>
          <w:b/>
        </w:rPr>
        <w:t xml:space="preserve">E2 Diskussion mit zwei Unterabschnitten</w:t>
      </w:r>
      <w:r>
        <w:rPr>
          <w:rFonts w:ascii="Arial" w:hAnsi="Arial"/>
        </w:rPr>
        <w:t xml:space="preserve"> </w:t>
      </w:r>
      <w:r>
        <w:rPr>
          <w:rFonts w:ascii="Arial" w:hAnsi="Arial"/>
        </w:rPr>
        <w:t xml:space="preserve">(4.1, 4.2, Ä17). Gegen die Korpusmehrheit (8 von 11 ohne), für die Auffindbarkeit von CONSORT Item 20 und 21 in einer bewerteten Abschlussarbeit, für Sammoud als Vorlage mit Überschrift und für den TUM-Punkt „Stärken und Schwächen“. 1.600 Wörter ohne Überschrift wären rund fünf Seiten.</w:t>
      </w:r>
    </w:p>
    <w:p>
      <w:pPr>
        <w:numPr>
          <w:ilvl w:val="0"/>
          <w:numId w:val="1005"/>
        </w:numPr>
        <w:pStyle w:val="Compact"/>
      </w:pPr>
      <w:r>
        <w:rPr>
          <w:bCs/>
          <w:rFonts w:ascii="Arial" w:hAnsi="Arial"/>
          <w:b/>
        </w:rPr>
        <w:t xml:space="preserve">E3 Ergebnisse ohne Unterabschnitte</w:t>
      </w:r>
      <w:r>
        <w:rPr>
          <w:rFonts w:ascii="Arial" w:hAnsi="Arial"/>
        </w:rPr>
        <w:t xml:space="preserve"> </w:t>
      </w:r>
      <w:r>
        <w:rPr>
          <w:rFonts w:ascii="Arial" w:hAnsi="Arial"/>
        </w:rPr>
        <w:t xml:space="preserve">(Ä16). Gegen CONSORT S. 700 („frequent subheadings“), für Korpus 8 von 11, für Sportmedizin ohne Vorgabe, weil bei 450 Wörtern und vier Objekten in fester Reihenfolge Überschriften alle 220 Wörter stünden. Das ist die Entscheidung mit der schwächsten Mehrheit, sie wird in Task 11 am Textvorschlag geprüft: Trägt der Orientierungszug ohne Überschrift nicht, kommen 3.1 und 3.2 zurück, ohne dass Text sich ändert.</w:t>
      </w:r>
    </w:p>
    <w:p>
      <w:pPr>
        <w:numPr>
          <w:ilvl w:val="0"/>
          <w:numId w:val="1005"/>
        </w:numPr>
        <w:pStyle w:val="Compact"/>
      </w:pPr>
      <w:r>
        <w:rPr>
          <w:bCs/>
          <w:rFonts w:ascii="Arial" w:hAnsi="Arial"/>
          <w:b/>
        </w:rPr>
        <w:t xml:space="preserve">E4 Budgets je Abschnitt der v6 verbindlich, die Blockwerte als Richtwerte.</w:t>
      </w:r>
      <w:r>
        <w:rPr>
          <w:rFonts w:ascii="Arial" w:hAnsi="Arial"/>
        </w:rPr>
        <w:t xml:space="preserve"> </w:t>
      </w:r>
      <w:r>
        <w:rPr>
          <w:rFonts w:ascii="Arial" w:hAnsi="Arial"/>
        </w:rPr>
        <w:t xml:space="preserve">Das ändert die Festlegung vom 23.09. (Klick 5) nur für die zusammengelegten Blöcke, die Summe bleibt 6.350, die Regeln „kein Auffüllen“ und „keine Gegenfinanzierung“ gelten je Abschnitt.</w:t>
      </w:r>
    </w:p>
    <w:p>
      <w:pPr>
        <w:numPr>
          <w:ilvl w:val="0"/>
          <w:numId w:val="1005"/>
        </w:numPr>
        <w:pStyle w:val="Compact"/>
      </w:pPr>
      <w:r>
        <w:rPr>
          <w:bCs/>
          <w:rFonts w:ascii="Arial" w:hAnsi="Arial"/>
          <w:b/>
        </w:rPr>
        <w:t xml:space="preserve">E5 Zeitpunkt.</w:t>
      </w:r>
      <w:r>
        <w:rPr>
          <w:rFonts w:ascii="Arial" w:hAnsi="Arial"/>
        </w:rPr>
        <w:t xml:space="preserve"> </w:t>
      </w:r>
      <w:r>
        <w:rPr>
          <w:rFonts w:ascii="Arial" w:hAnsi="Arial"/>
        </w:rPr>
        <w:t xml:space="preserve">Kapitel 4 in Task 18, die Kapitel 5 und 6 mit den Tasks 11 und 12, Messskript Fassung 4 mit Task 11. Berichtsraster Rev. 4, Plan Rev. 6 und Fassung 18 in einem Steuerdokumente-Task nach dem Abgleich der Einleitung (G37), damit die Einleitung, die morgen übertragen wird, nicht gegen zwei Fassungen zugleich abgeglichen werden muss.</w:t>
      </w:r>
    </w:p>
    <w:bookmarkEnd w:id="34"/>
    <w:bookmarkStart w:id="35" w:name="prüfung"/>
    <w:p>
      <w:pPr>
        <w:pStyle w:val="Heading2"/>
      </w:pPr>
      <w:r>
        <w:rPr>
          <w:rFonts w:ascii="Arial" w:hAnsi="Arial"/>
        </w:rPr>
        <w:t xml:space="preserve">9 Prüfung</w:t>
      </w:r>
    </w:p>
    <w:p>
      <w:pPr>
        <w:pStyle w:val="FirstParagraph"/>
      </w:pPr>
      <w:r>
        <w:rPr>
          <w:bCs/>
          <w:rFonts w:ascii="Arial" w:hAnsi="Arial"/>
          <w:b/>
        </w:rPr>
        <w:t xml:space="preserve">Skript.</w:t>
      </w:r>
      <w:r>
        <w:rPr>
          <w:rFonts w:ascii="Arial" w:hAnsi="Arial"/>
        </w:rPr>
        <w:t xml:space="preserve"> </w:t>
      </w:r>
      <w:r>
        <w:rPr>
          <w:rFonts w:ascii="Arial" w:hAnsi="Arial"/>
        </w:rPr>
        <w:t xml:space="preserve">176 Überschriften und Absatztitel je Studie hinterlegt, jede als Zeile oder Absatzanfang im extrahierten Volltext gefunden, Limitationsblock am Wort „limitation“ im Diskussionsteil. Master: Überschriften nach Formatvorlage gezählt, Wörter je Unterabschnitt gemessen, gleich mit dem Messskript Fassung 3 vom 28.09., MD5 des Masters unverändert. Budgets: Summe 6.350 per Skript. Leitfäden: Zitate am PDF geprüft, Seitenangaben nach der gedruckten Seitenzahl (Sportmedizin, TUM, dvs, Schulz et al. 2010). Kein Semikolon außer in der Zitiersyntax, keine Zahl von Hand außer den Festlegungen (Budgets) und den Wortzahlen des Bauplans § 7.</w:t>
      </w:r>
    </w:p>
    <w:p>
      <w:pPr>
        <w:pStyle w:val="BodyText"/>
      </w:pPr>
      <w:r>
        <w:rPr>
          <w:bCs/>
          <w:rFonts w:ascii="Arial" w:hAnsi="Arial"/>
          <w:b/>
        </w:rPr>
        <w:t xml:space="preserve">Zweitprüfung</w:t>
      </w:r>
      <w:r>
        <w:rPr>
          <w:rFonts w:ascii="Arial" w:hAnsi="Arial"/>
        </w:rPr>
        <w:t xml:space="preserve"> </w:t>
      </w:r>
      <w:r>
        <w:rPr>
          <w:rFonts w:ascii="Arial" w:hAnsi="Arial"/>
        </w:rPr>
        <w:t xml:space="preserve">(unabhängiger Subagent, ohne Beteiligung am Text, 17 Befunde, alle eingearbeitet): CONSORT S. 700 als Gegenstimme ergänzt (§ 4.4, B4, E3) · Ablauf und Tests im Korpus 4 zu 4 geteilt, Bouafif trennt „Procedure“ und „Measurements“ (B2, E1: 4.3 und 4.4 bleiben getrennt) · Zählung ergänzt um Sammoud „The 505 change of direction test“, Padrón-Cabo „30-15 Intermittent Fitness Test“, Hammami fünf Testüberschriften der vierten Ebene, Lloyd „Sprinting Protocols“, Liu „Yo-Yo Intermittent recovery test“, Bouafif „CoD tests“ gestrichen (Zeilenrest), Median damit 307 statt 333 · Hammami ohne Limitationsblock, Zählung 7 Absatz, 1 Überschrift, 3 ohne (Bauplan § 1 nennt zwei, Nachtragsvermerk § 7 Nr. 13) · Sportmedizin S. 10 und S. 14 („streng hierarchisch“, „Fließtext … vermeiden“, „sehr strukturiert“) als Gegenstimmen ergänzt · Reihenfolge der Diskussion gegen das „vorweg“ der Sportmedizin abgewogen (B5) · TUM-Spiegelstriche als offene Lesart (§ 4.2) · CONSORT-Checkliste mit sechs Abschnitten, davon vier Textteile (§ 4.4) · Negra 2020 gliedert die Ergebnisse nach Fragestellung, nicht nach Zielgrößen · B5 ohne die Behauptung eines Verstoßes gegen § 10 · Zuordnung 6.2.x korrigiert (6.2.7 geteilt, 6.2.8, 6.2.9, 6.2.11 als Methodenbegründungen, SBJ-Normwerte nach G8) · Fazit-Zitat mit „beschrieben“ · Seitenüberschlag als Überschlag gekennzeichnet · Beato RPE ergänzt · Ergebnisteil mit eigener Entscheidung E3 · Kleinkorrekturen (Verweis § 6.1, Legende, Statistik bei Negra 2019, Checkliste ohne Tabellennummer, § 3.14 mit 6.1, dvs-Wortlaut, Messgüte-Absatz in 2.4). Nebenbefund der Zweitprüfung als Zitierfalle vorgemerkt: Bouafif et al. (2026) schreiben in den Limitationen, sie hätten die Trainingsbelastung nicht quantifiziert, beschreiben im Methodenteil aber die sRPE-Erhebung (T4-Nachtrag, Task 15).</w:t>
      </w:r>
    </w:p>
    <w:bookmarkEnd w:id="35"/>
    <w:bookmarkEnd w:id="36"/>
    <w:sectPr>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rPr>
  </w:style>
  <w:style w:customStyle="1" w:styleId="FirstParagraph" w:type="paragraph">
    <w:name w:val="First Paragraph"/>
    <w:basedOn w:val="BodyText"/>
    <w:next w:val="BodyText"/>
    <w:qFormat/>
    <w:rPr>
      <w:rFonts w:ascii="Arial" w:hAnsi="Arial" w:eastAsia="Arial"/>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1F3864"/>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eastAsia="Arial"/>
      <w:b/>
      <w:bCs/>
      <w:color w:val="1F3864"/>
      <w:sz w:val="2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Arial"/>
      <w:b/>
      <w:bCs/>
      <w:color w:val="1F3864"/>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eastAsia="Arial"/>
      <w:b/>
      <w:bCs/>
      <w:color w:val="1F3864"/>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2026-09-28T21:03:06Z</dcterms:created>
  <dcterms:modified xsi:type="dcterms:W3CDTF">2026-09-28T21:03:06Z</dcterms:modified>
</cp:coreProperties>
</file>

<file path=docProps/custom.xml><?xml version="1.0" encoding="utf-8"?>
<Properties xmlns="http://schemas.openxmlformats.org/officeDocument/2006/custom-properties" xmlns:vt="http://schemas.openxmlformats.org/officeDocument/2006/docPropsVTypes"/>
</file>