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spezifikation-der-rechenschritte"/>
    <w:p>
      <w:pPr>
        <w:pStyle w:val="Heading1"/>
      </w:pPr>
      <w:r>
        <w:rPr>
          <w:rFonts w:ascii="Arial" w:hAnsi="Arial"/>
        </w:rPr>
        <w:t xml:space="preserve">Spezifikation der Rechenschritte</w:t>
      </w:r>
    </w:p>
    <w:p>
      <w:pPr>
        <w:pStyle w:val="FirstParagraph"/>
      </w:pPr>
      <w:r>
        <w:rPr>
          <w:bCs/>
          <w:rFonts w:ascii="Arial" w:hAnsi="Arial"/>
          <w:b/>
        </w:rPr>
        <w:t xml:space="preserve">Bachelorarbeit U15-Plyometrie · DSHS Köln · Stand 24.09.2026 · freigegeben (F1), Nachtrag 1 und Nachtrag 2 (24.09.2026), Nachtrag 3 (25.09.2026)</w:t>
      </w:r>
      <w:r>
        <w:rPr>
          <w:rFonts w:ascii="Arial" w:hAnsi="Arial"/>
        </w:rPr>
        <w:t xml:space="preserve"> </w:t>
      </w:r>
      <w:r>
        <w:rPr>
          <w:rFonts w:ascii="Arial" w:hAnsi="Arial"/>
        </w:rPr>
        <w:t xml:space="preserve">Gehört zu</w:t>
      </w:r>
      <w:r>
        <w:rPr>
          <w:rFonts w:ascii="Arial" w:hAnsi="Arial"/>
        </w:rPr>
        <w:t xml:space="preserve"> </w:t>
      </w:r>
      <w:r>
        <w:rPr>
          <w:rStyle w:val="VerbatimChar"/>
          <w:rFonts w:ascii="Arial" w:hAnsi="Arial"/>
        </w:rPr>
        <w:t xml:space="preserve">01_Verfahren\Auswertungsverfahren_2026-09-24</w:t>
      </w:r>
      <w:r>
        <w:rPr>
          <w:rFonts w:ascii="Arial" w:hAnsi="Arial"/>
        </w:rPr>
        <w:t xml:space="preserve"> </w:t>
      </w:r>
      <w:r>
        <w:rPr>
          <w:rFonts w:ascii="Arial" w:hAnsi="Arial"/>
        </w:rPr>
        <w:t xml:space="preserve">(Phase 2, Schritte 2.1 bis 2.3) und zur Maßnahme L6. Anlagen unter gleichem Namensstamm:</w:t>
      </w:r>
      <w:r>
        <w:rPr>
          <w:rFonts w:ascii="Arial" w:hAnsi="Arial"/>
        </w:rPr>
        <w:t xml:space="preserve"> </w:t>
      </w:r>
      <w:r>
        <w:rPr>
          <w:rStyle w:val="VerbatimChar"/>
          <w:rFonts w:ascii="Arial" w:hAnsi="Arial"/>
        </w:rPr>
        <w:t xml:space="preserve">_Kennungen.csv</w:t>
      </w:r>
      <w:r>
        <w:rPr>
          <w:rFonts w:ascii="Arial" w:hAnsi="Arial"/>
        </w:rPr>
        <w:t xml:space="preserve">,</w:t>
      </w:r>
      <w:r>
        <w:rPr>
          <w:rFonts w:ascii="Arial" w:hAnsi="Arial"/>
        </w:rPr>
        <w:t xml:space="preserve"> </w:t>
      </w:r>
      <w:r>
        <w:rPr>
          <w:rStyle w:val="VerbatimChar"/>
          <w:rFonts w:ascii="Arial" w:hAnsi="Arial"/>
        </w:rPr>
        <w:t xml:space="preserve">_Konstanten.csv</w:t>
      </w:r>
      <w:r>
        <w:rPr>
          <w:rFonts w:ascii="Arial" w:hAnsi="Arial"/>
        </w:rPr>
        <w:t xml:space="preserve">,</w:t>
      </w:r>
      <w:r>
        <w:rPr>
          <w:rFonts w:ascii="Arial" w:hAnsi="Arial"/>
        </w:rPr>
        <w:t xml:space="preserve"> </w:t>
      </w:r>
      <w:r>
        <w:rPr>
          <w:rStyle w:val="VerbatimChar"/>
          <w:rFonts w:ascii="Arial" w:hAnsi="Arial"/>
        </w:rPr>
        <w:t xml:space="preserve">_Koeffizienten_KR.csv</w:t>
      </w:r>
      <w:r>
        <w:rPr>
          <w:rFonts w:ascii="Arial" w:hAnsi="Arial"/>
        </w:rPr>
        <w:t xml:space="preserve">,</w:t>
      </w:r>
      <w:r>
        <w:rPr>
          <w:rFonts w:ascii="Arial" w:hAnsi="Arial"/>
        </w:rPr>
        <w:t xml:space="preserve"> </w:t>
      </w:r>
      <w:r>
        <w:rPr>
          <w:rStyle w:val="VerbatimChar"/>
          <w:rFonts w:ascii="Arial" w:hAnsi="Arial"/>
        </w:rPr>
        <w:t xml:space="preserve">_Vokabular.csv</w:t>
      </w:r>
      <w:r>
        <w:rPr>
          <w:rFonts w:ascii="Arial" w:hAnsi="Arial"/>
        </w:rPr>
        <w:t xml:space="preserve">,</w:t>
      </w:r>
      <w:r>
        <w:rPr>
          <w:rFonts w:ascii="Arial" w:hAnsi="Arial"/>
        </w:rPr>
        <w:t xml:space="preserve"> </w:t>
      </w:r>
      <w:r>
        <w:rPr>
          <w:rStyle w:val="VerbatimChar"/>
          <w:rFonts w:ascii="Arial" w:hAnsi="Arial"/>
        </w:rPr>
        <w:t xml:space="preserve">_Fragebogen.csv</w:t>
      </w:r>
      <w:r>
        <w:rPr>
          <w:rFonts w:ascii="Arial" w:hAnsi="Arial"/>
        </w:rPr>
        <w:t xml:space="preserve">,</w:t>
      </w:r>
      <w:r>
        <w:rPr>
          <w:rFonts w:ascii="Arial" w:hAnsi="Arial"/>
        </w:rPr>
        <w:t xml:space="preserve"> </w:t>
      </w:r>
      <w:r>
        <w:rPr>
          <w:rStyle w:val="VerbatimChar"/>
          <w:rFonts w:ascii="Arial" w:hAnsi="Arial"/>
        </w:rPr>
        <w:t xml:space="preserve">_Referenzdaten.csv</w:t>
      </w:r>
      <w:r>
        <w:rPr>
          <w:rFonts w:ascii="Arial" w:hAnsi="Arial"/>
        </w:rPr>
        <w:t xml:space="preserve">,</w:t>
      </w:r>
      <w:r>
        <w:rPr>
          <w:rFonts w:ascii="Arial" w:hAnsi="Arial"/>
        </w:rPr>
        <w:t xml:space="preserve"> </w:t>
      </w:r>
      <w:r>
        <w:rPr>
          <w:rStyle w:val="VerbatimChar"/>
          <w:rFonts w:ascii="Arial" w:hAnsi="Arial"/>
        </w:rPr>
        <w:t xml:space="preserve">_Referenzdaten_Daten.csv</w:t>
      </w:r>
      <w:r>
        <w:rPr>
          <w:rFonts w:ascii="Arial" w:hAnsi="Arial"/>
        </w:rPr>
        <w:t xml:space="preserve">,</w:t>
      </w:r>
      <w:r>
        <w:rPr>
          <w:rFonts w:ascii="Arial" w:hAnsi="Arial"/>
        </w:rPr>
        <w:t xml:space="preserve"> </w:t>
      </w:r>
      <w:r>
        <w:rPr>
          <w:rStyle w:val="VerbatimChar"/>
          <w:rFonts w:ascii="Arial" w:hAnsi="Arial"/>
        </w:rPr>
        <w:t xml:space="preserve">_Zahlenliste.csv</w:t>
      </w:r>
      <w:r>
        <w:rPr>
          <w:rFonts w:ascii="Arial" w:hAnsi="Arial"/>
        </w:rPr>
        <w:t xml:space="preserve">.</w:t>
      </w:r>
    </w:p>
    <w:p>
      <w:r>
        <w:rPr>
          <w:rFonts w:ascii="Arial" w:hAnsi="Arial"/>
        </w:rPr>
        <w:pict>
          <v:rect style="width:0;height:1.5pt" o:hralign="center" o:hrstd="t" o:hr="t"/>
        </w:pict>
      </w:r>
    </w:p>
    <w:bookmarkStart w:id="20" w:name="X96ef67db6813726f3f8a082268b23da72e155fc"/>
    <w:p>
      <w:pPr>
        <w:pStyle w:val="Heading2"/>
      </w:pPr>
      <w:r>
        <w:rPr>
          <w:rFonts w:ascii="Arial" w:hAnsi="Arial"/>
        </w:rPr>
        <w:t xml:space="preserve">Deckblatt (Freigabe F1, Nachtrag 1 und Nachtrag 2 am 24.09.2026, Nachtrag 3 am 25.09.2026)</w:t>
      </w:r>
    </w:p>
    <w:p>
      <w:pPr>
        <w:pStyle w:val="FirstParagraph"/>
      </w:pPr>
      <w:r>
        <w:rPr>
          <w:bCs/>
          <w:rFonts w:ascii="Arial" w:hAnsi="Arial"/>
          <w:b/>
        </w:rPr>
        <w:t xml:space="preserve">Grundlage: Ethikantrag vom 16.06.2026 und Auswertungsplan vom 12.09.2026.</w:t>
      </w:r>
      <w:r>
        <w:rPr>
          <w:rFonts w:ascii="Arial" w:hAnsi="Arial"/>
        </w:rPr>
        <w:t xml:space="preserve"> </w:t>
      </w:r>
      <w:r>
        <w:rPr>
          <w:rFonts w:ascii="Arial" w:hAnsi="Arial"/>
        </w:rPr>
        <w:t xml:space="preserve">Die Spezifikation beschreibt jede Rechnung so, dass eine zweite Instanz sie ohne Projektzugriff in R umsetzen kann. Sie enthält keine Ergebnisse und keine Zahl aus den Studiendaten (Nachweis Teil H).</w:t>
      </w:r>
    </w:p>
    <w:p>
      <w:pPr>
        <w:pStyle w:val="BodyText"/>
      </w:pPr>
      <w:r>
        <w:rPr>
          <w:bCs/>
          <w:rFonts w:ascii="Arial" w:hAnsi="Arial"/>
          <w:b/>
        </w:rPr>
        <w:t xml:space="preserve">Methodische Kernfestlegungen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Bereich</w:t>
            </w:r>
          </w:p>
        </w:tc>
        <w:tc>
          <w:tcPr>
            <w:shd w:val="clear" w:color="auto" w:fill="D6E4F0"/>
          </w:tcPr>
          <w:p>
            <w:pPr>
              <w:pStyle w:val="Compact"/>
              <w:jc w:val="left"/>
            </w:pPr>
            <w:r>
              <w:rPr>
                <w:rFonts w:ascii="Arial" w:hAnsi="Arial"/>
                <w:b/>
                <w:sz w:val="18"/>
              </w:rPr>
              <w:t xml:space="preserve">Festlegung</w:t>
            </w:r>
          </w:p>
        </w:tc>
        <w:tc>
          <w:tcPr>
            <w:shd w:val="clear" w:color="auto" w:fill="D6E4F0"/>
          </w:tcPr>
          <w:p>
            <w:pPr>
              <w:pStyle w:val="Compact"/>
              <w:jc w:val="left"/>
            </w:pPr>
            <w:r>
              <w:rPr>
                <w:rFonts w:ascii="Arial" w:hAnsi="Arial"/>
                <w:b/>
                <w:sz w:val="18"/>
              </w:rPr>
              <w:t xml:space="preserve">Status</w:t>
            </w:r>
          </w:p>
        </w:tc>
      </w:tr>
      <w:tr>
        <w:tc>
          <w:tcPr/>
          <w:p>
            <w:pPr>
              <w:pStyle w:val="Compact"/>
              <w:jc w:val="left"/>
            </w:pPr>
            <w:r>
              <w:rPr>
                <w:rFonts w:ascii="Arial" w:hAnsi="Arial"/>
                <w:sz w:val="18"/>
              </w:rPr>
              <w:t xml:space="preserve">Aggregation</w:t>
            </w:r>
          </w:p>
        </w:tc>
        <w:tc>
          <w:tcPr/>
          <w:p>
            <w:pPr>
              <w:pStyle w:val="Compact"/>
              <w:jc w:val="left"/>
            </w:pPr>
            <w:r>
              <w:rPr>
                <w:rFonts w:ascii="Arial" w:hAnsi="Arial"/>
                <w:sz w:val="18"/>
              </w:rPr>
              <w:t xml:space="preserve">Bestwert der gültigen Versuche, Mittelwert der Versuche als Sensitivität. 505 als Mittel der beiden Seiten-Bestwerte, nur wenn beide Seiten gültig sind</w:t>
            </w:r>
          </w:p>
        </w:tc>
        <w:tc>
          <w:tcPr/>
          <w:p>
            <w:pPr>
              <w:pStyle w:val="Compact"/>
              <w:jc w:val="left"/>
            </w:pPr>
            <w:r>
              <w:rPr>
                <w:rFonts w:ascii="Arial" w:hAnsi="Arial"/>
                <w:sz w:val="18"/>
              </w:rPr>
              <w:t xml:space="preserve">Antrag, Plan</w:t>
            </w:r>
          </w:p>
        </w:tc>
      </w:tr>
      <w:tr>
        <w:tc>
          <w:tcPr>
            <w:shd w:val="clear" w:color="auto" w:fill="EEF3F9"/>
          </w:tcPr>
          <w:p>
            <w:pPr>
              <w:pStyle w:val="Compact"/>
              <w:jc w:val="left"/>
            </w:pPr>
            <w:r>
              <w:rPr>
                <w:rFonts w:ascii="Arial" w:hAnsi="Arial"/>
                <w:sz w:val="18"/>
              </w:rPr>
              <w:t xml:space="preserve">Reifestatus</w:t>
            </w:r>
          </w:p>
        </w:tc>
        <w:tc>
          <w:tcPr>
            <w:shd w:val="clear" w:color="auto" w:fill="EEF3F9"/>
          </w:tcPr>
          <w:p>
            <w:pPr>
              <w:pStyle w:val="Compact"/>
              <w:jc w:val="left"/>
            </w:pPr>
            <w:r>
              <w:rPr>
                <w:rFonts w:ascii="Arial" w:hAnsi="Arial"/>
                <w:sz w:val="18"/>
              </w:rPr>
              <w:t xml:space="preserve">%PAH nach Khamis &amp; Roche (1994), Tab. 1 unverändert, Erratum nicht verwendet (O1), lineare Interpolation (O2), fehlende Elterngröße → %PAH fehlend (K2)</w:t>
            </w:r>
          </w:p>
        </w:tc>
        <w:tc>
          <w:tcPr>
            <w:shd w:val="clear" w:color="auto" w:fill="EEF3F9"/>
          </w:tcPr>
          <w:p>
            <w:pPr>
              <w:pStyle w:val="Compact"/>
              <w:jc w:val="left"/>
            </w:pPr>
            <w:r>
              <w:rPr>
                <w:rFonts w:ascii="Arial" w:hAnsi="Arial"/>
                <w:sz w:val="18"/>
              </w:rPr>
              <w:t xml:space="preserve">Antrag, nachträglich</w:t>
            </w:r>
          </w:p>
        </w:tc>
      </w:tr>
      <w:tr>
        <w:tc>
          <w:tcPr/>
          <w:p>
            <w:pPr>
              <w:pStyle w:val="Compact"/>
              <w:jc w:val="left"/>
            </w:pPr>
            <w:r>
              <w:rPr>
                <w:rFonts w:ascii="Arial" w:hAnsi="Arial"/>
                <w:sz w:val="18"/>
              </w:rPr>
              <w:t xml:space="preserve">Analysesets</w:t>
            </w:r>
          </w:p>
        </w:tc>
        <w:tc>
          <w:tcPr/>
          <w:p>
            <w:pPr>
              <w:pStyle w:val="Compact"/>
              <w:jc w:val="left"/>
            </w:pPr>
            <w:r>
              <w:rPr>
                <w:rFonts w:ascii="Arial" w:hAnsi="Arial"/>
                <w:sz w:val="18"/>
              </w:rPr>
              <w:t xml:space="preserve">ITT = Prä, Post und %PAH vorhanden. Per-Protokoll ab 6 von 12 Einheiten „ganz“ (5 und 7 als Sensitivität), Antragskriterium ab 9 nur als Einzelwerte. Inferenz nur ab 8 Spielern je Gruppe</w:t>
            </w:r>
          </w:p>
        </w:tc>
        <w:tc>
          <w:tcPr/>
          <w:p>
            <w:pPr>
              <w:pStyle w:val="Compact"/>
              <w:jc w:val="left"/>
            </w:pPr>
            <w:r>
              <w:rPr>
                <w:rFonts w:ascii="Arial" w:hAnsi="Arial"/>
                <w:sz w:val="18"/>
              </w:rPr>
              <w:t xml:space="preserve">Antrag, Plan</w:t>
            </w:r>
          </w:p>
        </w:tc>
      </w:tr>
      <w:tr>
        <w:tc>
          <w:tcPr>
            <w:shd w:val="clear" w:color="auto" w:fill="EEF3F9"/>
          </w:tcPr>
          <w:p>
            <w:pPr>
              <w:pStyle w:val="Compact"/>
              <w:jc w:val="left"/>
            </w:pPr>
            <w:r>
              <w:rPr>
                <w:rFonts w:ascii="Arial" w:hAnsi="Arial"/>
                <w:sz w:val="18"/>
              </w:rPr>
              <w:t xml:space="preserve">Hauptanalyse</w:t>
            </w:r>
          </w:p>
        </w:tc>
        <w:tc>
          <w:tcPr>
            <w:shd w:val="clear" w:color="auto" w:fill="EEF3F9"/>
          </w:tcPr>
          <w:p>
            <w:pPr>
              <w:pStyle w:val="Compact"/>
              <w:jc w:val="left"/>
            </w:pPr>
            <w:r>
              <w:rPr>
                <w:rFonts w:ascii="Arial" w:hAnsi="Arial"/>
                <w:sz w:val="18"/>
              </w:rPr>
              <w:t xml:space="preserve">ANCOVA Post ~ Gruppe + Prä + %PAH für 30 m, 505-Seitenmittel und Standweitsprung. H0 abgelehnt, wenn mindestens eine Zielgröße p &lt; 0,05 in günstiger Richtung zeigt, ohne Adjustierung</w:t>
            </w:r>
          </w:p>
        </w:tc>
        <w:tc>
          <w:tcPr>
            <w:shd w:val="clear" w:color="auto" w:fill="EEF3F9"/>
          </w:tcPr>
          <w:p>
            <w:pPr>
              <w:pStyle w:val="Compact"/>
              <w:jc w:val="left"/>
            </w:pPr>
            <w:r>
              <w:rPr>
                <w:rFonts w:ascii="Arial" w:hAnsi="Arial"/>
                <w:sz w:val="18"/>
              </w:rPr>
              <w:t xml:space="preserve">Antrag, K23, P6</w:t>
            </w:r>
          </w:p>
        </w:tc>
      </w:tr>
      <w:tr>
        <w:tc>
          <w:tcPr/>
          <w:p>
            <w:pPr>
              <w:pStyle w:val="Compact"/>
              <w:jc w:val="left"/>
            </w:pPr>
            <w:r>
              <w:rPr>
                <w:rFonts w:ascii="Arial" w:hAnsi="Arial"/>
                <w:sz w:val="18"/>
              </w:rPr>
              <w:t xml:space="preserve">Effektstärke</w:t>
            </w:r>
          </w:p>
        </w:tc>
        <w:tc>
          <w:tcPr/>
          <w:p>
            <w:pPr>
              <w:pStyle w:val="Compact"/>
              <w:jc w:val="left"/>
            </w:pPr>
            <w:r>
              <w:rPr>
                <w:rFonts w:ascii="Arial" w:hAnsi="Arial"/>
                <w:sz w:val="18"/>
              </w:rPr>
              <w:t xml:space="preserve">g = b1 / gepoolte Prä-SD × J, J = 1 − 3/(4·df − 1), df = n − 2, KI aus dem KI von b1 (O3). Unadjustiert: Differenz der Post-Mittel (O4)</w:t>
            </w:r>
          </w:p>
        </w:tc>
        <w:tc>
          <w:tcPr/>
          <w:p>
            <w:pPr>
              <w:pStyle w:val="Compact"/>
              <w:jc w:val="left"/>
            </w:pPr>
            <w:r>
              <w:rPr>
                <w:rFonts w:ascii="Arial" w:hAnsi="Arial"/>
                <w:sz w:val="18"/>
              </w:rPr>
              <w:t xml:space="preserve">Antrag, Plan, O3, O4</w:t>
            </w:r>
          </w:p>
        </w:tc>
      </w:tr>
      <w:tr>
        <w:tc>
          <w:tcPr>
            <w:shd w:val="clear" w:color="auto" w:fill="EEF3F9"/>
          </w:tcPr>
          <w:p>
            <w:pPr>
              <w:pStyle w:val="Compact"/>
              <w:jc w:val="left"/>
            </w:pPr>
            <w:r>
              <w:rPr>
                <w:rFonts w:ascii="Arial" w:hAnsi="Arial"/>
                <w:sz w:val="18"/>
              </w:rPr>
              <w:t xml:space="preserve">Voraussetzungen</w:t>
            </w:r>
          </w:p>
        </w:tc>
        <w:tc>
          <w:tcPr>
            <w:shd w:val="clear" w:color="auto" w:fill="EEF3F9"/>
          </w:tcPr>
          <w:p>
            <w:pPr>
              <w:pStyle w:val="Compact"/>
              <w:jc w:val="left"/>
            </w:pPr>
            <w:r>
              <w:rPr>
                <w:rFonts w:ascii="Arial" w:hAnsi="Arial"/>
                <w:sz w:val="18"/>
              </w:rPr>
              <w:t xml:space="preserve">Shapiro-Wilk und Q-Q-Diagramm, Brown-Forsythe mit Residuen-SD je Gruppe, zwei Steigungsmodelle, Linearität grafisch. Nur berichten, kein Wechsel (O7)</w:t>
            </w:r>
          </w:p>
        </w:tc>
        <w:tc>
          <w:tcPr>
            <w:shd w:val="clear" w:color="auto" w:fill="EEF3F9"/>
          </w:tcPr>
          <w:p>
            <w:pPr>
              <w:pStyle w:val="Compact"/>
              <w:jc w:val="left"/>
            </w:pPr>
            <w:r>
              <w:rPr>
                <w:rFonts w:ascii="Arial" w:hAnsi="Arial"/>
                <w:sz w:val="18"/>
              </w:rPr>
              <w:t xml:space="preserve">Plan, nachträglich</w:t>
            </w:r>
          </w:p>
        </w:tc>
      </w:tr>
      <w:tr>
        <w:tc>
          <w:tcPr/>
          <w:p>
            <w:pPr>
              <w:pStyle w:val="Compact"/>
              <w:jc w:val="left"/>
            </w:pPr>
            <w:r>
              <w:rPr>
                <w:rFonts w:ascii="Arial" w:hAnsi="Arial"/>
                <w:sz w:val="18"/>
              </w:rPr>
              <w:t xml:space="preserve">Messgüte</w:t>
            </w:r>
          </w:p>
        </w:tc>
        <w:tc>
          <w:tcPr/>
          <w:p>
            <w:pPr>
              <w:pStyle w:val="Compact"/>
              <w:jc w:val="left"/>
            </w:pPr>
            <w:r>
              <w:rPr>
                <w:rFonts w:ascii="Arial" w:hAnsi="Arial"/>
                <w:sz w:val="18"/>
              </w:rPr>
              <w:t xml:space="preserve">TE = gepoolte Innerspieler-SD (O5), S = SD der Bestwerte aller Spieler (O6), SESOI = 0,2 · S, TE-KI aus χ² (K12), CV</w:t>
            </w:r>
          </w:p>
        </w:tc>
        <w:tc>
          <w:tcPr/>
          <w:p>
            <w:pPr>
              <w:pStyle w:val="Compact"/>
              <w:jc w:val="left"/>
            </w:pPr>
            <w:r>
              <w:rPr>
                <w:rFonts w:ascii="Arial" w:hAnsi="Arial"/>
                <w:sz w:val="18"/>
              </w:rPr>
              <w:t xml:space="preserve">Plan, nachträglich</w:t>
            </w:r>
          </w:p>
        </w:tc>
      </w:tr>
      <w:tr>
        <w:tc>
          <w:tcPr>
            <w:shd w:val="clear" w:color="auto" w:fill="EEF3F9"/>
          </w:tcPr>
          <w:p>
            <w:pPr>
              <w:pStyle w:val="Compact"/>
              <w:jc w:val="left"/>
            </w:pPr>
            <w:r>
              <w:rPr>
                <w:rFonts w:ascii="Arial" w:hAnsi="Arial"/>
                <w:sz w:val="18"/>
              </w:rPr>
              <w:t xml:space="preserve">Sensitivität</w:t>
            </w:r>
          </w:p>
        </w:tc>
        <w:tc>
          <w:tcPr>
            <w:shd w:val="clear" w:color="auto" w:fill="EEF3F9"/>
          </w:tcPr>
          <w:p>
            <w:pPr>
              <w:pStyle w:val="Compact"/>
              <w:jc w:val="left"/>
            </w:pPr>
            <w:r>
              <w:rPr>
                <w:rFonts w:ascii="Arial" w:hAnsi="Arial"/>
                <w:sz w:val="18"/>
              </w:rPr>
              <w:t xml:space="preserve">Mittelwert, PP5, PP7, Änderungswert, ohne %PAH, Familiarisierung als Kovariate, Variante a deskriptiv. Bootstrap-KI für alle drei, nachträglich (O8, N3)</w:t>
            </w:r>
          </w:p>
        </w:tc>
        <w:tc>
          <w:tcPr>
            <w:shd w:val="clear" w:color="auto" w:fill="EEF3F9"/>
          </w:tcPr>
          <w:p>
            <w:pPr>
              <w:pStyle w:val="Compact"/>
              <w:jc w:val="left"/>
            </w:pPr>
            <w:r>
              <w:rPr>
                <w:rFonts w:ascii="Arial" w:hAnsi="Arial"/>
                <w:sz w:val="18"/>
              </w:rPr>
              <w:t xml:space="preserve">Plan, O8, N3</w:t>
            </w:r>
          </w:p>
        </w:tc>
      </w:tr>
      <w:tr>
        <w:tc>
          <w:tcPr/>
          <w:p>
            <w:pPr>
              <w:pStyle w:val="Compact"/>
              <w:jc w:val="left"/>
            </w:pPr>
            <w:r>
              <w:rPr>
                <w:rFonts w:ascii="Arial" w:hAnsi="Arial"/>
                <w:sz w:val="18"/>
              </w:rPr>
              <w:t xml:space="preserve">Poweranalyse</w:t>
            </w:r>
          </w:p>
        </w:tc>
        <w:tc>
          <w:tcPr/>
          <w:p>
            <w:pPr>
              <w:pStyle w:val="Compact"/>
              <w:jc w:val="left"/>
            </w:pPr>
            <w:r>
              <w:rPr>
                <w:rFonts w:ascii="Arial" w:hAnsi="Arial"/>
                <w:sz w:val="18"/>
              </w:rPr>
              <w:t xml:space="preserve">Standardweg: df2 = N − 4, λ = d²·n_IG·n_KG/N, MDES bei Power 0,80, ohne R² und ohne Faktor SE (O9)</w:t>
            </w:r>
          </w:p>
        </w:tc>
        <w:tc>
          <w:tcPr/>
          <w:p>
            <w:pPr>
              <w:pStyle w:val="Compact"/>
              <w:jc w:val="left"/>
            </w:pPr>
            <w:r>
              <w:rPr>
                <w:rFonts w:ascii="Arial" w:hAnsi="Arial"/>
                <w:sz w:val="18"/>
              </w:rPr>
              <w:t xml:space="preserve">Plan, O9</w:t>
            </w:r>
          </w:p>
        </w:tc>
      </w:tr>
      <w:tr>
        <w:tc>
          <w:tcPr>
            <w:shd w:val="clear" w:color="auto" w:fill="EEF3F9"/>
          </w:tcPr>
          <w:p>
            <w:pPr>
              <w:pStyle w:val="Compact"/>
              <w:jc w:val="left"/>
            </w:pPr>
            <w:r>
              <w:rPr>
                <w:rFonts w:ascii="Arial" w:hAnsi="Arial"/>
                <w:sz w:val="18"/>
              </w:rPr>
              <w:t xml:space="preserve">Adhärenz</w:t>
            </w:r>
          </w:p>
        </w:tc>
        <w:tc>
          <w:tcPr>
            <w:shd w:val="clear" w:color="auto" w:fill="EEF3F9"/>
          </w:tcPr>
          <w:p>
            <w:pPr>
              <w:pStyle w:val="Compact"/>
              <w:jc w:val="left"/>
            </w:pPr>
            <w:r>
              <w:rPr>
                <w:rFonts w:ascii="Arial" w:hAnsi="Arial"/>
                <w:sz w:val="18"/>
              </w:rPr>
              <w:t xml:space="preserve">Hauptzählung = Meldungen „ganz“, Nenner 12 × zugeteilte Spieler. Fallkorrekturen CASE 59 und 70 → BW-06, CASE 140, 158, 165, 190, 206 → BW-04. Untergrenzen wochengedeckelt und nach distinkten Nummern</w:t>
            </w:r>
          </w:p>
        </w:tc>
        <w:tc>
          <w:tcPr>
            <w:shd w:val="clear" w:color="auto" w:fill="EEF3F9"/>
          </w:tcPr>
          <w:p>
            <w:pPr>
              <w:pStyle w:val="Compact"/>
              <w:jc w:val="left"/>
            </w:pPr>
            <w:r>
              <w:rPr>
                <w:rFonts w:ascii="Arial" w:hAnsi="Arial"/>
                <w:sz w:val="18"/>
              </w:rPr>
              <w:t xml:space="preserve">Plan, K9</w:t>
            </w:r>
          </w:p>
        </w:tc>
      </w:tr>
      <w:tr>
        <w:tc>
          <w:tcPr/>
          <w:p>
            <w:pPr>
              <w:pStyle w:val="Compact"/>
              <w:jc w:val="left"/>
            </w:pPr>
            <w:r>
              <w:rPr>
                <w:rFonts w:ascii="Arial" w:hAnsi="Arial"/>
                <w:sz w:val="18"/>
              </w:rPr>
              <w:t xml:space="preserve">Umfang</w:t>
            </w:r>
          </w:p>
        </w:tc>
        <w:tc>
          <w:tcPr/>
          <w:p>
            <w:pPr>
              <w:pStyle w:val="Compact"/>
              <w:jc w:val="left"/>
            </w:pPr>
            <w:r>
              <w:rPr>
                <w:rFonts w:ascii="Arial" w:hAnsi="Arial"/>
                <w:sz w:val="18"/>
              </w:rPr>
              <w:t xml:space="preserve">Nur Größen, die berichtet werden oder die eine Prüfung oder die Darstellung braucht, 1.535 Kennungen. Stichprobenbeschreibung in der Analysepopulation ANA</w:t>
            </w:r>
          </w:p>
        </w:tc>
        <w:tc>
          <w:tcPr/>
          <w:p>
            <w:pPr>
              <w:pStyle w:val="Compact"/>
              <w:jc w:val="left"/>
            </w:pPr>
            <w:r>
              <w:rPr>
                <w:rFonts w:ascii="Arial" w:hAnsi="Arial"/>
                <w:sz w:val="18"/>
              </w:rPr>
              <w:t xml:space="preserve">nachträglich, Nachtrag 2</w:t>
            </w:r>
          </w:p>
        </w:tc>
      </w:tr>
    </w:tbl>
    <w:p>
      <w:pPr>
        <w:pStyle w:val="BodyText"/>
      </w:pPr>
      <w:r>
        <w:rPr>
          <w:bCs/>
          <w:rFonts w:ascii="Arial" w:hAnsi="Arial"/>
          <w:b/>
        </w:rPr>
        <w:t xml:space="preserve">Am 24.09.2026 entschieden (Teil F.2):</w:t>
      </w:r>
      <w:r>
        <w:rPr>
          <w:rFonts w:ascii="Arial" w:hAnsi="Arial"/>
        </w:rPr>
        <w:t xml:space="preserve"> </w:t>
      </w:r>
      <w:r>
        <w:rPr>
          <w:rFonts w:ascii="Arial" w:hAnsi="Arial"/>
        </w:rPr>
        <w:t xml:space="preserve">O1 bis O9 wie oben, O10 entfällt. K1 bis K3 Alter, Elterngröße, Einheiten · K4, K5, K8 Auslöse- und Abbruchregeln · K6, K7 Meldezeitpunkt, Dubletten · K9, K10 Umsetzungsrate, sRPE-Load · K12 bis K16 Messgüte · K17 bis K24 Modelle und Prüfverfahren · K26 bis K30 Deskription und Anteile · K11 Reifebänder offen · K25 entfällt mit O9.</w:t>
      </w:r>
    </w:p>
    <w:p>
      <w:pPr>
        <w:pStyle w:val="BodyText"/>
      </w:pPr>
      <w:r>
        <w:rPr>
          <w:bCs/>
          <w:rFonts w:ascii="Arial" w:hAnsi="Arial"/>
          <w:b/>
        </w:rPr>
        <w:t xml:space="preserve">Mit F1 bestätigt (bei der Ausarbeitung präzisiert, Teil F.3):</w:t>
      </w:r>
      <w:r>
        <w:rPr>
          <w:rFonts w:ascii="Arial" w:hAnsi="Arial"/>
        </w:rPr>
        <w:t xml:space="preserve"> </w:t>
      </w:r>
      <w:r>
        <w:rPr>
          <w:rFonts w:ascii="Arial" w:hAnsi="Arial"/>
        </w:rPr>
        <w:t xml:space="preserve">P1 Fisher-KI mit ungerundetem Quantil · P2 „durchgeführt“ = ganz oder teilweise · P3 Veröffentlichungsabstand nach Kalenderwoche · P4 Wochen- und Blockanteile ohne Deckel · P5 Vorab-Prüfung in der Menge mit %PAH · P6 H0-Entscheidung bei fehlenden Tests · P7 Poweranalyse für alle Zielgrößen und unabhängig von der Fallzahlregel.</w:t>
      </w:r>
    </w:p>
    <w:p>
      <w:pPr>
        <w:pStyle w:val="BodyText"/>
      </w:pPr>
      <w:r>
        <w:rPr>
          <w:bCs/>
          <w:rFonts w:ascii="Arial" w:hAnsi="Arial"/>
          <w:b/>
        </w:rPr>
        <w:t xml:space="preserve">Nachtrag 2 (Teil F.7):</w:t>
      </w:r>
      <w:r>
        <w:rPr>
          <w:rFonts w:ascii="Arial" w:hAnsi="Arial"/>
        </w:rPr>
        <w:t xml:space="preserve"> </w:t>
      </w:r>
      <w:r>
        <w:rPr>
          <w:rFonts w:ascii="Arial" w:hAnsi="Arial"/>
        </w:rPr>
        <w:t xml:space="preserve">Ausgabe auf die berichteten und für Prüfungen gebrauchten Größen beschränkt · Menge ANA für die Stichprobenbeschreibung · Mittel der Kovariaten im ITT-Set als Ausgabe · P7 eingeschränkt, P1 und P3 ohne Anwendung.</w:t>
      </w:r>
    </w:p>
    <w:p>
      <w:pPr>
        <w:pStyle w:val="BodyText"/>
      </w:pPr>
      <w:r>
        <w:rPr>
          <w:bCs/>
          <w:rFonts w:ascii="Arial" w:hAnsi="Arial"/>
          <w:b/>
        </w:rPr>
        <w:t xml:space="preserve">Nachtrag 3 (Teil F.8):</w:t>
      </w:r>
      <w:r>
        <w:rPr>
          <w:rFonts w:ascii="Arial" w:hAnsi="Arial"/>
        </w:rPr>
        <w:t xml:space="preserve"> </w:t>
      </w:r>
      <w:r>
        <w:rPr>
          <w:rFonts w:ascii="Arial" w:hAnsi="Arial"/>
        </w:rPr>
        <w:t xml:space="preserve">vier Klarstellungen aus der Code-Durchsicht der Phase 6.2, nach bestandenem Abgleich beider Implementierungen: Vorrang des Grunds „Eingang fehlt“ in S05 · Bezugsmenge von Median und Mittel der Adhärenz in N4.3 · Rangkriterium der Designmatrix · Dateinamen der Grafiken der Gegenprobe. Keine Regel der Hauptanalyse, keine Kennung und kein Referenztest ändert sich.</w:t>
      </w:r>
    </w:p>
    <w:p>
      <w:pPr>
        <w:pStyle w:val="BodyText"/>
      </w:pPr>
      <w:r>
        <w:rPr>
          <w:bCs/>
          <w:rFonts w:ascii="Arial" w:hAnsi="Arial"/>
          <w:b/>
        </w:rPr>
        <w:t xml:space="preserve">Entfallen:</w:t>
      </w:r>
      <w:r>
        <w:rPr>
          <w:rFonts w:ascii="Arial" w:hAnsi="Arial"/>
        </w:rPr>
        <w:t xml:space="preserve"> </w:t>
      </w:r>
      <w:r>
        <w:rPr>
          <w:rFonts w:ascii="Arial" w:hAnsi="Arial"/>
        </w:rPr>
        <w:t xml:space="preserve">R²max, Faktor SE und R²-Spanne der Poweranalyse, partielles η², mit Nachtrag 2 die Größen nach Teil F.7.</w:t>
      </w:r>
      <w:r>
        <w:rPr>
          <w:rFonts w:ascii="Arial" w:hAnsi="Arial"/>
        </w:rPr>
        <w:t xml:space="preserve"> </w:t>
      </w:r>
      <w:r>
        <w:rPr>
          <w:bCs/>
          <w:rFonts w:ascii="Arial" w:hAnsi="Arial"/>
          <w:b/>
        </w:rPr>
        <w:t xml:space="preserve">Offen:</w:t>
      </w:r>
      <w:r>
        <w:rPr>
          <w:rFonts w:ascii="Arial" w:hAnsi="Arial"/>
        </w:rPr>
        <w:t xml:space="preserve"> </w:t>
      </w:r>
      <w:r>
        <w:rPr>
          <w:rFonts w:ascii="Arial" w:hAnsi="Arial"/>
        </w:rPr>
        <w:t xml:space="preserve">Reifebänder.</w:t>
      </w:r>
      <w:r>
        <w:rPr>
          <w:rFonts w:ascii="Arial" w:hAnsi="Arial"/>
        </w:rPr>
        <w:t xml:space="preserve"> </w:t>
      </w:r>
      <w:r>
        <w:rPr>
          <w:bCs/>
          <w:rFonts w:ascii="Arial" w:hAnsi="Arial"/>
          <w:b/>
        </w:rPr>
        <w:t xml:space="preserve">Nicht aufgenommen:</w:t>
      </w:r>
      <w:r>
        <w:rPr>
          <w:rFonts w:ascii="Arial" w:hAnsi="Arial"/>
        </w:rPr>
        <w:t xml:space="preserve"> </w:t>
      </w:r>
      <w:r>
        <w:rPr>
          <w:rFonts w:ascii="Arial" w:hAnsi="Arial"/>
        </w:rPr>
        <w:t xml:space="preserve">zeitgleiche Meldungen verschiedener Spieler, Modalwert des Untergrunds, Freitextkategorien.</w:t>
      </w:r>
      <w:r>
        <w:rPr>
          <w:rFonts w:ascii="Arial" w:hAnsi="Arial"/>
        </w:rPr>
        <w:t xml:space="preserve"> </w:t>
      </w:r>
      <w:r>
        <w:rPr>
          <w:bCs/>
          <w:rFonts w:ascii="Arial" w:hAnsi="Arial"/>
          <w:b/>
        </w:rPr>
        <w:t xml:space="preserve">Prüfhinweis:</w:t>
      </w:r>
      <w:r>
        <w:rPr>
          <w:rFonts w:ascii="Arial" w:hAnsi="Arial"/>
        </w:rPr>
        <w:t xml:space="preserve"> </w:t>
      </w:r>
      <w:r>
        <w:rPr>
          <w:rFonts w:ascii="Arial" w:hAnsi="Arial"/>
        </w:rPr>
        <w:t xml:space="preserve">R ist berichtete Rechenumgebung nach Entscheidung des Verfassers (antragskonform, ohne Betreuerfreigabe). F1: Verfasser, 24.09.2026. Nachtrag 2: Verfasser, 24.09.2026. Nachtrag 3: Verfasser, 25.09.2026. Referenztests R01 bis R13 vor der Studienrechnung (Teil G).</w:t>
      </w:r>
    </w:p>
    <w:p>
      <w:r>
        <w:rPr>
          <w:rFonts w:ascii="Arial" w:hAnsi="Arial"/>
        </w:rPr>
        <w:pict>
          <v:rect style="width:0;height:1.5pt" o:hralign="center" o:hrstd="t" o:hr="t"/>
        </w:pict>
      </w:r>
    </w:p>
    <w:bookmarkEnd w:id="20"/>
    <w:bookmarkStart w:id="26" w:name="kopf"/>
    <w:p>
      <w:pPr>
        <w:pStyle w:val="Heading2"/>
      </w:pPr>
      <w:r>
        <w:rPr>
          <w:rFonts w:ascii="Arial" w:hAnsi="Arial"/>
        </w:rPr>
        <w:t xml:space="preserve">0 Kopf</w:t>
      </w:r>
    </w:p>
    <w:bookmarkStart w:id="21" w:name="zweck-und-geltung"/>
    <w:p>
      <w:pPr>
        <w:pStyle w:val="Heading3"/>
      </w:pPr>
      <w:r>
        <w:rPr>
          <w:rFonts w:ascii="Arial" w:hAnsi="Arial"/>
        </w:rPr>
        <w:t xml:space="preserve">0.1 Zweck und Geltung</w:t>
      </w:r>
    </w:p>
    <w:p>
      <w:pPr>
        <w:pStyle w:val="FirstParagraph"/>
      </w:pPr>
      <w:r>
        <w:rPr>
          <w:rFonts w:ascii="Arial" w:hAnsi="Arial"/>
        </w:rPr>
        <w:t xml:space="preserve">Die Spezifikation übersetzt den Auswertungsplan vom 12.09.2026 in Rechenregeln. Eine zweite Instanz soll allein nach diesem Dokument und seinen Anlagen die gesamte Auswertung in R umsetzen können. Das Dokument setzt den Plan um und trifft keine eigenen methodischen Entscheidungen. Wo der Plan eine Größe offen ließ, hat der Verfasser am 24.09.2026 entschieden (O1 bis O10, K1 bis K30). Wo bei der Ausarbeitung eine Regel nur präzisiert werden musste, steht sie als P1 bis P7 zur Bestätigung mit der Freigabe F1. Alle diese Punkte sind als „nachträglich“ gekennzeichnet und in Teil F gesammelt.</w:t>
      </w:r>
    </w:p>
    <w:p>
      <w:pPr>
        <w:pStyle w:val="BodyText"/>
      </w:pPr>
      <w:r>
        <w:rPr>
          <w:rFonts w:ascii="Arial" w:hAnsi="Arial"/>
        </w:rPr>
        <w:t xml:space="preserve">Die Spezifikation enthält keine Ergebnisse und keine Zahlen aus den Studiendaten. Alle Zahlen im Text sind Regeln, Schwellen, Formelkonstanten oder Werte aus Originalquellen mit Fundstelle (Nachweis in Teil H).</w:t>
      </w:r>
    </w:p>
    <w:p>
      <w:pPr>
        <w:pStyle w:val="BodyText"/>
      </w:pPr>
      <w:r>
        <w:rPr>
          <w:rFonts w:ascii="Arial" w:hAnsi="Arial"/>
        </w:rPr>
        <w:t xml:space="preserve">Bei Widerspruch zwischen diesem Dokument und einer anderen Datei gilt dieses Dokument. Ist eine Regel unklar oder fehlt sie, wird angehalten und rückgefragt. Die Antwort kommt als datierter Nachtrag zur Spezifikation.</w:t>
      </w:r>
    </w:p>
    <w:bookmarkEnd w:id="21"/>
    <w:bookmarkStart w:id="22" w:name="quellen-und-statuslegende"/>
    <w:p>
      <w:pPr>
        <w:pStyle w:val="Heading3"/>
      </w:pPr>
      <w:r>
        <w:rPr>
          <w:rFonts w:ascii="Arial" w:hAnsi="Arial"/>
        </w:rPr>
        <w:t xml:space="preserve">0.2 Quellen und Statuslegende</w:t>
      </w:r>
    </w:p>
    <w:p>
      <w:pPr>
        <w:pStyle w:val="FirstParagraph"/>
      </w:pPr>
      <w:r>
        <w:rPr>
          <w:rFonts w:ascii="Arial" w:hAnsi="Arial"/>
        </w:rPr>
        <w:t xml:space="preserve">Grundlage sind ausschließlich: Ethikantrag vom 16.06.2026 (Studienprotokoll) · Auswertungsplan vom 12.09.2026 · Projektanweisungen Fassung 12, § 3.1 und § 11 (im Folgenden PA) · Fragebogenauswertung vom 12.09.2026 (im Folgenden FA) · Codebuch Fragebogen A (SoSci test546007, Stand 24.08.2026) · Versuchszahl-Protokollbefund vom 09.09.2026 · Originalquellen mit Seiten- oder Tabellenangabe (Literatur in Teil I).</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Status</w:t>
            </w:r>
          </w:p>
        </w:tc>
        <w:tc>
          <w:tcPr>
            <w:shd w:val="clear" w:color="auto" w:fill="D6E4F0"/>
          </w:tcPr>
          <w:p>
            <w:pPr>
              <w:pStyle w:val="Compact"/>
              <w:jc w:val="left"/>
            </w:pPr>
            <w:r>
              <w:rPr>
                <w:rFonts w:ascii="Arial" w:hAnsi="Arial"/>
                <w:b/>
                <w:sz w:val="18"/>
              </w:rPr>
              <w:t xml:space="preserve">Bedeutung</w:t>
            </w:r>
          </w:p>
        </w:tc>
      </w:tr>
      <w:tr>
        <w:tc>
          <w:tcPr/>
          <w:p>
            <w:pPr>
              <w:pStyle w:val="Compact"/>
              <w:jc w:val="left"/>
            </w:pPr>
            <w:r>
              <w:rPr>
                <w:rFonts w:ascii="Arial" w:hAnsi="Arial"/>
                <w:sz w:val="18"/>
              </w:rPr>
              <w:t xml:space="preserve">Antrag</w:t>
            </w:r>
          </w:p>
        </w:tc>
        <w:tc>
          <w:tcPr/>
          <w:p>
            <w:pPr>
              <w:pStyle w:val="Compact"/>
              <w:jc w:val="left"/>
            </w:pPr>
            <w:r>
              <w:rPr>
                <w:rFonts w:ascii="Arial" w:hAnsi="Arial"/>
                <w:sz w:val="18"/>
              </w:rPr>
              <w:t xml:space="preserve">im Ethikantrag festgelegt</w:t>
            </w:r>
          </w:p>
        </w:tc>
      </w:tr>
      <w:tr>
        <w:tc>
          <w:tcPr>
            <w:shd w:val="clear" w:color="auto" w:fill="EEF3F9"/>
          </w:tcPr>
          <w:p>
            <w:pPr>
              <w:pStyle w:val="Compact"/>
              <w:jc w:val="left"/>
            </w:pPr>
            <w:r>
              <w:rPr>
                <w:rFonts w:ascii="Arial" w:hAnsi="Arial"/>
                <w:sz w:val="18"/>
              </w:rPr>
              <w:t xml:space="preserve">Plan 12.09.</w:t>
            </w:r>
          </w:p>
        </w:tc>
        <w:tc>
          <w:tcPr>
            <w:shd w:val="clear" w:color="auto" w:fill="EEF3F9"/>
          </w:tcPr>
          <w:p>
            <w:pPr>
              <w:pStyle w:val="Compact"/>
              <w:jc w:val="left"/>
            </w:pPr>
            <w:r>
              <w:rPr>
                <w:rFonts w:ascii="Arial" w:hAnsi="Arial"/>
                <w:sz w:val="18"/>
              </w:rPr>
              <w:t xml:space="preserve">im Auswertungsplan, in der Fragebogenauswertung oder in PA § 3.1 und § 11 festgelegt, vor Kenntnis der Kontrollgruppenwerte</w:t>
            </w:r>
          </w:p>
        </w:tc>
      </w:tr>
      <w:tr>
        <w:tc>
          <w:tcPr/>
          <w:p>
            <w:pPr>
              <w:pStyle w:val="Compact"/>
              <w:jc w:val="left"/>
            </w:pPr>
            <w:r>
              <w:rPr>
                <w:rFonts w:ascii="Arial" w:hAnsi="Arial"/>
                <w:sz w:val="18"/>
              </w:rPr>
              <w:t xml:space="preserve">nachträglich</w:t>
            </w:r>
          </w:p>
        </w:tc>
        <w:tc>
          <w:tcPr/>
          <w:p>
            <w:pPr>
              <w:pStyle w:val="Compact"/>
              <w:jc w:val="left"/>
            </w:pPr>
            <w:r>
              <w:rPr>
                <w:rFonts w:ascii="Arial" w:hAnsi="Arial"/>
                <w:sz w:val="18"/>
              </w:rPr>
              <w:t xml:space="preserve">nach dem Sperrdatum 15.09.2026 festgelegt (Verfasser 24.09.2026) oder bei der Ausarbeitung präzisiert (P1 bis P7). Im Bericht als nachträglich zu kennzeichnen</w:t>
            </w:r>
          </w:p>
        </w:tc>
      </w:tr>
      <w:tr>
        <w:tc>
          <w:tcPr>
            <w:shd w:val="clear" w:color="auto" w:fill="EEF3F9"/>
          </w:tcPr>
          <w:p>
            <w:pPr>
              <w:pStyle w:val="Compact"/>
              <w:jc w:val="left"/>
            </w:pPr>
            <w:r>
              <w:rPr>
                <w:rFonts w:ascii="Arial" w:hAnsi="Arial"/>
                <w:sz w:val="18"/>
              </w:rPr>
              <w:t xml:space="preserve">offen</w:t>
            </w:r>
          </w:p>
        </w:tc>
        <w:tc>
          <w:tcPr>
            <w:shd w:val="clear" w:color="auto" w:fill="EEF3F9"/>
          </w:tcPr>
          <w:p>
            <w:pPr>
              <w:pStyle w:val="Compact"/>
              <w:jc w:val="left"/>
            </w:pPr>
            <w:r>
              <w:rPr>
                <w:rFonts w:ascii="Arial" w:hAnsi="Arial"/>
                <w:sz w:val="18"/>
              </w:rPr>
              <w:t xml:space="preserve">nicht entschieden. Wird nicht gerechnet</w:t>
            </w:r>
          </w:p>
        </w:tc>
      </w:tr>
    </w:tbl>
    <w:bookmarkEnd w:id="22"/>
    <w:bookmarkStart w:id="23" w:name="kennungsschema"/>
    <w:p>
      <w:pPr>
        <w:pStyle w:val="Heading3"/>
      </w:pPr>
      <w:r>
        <w:rPr>
          <w:rFonts w:ascii="Arial" w:hAnsi="Arial"/>
        </w:rPr>
        <w:t xml:space="preserve">0.3 Kennungsschema</w:t>
      </w:r>
    </w:p>
    <w:p>
      <w:pPr>
        <w:pStyle w:val="FirstParagraph"/>
      </w:pPr>
      <w:r>
        <w:rPr>
          <w:rFonts w:ascii="Arial" w:hAnsi="Arial"/>
        </w:rPr>
        <w:t xml:space="preserve">Jede Ausgabe trägt genau eine Kennung aus sechs Feldern, getrennt durch Punkte:</w:t>
      </w:r>
    </w:p>
    <w:p>
      <w:pPr>
        <w:pStyle w:val="BodyText"/>
      </w:pPr>
      <w:r>
        <w:rPr>
          <w:rStyle w:val="VerbatimChar"/>
          <w:rFonts w:ascii="Arial" w:hAnsi="Arial"/>
        </w:rPr>
        <w:t xml:space="preserve">S&lt;nn&gt;.&lt;GRÖSSE&gt;.&lt;ZIEL&gt;.&lt;ZEIT&gt;.&lt;MENGE&gt;.&lt;VARIANTE&gt;</w:t>
      </w:r>
    </w:p>
    <w:p>
      <w:pPr>
        <w:pStyle w:val="BodyText"/>
      </w:pPr>
      <w:r>
        <w:rPr>
          <w:rFonts w:ascii="Arial" w:hAnsi="Arial"/>
        </w:rPr>
        <w:t xml:space="preserve">Nicht zutreffende Felder stehen als</w:t>
      </w:r>
      <w:r>
        <w:rPr>
          <w:rFonts w:ascii="Arial" w:hAnsi="Arial"/>
        </w:rPr>
        <w:t xml:space="preserve"> </w:t>
      </w:r>
      <w:r>
        <w:rPr>
          <w:rStyle w:val="VerbatimChar"/>
          <w:rFonts w:ascii="Arial" w:hAnsi="Arial"/>
        </w:rPr>
        <w:t xml:space="preserve">X</w:t>
      </w:r>
      <w:r>
        <w:rPr>
          <w:rFonts w:ascii="Arial" w:hAnsi="Arial"/>
        </w:rPr>
        <w:t xml:space="preserve">. Zeichenvorrat: Großbuchstaben A–Z, Ziffern 0–9, Bindestrich nur innerhalb von Spielercodes.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Feld</w:t>
            </w:r>
          </w:p>
        </w:tc>
        <w:tc>
          <w:tcPr>
            <w:shd w:val="clear" w:color="auto" w:fill="D6E4F0"/>
          </w:tcPr>
          <w:p>
            <w:pPr>
              <w:pStyle w:val="Compact"/>
              <w:jc w:val="left"/>
            </w:pPr>
            <w:r>
              <w:rPr>
                <w:rFonts w:ascii="Arial" w:hAnsi="Arial"/>
                <w:b/>
                <w:sz w:val="18"/>
              </w:rPr>
              <w:t xml:space="preserve">Werte</w:t>
            </w:r>
          </w:p>
        </w:tc>
      </w:tr>
      <w:tr>
        <w:tc>
          <w:tcPr/>
          <w:p>
            <w:pPr>
              <w:pStyle w:val="Compact"/>
              <w:jc w:val="left"/>
            </w:pPr>
            <w:r>
              <w:rPr>
                <w:rFonts w:ascii="Arial" w:hAnsi="Arial"/>
                <w:sz w:val="18"/>
              </w:rPr>
              <w:t xml:space="preserve">S</w:t>
            </w:r>
          </w:p>
        </w:tc>
        <w:tc>
          <w:tcPr/>
          <w:p>
            <w:pPr>
              <w:pStyle w:val="Compact"/>
              <w:jc w:val="left"/>
            </w:pPr>
            <w:r>
              <w:rPr>
                <w:rFonts w:ascii="Arial" w:hAnsi="Arial"/>
                <w:sz w:val="18"/>
              </w:rPr>
              <w:t xml:space="preserve">Rechenschritt S01 bis S19</w:t>
            </w:r>
          </w:p>
        </w:tc>
      </w:tr>
      <w:tr>
        <w:tc>
          <w:tcPr>
            <w:shd w:val="clear" w:color="auto" w:fill="EEF3F9"/>
          </w:tcPr>
          <w:p>
            <w:pPr>
              <w:pStyle w:val="Compact"/>
              <w:jc w:val="left"/>
            </w:pPr>
            <w:r>
              <w:rPr>
                <w:rFonts w:ascii="Arial" w:hAnsi="Arial"/>
                <w:sz w:val="18"/>
              </w:rPr>
              <w:t xml:space="preserve">GRÖSSE</w:t>
            </w:r>
          </w:p>
        </w:tc>
        <w:tc>
          <w:tcPr>
            <w:shd w:val="clear" w:color="auto" w:fill="EEF3F9"/>
          </w:tcPr>
          <w:p>
            <w:pPr>
              <w:pStyle w:val="Compact"/>
              <w:jc w:val="left"/>
            </w:pPr>
            <w:r>
              <w:rPr>
                <w:rFonts w:ascii="Arial" w:hAnsi="Arial"/>
                <w:sz w:val="18"/>
              </w:rPr>
              <w:t xml:space="preserve">Kurzname der Größe. Bedeutung und Einheit je Kennung in Anlage</w:t>
            </w:r>
            <w:r>
              <w:rPr>
                <w:rFonts w:ascii="Arial" w:hAnsi="Arial"/>
                <w:sz w:val="18"/>
              </w:rPr>
              <w:t xml:space="preserve"> </w:t>
            </w:r>
            <w:r>
              <w:rPr>
                <w:rStyle w:val="VerbatimChar"/>
                <w:rFonts w:ascii="Arial" w:hAnsi="Arial"/>
                <w:sz w:val="18"/>
              </w:rPr>
              <w:t xml:space="preserve">_Kennungen.csv</w:t>
            </w:r>
            <w:r>
              <w:rPr>
                <w:rFonts w:ascii="Arial" w:hAnsi="Arial"/>
                <w:sz w:val="18"/>
              </w:rPr>
              <w:t xml:space="preserve">, Spalten</w:t>
            </w:r>
            <w:r>
              <w:rPr>
                <w:rFonts w:ascii="Arial" w:hAnsi="Arial"/>
                <w:sz w:val="18"/>
              </w:rPr>
              <w:t xml:space="preserve"> </w:t>
            </w:r>
            <w:r>
              <w:rPr>
                <w:rStyle w:val="VerbatimChar"/>
                <w:rFonts w:ascii="Arial" w:hAnsi="Arial"/>
                <w:sz w:val="18"/>
              </w:rPr>
              <w:t xml:space="preserve">beschreibung</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einheit</w:t>
            </w:r>
          </w:p>
        </w:tc>
      </w:tr>
      <w:tr>
        <w:tc>
          <w:tcPr/>
          <w:p>
            <w:pPr>
              <w:pStyle w:val="Compact"/>
              <w:jc w:val="left"/>
            </w:pPr>
            <w:r>
              <w:rPr>
                <w:rFonts w:ascii="Arial" w:hAnsi="Arial"/>
                <w:sz w:val="18"/>
              </w:rPr>
              <w:t xml:space="preserve">ZIEL</w:t>
            </w:r>
          </w:p>
        </w:tc>
        <w:tc>
          <w:tcPr/>
          <w:p>
            <w:pPr>
              <w:pStyle w:val="Compact"/>
              <w:jc w:val="left"/>
            </w:pPr>
            <w:r>
              <w:rPr>
                <w:rStyle w:val="VerbatimChar"/>
                <w:rFonts w:ascii="Arial" w:hAnsi="Arial"/>
                <w:sz w:val="18"/>
              </w:rPr>
              <w:t xml:space="preserve">Z05</w:t>
            </w:r>
            <w:r>
              <w:rPr>
                <w:rFonts w:ascii="Arial" w:hAnsi="Arial"/>
                <w:sz w:val="18"/>
              </w:rPr>
              <w:t xml:space="preserve"> </w:t>
            </w:r>
            <w:r>
              <w:rPr>
                <w:rFonts w:ascii="Arial" w:hAnsi="Arial"/>
                <w:sz w:val="18"/>
              </w:rPr>
              <w:t xml:space="preserve">Sprint 5 m ·</w:t>
            </w:r>
            <w:r>
              <w:rPr>
                <w:rFonts w:ascii="Arial" w:hAnsi="Arial"/>
                <w:sz w:val="18"/>
              </w:rPr>
              <w:t xml:space="preserve"> </w:t>
            </w:r>
            <w:r>
              <w:rPr>
                <w:rStyle w:val="VerbatimChar"/>
                <w:rFonts w:ascii="Arial" w:hAnsi="Arial"/>
                <w:sz w:val="18"/>
              </w:rPr>
              <w:t xml:space="preserve">Z10</w:t>
            </w:r>
            <w:r>
              <w:rPr>
                <w:rFonts w:ascii="Arial" w:hAnsi="Arial"/>
                <w:sz w:val="18"/>
              </w:rPr>
              <w:t xml:space="preserve"> </w:t>
            </w:r>
            <w:r>
              <w:rPr>
                <w:rFonts w:ascii="Arial" w:hAnsi="Arial"/>
                <w:sz w:val="18"/>
              </w:rPr>
              <w:t xml:space="preserve">Sprint 10 m ·</w:t>
            </w:r>
            <w:r>
              <w:rPr>
                <w:rFonts w:ascii="Arial" w:hAnsi="Arial"/>
                <w:sz w:val="18"/>
              </w:rPr>
              <w:t xml:space="preserve"> </w:t>
            </w:r>
            <w:r>
              <w:rPr>
                <w:rStyle w:val="VerbatimChar"/>
                <w:rFonts w:ascii="Arial" w:hAnsi="Arial"/>
                <w:sz w:val="18"/>
              </w:rPr>
              <w:t xml:space="preserve">Z30</w:t>
            </w:r>
            <w:r>
              <w:rPr>
                <w:rFonts w:ascii="Arial" w:hAnsi="Arial"/>
                <w:sz w:val="18"/>
              </w:rPr>
              <w:t xml:space="preserve"> </w:t>
            </w:r>
            <w:r>
              <w:rPr>
                <w:rFonts w:ascii="Arial" w:hAnsi="Arial"/>
                <w:sz w:val="18"/>
              </w:rPr>
              <w:t xml:space="preserve">Sprint 30 m ·</w:t>
            </w:r>
            <w:r>
              <w:rPr>
                <w:rFonts w:ascii="Arial" w:hAnsi="Arial"/>
                <w:sz w:val="18"/>
              </w:rPr>
              <w:t xml:space="preserve"> </w:t>
            </w:r>
            <w:r>
              <w:rPr>
                <w:rStyle w:val="VerbatimChar"/>
                <w:rFonts w:ascii="Arial" w:hAnsi="Arial"/>
                <w:sz w:val="18"/>
              </w:rPr>
              <w:t xml:space="preserve">SBJ</w:t>
            </w:r>
            <w:r>
              <w:rPr>
                <w:rFonts w:ascii="Arial" w:hAnsi="Arial"/>
                <w:sz w:val="18"/>
              </w:rPr>
              <w:t xml:space="preserve"> </w:t>
            </w:r>
            <w:r>
              <w:rPr>
                <w:rFonts w:ascii="Arial" w:hAnsi="Arial"/>
                <w:sz w:val="18"/>
              </w:rPr>
              <w:t xml:space="preserve">Standweitsprung ·</w:t>
            </w:r>
            <w:r>
              <w:rPr>
                <w:rFonts w:ascii="Arial" w:hAnsi="Arial"/>
                <w:sz w:val="18"/>
              </w:rPr>
              <w:t xml:space="preserve"> </w:t>
            </w:r>
            <w:r>
              <w:rPr>
                <w:rStyle w:val="VerbatimChar"/>
                <w:rFonts w:ascii="Arial" w:hAnsi="Arial"/>
                <w:sz w:val="18"/>
              </w:rPr>
              <w:t xml:space="preserve">CL</w:t>
            </w:r>
            <w:r>
              <w:rPr>
                <w:rFonts w:ascii="Arial" w:hAnsi="Arial"/>
                <w:sz w:val="18"/>
              </w:rPr>
              <w:t xml:space="preserve"> </w:t>
            </w:r>
            <w:r>
              <w:rPr>
                <w:rFonts w:ascii="Arial" w:hAnsi="Arial"/>
                <w:sz w:val="18"/>
              </w:rPr>
              <w:t xml:space="preserve">505 links ·</w:t>
            </w:r>
            <w:r>
              <w:rPr>
                <w:rFonts w:ascii="Arial" w:hAnsi="Arial"/>
                <w:sz w:val="18"/>
              </w:rPr>
              <w:t xml:space="preserve"> </w:t>
            </w:r>
            <w:r>
              <w:rPr>
                <w:rStyle w:val="VerbatimChar"/>
                <w:rFonts w:ascii="Arial" w:hAnsi="Arial"/>
                <w:sz w:val="18"/>
              </w:rPr>
              <w:t xml:space="preserve">CR</w:t>
            </w:r>
            <w:r>
              <w:rPr>
                <w:rFonts w:ascii="Arial" w:hAnsi="Arial"/>
                <w:sz w:val="18"/>
              </w:rPr>
              <w:t xml:space="preserve"> </w:t>
            </w:r>
            <w:r>
              <w:rPr>
                <w:rFonts w:ascii="Arial" w:hAnsi="Arial"/>
                <w:sz w:val="18"/>
              </w:rPr>
              <w:t xml:space="preserve">505 rechts ·</w:t>
            </w:r>
            <w:r>
              <w:rPr>
                <w:rFonts w:ascii="Arial" w:hAnsi="Arial"/>
                <w:sz w:val="18"/>
              </w:rPr>
              <w:t xml:space="preserve"> </w:t>
            </w:r>
            <w:r>
              <w:rPr>
                <w:rStyle w:val="VerbatimChar"/>
                <w:rFonts w:ascii="Arial" w:hAnsi="Arial"/>
                <w:sz w:val="18"/>
              </w:rPr>
              <w:t xml:space="preserve">CM</w:t>
            </w:r>
            <w:r>
              <w:rPr>
                <w:rFonts w:ascii="Arial" w:hAnsi="Arial"/>
                <w:sz w:val="18"/>
              </w:rPr>
              <w:t xml:space="preserve"> </w:t>
            </w:r>
            <w:r>
              <w:rPr>
                <w:rFonts w:ascii="Arial" w:hAnsi="Arial"/>
                <w:sz w:val="18"/>
              </w:rPr>
              <w:t xml:space="preserve">505 Seitenmittel ·</w:t>
            </w:r>
            <w:r>
              <w:rPr>
                <w:rFonts w:ascii="Arial" w:hAnsi="Arial"/>
                <w:sz w:val="18"/>
              </w:rPr>
              <w:t xml:space="preserve"> </w:t>
            </w:r>
            <w:r>
              <w:rPr>
                <w:rStyle w:val="VerbatimChar"/>
                <w:rFonts w:ascii="Arial" w:hAnsi="Arial"/>
                <w:sz w:val="18"/>
              </w:rPr>
              <w:t xml:space="preserve">AGE</w:t>
            </w:r>
            <w:r>
              <w:rPr>
                <w:rFonts w:ascii="Arial" w:hAnsi="Arial"/>
                <w:sz w:val="18"/>
              </w:rPr>
              <w:t xml:space="preserve"> </w:t>
            </w:r>
            <w:r>
              <w:rPr>
                <w:rFonts w:ascii="Arial" w:hAnsi="Arial"/>
                <w:sz w:val="18"/>
              </w:rPr>
              <w:t xml:space="preserve">Alter ·</w:t>
            </w:r>
            <w:r>
              <w:rPr>
                <w:rFonts w:ascii="Arial" w:hAnsi="Arial"/>
                <w:sz w:val="18"/>
              </w:rPr>
              <w:t xml:space="preserve"> </w:t>
            </w:r>
            <w:r>
              <w:rPr>
                <w:rStyle w:val="VerbatimChar"/>
                <w:rFonts w:ascii="Arial" w:hAnsi="Arial"/>
                <w:sz w:val="18"/>
              </w:rPr>
              <w:t xml:space="preserve">HGT</w:t>
            </w:r>
            <w:r>
              <w:rPr>
                <w:rFonts w:ascii="Arial" w:hAnsi="Arial"/>
                <w:sz w:val="18"/>
              </w:rPr>
              <w:t xml:space="preserve"> </w:t>
            </w:r>
            <w:r>
              <w:rPr>
                <w:rFonts w:ascii="Arial" w:hAnsi="Arial"/>
                <w:sz w:val="18"/>
              </w:rPr>
              <w:t xml:space="preserve">Körperhöhe ·</w:t>
            </w:r>
            <w:r>
              <w:rPr>
                <w:rFonts w:ascii="Arial" w:hAnsi="Arial"/>
                <w:sz w:val="18"/>
              </w:rPr>
              <w:t xml:space="preserve"> </w:t>
            </w:r>
            <w:r>
              <w:rPr>
                <w:rStyle w:val="VerbatimChar"/>
                <w:rFonts w:ascii="Arial" w:hAnsi="Arial"/>
                <w:sz w:val="18"/>
              </w:rPr>
              <w:t xml:space="preserve">MASS</w:t>
            </w:r>
            <w:r>
              <w:rPr>
                <w:rFonts w:ascii="Arial" w:hAnsi="Arial"/>
                <w:sz w:val="18"/>
              </w:rPr>
              <w:t xml:space="preserve"> </w:t>
            </w:r>
            <w:r>
              <w:rPr>
                <w:rFonts w:ascii="Arial" w:hAnsi="Arial"/>
                <w:sz w:val="18"/>
              </w:rPr>
              <w:t xml:space="preserve">Körpermasse ·</w:t>
            </w:r>
            <w:r>
              <w:rPr>
                <w:rFonts w:ascii="Arial" w:hAnsi="Arial"/>
                <w:sz w:val="18"/>
              </w:rPr>
              <w:t xml:space="preserve"> </w:t>
            </w:r>
            <w:r>
              <w:rPr>
                <w:rStyle w:val="VerbatimChar"/>
                <w:rFonts w:ascii="Arial" w:hAnsi="Arial"/>
                <w:sz w:val="18"/>
              </w:rPr>
              <w:t xml:space="preserve">PAH</w:t>
            </w:r>
            <w:r>
              <w:rPr>
                <w:rFonts w:ascii="Arial" w:hAnsi="Arial"/>
                <w:sz w:val="18"/>
              </w:rPr>
              <w:t xml:space="preserve"> </w:t>
            </w:r>
            <w:r>
              <w:rPr>
                <w:rFonts w:ascii="Arial" w:hAnsi="Arial"/>
                <w:sz w:val="18"/>
              </w:rPr>
              <w:t xml:space="preserve">%PAH ·</w:t>
            </w:r>
            <w:r>
              <w:rPr>
                <w:rFonts w:ascii="Arial" w:hAnsi="Arial"/>
                <w:sz w:val="18"/>
              </w:rPr>
              <w:t xml:space="preserve"> </w:t>
            </w:r>
            <w:r>
              <w:rPr>
                <w:rStyle w:val="VerbatimChar"/>
                <w:rFonts w:ascii="Arial" w:hAnsi="Arial"/>
                <w:sz w:val="18"/>
              </w:rPr>
              <w:t xml:space="preserve">FAM</w:t>
            </w:r>
            <w:r>
              <w:rPr>
                <w:rFonts w:ascii="Arial" w:hAnsi="Arial"/>
                <w:sz w:val="18"/>
              </w:rPr>
              <w:t xml:space="preserve"> </w:t>
            </w:r>
            <w:r>
              <w:rPr>
                <w:rFonts w:ascii="Arial" w:hAnsi="Arial"/>
                <w:sz w:val="18"/>
              </w:rPr>
              <w:t xml:space="preserve">Familiarisierung ·</w:t>
            </w:r>
            <w:r>
              <w:rPr>
                <w:rFonts w:ascii="Arial" w:hAnsi="Arial"/>
                <w:sz w:val="18"/>
              </w:rPr>
              <w:t xml:space="preserve"> </w:t>
            </w:r>
            <w:r>
              <w:rPr>
                <w:rStyle w:val="VerbatimChar"/>
                <w:rFonts w:ascii="Arial" w:hAnsi="Arial"/>
                <w:sz w:val="18"/>
              </w:rPr>
              <w:t xml:space="preserve">ADH</w:t>
            </w:r>
            <w:r>
              <w:rPr>
                <w:rFonts w:ascii="Arial" w:hAnsi="Arial"/>
                <w:sz w:val="18"/>
              </w:rPr>
              <w:t xml:space="preserve"> </w:t>
            </w:r>
            <w:r>
              <w:rPr>
                <w:rFonts w:ascii="Arial" w:hAnsi="Arial"/>
                <w:sz w:val="18"/>
              </w:rPr>
              <w:t xml:space="preserve">Adhärenz ·</w:t>
            </w:r>
            <w:r>
              <w:rPr>
                <w:rFonts w:ascii="Arial" w:hAnsi="Arial"/>
                <w:sz w:val="18"/>
              </w:rPr>
              <w:t xml:space="preserve"> </w:t>
            </w:r>
            <w:r>
              <w:rPr>
                <w:rStyle w:val="VerbatimChar"/>
                <w:rFonts w:ascii="Arial" w:hAnsi="Arial"/>
                <w:sz w:val="18"/>
              </w:rPr>
              <w:t xml:space="preserve">CR10</w:t>
            </w:r>
            <w:r>
              <w:rPr>
                <w:rFonts w:ascii="Arial" w:hAnsi="Arial"/>
                <w:sz w:val="18"/>
              </w:rPr>
              <w:t xml:space="preserve"> </w:t>
            </w:r>
            <w:r>
              <w:rPr>
                <w:rFonts w:ascii="Arial" w:hAnsi="Arial"/>
                <w:sz w:val="18"/>
              </w:rPr>
              <w:t xml:space="preserve">Anstrengung CR-10 ·</w:t>
            </w:r>
            <w:r>
              <w:rPr>
                <w:rFonts w:ascii="Arial" w:hAnsi="Arial"/>
                <w:sz w:val="18"/>
              </w:rPr>
              <w:t xml:space="preserve"> </w:t>
            </w:r>
            <w:r>
              <w:rPr>
                <w:rStyle w:val="VerbatimChar"/>
                <w:rFonts w:ascii="Arial" w:hAnsi="Arial"/>
                <w:sz w:val="18"/>
              </w:rPr>
              <w:t xml:space="preserve">LOAD</w:t>
            </w:r>
            <w:r>
              <w:rPr>
                <w:rFonts w:ascii="Arial" w:hAnsi="Arial"/>
                <w:sz w:val="18"/>
              </w:rPr>
              <w:t xml:space="preserve"> </w:t>
            </w:r>
            <w:r>
              <w:rPr>
                <w:rFonts w:ascii="Arial" w:hAnsi="Arial"/>
                <w:sz w:val="18"/>
              </w:rPr>
              <w:t xml:space="preserve">sRPE-Load ·</w:t>
            </w:r>
            <w:r>
              <w:rPr>
                <w:rFonts w:ascii="Arial" w:hAnsi="Arial"/>
                <w:sz w:val="18"/>
              </w:rPr>
              <w:t xml:space="preserve"> </w:t>
            </w:r>
            <w:r>
              <w:rPr>
                <w:rStyle w:val="VerbatimChar"/>
                <w:rFonts w:ascii="Arial" w:hAnsi="Arial"/>
                <w:sz w:val="18"/>
              </w:rPr>
              <w:t xml:space="preserve">FB</w:t>
            </w:r>
            <w:r>
              <w:rPr>
                <w:rFonts w:ascii="Arial" w:hAnsi="Arial"/>
                <w:sz w:val="18"/>
              </w:rPr>
              <w:t xml:space="preserve"> </w:t>
            </w:r>
            <w:r>
              <w:rPr>
                <w:rFonts w:ascii="Arial" w:hAnsi="Arial"/>
                <w:sz w:val="18"/>
              </w:rPr>
              <w:t xml:space="preserve">Fragebogen allgemein</w:t>
            </w:r>
          </w:p>
        </w:tc>
      </w:tr>
      <w:tr>
        <w:tc>
          <w:tcPr>
            <w:shd w:val="clear" w:color="auto" w:fill="EEF3F9"/>
          </w:tcPr>
          <w:p>
            <w:pPr>
              <w:pStyle w:val="Compact"/>
              <w:jc w:val="left"/>
            </w:pPr>
            <w:r>
              <w:rPr>
                <w:rFonts w:ascii="Arial" w:hAnsi="Arial"/>
                <w:sz w:val="18"/>
              </w:rPr>
              <w:t xml:space="preserve">ZEIT</w:t>
            </w:r>
          </w:p>
        </w:tc>
        <w:tc>
          <w:tcPr>
            <w:shd w:val="clear" w:color="auto" w:fill="EEF3F9"/>
          </w:tcPr>
          <w:p>
            <w:pPr>
              <w:pStyle w:val="Compact"/>
              <w:jc w:val="left"/>
            </w:pPr>
            <w:r>
              <w:rPr>
                <w:rStyle w:val="VerbatimChar"/>
                <w:rFonts w:ascii="Arial" w:hAnsi="Arial"/>
                <w:sz w:val="18"/>
              </w:rPr>
              <w:t xml:space="preserve">PRE</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POST</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DIFF</w:t>
            </w:r>
            <w:r>
              <w:rPr>
                <w:rFonts w:ascii="Arial" w:hAnsi="Arial"/>
                <w:sz w:val="18"/>
              </w:rPr>
              <w:t xml:space="preserve"> </w:t>
            </w:r>
            <w:r>
              <w:rPr>
                <w:rFonts w:ascii="Arial" w:hAnsi="Arial"/>
                <w:sz w:val="18"/>
              </w:rPr>
              <w:t xml:space="preserve">(Post minus Prä) · Programmwoche</w:t>
            </w:r>
            <w:r>
              <w:rPr>
                <w:rFonts w:ascii="Arial" w:hAnsi="Arial"/>
                <w:sz w:val="18"/>
              </w:rPr>
              <w:t xml:space="preserve"> </w:t>
            </w:r>
            <w:r>
              <w:rPr>
                <w:rStyle w:val="VerbatimChar"/>
                <w:rFonts w:ascii="Arial" w:hAnsi="Arial"/>
                <w:sz w:val="18"/>
              </w:rPr>
              <w:t xml:space="preserve">W1</w:t>
            </w:r>
            <w:r>
              <w:rPr>
                <w:rFonts w:ascii="Arial" w:hAnsi="Arial"/>
                <w:sz w:val="18"/>
              </w:rPr>
              <w:t xml:space="preserve"> </w:t>
            </w:r>
            <w:r>
              <w:rPr>
                <w:rFonts w:ascii="Arial" w:hAnsi="Arial"/>
                <w:sz w:val="18"/>
              </w:rPr>
              <w:t xml:space="preserve">bis</w:t>
            </w:r>
            <w:r>
              <w:rPr>
                <w:rFonts w:ascii="Arial" w:hAnsi="Arial"/>
                <w:sz w:val="18"/>
              </w:rPr>
              <w:t xml:space="preserve"> </w:t>
            </w:r>
            <w:r>
              <w:rPr>
                <w:rStyle w:val="VerbatimChar"/>
                <w:rFonts w:ascii="Arial" w:hAnsi="Arial"/>
                <w:sz w:val="18"/>
              </w:rPr>
              <w:t xml:space="preserve">W6</w:t>
            </w:r>
          </w:p>
        </w:tc>
      </w:tr>
      <w:tr>
        <w:tc>
          <w:tcPr/>
          <w:p>
            <w:pPr>
              <w:pStyle w:val="Compact"/>
              <w:jc w:val="left"/>
            </w:pPr>
            <w:r>
              <w:rPr>
                <w:rFonts w:ascii="Arial" w:hAnsi="Arial"/>
                <w:sz w:val="18"/>
              </w:rPr>
              <w:t xml:space="preserve">MENGE</w:t>
            </w:r>
          </w:p>
        </w:tc>
        <w:tc>
          <w:tcPr/>
          <w:p>
            <w:pPr>
              <w:pStyle w:val="Compact"/>
              <w:jc w:val="left"/>
            </w:pPr>
            <w:r>
              <w:rPr>
                <w:rStyle w:val="VerbatimChar"/>
                <w:rFonts w:ascii="Arial" w:hAnsi="Arial"/>
                <w:sz w:val="18"/>
              </w:rPr>
              <w:t xml:space="preserve">ALL</w:t>
            </w:r>
            <w:r>
              <w:rPr>
                <w:rFonts w:ascii="Arial" w:hAnsi="Arial"/>
                <w:sz w:val="18"/>
              </w:rPr>
              <w:t xml:space="preserve"> </w:t>
            </w:r>
            <w:r>
              <w:rPr>
                <w:rFonts w:ascii="Arial" w:hAnsi="Arial"/>
                <w:sz w:val="18"/>
              </w:rPr>
              <w:t xml:space="preserve">alle Spieler ·</w:t>
            </w:r>
            <w:r>
              <w:rPr>
                <w:rFonts w:ascii="Arial" w:hAnsi="Arial"/>
                <w:sz w:val="18"/>
              </w:rPr>
              <w:t xml:space="preserve"> </w:t>
            </w:r>
            <w:r>
              <w:rPr>
                <w:rStyle w:val="VerbatimChar"/>
                <w:rFonts w:ascii="Arial" w:hAnsi="Arial"/>
                <w:sz w:val="18"/>
              </w:rPr>
              <w:t xml:space="preserve">IG</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KG</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VA</w:t>
            </w:r>
            <w:r>
              <w:rPr>
                <w:rFonts w:ascii="Arial" w:hAnsi="Arial"/>
                <w:sz w:val="18"/>
              </w:rPr>
              <w:t xml:space="preserve"> </w:t>
            </w:r>
            <w:r>
              <w:rPr>
                <w:rStyle w:val="VerbatimChar"/>
                <w:rFonts w:ascii="Arial" w:hAnsi="Arial"/>
                <w:sz w:val="18"/>
              </w:rPr>
              <w:t xml:space="preserve">VB</w:t>
            </w:r>
            <w:r>
              <w:rPr>
                <w:rFonts w:ascii="Arial" w:hAnsi="Arial"/>
                <w:sz w:val="18"/>
              </w:rPr>
              <w:t xml:space="preserve"> </w:t>
            </w:r>
            <w:r>
              <w:rPr>
                <w:rStyle w:val="VerbatimChar"/>
                <w:rFonts w:ascii="Arial" w:hAnsi="Arial"/>
                <w:sz w:val="18"/>
              </w:rPr>
              <w:t xml:space="preserve">VC</w:t>
            </w:r>
            <w:r>
              <w:rPr>
                <w:rFonts w:ascii="Arial" w:hAnsi="Arial"/>
                <w:sz w:val="18"/>
              </w:rPr>
              <w:t xml:space="preserve"> </w:t>
            </w:r>
            <w:r>
              <w:rPr>
                <w:rFonts w:ascii="Arial" w:hAnsi="Arial"/>
                <w:sz w:val="18"/>
              </w:rPr>
              <w:t xml:space="preserve">Verein A, B, C · Analysesets</w:t>
            </w:r>
            <w:r>
              <w:rPr>
                <w:rFonts w:ascii="Arial" w:hAnsi="Arial"/>
                <w:sz w:val="18"/>
              </w:rPr>
              <w:t xml:space="preserve"> </w:t>
            </w:r>
            <w:r>
              <w:rPr>
                <w:rStyle w:val="VerbatimChar"/>
                <w:rFonts w:ascii="Arial" w:hAnsi="Arial"/>
                <w:sz w:val="18"/>
              </w:rPr>
              <w:t xml:space="preserve">ITT</w:t>
            </w:r>
            <w:r>
              <w:rPr>
                <w:rFonts w:ascii="Arial" w:hAnsi="Arial"/>
                <w:sz w:val="18"/>
              </w:rPr>
              <w:t xml:space="preserve"> </w:t>
            </w:r>
            <w:r>
              <w:rPr>
                <w:rStyle w:val="VerbatimChar"/>
                <w:rFonts w:ascii="Arial" w:hAnsi="Arial"/>
                <w:sz w:val="18"/>
              </w:rPr>
              <w:t xml:space="preserve">PP5</w:t>
            </w:r>
            <w:r>
              <w:rPr>
                <w:rFonts w:ascii="Arial" w:hAnsi="Arial"/>
                <w:sz w:val="18"/>
              </w:rPr>
              <w:t xml:space="preserve"> </w:t>
            </w:r>
            <w:r>
              <w:rPr>
                <w:rStyle w:val="VerbatimChar"/>
                <w:rFonts w:ascii="Arial" w:hAnsi="Arial"/>
                <w:sz w:val="18"/>
              </w:rPr>
              <w:t xml:space="preserve">PP6</w:t>
            </w:r>
            <w:r>
              <w:rPr>
                <w:rFonts w:ascii="Arial" w:hAnsi="Arial"/>
                <w:sz w:val="18"/>
              </w:rPr>
              <w:t xml:space="preserve"> </w:t>
            </w:r>
            <w:r>
              <w:rPr>
                <w:rStyle w:val="VerbatimChar"/>
                <w:rFonts w:ascii="Arial" w:hAnsi="Arial"/>
                <w:sz w:val="18"/>
              </w:rPr>
              <w:t xml:space="preserve">PP7</w:t>
            </w:r>
            <w:r>
              <w:rPr>
                <w:rFonts w:ascii="Arial" w:hAnsi="Arial"/>
                <w:sz w:val="18"/>
              </w:rPr>
              <w:t xml:space="preserve"> </w:t>
            </w:r>
            <w:r>
              <w:rPr>
                <w:rStyle w:val="VerbatimChar"/>
                <w:rFonts w:ascii="Arial" w:hAnsi="Arial"/>
                <w:sz w:val="18"/>
              </w:rPr>
              <w:t xml:space="preserve">AK9</w:t>
            </w:r>
            <w:r>
              <w:rPr>
                <w:rFonts w:ascii="Arial" w:hAnsi="Arial"/>
                <w:sz w:val="18"/>
              </w:rPr>
              <w:t xml:space="preserve"> </w:t>
            </w:r>
            <w:r>
              <w:rPr>
                <w:rStyle w:val="VerbatimChar"/>
                <w:rFonts w:ascii="Arial" w:hAnsi="Arial"/>
                <w:sz w:val="18"/>
              </w:rPr>
              <w:t xml:space="preserve">FAMS</w:t>
            </w:r>
            <w:r>
              <w:rPr>
                <w:rFonts w:ascii="Arial" w:hAnsi="Arial"/>
                <w:sz w:val="18"/>
              </w:rPr>
              <w:t xml:space="preserve"> </w:t>
            </w:r>
            <w:r>
              <w:rPr>
                <w:rFonts w:ascii="Arial" w:hAnsi="Arial"/>
                <w:sz w:val="18"/>
              </w:rPr>
              <w:t xml:space="preserve">für Analysen über beide Gruppen, mit angehängtem</w:t>
            </w:r>
            <w:r>
              <w:rPr>
                <w:rFonts w:ascii="Arial" w:hAnsi="Arial"/>
                <w:sz w:val="18"/>
              </w:rPr>
              <w:t xml:space="preserve"> </w:t>
            </w:r>
            <w:r>
              <w:rPr>
                <w:rStyle w:val="VerbatimChar"/>
                <w:rFonts w:ascii="Arial" w:hAnsi="Arial"/>
                <w:sz w:val="18"/>
              </w:rPr>
              <w:t xml:space="preserve">IG</w:t>
            </w:r>
            <w:r>
              <w:rPr>
                <w:rFonts w:ascii="Arial" w:hAnsi="Arial"/>
                <w:sz w:val="18"/>
              </w:rPr>
              <w:t xml:space="preserve"> </w:t>
            </w:r>
            <w:r>
              <w:rPr>
                <w:rFonts w:ascii="Arial" w:hAnsi="Arial"/>
                <w:sz w:val="18"/>
              </w:rPr>
              <w:t xml:space="preserve">oder</w:t>
            </w:r>
            <w:r>
              <w:rPr>
                <w:rFonts w:ascii="Arial" w:hAnsi="Arial"/>
                <w:sz w:val="18"/>
              </w:rPr>
              <w:t xml:space="preserve"> </w:t>
            </w:r>
            <w:r>
              <w:rPr>
                <w:rStyle w:val="VerbatimChar"/>
                <w:rFonts w:ascii="Arial" w:hAnsi="Arial"/>
                <w:sz w:val="18"/>
              </w:rPr>
              <w:t xml:space="preserve">KG</w:t>
            </w:r>
            <w:r>
              <w:rPr>
                <w:rFonts w:ascii="Arial" w:hAnsi="Arial"/>
                <w:sz w:val="18"/>
              </w:rPr>
              <w:t xml:space="preserve"> </w:t>
            </w:r>
            <w:r>
              <w:rPr>
                <w:rFonts w:ascii="Arial" w:hAnsi="Arial"/>
                <w:sz w:val="18"/>
              </w:rPr>
              <w:t xml:space="preserve">für einen Gruppenteil (Beispiel</w:t>
            </w:r>
            <w:r>
              <w:rPr>
                <w:rFonts w:ascii="Arial" w:hAnsi="Arial"/>
                <w:sz w:val="18"/>
              </w:rPr>
              <w:t xml:space="preserve"> </w:t>
            </w:r>
            <w:r>
              <w:rPr>
                <w:rStyle w:val="VerbatimChar"/>
                <w:rFonts w:ascii="Arial" w:hAnsi="Arial"/>
                <w:sz w:val="18"/>
              </w:rPr>
              <w:t xml:space="preserve">ITTIG</w:t>
            </w:r>
            <w:r>
              <w:rPr>
                <w:rFonts w:ascii="Arial" w:hAnsi="Arial"/>
                <w:sz w:val="18"/>
              </w:rPr>
              <w:t xml:space="preserve">) ·</w:t>
            </w:r>
            <w:r>
              <w:rPr>
                <w:rFonts w:ascii="Arial" w:hAnsi="Arial"/>
                <w:sz w:val="18"/>
              </w:rPr>
              <w:t xml:space="preserve"> </w:t>
            </w:r>
            <w:r>
              <w:rPr>
                <w:rStyle w:val="VerbatimChar"/>
                <w:rFonts w:ascii="Arial" w:hAnsi="Arial"/>
                <w:sz w:val="18"/>
              </w:rPr>
              <w:t xml:space="preserve">BASE</w:t>
            </w:r>
            <w:r>
              <w:rPr>
                <w:rFonts w:ascii="Arial" w:hAnsi="Arial"/>
                <w:sz w:val="18"/>
              </w:rPr>
              <w:t xml:space="preserve"> </w:t>
            </w:r>
            <w:r>
              <w:rPr>
                <w:rFonts w:ascii="Arial" w:hAnsi="Arial"/>
                <w:sz w:val="18"/>
              </w:rPr>
              <w:t xml:space="preserve">Spieler mit Prä-Bestwert der Zielgröße, mit Gruppenanhang (</w:t>
            </w:r>
            <w:r>
              <w:rPr>
                <w:rStyle w:val="VerbatimChar"/>
                <w:rFonts w:ascii="Arial" w:hAnsi="Arial"/>
                <w:sz w:val="18"/>
              </w:rPr>
              <w:t xml:space="preserve">BASEIG</w:t>
            </w:r>
            <w:r>
              <w:rPr>
                <w:rFonts w:ascii="Arial" w:hAnsi="Arial"/>
                <w:sz w:val="18"/>
              </w:rPr>
              <w:t xml:space="preserve">) ·</w:t>
            </w:r>
            <w:r>
              <w:rPr>
                <w:rFonts w:ascii="Arial" w:hAnsi="Arial"/>
                <w:sz w:val="18"/>
              </w:rPr>
              <w:t xml:space="preserve"> </w:t>
            </w:r>
            <w:r>
              <w:rPr>
                <w:rStyle w:val="VerbatimChar"/>
                <w:rFonts w:ascii="Arial" w:hAnsi="Arial"/>
                <w:sz w:val="18"/>
              </w:rPr>
              <w:t xml:space="preserve">BPAH</w:t>
            </w:r>
            <w:r>
              <w:rPr>
                <w:rFonts w:ascii="Arial" w:hAnsi="Arial"/>
                <w:sz w:val="18"/>
              </w:rPr>
              <w:t xml:space="preserve"> </w:t>
            </w:r>
            <w:r>
              <w:rPr>
                <w:rFonts w:ascii="Arial" w:hAnsi="Arial"/>
                <w:sz w:val="18"/>
              </w:rPr>
              <w:t xml:space="preserve">Spieler mit Prä-Bestwert der Zielgröße und %PAH, ohne oder mit Gruppenanhang ·</w:t>
            </w:r>
            <w:r>
              <w:rPr>
                <w:rFonts w:ascii="Arial" w:hAnsi="Arial"/>
                <w:sz w:val="18"/>
              </w:rPr>
              <w:t xml:space="preserve"> </w:t>
            </w:r>
            <w:r>
              <w:rPr>
                <w:rStyle w:val="VerbatimChar"/>
                <w:rFonts w:ascii="Arial" w:hAnsi="Arial"/>
                <w:sz w:val="18"/>
              </w:rPr>
              <w:t xml:space="preserve">ANA</w:t>
            </w:r>
            <w:r>
              <w:rPr>
                <w:rFonts w:ascii="Arial" w:hAnsi="Arial"/>
                <w:sz w:val="18"/>
              </w:rPr>
              <w:t xml:space="preserve"> </w:t>
            </w:r>
            <w:r>
              <w:rPr>
                <w:rFonts w:ascii="Arial" w:hAnsi="Arial"/>
                <w:sz w:val="18"/>
              </w:rPr>
              <w:t xml:space="preserve">Analysepopulation nach S08 Regel 11, mit Gruppenanhang (</w:t>
            </w:r>
            <w:r>
              <w:rPr>
                <w:rStyle w:val="VerbatimChar"/>
                <w:rFonts w:ascii="Arial" w:hAnsi="Arial"/>
                <w:sz w:val="18"/>
              </w:rPr>
              <w:t xml:space="preserve">ANAIG</w:t>
            </w:r>
            <w:r>
              <w:rPr>
                <w:rFonts w:ascii="Arial" w:hAnsi="Arial"/>
                <w:sz w:val="18"/>
              </w:rPr>
              <w:t xml:space="preserve">) · je Spieler</w:t>
            </w:r>
            <w:r>
              <w:rPr>
                <w:rFonts w:ascii="Arial" w:hAnsi="Arial"/>
                <w:sz w:val="18"/>
              </w:rPr>
              <w:t xml:space="preserve"> </w:t>
            </w:r>
            <w:r>
              <w:rPr>
                <w:rStyle w:val="VerbatimChar"/>
                <w:rFonts w:ascii="Arial" w:hAnsi="Arial"/>
                <w:sz w:val="18"/>
              </w:rPr>
              <w:t xml:space="preserve">P</w:t>
            </w:r>
            <w:r>
              <w:rPr>
                <w:rFonts w:ascii="Arial" w:hAnsi="Arial"/>
                <w:sz w:val="18"/>
              </w:rPr>
              <w:t xml:space="preserve"> </w:t>
            </w:r>
            <w:r>
              <w:rPr>
                <w:rFonts w:ascii="Arial" w:hAnsi="Arial"/>
                <w:sz w:val="18"/>
              </w:rPr>
              <w:t xml:space="preserve">gefolgt vom Code (</w:t>
            </w:r>
            <w:r>
              <w:rPr>
                <w:rStyle w:val="VerbatimChar"/>
                <w:rFonts w:ascii="Arial" w:hAnsi="Arial"/>
                <w:sz w:val="18"/>
              </w:rPr>
              <w:t xml:space="preserve">P&lt;Code&gt;</w:t>
            </w:r>
            <w:r>
              <w:rPr>
                <w:rFonts w:ascii="Arial" w:hAnsi="Arial"/>
                <w:sz w:val="18"/>
              </w:rPr>
              <w:t xml:space="preserve">)</w:t>
            </w:r>
          </w:p>
        </w:tc>
      </w:tr>
      <w:tr>
        <w:tc>
          <w:tcPr>
            <w:shd w:val="clear" w:color="auto" w:fill="EEF3F9"/>
          </w:tcPr>
          <w:p>
            <w:pPr>
              <w:pStyle w:val="Compact"/>
              <w:jc w:val="left"/>
            </w:pPr>
            <w:r>
              <w:rPr>
                <w:rFonts w:ascii="Arial" w:hAnsi="Arial"/>
                <w:sz w:val="18"/>
              </w:rPr>
              <w:t xml:space="preserve">VARIANTE</w:t>
            </w:r>
          </w:p>
        </w:tc>
        <w:tc>
          <w:tcPr>
            <w:shd w:val="clear" w:color="auto" w:fill="EEF3F9"/>
          </w:tcPr>
          <w:p>
            <w:pPr>
              <w:pStyle w:val="Compact"/>
              <w:jc w:val="left"/>
            </w:pPr>
            <w:r>
              <w:rPr>
                <w:rStyle w:val="VerbatimChar"/>
                <w:rFonts w:ascii="Arial" w:hAnsi="Arial"/>
                <w:sz w:val="18"/>
              </w:rPr>
              <w:t xml:space="preserve">HAUPT</w:t>
            </w:r>
            <w:r>
              <w:rPr>
                <w:rFonts w:ascii="Arial" w:hAnsi="Arial"/>
                <w:sz w:val="18"/>
              </w:rPr>
              <w:t xml:space="preserve"> </w:t>
            </w:r>
            <w:r>
              <w:rPr>
                <w:rFonts w:ascii="Arial" w:hAnsi="Arial"/>
                <w:sz w:val="18"/>
              </w:rPr>
              <w:t xml:space="preserve">Bestwert und Hauptmodell ·</w:t>
            </w:r>
            <w:r>
              <w:rPr>
                <w:rFonts w:ascii="Arial" w:hAnsi="Arial"/>
                <w:sz w:val="18"/>
              </w:rPr>
              <w:t xml:space="preserve"> </w:t>
            </w:r>
            <w:r>
              <w:rPr>
                <w:rStyle w:val="VerbatimChar"/>
                <w:rFonts w:ascii="Arial" w:hAnsi="Arial"/>
                <w:sz w:val="18"/>
              </w:rPr>
              <w:t xml:space="preserve">MW</w:t>
            </w:r>
            <w:r>
              <w:rPr>
                <w:rFonts w:ascii="Arial" w:hAnsi="Arial"/>
                <w:sz w:val="18"/>
              </w:rPr>
              <w:t xml:space="preserve"> </w:t>
            </w:r>
            <w:r>
              <w:rPr>
                <w:rFonts w:ascii="Arial" w:hAnsi="Arial"/>
                <w:sz w:val="18"/>
              </w:rPr>
              <w:t xml:space="preserve">Mittelwert der Versuche ·</w:t>
            </w:r>
            <w:r>
              <w:rPr>
                <w:rFonts w:ascii="Arial" w:hAnsi="Arial"/>
                <w:sz w:val="18"/>
              </w:rPr>
              <w:t xml:space="preserve"> </w:t>
            </w:r>
            <w:r>
              <w:rPr>
                <w:rStyle w:val="VerbatimChar"/>
                <w:rFonts w:ascii="Arial" w:hAnsi="Arial"/>
                <w:sz w:val="18"/>
              </w:rPr>
              <w:t xml:space="preserve">AEND</w:t>
            </w:r>
            <w:r>
              <w:rPr>
                <w:rFonts w:ascii="Arial" w:hAnsi="Arial"/>
                <w:sz w:val="18"/>
              </w:rPr>
              <w:t xml:space="preserve"> </w:t>
            </w:r>
            <w:r>
              <w:rPr>
                <w:rFonts w:ascii="Arial" w:hAnsi="Arial"/>
                <w:sz w:val="18"/>
              </w:rPr>
              <w:t xml:space="preserve">Änderungswertmodell ·</w:t>
            </w:r>
            <w:r>
              <w:rPr>
                <w:rFonts w:ascii="Arial" w:hAnsi="Arial"/>
                <w:sz w:val="18"/>
              </w:rPr>
              <w:t xml:space="preserve"> </w:t>
            </w:r>
            <w:r>
              <w:rPr>
                <w:rStyle w:val="VerbatimChar"/>
                <w:rFonts w:ascii="Arial" w:hAnsi="Arial"/>
                <w:sz w:val="18"/>
              </w:rPr>
              <w:t xml:space="preserve">OPAH</w:t>
            </w:r>
            <w:r>
              <w:rPr>
                <w:rFonts w:ascii="Arial" w:hAnsi="Arial"/>
                <w:sz w:val="18"/>
              </w:rPr>
              <w:t xml:space="preserve"> </w:t>
            </w:r>
            <w:r>
              <w:rPr>
                <w:rFonts w:ascii="Arial" w:hAnsi="Arial"/>
                <w:sz w:val="18"/>
              </w:rPr>
              <w:t xml:space="preserve">ohne %PAH ·</w:t>
            </w:r>
            <w:r>
              <w:rPr>
                <w:rFonts w:ascii="Arial" w:hAnsi="Arial"/>
                <w:sz w:val="18"/>
              </w:rPr>
              <w:t xml:space="preserve"> </w:t>
            </w:r>
            <w:r>
              <w:rPr>
                <w:rStyle w:val="VerbatimChar"/>
                <w:rFonts w:ascii="Arial" w:hAnsi="Arial"/>
                <w:sz w:val="18"/>
              </w:rPr>
              <w:t xml:space="preserve">FAMB</w:t>
            </w:r>
            <w:r>
              <w:rPr>
                <w:rFonts w:ascii="Arial" w:hAnsi="Arial"/>
                <w:sz w:val="18"/>
              </w:rPr>
              <w:t xml:space="preserve"> </w:t>
            </w:r>
            <w:r>
              <w:rPr>
                <w:rFonts w:ascii="Arial" w:hAnsi="Arial"/>
                <w:sz w:val="18"/>
              </w:rPr>
              <w:t xml:space="preserve">mit Familiarisierung ·</w:t>
            </w:r>
            <w:r>
              <w:rPr>
                <w:rFonts w:ascii="Arial" w:hAnsi="Arial"/>
                <w:sz w:val="18"/>
              </w:rPr>
              <w:t xml:space="preserve"> </w:t>
            </w:r>
            <w:r>
              <w:rPr>
                <w:rStyle w:val="VerbatimChar"/>
                <w:rFonts w:ascii="Arial" w:hAnsi="Arial"/>
                <w:sz w:val="18"/>
              </w:rPr>
              <w:t xml:space="preserve">F1</w:t>
            </w:r>
            <w:r>
              <w:rPr>
                <w:rFonts w:ascii="Arial" w:hAnsi="Arial"/>
                <w:sz w:val="18"/>
              </w:rPr>
              <w:t xml:space="preserve"> </w:t>
            </w:r>
            <w:r>
              <w:rPr>
                <w:rStyle w:val="VerbatimChar"/>
                <w:rFonts w:ascii="Arial" w:hAnsi="Arial"/>
                <w:sz w:val="18"/>
              </w:rPr>
              <w:t xml:space="preserve">F2</w:t>
            </w:r>
            <w:r>
              <w:rPr>
                <w:rFonts w:ascii="Arial" w:hAnsi="Arial"/>
                <w:sz w:val="18"/>
              </w:rPr>
              <w:t xml:space="preserve"> </w:t>
            </w:r>
            <w:r>
              <w:rPr>
                <w:rFonts w:ascii="Arial" w:hAnsi="Arial"/>
                <w:sz w:val="18"/>
              </w:rPr>
              <w:t xml:space="preserve">Familiarisierung mit einem oder zwei Terminen · Status einer Meldung</w:t>
            </w:r>
            <w:r>
              <w:rPr>
                <w:rFonts w:ascii="Arial" w:hAnsi="Arial"/>
                <w:sz w:val="18"/>
              </w:rPr>
              <w:t xml:space="preserve"> </w:t>
            </w:r>
            <w:r>
              <w:rPr>
                <w:rStyle w:val="VerbatimChar"/>
                <w:rFonts w:ascii="Arial" w:hAnsi="Arial"/>
                <w:sz w:val="18"/>
              </w:rPr>
              <w:t xml:space="preserve">GANZ</w:t>
            </w:r>
            <w:r>
              <w:rPr>
                <w:rFonts w:ascii="Arial" w:hAnsi="Arial"/>
                <w:sz w:val="18"/>
              </w:rPr>
              <w:t xml:space="preserve"> </w:t>
            </w:r>
            <w:r>
              <w:rPr>
                <w:rStyle w:val="VerbatimChar"/>
                <w:rFonts w:ascii="Arial" w:hAnsi="Arial"/>
                <w:sz w:val="18"/>
              </w:rPr>
              <w:t xml:space="preserve">TEILW</w:t>
            </w:r>
            <w:r>
              <w:rPr>
                <w:rFonts w:ascii="Arial" w:hAnsi="Arial"/>
                <w:sz w:val="18"/>
              </w:rPr>
              <w:t xml:space="preserve"> </w:t>
            </w:r>
            <w:r>
              <w:rPr>
                <w:rStyle w:val="VerbatimChar"/>
                <w:rFonts w:ascii="Arial" w:hAnsi="Arial"/>
                <w:sz w:val="18"/>
              </w:rPr>
              <w:t xml:space="preserve">GARN</w:t>
            </w:r>
            <w:r>
              <w:rPr>
                <w:rFonts w:ascii="Arial" w:hAnsi="Arial"/>
                <w:sz w:val="18"/>
              </w:rPr>
              <w:t xml:space="preserve"> </w:t>
            </w:r>
            <w:r>
              <w:rPr>
                <w:rFonts w:ascii="Arial" w:hAnsi="Arial"/>
                <w:sz w:val="18"/>
              </w:rPr>
              <w:t xml:space="preserve">· Adhärenzzählungen</w:t>
            </w:r>
            <w:r>
              <w:rPr>
                <w:rFonts w:ascii="Arial" w:hAnsi="Arial"/>
                <w:sz w:val="18"/>
              </w:rPr>
              <w:t xml:space="preserve"> </w:t>
            </w:r>
            <w:r>
              <w:rPr>
                <w:rStyle w:val="VerbatimChar"/>
                <w:rFonts w:ascii="Arial" w:hAnsi="Arial"/>
                <w:sz w:val="18"/>
              </w:rPr>
              <w:t xml:space="preserve">GANZ</w:t>
            </w:r>
            <w:r>
              <w:rPr>
                <w:rFonts w:ascii="Arial" w:hAnsi="Arial"/>
                <w:sz w:val="18"/>
              </w:rPr>
              <w:t xml:space="preserve"> </w:t>
            </w:r>
            <w:r>
              <w:rPr>
                <w:rStyle w:val="VerbatimChar"/>
                <w:rFonts w:ascii="Arial" w:hAnsi="Arial"/>
                <w:sz w:val="18"/>
              </w:rPr>
              <w:t xml:space="preserve">GT</w:t>
            </w:r>
            <w:r>
              <w:rPr>
                <w:rFonts w:ascii="Arial" w:hAnsi="Arial"/>
                <w:sz w:val="18"/>
              </w:rPr>
              <w:t xml:space="preserve"> </w:t>
            </w:r>
            <w:r>
              <w:rPr>
                <w:rFonts w:ascii="Arial" w:hAnsi="Arial"/>
                <w:sz w:val="18"/>
              </w:rPr>
              <w:t xml:space="preserve">(ganz oder teilweise)</w:t>
            </w:r>
            <w:r>
              <w:rPr>
                <w:rFonts w:ascii="Arial" w:hAnsi="Arial"/>
                <w:sz w:val="18"/>
              </w:rPr>
              <w:t xml:space="preserve"> </w:t>
            </w:r>
            <w:r>
              <w:rPr>
                <w:rStyle w:val="VerbatimChar"/>
                <w:rFonts w:ascii="Arial" w:hAnsi="Arial"/>
                <w:sz w:val="18"/>
              </w:rPr>
              <w:t xml:space="preserve">WOCAP</w:t>
            </w:r>
            <w:r>
              <w:rPr>
                <w:rFonts w:ascii="Arial" w:hAnsi="Arial"/>
                <w:sz w:val="18"/>
              </w:rPr>
              <w:t xml:space="preserve"> </w:t>
            </w:r>
            <w:r>
              <w:rPr>
                <w:rStyle w:val="VerbatimChar"/>
                <w:rFonts w:ascii="Arial" w:hAnsi="Arial"/>
                <w:sz w:val="18"/>
              </w:rPr>
              <w:t xml:space="preserve">DIST</w:t>
            </w:r>
            <w:r>
              <w:rPr>
                <w:rFonts w:ascii="Arial" w:hAnsi="Arial"/>
                <w:sz w:val="18"/>
              </w:rPr>
              <w:t xml:space="preserve"> </w:t>
            </w:r>
            <w:r>
              <w:rPr>
                <w:rFonts w:ascii="Arial" w:hAnsi="Arial"/>
                <w:sz w:val="18"/>
              </w:rPr>
              <w:t xml:space="preserve">· Ausfallkategorien</w:t>
            </w:r>
            <w:r>
              <w:rPr>
                <w:rFonts w:ascii="Arial" w:hAnsi="Arial"/>
                <w:sz w:val="18"/>
              </w:rPr>
              <w:t xml:space="preserve"> </w:t>
            </w:r>
            <w:r>
              <w:rPr>
                <w:rStyle w:val="VerbatimChar"/>
                <w:rFonts w:ascii="Arial" w:hAnsi="Arial"/>
                <w:sz w:val="18"/>
              </w:rPr>
              <w:t xml:space="preserve">TECH</w:t>
            </w:r>
            <w:r>
              <w:rPr>
                <w:rFonts w:ascii="Arial" w:hAnsi="Arial"/>
                <w:sz w:val="18"/>
              </w:rPr>
              <w:t xml:space="preserve"> </w:t>
            </w:r>
            <w:r>
              <w:rPr>
                <w:rStyle w:val="VerbatimChar"/>
                <w:rFonts w:ascii="Arial" w:hAnsi="Arial"/>
                <w:sz w:val="18"/>
              </w:rPr>
              <w:t xml:space="preserve">ZEIT</w:t>
            </w:r>
            <w:r>
              <w:rPr>
                <w:rFonts w:ascii="Arial" w:hAnsi="Arial"/>
                <w:sz w:val="18"/>
              </w:rPr>
              <w:t xml:space="preserve"> </w:t>
            </w:r>
            <w:r>
              <w:rPr>
                <w:rStyle w:val="VerbatimChar"/>
                <w:rFonts w:ascii="Arial" w:hAnsi="Arial"/>
                <w:sz w:val="18"/>
              </w:rPr>
              <w:t xml:space="preserve">FEHL</w:t>
            </w:r>
            <w:r>
              <w:rPr>
                <w:rFonts w:ascii="Arial" w:hAnsi="Arial"/>
                <w:sz w:val="18"/>
              </w:rPr>
              <w:t xml:space="preserve"> </w:t>
            </w:r>
            <w:r>
              <w:rPr>
                <w:rStyle w:val="VerbatimChar"/>
                <w:rFonts w:ascii="Arial" w:hAnsi="Arial"/>
                <w:sz w:val="18"/>
              </w:rPr>
              <w:t xml:space="preserve">FALSCH</w:t>
            </w:r>
            <w:r>
              <w:rPr>
                <w:rFonts w:ascii="Arial" w:hAnsi="Arial"/>
                <w:sz w:val="18"/>
              </w:rPr>
              <w:t xml:space="preserve"> </w:t>
            </w:r>
            <w:r>
              <w:rPr>
                <w:rStyle w:val="VerbatimChar"/>
                <w:rFonts w:ascii="Arial" w:hAnsi="Arial"/>
                <w:sz w:val="18"/>
              </w:rPr>
              <w:t xml:space="preserve">NANG</w:t>
            </w:r>
            <w:r>
              <w:rPr>
                <w:rFonts w:ascii="Arial" w:hAnsi="Arial"/>
                <w:sz w:val="18"/>
              </w:rPr>
              <w:t xml:space="preserve"> </w:t>
            </w:r>
            <w:r>
              <w:rPr>
                <w:rStyle w:val="VerbatimChar"/>
                <w:rFonts w:ascii="Arial" w:hAnsi="Arial"/>
                <w:sz w:val="18"/>
              </w:rPr>
              <w:t xml:space="preserve">AUSL</w:t>
            </w:r>
            <w:r>
              <w:rPr>
                <w:rFonts w:ascii="Arial" w:hAnsi="Arial"/>
                <w:sz w:val="18"/>
              </w:rPr>
              <w:t xml:space="preserve"> </w:t>
            </w:r>
            <w:r>
              <w:rPr>
                <w:rFonts w:ascii="Arial" w:hAnsi="Arial"/>
                <w:sz w:val="18"/>
              </w:rPr>
              <w:t xml:space="preserve">· Prüfmodelle</w:t>
            </w:r>
            <w:r>
              <w:rPr>
                <w:rFonts w:ascii="Arial" w:hAnsi="Arial"/>
                <w:sz w:val="18"/>
              </w:rPr>
              <w:t xml:space="preserve"> </w:t>
            </w:r>
            <w:r>
              <w:rPr>
                <w:rStyle w:val="VerbatimChar"/>
                <w:rFonts w:ascii="Arial" w:hAnsi="Arial"/>
                <w:sz w:val="18"/>
              </w:rPr>
              <w:t xml:space="preserve">SLPRE</w:t>
            </w:r>
            <w:r>
              <w:rPr>
                <w:rFonts w:ascii="Arial" w:hAnsi="Arial"/>
                <w:sz w:val="18"/>
              </w:rPr>
              <w:t xml:space="preserve"> </w:t>
            </w:r>
            <w:r>
              <w:rPr>
                <w:rStyle w:val="VerbatimChar"/>
                <w:rFonts w:ascii="Arial" w:hAnsi="Arial"/>
                <w:sz w:val="18"/>
              </w:rPr>
              <w:t xml:space="preserve">SLPAH</w:t>
            </w:r>
            <w:r>
              <w:rPr>
                <w:rFonts w:ascii="Arial" w:hAnsi="Arial"/>
                <w:sz w:val="18"/>
              </w:rPr>
              <w:t xml:space="preserve"> </w:t>
            </w:r>
            <w:r>
              <w:rPr>
                <w:rFonts w:ascii="Arial" w:hAnsi="Arial"/>
                <w:sz w:val="18"/>
              </w:rPr>
              <w:t xml:space="preserve">·</w:t>
            </w:r>
            <w:r>
              <w:rPr>
                <w:rFonts w:ascii="Arial" w:hAnsi="Arial"/>
                <w:sz w:val="18"/>
              </w:rPr>
              <w:t xml:space="preserve"> </w:t>
            </w:r>
            <w:r>
              <w:rPr>
                <w:rStyle w:val="VerbatimChar"/>
                <w:rFonts w:ascii="Arial" w:hAnsi="Arial"/>
                <w:sz w:val="18"/>
              </w:rPr>
              <w:t xml:space="preserve">BOOT</w:t>
            </w:r>
            <w:r>
              <w:rPr>
                <w:rFonts w:ascii="Arial" w:hAnsi="Arial"/>
                <w:sz w:val="18"/>
              </w:rPr>
              <w:t xml:space="preserve"> </w:t>
            </w:r>
            <w:r>
              <w:rPr>
                <w:rFonts w:ascii="Arial" w:hAnsi="Arial"/>
                <w:sz w:val="18"/>
              </w:rPr>
              <w:t xml:space="preserve">· Erwartungswerte</w:t>
            </w:r>
            <w:r>
              <w:rPr>
                <w:rFonts w:ascii="Arial" w:hAnsi="Arial"/>
                <w:sz w:val="18"/>
              </w:rPr>
              <w:t xml:space="preserve"> </w:t>
            </w:r>
            <w:r>
              <w:rPr>
                <w:rStyle w:val="VerbatimChar"/>
                <w:rFonts w:ascii="Arial" w:hAnsi="Arial"/>
                <w:sz w:val="18"/>
              </w:rPr>
              <w:t xml:space="preserve">D006</w:t>
            </w:r>
            <w:r>
              <w:rPr>
                <w:rFonts w:ascii="Arial" w:hAnsi="Arial"/>
                <w:sz w:val="18"/>
              </w:rPr>
              <w:t xml:space="preserve"> </w:t>
            </w:r>
            <w:r>
              <w:rPr>
                <w:rStyle w:val="VerbatimChar"/>
                <w:rFonts w:ascii="Arial" w:hAnsi="Arial"/>
                <w:sz w:val="18"/>
              </w:rPr>
              <w:t xml:space="preserve">D011</w:t>
            </w:r>
            <w:r>
              <w:rPr>
                <w:rFonts w:ascii="Arial" w:hAnsi="Arial"/>
                <w:sz w:val="18"/>
              </w:rPr>
              <w:t xml:space="preserve"> </w:t>
            </w:r>
            <w:r>
              <w:rPr>
                <w:rStyle w:val="VerbatimChar"/>
                <w:rFonts w:ascii="Arial" w:hAnsi="Arial"/>
                <w:sz w:val="18"/>
              </w:rPr>
              <w:t xml:space="preserve">D037</w:t>
            </w:r>
            <w:r>
              <w:rPr>
                <w:rFonts w:ascii="Arial" w:hAnsi="Arial"/>
                <w:sz w:val="18"/>
              </w:rPr>
              <w:t xml:space="preserve"> </w:t>
            </w:r>
            <w:r>
              <w:rPr>
                <w:rStyle w:val="VerbatimChar"/>
                <w:rFonts w:ascii="Arial" w:hAnsi="Arial"/>
                <w:sz w:val="18"/>
              </w:rPr>
              <w:t xml:space="preserve">D093</w:t>
            </w:r>
            <w:r>
              <w:rPr>
                <w:rFonts w:ascii="Arial" w:hAnsi="Arial"/>
                <w:sz w:val="18"/>
              </w:rPr>
              <w:t xml:space="preserve"> </w:t>
            </w:r>
            <w:r>
              <w:rPr>
                <w:rFonts w:ascii="Arial" w:hAnsi="Arial"/>
                <w:sz w:val="18"/>
              </w:rPr>
              <w:t xml:space="preserve">· in S08 bei Mitgliedschaften der Setname</w:t>
            </w:r>
          </w:p>
        </w:tc>
      </w:tr>
    </w:tbl>
    <w:p>
      <w:pPr>
        <w:pStyle w:val="BodyText"/>
      </w:pPr>
      <w:r>
        <w:rPr>
          <w:rFonts w:ascii="Arial" w:hAnsi="Arial"/>
        </w:rPr>
        <w:t xml:space="preserve">Beispiele:</w:t>
      </w:r>
      <w:r>
        <w:rPr>
          <w:rFonts w:ascii="Arial" w:hAnsi="Arial"/>
        </w:rPr>
        <w:t xml:space="preserve"> </w:t>
      </w:r>
      <w:r>
        <w:rPr>
          <w:rStyle w:val="VerbatimChar"/>
          <w:rFonts w:ascii="Arial" w:hAnsi="Arial"/>
        </w:rPr>
        <w:t xml:space="preserve">S04.BEST.Z30.PRE.P&lt;Code&gt;.X</w:t>
      </w:r>
      <w:r>
        <w:rPr>
          <w:rFonts w:ascii="Arial" w:hAnsi="Arial"/>
        </w:rPr>
        <w:t xml:space="preserve"> </w:t>
      </w:r>
      <w:r>
        <w:rPr>
          <w:rFonts w:ascii="Arial" w:hAnsi="Arial"/>
        </w:rPr>
        <w:t xml:space="preserve">Bestwert 30 m prä je Spieler ·</w:t>
      </w:r>
      <w:r>
        <w:rPr>
          <w:rFonts w:ascii="Arial" w:hAnsi="Arial"/>
        </w:rPr>
        <w:t xml:space="preserve"> </w:t>
      </w:r>
      <w:r>
        <w:rPr>
          <w:rStyle w:val="VerbatimChar"/>
          <w:rFonts w:ascii="Arial" w:hAnsi="Arial"/>
        </w:rPr>
        <w:t xml:space="preserve">S05.PAH.PAH.PRE.P&lt;Code&gt;.X</w:t>
      </w:r>
      <w:r>
        <w:rPr>
          <w:rFonts w:ascii="Arial" w:hAnsi="Arial"/>
        </w:rPr>
        <w:t xml:space="preserve"> </w:t>
      </w:r>
      <w:r>
        <w:rPr>
          <w:rFonts w:ascii="Arial" w:hAnsi="Arial"/>
        </w:rPr>
        <w:t xml:space="preserve">%PAH je Spieler ·</w:t>
      </w:r>
      <w:r>
        <w:rPr>
          <w:rFonts w:ascii="Arial" w:hAnsi="Arial"/>
        </w:rPr>
        <w:t xml:space="preserve"> </w:t>
      </w:r>
      <w:r>
        <w:rPr>
          <w:rStyle w:val="VerbatimChar"/>
          <w:rFonts w:ascii="Arial" w:hAnsi="Arial"/>
        </w:rPr>
        <w:t xml:space="preserve">S10.TE.CM.PRE.ALL.X</w:t>
      </w:r>
      <w:r>
        <w:rPr>
          <w:rFonts w:ascii="Arial" w:hAnsi="Arial"/>
        </w:rPr>
        <w:t xml:space="preserve"> </w:t>
      </w:r>
      <w:r>
        <w:rPr>
          <w:rFonts w:ascii="Arial" w:hAnsi="Arial"/>
        </w:rPr>
        <w:t xml:space="preserve">typischer Messfehler des Seitenmittels prä ·</w:t>
      </w:r>
      <w:r>
        <w:rPr>
          <w:rFonts w:ascii="Arial" w:hAnsi="Arial"/>
        </w:rPr>
        <w:t xml:space="preserve"> </w:t>
      </w:r>
      <w:r>
        <w:rPr>
          <w:rStyle w:val="VerbatimChar"/>
          <w:rFonts w:ascii="Arial" w:hAnsi="Arial"/>
        </w:rPr>
        <w:t xml:space="preserve">S13.B1.Z30.X.ITT.HAUPT</w:t>
      </w:r>
      <w:r>
        <w:rPr>
          <w:rFonts w:ascii="Arial" w:hAnsi="Arial"/>
        </w:rPr>
        <w:t xml:space="preserve"> </w:t>
      </w:r>
      <w:r>
        <w:rPr>
          <w:rFonts w:ascii="Arial" w:hAnsi="Arial"/>
        </w:rPr>
        <w:t xml:space="preserve">adjustierte Differenz 30 m.</w:t>
      </w:r>
    </w:p>
    <w:p>
      <w:pPr>
        <w:pStyle w:val="BodyText"/>
      </w:pPr>
      <w:r>
        <w:rPr>
          <w:rFonts w:ascii="Arial" w:hAnsi="Arial"/>
        </w:rPr>
        <w:t xml:space="preserve">Spielerkennungen sind Muster. In der Anlage steht</w:t>
      </w:r>
      <w:r>
        <w:rPr>
          <w:rFonts w:ascii="Arial" w:hAnsi="Arial"/>
        </w:rPr>
        <w:t xml:space="preserve"> </w:t>
      </w:r>
      <w:r>
        <w:rPr>
          <w:rStyle w:val="VerbatimChar"/>
          <w:rFonts w:ascii="Arial" w:hAnsi="Arial"/>
        </w:rPr>
        <w:t xml:space="preserve">P&lt;Code&gt;</w:t>
      </w:r>
      <w:r>
        <w:rPr>
          <w:rFonts w:ascii="Arial" w:hAnsi="Arial"/>
        </w:rPr>
        <w:t xml:space="preserve">, die Instanz ersetzt</w:t>
      </w:r>
      <w:r>
        <w:rPr>
          <w:rFonts w:ascii="Arial" w:hAnsi="Arial"/>
        </w:rPr>
        <w:t xml:space="preserve"> </w:t>
      </w:r>
      <w:r>
        <w:rPr>
          <w:rStyle w:val="VerbatimChar"/>
          <w:rFonts w:ascii="Arial" w:hAnsi="Arial"/>
        </w:rPr>
        <w:t xml:space="preserve">&lt;Code&gt;</w:t>
      </w:r>
      <w:r>
        <w:rPr>
          <w:rFonts w:ascii="Arial" w:hAnsi="Arial"/>
        </w:rPr>
        <w:t xml:space="preserve"> </w:t>
      </w:r>
      <w:r>
        <w:rPr>
          <w:rFonts w:ascii="Arial" w:hAnsi="Arial"/>
        </w:rPr>
        <w:t xml:space="preserve">durch den Analysecode jedes Spielers der Menge in Spalte</w:t>
      </w:r>
      <w:r>
        <w:rPr>
          <w:rFonts w:ascii="Arial" w:hAnsi="Arial"/>
        </w:rPr>
        <w:t xml:space="preserve"> </w:t>
      </w:r>
      <w:r>
        <w:rPr>
          <w:rStyle w:val="VerbatimChar"/>
          <w:rFonts w:ascii="Arial" w:hAnsi="Arial"/>
        </w:rPr>
        <w:t xml:space="preserve">spielermenge</w:t>
      </w:r>
      <w:r>
        <w:rPr>
          <w:rFonts w:ascii="Arial" w:hAnsi="Arial"/>
        </w:rPr>
        <w:t xml:space="preserve">:</w:t>
      </w:r>
      <w:r>
        <w:rPr>
          <w:rFonts w:ascii="Arial" w:hAnsi="Arial"/>
        </w:rPr>
        <w:t xml:space="preserve"> </w:t>
      </w:r>
      <w:r>
        <w:rPr>
          <w:rStyle w:val="VerbatimChar"/>
          <w:rFonts w:ascii="Arial" w:hAnsi="Arial"/>
        </w:rPr>
        <w:t xml:space="preserve">ALLE</w:t>
      </w:r>
      <w:r>
        <w:rPr>
          <w:rFonts w:ascii="Arial" w:hAnsi="Arial"/>
        </w:rPr>
        <w:t xml:space="preserve"> </w:t>
      </w:r>
      <w:r>
        <w:rPr>
          <w:rFonts w:ascii="Arial" w:hAnsi="Arial"/>
        </w:rPr>
        <w:t xml:space="preserve">alle Spieler der Personendaten ·</w:t>
      </w:r>
      <w:r>
        <w:rPr>
          <w:rFonts w:ascii="Arial" w:hAnsi="Arial"/>
        </w:rPr>
        <w:t xml:space="preserve"> </w:t>
      </w:r>
      <w:r>
        <w:rPr>
          <w:rStyle w:val="VerbatimChar"/>
          <w:rFonts w:ascii="Arial" w:hAnsi="Arial"/>
        </w:rPr>
        <w:t xml:space="preserve">IG</w:t>
      </w:r>
      <w:r>
        <w:rPr>
          <w:rFonts w:ascii="Arial" w:hAnsi="Arial"/>
        </w:rPr>
        <w:t xml:space="preserve"> </w:t>
      </w:r>
      <w:r>
        <w:rPr>
          <w:rFonts w:ascii="Arial" w:hAnsi="Arial"/>
        </w:rPr>
        <w:t xml:space="preserve">alle IG-Spieler der Personendaten ·</w:t>
      </w:r>
      <w:r>
        <w:rPr>
          <w:rFonts w:ascii="Arial" w:hAnsi="Arial"/>
        </w:rPr>
        <w:t xml:space="preserve"> </w:t>
      </w:r>
      <w:r>
        <w:rPr>
          <w:rStyle w:val="VerbatimChar"/>
          <w:rFonts w:ascii="Arial" w:hAnsi="Arial"/>
        </w:rPr>
        <w:t xml:space="preserve">AK9</w:t>
      </w:r>
      <w:r>
        <w:rPr>
          <w:rFonts w:ascii="Arial" w:hAnsi="Arial"/>
        </w:rPr>
        <w:t xml:space="preserve"> </w:t>
      </w:r>
      <w:r>
        <w:rPr>
          <w:rFonts w:ascii="Arial" w:hAnsi="Arial"/>
        </w:rPr>
        <w:t xml:space="preserve">Spieler im Set AK9 der jeweiligen Zielgröße. So wird in der Spezifikation keine Fallzahl sichtbar. Jede Kennung erscheint in der Ergebnisdatei genau einmal. Die vollständige Liste mit Einheit und Beschreibung steht in</w:t>
      </w:r>
      <w:r>
        <w:rPr>
          <w:rFonts w:ascii="Arial" w:hAnsi="Arial"/>
        </w:rPr>
        <w:t xml:space="preserve"> </w:t>
      </w:r>
      <w:r>
        <w:rPr>
          <w:rStyle w:val="VerbatimChar"/>
          <w:rFonts w:ascii="Arial" w:hAnsi="Arial"/>
        </w:rPr>
        <w:t xml:space="preserve">_Kennungen.csv</w:t>
      </w:r>
      <w:r>
        <w:rPr>
          <w:rFonts w:ascii="Arial" w:hAnsi="Arial"/>
        </w:rPr>
        <w:t xml:space="preserve">, sie ist maßgeblich. In den Schritten unten sind Kennungsfamilien mit geschweiften Klammern zusammengefasst:</w:t>
      </w:r>
      <w:r>
        <w:rPr>
          <w:rFonts w:ascii="Arial" w:hAnsi="Arial"/>
        </w:rPr>
        <w:t xml:space="preserve"> </w:t>
      </w:r>
      <w:r>
        <w:rPr>
          <w:rStyle w:val="VerbatimChar"/>
          <w:rFonts w:ascii="Arial" w:hAnsi="Arial"/>
        </w:rPr>
        <w:t xml:space="preserve">{A,B}</w:t>
      </w:r>
      <w:r>
        <w:rPr>
          <w:rFonts w:ascii="Arial" w:hAnsi="Arial"/>
        </w:rPr>
        <w:t xml:space="preserve"> </w:t>
      </w:r>
      <w:r>
        <w:rPr>
          <w:rFonts w:ascii="Arial" w:hAnsi="Arial"/>
        </w:rPr>
        <w:t xml:space="preserve">steht für beide Werte,</w:t>
      </w:r>
      <w:r>
        <w:rPr>
          <w:rFonts w:ascii="Arial" w:hAnsi="Arial"/>
        </w:rPr>
        <w:t xml:space="preserve"> </w:t>
      </w:r>
      <w:r>
        <w:rPr>
          <w:rStyle w:val="VerbatimChar"/>
          <w:rFonts w:ascii="Arial" w:hAnsi="Arial"/>
        </w:rPr>
        <w:t xml:space="preserve">{…}</w:t>
      </w:r>
      <w:r>
        <w:rPr>
          <w:rFonts w:ascii="Arial" w:hAnsi="Arial"/>
        </w:rPr>
        <w:t xml:space="preserve"> </w:t>
      </w:r>
      <w:r>
        <w:rPr>
          <w:rFonts w:ascii="Arial" w:hAnsi="Arial"/>
        </w:rPr>
        <w:t xml:space="preserve">für die in der Anlage genannten Werte.</w:t>
      </w:r>
    </w:p>
    <w:bookmarkEnd w:id="23"/>
    <w:bookmarkStart w:id="24" w:name="eingang"/>
    <w:p>
      <w:pPr>
        <w:pStyle w:val="Heading3"/>
      </w:pPr>
      <w:r>
        <w:rPr>
          <w:rFonts w:ascii="Arial" w:hAnsi="Arial"/>
        </w:rPr>
        <w:t xml:space="preserve">0.4 Eingang</w:t>
      </w:r>
    </w:p>
    <w:p>
      <w:pPr>
        <w:pStyle w:val="FirstParagraph"/>
      </w:pPr>
      <w:r>
        <w:rPr>
          <w:rFonts w:ascii="Arial" w:hAnsi="Arial"/>
        </w:rPr>
        <w:t xml:space="preserve">Maßgeblich ist das Datenwörterbuch des eingefrorenen Datenstands (Phase 1). Die Variablennamen hier sind vorläufig und werden in Phase 1 abgeglichen.</w:t>
      </w:r>
    </w:p>
    <w:p>
      <w:pPr>
        <w:numPr>
          <w:ilvl w:val="0"/>
          <w:numId w:val="1001"/>
        </w:numPr>
        <w:pStyle w:val="Compact"/>
      </w:pPr>
      <w:r>
        <w:rPr>
          <w:bCs/>
          <w:rFonts w:ascii="Arial" w:hAnsi="Arial"/>
          <w:b/>
        </w:rPr>
        <w:t xml:space="preserve">Versuchsdaten</w:t>
      </w:r>
      <w:r>
        <w:rPr>
          <w:rFonts w:ascii="Arial" w:hAnsi="Arial"/>
        </w:rPr>
        <w:t xml:space="preserve">, eine Zeile je Spieler × Zeitpunkt × Test × Seite × Versuch:</w:t>
      </w:r>
      <w:r>
        <w:rPr>
          <w:rFonts w:ascii="Arial" w:hAnsi="Arial"/>
        </w:rPr>
        <w:t xml:space="preserve"> </w:t>
      </w:r>
      <w:r>
        <w:rPr>
          <w:rStyle w:val="VerbatimChar"/>
          <w:rFonts w:ascii="Arial" w:hAnsi="Arial"/>
        </w:rPr>
        <w:t xml:space="preserve">Code</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Zeitpunkt</w:t>
      </w:r>
      <w:r>
        <w:rPr>
          <w:rFonts w:ascii="Arial" w:hAnsi="Arial"/>
        </w:rPr>
        <w:t xml:space="preserve"> </w:t>
      </w:r>
      <w:r>
        <w:rPr>
          <w:rFonts w:ascii="Arial" w:hAnsi="Arial"/>
        </w:rPr>
        <w:t xml:space="preserve">(prä, post) ·</w:t>
      </w:r>
      <w:r>
        <w:rPr>
          <w:rFonts w:ascii="Arial" w:hAnsi="Arial"/>
        </w:rPr>
        <w:t xml:space="preserve"> </w:t>
      </w:r>
      <w:r>
        <w:rPr>
          <w:rStyle w:val="VerbatimChar"/>
          <w:rFonts w:ascii="Arial" w:hAnsi="Arial"/>
        </w:rPr>
        <w:t xml:space="preserve">Test</w:t>
      </w:r>
      <w:r>
        <w:rPr>
          <w:rFonts w:ascii="Arial" w:hAnsi="Arial"/>
        </w:rPr>
        <w:t xml:space="preserve"> </w:t>
      </w:r>
      <w:r>
        <w:rPr>
          <w:rFonts w:ascii="Arial" w:hAnsi="Arial"/>
        </w:rPr>
        <w:t xml:space="preserve">(Sprint_5m, Sprint_10m, Sprint_30m, COD_505, Standweitsprung) ·</w:t>
      </w:r>
      <w:r>
        <w:rPr>
          <w:rFonts w:ascii="Arial" w:hAnsi="Arial"/>
        </w:rPr>
        <w:t xml:space="preserve"> </w:t>
      </w:r>
      <w:r>
        <w:rPr>
          <w:rStyle w:val="VerbatimChar"/>
          <w:rFonts w:ascii="Arial" w:hAnsi="Arial"/>
        </w:rPr>
        <w:t xml:space="preserve">Seite</w:t>
      </w:r>
      <w:r>
        <w:rPr>
          <w:rFonts w:ascii="Arial" w:hAnsi="Arial"/>
        </w:rPr>
        <w:t xml:space="preserve"> </w:t>
      </w:r>
      <w:r>
        <w:rPr>
          <w:rFonts w:ascii="Arial" w:hAnsi="Arial"/>
        </w:rPr>
        <w:t xml:space="preserve">(L oder R beim 505, sonst leer oder „–“) ·</w:t>
      </w:r>
      <w:r>
        <w:rPr>
          <w:rFonts w:ascii="Arial" w:hAnsi="Arial"/>
        </w:rPr>
        <w:t xml:space="preserve"> </w:t>
      </w:r>
      <w:r>
        <w:rPr>
          <w:rStyle w:val="VerbatimChar"/>
          <w:rFonts w:ascii="Arial" w:hAnsi="Arial"/>
        </w:rPr>
        <w:t xml:space="preserve">Versuch</w:t>
      </w:r>
      <w:r>
        <w:rPr>
          <w:rFonts w:ascii="Arial" w:hAnsi="Arial"/>
        </w:rPr>
        <w:t xml:space="preserve"> </w:t>
      </w:r>
      <w:r>
        <w:rPr>
          <w:rFonts w:ascii="Arial" w:hAnsi="Arial"/>
        </w:rPr>
        <w:t xml:space="preserve">(1, 2, 3) ·</w:t>
      </w:r>
      <w:r>
        <w:rPr>
          <w:rFonts w:ascii="Arial" w:hAnsi="Arial"/>
        </w:rPr>
        <w:t xml:space="preserve"> </w:t>
      </w:r>
      <w:r>
        <w:rPr>
          <w:rStyle w:val="VerbatimChar"/>
          <w:rFonts w:ascii="Arial" w:hAnsi="Arial"/>
        </w:rPr>
        <w:t xml:space="preserve">Wert</w:t>
      </w:r>
      <w:r>
        <w:rPr>
          <w:rFonts w:ascii="Arial" w:hAnsi="Arial"/>
        </w:rPr>
        <w:t xml:space="preserve"> </w:t>
      </w:r>
      <w:r>
        <w:rPr>
          <w:rFonts w:ascii="Arial" w:hAnsi="Arial"/>
        </w:rPr>
        <w:t xml:space="preserve">(Zeiten in s, Sprungweite in cm) ·</w:t>
      </w:r>
      <w:r>
        <w:rPr>
          <w:rFonts w:ascii="Arial" w:hAnsi="Arial"/>
        </w:rPr>
        <w:t xml:space="preserve"> </w:t>
      </w:r>
      <w:r>
        <w:rPr>
          <w:rStyle w:val="VerbatimChar"/>
          <w:rFonts w:ascii="Arial" w:hAnsi="Arial"/>
        </w:rPr>
        <w:t xml:space="preserve">ungültig</w:t>
      </w:r>
      <w:r>
        <w:rPr>
          <w:rFonts w:ascii="Arial" w:hAnsi="Arial"/>
        </w:rPr>
        <w:t xml:space="preserve"> </w:t>
      </w:r>
      <w:r>
        <w:rPr>
          <w:rFonts w:ascii="Arial" w:hAnsi="Arial"/>
        </w:rPr>
        <w:t xml:space="preserve">(leer oder Eintrag) ·</w:t>
      </w:r>
      <w:r>
        <w:rPr>
          <w:rFonts w:ascii="Arial" w:hAnsi="Arial"/>
        </w:rPr>
        <w:t xml:space="preserve"> </w:t>
      </w:r>
      <w:r>
        <w:rPr>
          <w:rStyle w:val="VerbatimChar"/>
          <w:rFonts w:ascii="Arial" w:hAnsi="Arial"/>
        </w:rPr>
        <w:t xml:space="preserve">Bemerkung</w:t>
      </w:r>
      <w:r>
        <w:rPr>
          <w:rFonts w:ascii="Arial" w:hAnsi="Arial"/>
        </w:rPr>
        <w:t xml:space="preserve"> </w:t>
      </w:r>
      <w:r>
        <w:rPr>
          <w:rFonts w:ascii="Arial" w:hAnsi="Arial"/>
        </w:rPr>
        <w:t xml:space="preserve">(festes Vokabular). Eine im Datenstand etwa vorhandene berechnete Spalte</w:t>
      </w:r>
      <w:r>
        <w:rPr>
          <w:rFonts w:ascii="Arial" w:hAnsi="Arial"/>
        </w:rPr>
        <w:t xml:space="preserve"> </w:t>
      </w:r>
      <w:r>
        <w:rPr>
          <w:rStyle w:val="VerbatimChar"/>
          <w:rFonts w:ascii="Arial" w:hAnsi="Arial"/>
        </w:rPr>
        <w:t xml:space="preserve">gilt</w:t>
      </w:r>
      <w:r>
        <w:rPr>
          <w:rFonts w:ascii="Arial" w:hAnsi="Arial"/>
        </w:rPr>
        <w:t xml:space="preserve"> </w:t>
      </w:r>
      <w:r>
        <w:rPr>
          <w:rFonts w:ascii="Arial" w:hAnsi="Arial"/>
        </w:rPr>
        <w:t xml:space="preserve">wird nicht verwendet.</w:t>
      </w:r>
    </w:p>
    <w:p>
      <w:pPr>
        <w:numPr>
          <w:ilvl w:val="0"/>
          <w:numId w:val="1001"/>
        </w:numPr>
        <w:pStyle w:val="Compact"/>
      </w:pPr>
      <w:r>
        <w:rPr>
          <w:bCs/>
          <w:rFonts w:ascii="Arial" w:hAnsi="Arial"/>
          <w:b/>
        </w:rPr>
        <w:t xml:space="preserve">Personendaten</w:t>
      </w:r>
      <w:r>
        <w:rPr>
          <w:rFonts w:ascii="Arial" w:hAnsi="Arial"/>
        </w:rPr>
        <w:t xml:space="preserve">, eine Zeile je Spieler:</w:t>
      </w:r>
      <w:r>
        <w:rPr>
          <w:rFonts w:ascii="Arial" w:hAnsi="Arial"/>
        </w:rPr>
        <w:t xml:space="preserve"> </w:t>
      </w:r>
      <w:r>
        <w:rPr>
          <w:rStyle w:val="VerbatimChar"/>
          <w:rFonts w:ascii="Arial" w:hAnsi="Arial"/>
        </w:rPr>
        <w:t xml:space="preserve">Code</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Verein</w:t>
      </w:r>
      <w:r>
        <w:rPr>
          <w:rFonts w:ascii="Arial" w:hAnsi="Arial"/>
        </w:rPr>
        <w:t xml:space="preserve"> </w:t>
      </w:r>
      <w:r>
        <w:rPr>
          <w:rFonts w:ascii="Arial" w:hAnsi="Arial"/>
        </w:rPr>
        <w:t xml:space="preserve">(A, B, C) ·</w:t>
      </w:r>
      <w:r>
        <w:rPr>
          <w:rFonts w:ascii="Arial" w:hAnsi="Arial"/>
        </w:rPr>
        <w:t xml:space="preserve"> </w:t>
      </w:r>
      <w:r>
        <w:rPr>
          <w:rStyle w:val="VerbatimChar"/>
          <w:rFonts w:ascii="Arial" w:hAnsi="Arial"/>
        </w:rPr>
        <w:t xml:space="preserve">Gruppe</w:t>
      </w:r>
      <w:r>
        <w:rPr>
          <w:rFonts w:ascii="Arial" w:hAnsi="Arial"/>
        </w:rPr>
        <w:t xml:space="preserve"> </w:t>
      </w:r>
      <w:r>
        <w:rPr>
          <w:rFonts w:ascii="Arial" w:hAnsi="Arial"/>
        </w:rPr>
        <w:t xml:space="preserve">(IG, KG) ·</w:t>
      </w:r>
      <w:r>
        <w:rPr>
          <w:rFonts w:ascii="Arial" w:hAnsi="Arial"/>
        </w:rPr>
        <w:t xml:space="preserve"> </w:t>
      </w:r>
      <w:r>
        <w:rPr>
          <w:rStyle w:val="VerbatimChar"/>
          <w:rFonts w:ascii="Arial" w:hAnsi="Arial"/>
        </w:rPr>
        <w:t xml:space="preserve">Alter_prae</w:t>
      </w:r>
      <w:r>
        <w:rPr>
          <w:rFonts w:ascii="Arial" w:hAnsi="Arial"/>
        </w:rPr>
        <w:t xml:space="preserve"> </w:t>
      </w:r>
      <w:r>
        <w:rPr>
          <w:rFonts w:ascii="Arial" w:hAnsi="Arial"/>
        </w:rPr>
        <w:t xml:space="preserve">(Dezimaljahre am Prätesttag, Definition in S05) ·</w:t>
      </w:r>
      <w:r>
        <w:rPr>
          <w:rFonts w:ascii="Arial" w:hAnsi="Arial"/>
        </w:rPr>
        <w:t xml:space="preserve"> </w:t>
      </w:r>
      <w:r>
        <w:rPr>
          <w:rStyle w:val="VerbatimChar"/>
          <w:rFonts w:ascii="Arial" w:hAnsi="Arial"/>
        </w:rPr>
        <w:t xml:space="preserve">Koerperhoehe_prae</w:t>
      </w:r>
      <w:r>
        <w:rPr>
          <w:rFonts w:ascii="Arial" w:hAnsi="Arial"/>
        </w:rPr>
        <w:t xml:space="preserve"> </w:t>
      </w:r>
      <w:r>
        <w:rPr>
          <w:rFonts w:ascii="Arial" w:hAnsi="Arial"/>
        </w:rPr>
        <w:t xml:space="preserve">(cm) ·</w:t>
      </w:r>
      <w:r>
        <w:rPr>
          <w:rFonts w:ascii="Arial" w:hAnsi="Arial"/>
        </w:rPr>
        <w:t xml:space="preserve"> </w:t>
      </w:r>
      <w:r>
        <w:rPr>
          <w:rStyle w:val="VerbatimChar"/>
          <w:rFonts w:ascii="Arial" w:hAnsi="Arial"/>
        </w:rPr>
        <w:t xml:space="preserve">Koerpermasse_prae</w:t>
      </w:r>
      <w:r>
        <w:rPr>
          <w:rFonts w:ascii="Arial" w:hAnsi="Arial"/>
        </w:rPr>
        <w:t xml:space="preserve"> </w:t>
      </w:r>
      <w:r>
        <w:rPr>
          <w:rFonts w:ascii="Arial" w:hAnsi="Arial"/>
        </w:rPr>
        <w:t xml:space="preserve">(kg) ·</w:t>
      </w:r>
      <w:r>
        <w:rPr>
          <w:rFonts w:ascii="Arial" w:hAnsi="Arial"/>
        </w:rPr>
        <w:t xml:space="preserve"> </w:t>
      </w:r>
      <w:r>
        <w:rPr>
          <w:rStyle w:val="VerbatimChar"/>
          <w:rFonts w:ascii="Arial" w:hAnsi="Arial"/>
        </w:rPr>
        <w:t xml:space="preserve">Groesse_Mutter</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Groesse_Vater</w:t>
      </w:r>
      <w:r>
        <w:rPr>
          <w:rFonts w:ascii="Arial" w:hAnsi="Arial"/>
        </w:rPr>
        <w:t xml:space="preserve"> </w:t>
      </w:r>
      <w:r>
        <w:rPr>
          <w:rFonts w:ascii="Arial" w:hAnsi="Arial"/>
        </w:rPr>
        <w:t xml:space="preserve">(cm) ·</w:t>
      </w:r>
      <w:r>
        <w:rPr>
          <w:rFonts w:ascii="Arial" w:hAnsi="Arial"/>
        </w:rPr>
        <w:t xml:space="preserve"> </w:t>
      </w:r>
      <w:r>
        <w:rPr>
          <w:rStyle w:val="VerbatimChar"/>
          <w:rFonts w:ascii="Arial" w:hAnsi="Arial"/>
        </w:rPr>
        <w:t xml:space="preserve">Familiarisierung</w:t>
      </w:r>
      <w:r>
        <w:rPr>
          <w:rFonts w:ascii="Arial" w:hAnsi="Arial"/>
        </w:rPr>
        <w:t xml:space="preserve"> </w:t>
      </w:r>
      <w:r>
        <w:rPr>
          <w:rFonts w:ascii="Arial" w:hAnsi="Arial"/>
        </w:rPr>
        <w:t xml:space="preserve">(1, 2 oder leer) ·</w:t>
      </w:r>
      <w:r>
        <w:rPr>
          <w:rFonts w:ascii="Arial" w:hAnsi="Arial"/>
        </w:rPr>
        <w:t xml:space="preserve"> </w:t>
      </w:r>
      <w:r>
        <w:rPr>
          <w:rStyle w:val="VerbatimChar"/>
          <w:rFonts w:ascii="Arial" w:hAnsi="Arial"/>
        </w:rPr>
        <w:t xml:space="preserve">Status</w:t>
      </w:r>
      <w:r>
        <w:rPr>
          <w:rFonts w:ascii="Arial" w:hAnsi="Arial"/>
        </w:rPr>
        <w:t xml:space="preserve"> </w:t>
      </w:r>
      <w:r>
        <w:rPr>
          <w:rFonts w:ascii="Arial" w:hAnsi="Arial"/>
        </w:rPr>
        <w:t xml:space="preserve">(ausgewertet, nicht angetreten). Eine etwa vorhandene berechnete Spalte %PAH wird nicht verwendet.</w:t>
      </w:r>
    </w:p>
    <w:p>
      <w:pPr>
        <w:numPr>
          <w:ilvl w:val="0"/>
          <w:numId w:val="1001"/>
        </w:numPr>
        <w:pStyle w:val="Compact"/>
      </w:pPr>
      <w:r>
        <w:rPr>
          <w:bCs/>
          <w:rFonts w:ascii="Arial" w:hAnsi="Arial"/>
          <w:b/>
        </w:rPr>
        <w:t xml:space="preserve">Fragebogen-Rohexport A</w:t>
      </w:r>
      <w:r>
        <w:rPr>
          <w:rFonts w:ascii="Arial" w:hAnsi="Arial"/>
        </w:rPr>
        <w:t xml:space="preserve"> </w:t>
      </w:r>
      <w:r>
        <w:rPr>
          <w:rFonts w:ascii="Arial" w:hAnsi="Arial"/>
        </w:rPr>
        <w:t xml:space="preserve">ohne Freitexte:</w:t>
      </w:r>
      <w:r>
        <w:rPr>
          <w:rFonts w:ascii="Arial" w:hAnsi="Arial"/>
        </w:rPr>
        <w:t xml:space="preserve"> </w:t>
      </w:r>
      <w:r>
        <w:rPr>
          <w:rStyle w:val="VerbatimChar"/>
          <w:rFonts w:ascii="Arial" w:hAnsi="Arial"/>
        </w:rPr>
        <w:t xml:space="preserve">CASE</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STARTED</w:t>
      </w:r>
      <w:r>
        <w:rPr>
          <w:rFonts w:ascii="Arial" w:hAnsi="Arial"/>
        </w:rPr>
        <w:t xml:space="preserve"> </w:t>
      </w:r>
      <w:r>
        <w:rPr>
          <w:rFonts w:ascii="Arial" w:hAnsi="Arial"/>
        </w:rPr>
        <w:t xml:space="preserve">(Zeitstempel JJJJ-MM-TT hh:mm:ss) ·</w:t>
      </w:r>
      <w:r>
        <w:rPr>
          <w:rFonts w:ascii="Arial" w:hAnsi="Arial"/>
        </w:rPr>
        <w:t xml:space="preserve"> </w:t>
      </w:r>
      <w:r>
        <w:rPr>
          <w:rStyle w:val="VerbatimChar"/>
          <w:rFonts w:ascii="Arial" w:hAnsi="Arial"/>
        </w:rPr>
        <w:t xml:space="preserve">H010</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H002</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H003</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H004</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H005</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H006</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H007</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H008</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H009</w:t>
      </w:r>
      <w:r>
        <w:rPr>
          <w:rFonts w:ascii="Arial" w:hAnsi="Arial"/>
        </w:rPr>
        <w:t xml:space="preserve">. Weitere Metadatenspalten dürfen vorhanden sein und werden nicht verwendet.</w:t>
      </w:r>
    </w:p>
    <w:p>
      <w:pPr>
        <w:numPr>
          <w:ilvl w:val="0"/>
          <w:numId w:val="1001"/>
        </w:numPr>
        <w:pStyle w:val="Compact"/>
      </w:pPr>
      <w:r>
        <w:rPr>
          <w:bCs/>
          <w:rFonts w:ascii="Arial" w:hAnsi="Arial"/>
          <w:b/>
        </w:rPr>
        <w:t xml:space="preserve">Zuordnungstabelle Fragebogen</w:t>
      </w:r>
      <w:r>
        <w:rPr>
          <w:rFonts w:ascii="Arial" w:hAnsi="Arial"/>
        </w:rPr>
        <w:t xml:space="preserve"> </w:t>
      </w:r>
      <w:r>
        <w:rPr>
          <w:rFonts w:ascii="Arial" w:hAnsi="Arial"/>
        </w:rPr>
        <w:t xml:space="preserve">aus Phase 1 (Schritt 1.2): Listenlabel (HL-01 bis HL-08, BW-01 bis BW-14) → Analysecode sowie für jeden IG-Spieler das Merkmal</w:t>
      </w:r>
      <w:r>
        <w:rPr>
          <w:rFonts w:ascii="Arial" w:hAnsi="Arial"/>
        </w:rPr>
        <w:t xml:space="preserve"> </w:t>
      </w:r>
      <w:r>
        <w:rPr>
          <w:rStyle w:val="VerbatimChar"/>
          <w:rFonts w:ascii="Arial" w:hAnsi="Arial"/>
        </w:rPr>
        <w:t xml:space="preserve">kein_Listenplatz</w:t>
      </w:r>
      <w:r>
        <w:rPr>
          <w:rFonts w:ascii="Arial" w:hAnsi="Arial"/>
        </w:rPr>
        <w:t xml:space="preserve"> </w:t>
      </w:r>
      <w:r>
        <w:rPr>
          <w:rFonts w:ascii="Arial" w:hAnsi="Arial"/>
        </w:rPr>
        <w:t xml:space="preserve">(ja, nein).</w:t>
      </w:r>
    </w:p>
    <w:bookmarkEnd w:id="24"/>
    <w:bookmarkStart w:id="25" w:name="rechenkonventionen"/>
    <w:p>
      <w:pPr>
        <w:pStyle w:val="Heading3"/>
      </w:pPr>
      <w:r>
        <w:rPr>
          <w:rFonts w:ascii="Arial" w:hAnsi="Arial"/>
        </w:rPr>
        <w:t xml:space="preserve">0.5 Rechenkonventionen</w:t>
      </w:r>
    </w:p>
    <w:p>
      <w:pPr>
        <w:numPr>
          <w:ilvl w:val="0"/>
          <w:numId w:val="1002"/>
        </w:numPr>
        <w:pStyle w:val="Compact"/>
      </w:pPr>
      <w:r>
        <w:rPr>
          <w:rFonts w:ascii="Arial" w:hAnsi="Arial"/>
        </w:rPr>
        <w:t xml:space="preserve">Keine Rundung in Zwischen- und Endwerten. Ausgabe ungerundet mit mindestens zwölf signifikanten Stellen.</w:t>
      </w:r>
    </w:p>
    <w:p>
      <w:pPr>
        <w:numPr>
          <w:ilvl w:val="0"/>
          <w:numId w:val="1002"/>
        </w:numPr>
        <w:pStyle w:val="Compact"/>
      </w:pPr>
      <w:r>
        <w:rPr>
          <w:rFonts w:ascii="Arial" w:hAnsi="Arial"/>
        </w:rPr>
        <w:t xml:space="preserve">Standardabweichung mit Nenner n − 1. Gepoolte SD zweier Gruppen: SD_pool = √( ((n_IG − 1)·s_IG² + (n_KG − 1)·s_KG²) / (n_IG + n_KG − 2) ).</w:t>
      </w:r>
    </w:p>
    <w:p>
      <w:pPr>
        <w:numPr>
          <w:ilvl w:val="0"/>
          <w:numId w:val="1002"/>
        </w:numPr>
        <w:pStyle w:val="Compact"/>
      </w:pPr>
      <w:r>
        <w:rPr>
          <w:rFonts w:ascii="Arial" w:hAnsi="Arial"/>
        </w:rPr>
        <w:t xml:space="preserve">Fehlende Werte werden nie ersetzt und nie fortgeschrieben (keine LOCF, PA § 11.7). Eine Größe, deren Eingang fehlt, ist fehlend und wird mit Grund ausgegeben.</w:t>
      </w:r>
    </w:p>
    <w:p>
      <w:pPr>
        <w:numPr>
          <w:ilvl w:val="0"/>
          <w:numId w:val="1002"/>
        </w:numPr>
        <w:pStyle w:val="Compact"/>
      </w:pPr>
      <w:r>
        <w:rPr>
          <w:rFonts w:ascii="Arial" w:hAnsi="Arial"/>
        </w:rPr>
        <w:t xml:space="preserve">Gruppenvariable G: IG = 1, KG = 0. Differenzen immer IG minus KG.</w:t>
      </w:r>
    </w:p>
    <w:p>
      <w:pPr>
        <w:numPr>
          <w:ilvl w:val="0"/>
          <w:numId w:val="1002"/>
        </w:numPr>
        <w:pStyle w:val="Compact"/>
      </w:pPr>
      <w:r>
        <w:rPr>
          <w:rFonts w:ascii="Arial" w:hAnsi="Arial"/>
        </w:rPr>
        <w:t xml:space="preserve">Richtung: Günstig für die IG ist bei Zeiten (Z05, Z10, Z30, CL, CR, CM) ein negativer Wert, beim Standweitsprung ein positiver.</w:t>
      </w:r>
    </w:p>
    <w:p>
      <w:pPr>
        <w:numPr>
          <w:ilvl w:val="0"/>
          <w:numId w:val="1002"/>
        </w:numPr>
        <w:pStyle w:val="Compact"/>
      </w:pPr>
      <w:r>
        <w:rPr>
          <w:rFonts w:ascii="Arial" w:hAnsi="Arial"/>
        </w:rPr>
        <w:t xml:space="preserve">Konfidenzintervalle 95 %, zweiseitig. α = 0,05 (Antrag § 1).</w:t>
      </w:r>
    </w:p>
    <w:p>
      <w:pPr>
        <w:numPr>
          <w:ilvl w:val="0"/>
          <w:numId w:val="1002"/>
        </w:numPr>
        <w:pStyle w:val="Compact"/>
      </w:pPr>
      <w:r>
        <w:rPr>
          <w:rFonts w:ascii="Arial" w:hAnsi="Arial"/>
        </w:rPr>
        <w:t xml:space="preserve">Quantile (Median, Quartile, Bootstrap-Grenzen) nach Typ 7: Für sortierte Werte x(1) ≤ … ≤ x(n) und Anteil p ist h = (n − 1)·p + 1, das Quantil x(⌊h⌋) + (h − ⌊h⌋)·(x(⌊h⌋+1) − x(⌊h⌋)). Bei h = n gilt x(n).</w:t>
      </w:r>
    </w:p>
    <w:p>
      <w:pPr>
        <w:numPr>
          <w:ilvl w:val="0"/>
          <w:numId w:val="1002"/>
        </w:numPr>
        <w:pStyle w:val="Compact"/>
      </w:pPr>
      <w:r>
        <w:rPr>
          <w:rFonts w:ascii="Arial" w:hAnsi="Arial"/>
        </w:rPr>
        <w:t xml:space="preserve">p-Werte exakt aus der jeweiligen Verteilung, zweiseitig, ohne Schwellenangabe.</w:t>
      </w:r>
    </w:p>
    <w:p>
      <w:pPr>
        <w:numPr>
          <w:ilvl w:val="0"/>
          <w:numId w:val="1002"/>
        </w:numPr>
        <w:pStyle w:val="Compact"/>
      </w:pPr>
      <w:r>
        <w:rPr>
          <w:rFonts w:ascii="Arial" w:hAnsi="Arial"/>
        </w:rPr>
        <w:t xml:space="preserve">Nullstellensuche mit absoluter Toleranz 1e-10.</w:t>
      </w:r>
    </w:p>
    <w:p>
      <w:pPr>
        <w:numPr>
          <w:ilvl w:val="0"/>
          <w:numId w:val="1002"/>
        </w:numPr>
        <w:pStyle w:val="Compact"/>
      </w:pPr>
      <w:r>
        <w:rPr>
          <w:rFonts w:ascii="Arial" w:hAnsi="Arial"/>
        </w:rPr>
        <w:t xml:space="preserve">Abbruch mit Meldung statt stiller Korrektur bei unbekannten Kategorien, doppelten Schlüsseln, Werten außerhalb des zulässigen Formats und jedem Widerspruch zu einer Regel dieses Dokuments.</w:t>
      </w:r>
    </w:p>
    <w:p>
      <w:pPr>
        <w:numPr>
          <w:ilvl w:val="0"/>
          <w:numId w:val="1002"/>
        </w:numPr>
        <w:pStyle w:val="Compact"/>
      </w:pPr>
      <w:r>
        <w:rPr>
          <w:rFonts w:ascii="Arial" w:hAnsi="Arial"/>
        </w:rPr>
        <w:t xml:space="preserve">Eine Analyse, deren Designmatrix nicht vollen Rang hat, wird nicht gerechnet. Ihre Kennungen werden als fehlend mit Grund ausgegeben. Der Rang wird nach einer QR-Zerlegung mit der Toleranz 1e-7 auf der spaltenskalierten Designmatrix bestimmt oder mit einem gleichwertigen Kriterium (Nachtrag 3, N5.3, Klarstellung).</w:t>
      </w:r>
    </w:p>
    <w:p>
      <w:pPr>
        <w:numPr>
          <w:ilvl w:val="0"/>
          <w:numId w:val="1002"/>
        </w:numPr>
        <w:pStyle w:val="Compact"/>
      </w:pPr>
      <w:r>
        <w:rPr>
          <w:rFonts w:ascii="Arial" w:hAnsi="Arial"/>
        </w:rPr>
        <w:t xml:space="preserve">Verteilungsquantile werden ungerundet aus der Verteilung berechnet: t_df(p) für die t-Verteilung, F_df1,df2(p) für die zentrale F-Verteilung, χ²_df(p) für die χ²-Verteilung, z_p für die Standardnormalverteilung, jeweils das p-Quantil.</w:t>
      </w:r>
    </w:p>
    <w:p>
      <w:pPr>
        <w:numPr>
          <w:ilvl w:val="0"/>
          <w:numId w:val="1002"/>
        </w:numPr>
        <w:pStyle w:val="Compact"/>
      </w:pPr>
      <w:r>
        <w:rPr>
          <w:rFonts w:ascii="Arial" w:hAnsi="Arial"/>
        </w:rPr>
        <w:t xml:space="preserve">Eine Statistik, die mehr Werte verlangt, als vorhanden sind (etwa eine SD bei n &lt; 2 oder ein Mittel bei n = 0), ist fehlend mit Grund. Zahlen (n, Anzahlen) werden immer ausgegeben, auch wenn sie 0 sind.</w:t>
      </w:r>
    </w:p>
    <w:p>
      <w:r>
        <w:rPr>
          <w:rFonts w:ascii="Arial" w:hAnsi="Arial"/>
        </w:rPr>
        <w:pict>
          <v:rect style="width:0;height:1.5pt" o:hralign="center" o:hrstd="t" o:hr="t"/>
        </w:pict>
      </w:r>
    </w:p>
    <w:bookmarkEnd w:id="25"/>
    <w:bookmarkEnd w:id="26"/>
    <w:bookmarkStart w:id="34" w:name="teil-a-aufbereitung"/>
    <w:p>
      <w:pPr>
        <w:pStyle w:val="Heading2"/>
      </w:pPr>
      <w:r>
        <w:rPr>
          <w:rFonts w:ascii="Arial" w:hAnsi="Arial"/>
        </w:rPr>
        <w:t xml:space="preserve">Teil A · Aufbereitung</w:t>
      </w:r>
    </w:p>
    <w:bookmarkStart w:id="27" w:name="s01-einlesen-und-strukturprüfung"/>
    <w:p>
      <w:pPr>
        <w:pStyle w:val="Heading3"/>
      </w:pPr>
      <w:r>
        <w:rPr>
          <w:rFonts w:ascii="Arial" w:hAnsi="Arial"/>
        </w:rPr>
        <w:t xml:space="preserve">S01 Einlesen und Strukturprüfung</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(Auswertungsverfahren 1.3). Regeln hier ausgeschrieben.</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Eingang auf Form und Vollständigkeit prüfen, bevor gerechnet wird.</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alle Dateien aus 0.4.</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SHA-256-Prüfsummen aller Eingangsdateien gegen die Liste des Datenstands.</w:t>
      </w:r>
      <w:r>
        <w:rPr>
          <w:rFonts w:ascii="Arial" w:hAnsi="Arial"/>
        </w:rPr>
        <w:t xml:space="preserve"> </w:t>
      </w:r>
      <w:r>
        <w:rPr>
          <w:rFonts w:ascii="Arial" w:hAnsi="Arial"/>
        </w:rPr>
        <w:t xml:space="preserve">2. Versuchsdaten: Zeitpunkt ∈ {prä, post} · Test ∈ {Sprint_5m, Sprint_10m, Sprint_30m, COD_505, Standweitsprung} · Seite ∈ {L, R} genau dann, wenn Test = COD_505 · Versuch ∈ {1, 2, 3} · Schlüssel (Code, Zeitpunkt, Test, Seite, Versuch) eindeutig · Wert leer oder eine Zahl größer 0 · jeder Code steht in den Personendaten.</w:t>
      </w:r>
      <w:r>
        <w:rPr>
          <w:rFonts w:ascii="Arial" w:hAnsi="Arial"/>
        </w:rPr>
        <w:t xml:space="preserve"> </w:t>
      </w:r>
      <w:r>
        <w:rPr>
          <w:rFonts w:ascii="Arial" w:hAnsi="Arial"/>
        </w:rPr>
        <w:t xml:space="preserve">3. Personendaten: Code eindeutig · Verein ∈ {A, B, C} · Gruppe IG genau dann, wenn Verein ∈ {A, B}, sonst KG (Auswertungsplan § 5.4 Nr. 3) · Familiarisierung ∈ {1, 2, leer} · Status ∈ {ausgewertet, nicht angetreten}.</w:t>
      </w:r>
      <w:r>
        <w:rPr>
          <w:rFonts w:ascii="Arial" w:hAnsi="Arial"/>
        </w:rPr>
        <w:t xml:space="preserve"> </w:t>
      </w:r>
      <w:r>
        <w:rPr>
          <w:rFonts w:ascii="Arial" w:hAnsi="Arial"/>
        </w:rPr>
        <w:t xml:space="preserve">4. Fragebogen: CASE eindeutig · H010 ∈ {1, …, 22} · H002 = 1 · H003 ∈ {1, …, 12} · H004 ∈ {1, 2, 3} · H005 ∈ {1, …, 11} · H006 ∈ {1, …, 5} · H007, H008, H009 ∈ {1, 2} (Codebuch, Anlage</w:t>
      </w:r>
      <w:r>
        <w:rPr>
          <w:rFonts w:ascii="Arial" w:hAnsi="Arial"/>
        </w:rPr>
        <w:t xml:space="preserve"> </w:t>
      </w:r>
      <w:r>
        <w:rPr>
          <w:rStyle w:val="VerbatimChar"/>
          <w:rFonts w:ascii="Arial" w:hAnsi="Arial"/>
        </w:rPr>
        <w:t xml:space="preserve">_Fragebogen.csv</w:t>
      </w:r>
      <w:r>
        <w:rPr>
          <w:rFonts w:ascii="Arial" w:hAnsi="Arial"/>
        </w:rPr>
        <w:t xml:space="preserve">). Jeder andere Wert, auch ein leerer Wert oder ein Fehlkode, ist ein Verstoß. Der Export enthält nach FA § 1 nur vollständig bearbeitete Fragebögen.</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S01.N.X.X.{ALL,IG,KG,VA,VB,VC}.X</w:t>
      </w:r>
      <w:r>
        <w:rPr>
          <w:rFonts w:ascii="Arial" w:hAnsi="Arial"/>
        </w:rPr>
        <w:t xml:space="preserve"> </w:t>
      </w:r>
      <w:r>
        <w:rPr>
          <w:rFonts w:ascii="Arial" w:hAnsi="Arial"/>
        </w:rPr>
        <w:t xml:space="preserve">Zahl der Spieler in den Personendaten ·</w:t>
      </w:r>
      <w:r>
        <w:rPr>
          <w:rFonts w:ascii="Arial" w:hAnsi="Arial"/>
        </w:rPr>
        <w:t xml:space="preserve"> </w:t>
      </w:r>
      <w:r>
        <w:rPr>
          <w:rStyle w:val="VerbatimChar"/>
          <w:rFonts w:ascii="Arial" w:hAnsi="Arial"/>
        </w:rPr>
        <w:t xml:space="preserve">S01.NZEIL.X.X.ALL.X</w:t>
      </w:r>
      <w:r>
        <w:rPr>
          <w:rFonts w:ascii="Arial" w:hAnsi="Arial"/>
        </w:rPr>
        <w:t xml:space="preserve"> </w:t>
      </w:r>
      <w:r>
        <w:rPr>
          <w:rFonts w:ascii="Arial" w:hAnsi="Arial"/>
        </w:rPr>
        <w:t xml:space="preserve">Zeilen der Versuchsdaten ·</w:t>
      </w:r>
      <w:r>
        <w:rPr>
          <w:rFonts w:ascii="Arial" w:hAnsi="Arial"/>
        </w:rPr>
        <w:t xml:space="preserve"> </w:t>
      </w:r>
      <w:r>
        <w:rPr>
          <w:rStyle w:val="VerbatimChar"/>
          <w:rFonts w:ascii="Arial" w:hAnsi="Arial"/>
        </w:rPr>
        <w:t xml:space="preserve">S01.NMELD.FB.X.ALL.X</w:t>
      </w:r>
      <w:r>
        <w:rPr>
          <w:rFonts w:ascii="Arial" w:hAnsi="Arial"/>
        </w:rPr>
        <w:t xml:space="preserve"> </w:t>
      </w:r>
      <w:r>
        <w:rPr>
          <w:rFonts w:ascii="Arial" w:hAnsi="Arial"/>
        </w:rPr>
        <w:t xml:space="preserve">Zeilen des Fragebogens.</w:t>
      </w:r>
      <w:r>
        <w:rPr>
          <w:rFonts w:ascii="Arial" w:hAnsi="Arial"/>
        </w:rPr>
        <w:t xml:space="preserve"> </w:t>
      </w:r>
      <w:r>
        <w:rPr>
          <w:bCs/>
          <w:rFonts w:ascii="Arial" w:hAnsi="Arial"/>
          <w:b/>
        </w:rPr>
        <w:t xml:space="preserve">Entscheidungsregel:</w:t>
      </w:r>
      <w:r>
        <w:rPr>
          <w:rFonts w:ascii="Arial" w:hAnsi="Arial"/>
        </w:rPr>
        <w:t xml:space="preserve"> </w:t>
      </w:r>
      <w:r>
        <w:rPr>
          <w:rFonts w:ascii="Arial" w:hAnsi="Arial"/>
        </w:rPr>
        <w:t xml:space="preserve">Jede Verletzung führt zum Abbruch mit Meldung.</w:t>
      </w:r>
    </w:p>
    <w:bookmarkEnd w:id="27"/>
    <w:bookmarkStart w:id="28" w:name="s02-gültigkeit-der-versuche"/>
    <w:p>
      <w:pPr>
        <w:pStyle w:val="Heading3"/>
      </w:pPr>
      <w:r>
        <w:rPr>
          <w:rFonts w:ascii="Arial" w:hAnsi="Arial"/>
        </w:rPr>
        <w:t xml:space="preserve">S02 Gültigkeit der Versuche</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(Auswertungsplan § 2 B0.2, PA § 11.8). Abschnittsregel nachträglich (K4).</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Festlegen, welcher Versuch in die Auswertung eingeht.</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Versuchsdaten.</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gültig_roh = 1, wenn</w:t>
      </w:r>
      <w:r>
        <w:rPr>
          <w:rFonts w:ascii="Arial" w:hAnsi="Arial"/>
        </w:rPr>
        <w:t xml:space="preserve"> </w:t>
      </w:r>
      <w:r>
        <w:rPr>
          <w:rStyle w:val="VerbatimChar"/>
          <w:rFonts w:ascii="Arial" w:hAnsi="Arial"/>
        </w:rPr>
        <w:t xml:space="preserve">Wert</w:t>
      </w:r>
      <w:r>
        <w:rPr>
          <w:rFonts w:ascii="Arial" w:hAnsi="Arial"/>
        </w:rPr>
        <w:t xml:space="preserve"> </w:t>
      </w:r>
      <w:r>
        <w:rPr>
          <w:rFonts w:ascii="Arial" w:hAnsi="Arial"/>
        </w:rPr>
        <w:t xml:space="preserve">vorhanden und</w:t>
      </w:r>
      <w:r>
        <w:rPr>
          <w:rFonts w:ascii="Arial" w:hAnsi="Arial"/>
        </w:rPr>
        <w:t xml:space="preserve"> </w:t>
      </w:r>
      <w:r>
        <w:rPr>
          <w:rStyle w:val="VerbatimChar"/>
          <w:rFonts w:ascii="Arial" w:hAnsi="Arial"/>
        </w:rPr>
        <w:t xml:space="preserve">ungültig</w:t>
      </w:r>
      <w:r>
        <w:rPr>
          <w:rFonts w:ascii="Arial" w:hAnsi="Arial"/>
        </w:rPr>
        <w:t xml:space="preserve"> </w:t>
      </w:r>
      <w:r>
        <w:rPr>
          <w:rFonts w:ascii="Arial" w:hAnsi="Arial"/>
        </w:rPr>
        <w:t xml:space="preserve">leer ist, sonst 0.</w:t>
      </w:r>
      <w:r>
        <w:rPr>
          <w:rFonts w:ascii="Arial" w:hAnsi="Arial"/>
        </w:rPr>
        <w:t xml:space="preserve"> </w:t>
      </w:r>
      <w:r>
        <w:rPr>
          <w:rFonts w:ascii="Arial" w:hAnsi="Arial"/>
        </w:rPr>
        <w:t xml:space="preserve">2. Auslöseprüfung Sprint. Ein Lauf ist die Menge der Zeilen mit gleichem Code, Zeitpunkt und Versuch über Sprint_5m, Sprint_10m und Sprint_30m. Die Distanzen sind 5, 10 und 30 m. Für jeden Lauf werden die Teilzeiten mit gültig_roh = 1 nach Distanz geordnet. Abschnitte liegen zwischen aufeinanderfolgenden vorhandenen Teilzeiten, der erste beginnt bei 0 m mit t = 0. Abschnittszeit Δt = t_j − t_(j−1), Abschnittsgeschwindigkeit v = Δd/Δt in m/s. Ist ein Δt ≤ 0 s oder ein v &gt; 10,0 m/s, gilt der Lauf als auslösegestört, und alle seine Teilzeiten sind ungültig.</w:t>
      </w:r>
      <w:r>
        <w:rPr>
          <w:rFonts w:ascii="Arial" w:hAnsi="Arial"/>
        </w:rPr>
        <w:t xml:space="preserve"> </w:t>
      </w:r>
      <w:r>
        <w:rPr>
          <w:rFonts w:ascii="Arial" w:hAnsi="Arial"/>
        </w:rPr>
        <w:t xml:space="preserve">3. gültig = 1, wenn gültig_roh = 1 und der Versuch nicht zu einem auslösegestörten Lauf gehört, sonst 0.</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S02.NAUSL.X.{PRE,POST}.ALL.X</w:t>
      </w:r>
      <w:r>
        <w:rPr>
          <w:rFonts w:ascii="Arial" w:hAnsi="Arial"/>
        </w:rPr>
        <w:t xml:space="preserve"> </w:t>
      </w:r>
      <w:r>
        <w:rPr>
          <w:rFonts w:ascii="Arial" w:hAnsi="Arial"/>
        </w:rPr>
        <w:t xml:space="preserve">Zahl auslösegestörter Läufe ·</w:t>
      </w:r>
      <w:r>
        <w:rPr>
          <w:rFonts w:ascii="Arial" w:hAnsi="Arial"/>
        </w:rPr>
        <w:t xml:space="preserve"> </w:t>
      </w:r>
      <w:r>
        <w:rPr>
          <w:rStyle w:val="VerbatimChar"/>
          <w:rFonts w:ascii="Arial" w:hAnsi="Arial"/>
        </w:rPr>
        <w:t xml:space="preserve">S02.NGUELT.{Z05,Z10,Z30,SBJ,CL,CR}.{PRE,POST}.ALL.X</w:t>
      </w:r>
      <w:r>
        <w:rPr>
          <w:rFonts w:ascii="Arial" w:hAnsi="Arial"/>
        </w:rPr>
        <w:t xml:space="preserve"> </w:t>
      </w:r>
      <w:r>
        <w:rPr>
          <w:rFonts w:ascii="Arial" w:hAnsi="Arial"/>
        </w:rPr>
        <w:t xml:space="preserve">Zahl gültiger Versuche.</w:t>
      </w:r>
      <w:r>
        <w:rPr>
          <w:rFonts w:ascii="Arial" w:hAnsi="Arial"/>
        </w:rPr>
        <w:t xml:space="preserve"> </w:t>
      </w:r>
      <w:r>
        <w:rPr>
          <w:bCs/>
          <w:rFonts w:ascii="Arial" w:hAnsi="Arial"/>
          <w:b/>
        </w:rPr>
        <w:t xml:space="preserve">Hinweis:</w:t>
      </w:r>
      <w:r>
        <w:rPr>
          <w:rFonts w:ascii="Arial" w:hAnsi="Arial"/>
        </w:rPr>
        <w:t xml:space="preserve"> </w:t>
      </w:r>
      <w:r>
        <w:rPr>
          <w:rFonts w:ascii="Arial" w:hAnsi="Arial"/>
        </w:rPr>
        <w:t xml:space="preserve">Dass ein Lauf über die gleiche Versuchsnummer in den drei Sprinttests gebildet wird, ist im Datenwörterbuch zu bestätigen.</w:t>
      </w:r>
    </w:p>
    <w:bookmarkEnd w:id="28"/>
    <w:bookmarkStart w:id="29" w:name="s03-ausfallkategorien"/>
    <w:p>
      <w:pPr>
        <w:pStyle w:val="Heading3"/>
      </w:pPr>
      <w:r>
        <w:rPr>
          <w:rFonts w:ascii="Arial" w:hAnsi="Arial"/>
        </w:rPr>
        <w:t xml:space="preserve">S03 Ausfallkategorien</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(Auswertungsplan § 2 B0.4, PA § 3.1, Versuchszahl-Protokollbefund § 3). K5 nachträglich.</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Jeden ungültigen Versuch einem Ausfallmechanismus zuordnen.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Versuchsdaten, S02, Status.</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Jede Zeile mit gültig = 0 erhält genau eine Kategorie, in dieser Reihenfolge geprüft:</w:t>
      </w:r>
      <w:r>
        <w:rPr>
          <w:rFonts w:ascii="Arial" w:hAnsi="Arial"/>
        </w:rPr>
        <w:t xml:space="preserve"> </w:t>
      </w:r>
      <w:r>
        <w:rPr>
          <w:rFonts w:ascii="Arial" w:hAnsi="Arial"/>
        </w:rPr>
        <w:t xml:space="preserve">1.</w:t>
      </w:r>
      <w:r>
        <w:rPr>
          <w:rFonts w:ascii="Arial" w:hAnsi="Arial"/>
        </w:rPr>
        <w:t xml:space="preserve"> </w:t>
      </w:r>
      <w:r>
        <w:rPr>
          <w:rStyle w:val="VerbatimChar"/>
          <w:rFonts w:ascii="Arial" w:hAnsi="Arial"/>
        </w:rPr>
        <w:t xml:space="preserve">NANG</w:t>
      </w:r>
      <w:r>
        <w:rPr>
          <w:rFonts w:ascii="Arial" w:hAnsi="Arial"/>
        </w:rPr>
        <w:t xml:space="preserve"> </w:t>
      </w:r>
      <w:r>
        <w:rPr>
          <w:rFonts w:ascii="Arial" w:hAnsi="Arial"/>
        </w:rPr>
        <w:t xml:space="preserve">nicht angetreten: Zeitpunkt post und Status des Spielers „nicht angetreten“. Steht in einer solchen Zeile ein Wert, ist das ein Widerspruch (Abbruch).</w:t>
      </w:r>
      <w:r>
        <w:rPr>
          <w:rFonts w:ascii="Arial" w:hAnsi="Arial"/>
        </w:rPr>
        <w:t xml:space="preserve"> </w:t>
      </w:r>
      <w:r>
        <w:rPr>
          <w:rFonts w:ascii="Arial" w:hAnsi="Arial"/>
        </w:rPr>
        <w:t xml:space="preserve">2.</w:t>
      </w:r>
      <w:r>
        <w:rPr>
          <w:rFonts w:ascii="Arial" w:hAnsi="Arial"/>
        </w:rPr>
        <w:t xml:space="preserve"> </w:t>
      </w:r>
      <w:r>
        <w:rPr>
          <w:rStyle w:val="VerbatimChar"/>
          <w:rFonts w:ascii="Arial" w:hAnsi="Arial"/>
        </w:rPr>
        <w:t xml:space="preserve">AUSL</w:t>
      </w:r>
      <w:r>
        <w:rPr>
          <w:rFonts w:ascii="Arial" w:hAnsi="Arial"/>
        </w:rPr>
        <w:t xml:space="preserve"> </w:t>
      </w:r>
      <w:r>
        <w:rPr>
          <w:rFonts w:ascii="Arial" w:hAnsi="Arial"/>
        </w:rPr>
        <w:t xml:space="preserve">auslösegestört: Zeile ungültig allein durch S02 Regel 2.</w:t>
      </w:r>
      <w:r>
        <w:rPr>
          <w:rFonts w:ascii="Arial" w:hAnsi="Arial"/>
        </w:rPr>
        <w:t xml:space="preserve"> </w:t>
      </w:r>
      <w:r>
        <w:rPr>
          <w:rFonts w:ascii="Arial" w:hAnsi="Arial"/>
        </w:rPr>
        <w:t xml:space="preserve">3. Sonst nach dem Text in</w:t>
      </w:r>
      <w:r>
        <w:rPr>
          <w:rFonts w:ascii="Arial" w:hAnsi="Arial"/>
        </w:rPr>
        <w:t xml:space="preserve"> </w:t>
      </w:r>
      <w:r>
        <w:rPr>
          <w:rStyle w:val="VerbatimChar"/>
          <w:rFonts w:ascii="Arial" w:hAnsi="Arial"/>
        </w:rPr>
        <w:t xml:space="preserve">Bemerkung</w:t>
      </w:r>
      <w:r>
        <w:rPr>
          <w:rFonts w:ascii="Arial" w:hAnsi="Arial"/>
        </w:rPr>
        <w:t xml:space="preserve"> </w:t>
      </w:r>
      <w:r>
        <w:rPr>
          <w:rFonts w:ascii="Arial" w:hAnsi="Arial"/>
        </w:rPr>
        <w:t xml:space="preserve">gemäß Anlage</w:t>
      </w:r>
      <w:r>
        <w:rPr>
          <w:rFonts w:ascii="Arial" w:hAnsi="Arial"/>
        </w:rPr>
        <w:t xml:space="preserve"> </w:t>
      </w:r>
      <w:r>
        <w:rPr>
          <w:rStyle w:val="VerbatimChar"/>
          <w:rFonts w:ascii="Arial" w:hAnsi="Arial"/>
        </w:rPr>
        <w:t xml:space="preserve">_Vokabular.csv</w:t>
      </w:r>
      <w:r>
        <w:rPr>
          <w:rFonts w:ascii="Arial" w:hAnsi="Arial"/>
        </w:rPr>
        <w:t xml:space="preserve">:</w:t>
      </w:r>
      <w:r>
        <w:rPr>
          <w:rFonts w:ascii="Arial" w:hAnsi="Arial"/>
        </w:rPr>
        <w:t xml:space="preserve"> </w:t>
      </w:r>
      <w:r>
        <w:rPr>
          <w:rStyle w:val="VerbatimChar"/>
          <w:rFonts w:ascii="Arial" w:hAnsi="Arial"/>
        </w:rPr>
        <w:t xml:space="preserve">TECH</w:t>
      </w:r>
      <w:r>
        <w:rPr>
          <w:rFonts w:ascii="Arial" w:hAnsi="Arial"/>
        </w:rPr>
        <w:t xml:space="preserve"> </w:t>
      </w:r>
      <w:r>
        <w:rPr>
          <w:rFonts w:ascii="Arial" w:hAnsi="Arial"/>
        </w:rPr>
        <w:t xml:space="preserve">technischer Ausfall der Lichtschranke ·</w:t>
      </w:r>
      <w:r>
        <w:rPr>
          <w:rFonts w:ascii="Arial" w:hAnsi="Arial"/>
        </w:rPr>
        <w:t xml:space="preserve"> </w:t>
      </w:r>
      <w:r>
        <w:rPr>
          <w:rStyle w:val="VerbatimChar"/>
          <w:rFonts w:ascii="Arial" w:hAnsi="Arial"/>
        </w:rPr>
        <w:t xml:space="preserve">ZEIT</w:t>
      </w:r>
      <w:r>
        <w:rPr>
          <w:rFonts w:ascii="Arial" w:hAnsi="Arial"/>
        </w:rPr>
        <w:t xml:space="preserve"> </w:t>
      </w:r>
      <w:r>
        <w:rPr>
          <w:rFonts w:ascii="Arial" w:hAnsi="Arial"/>
        </w:rPr>
        <w:t xml:space="preserve">dritter Versuch aus Zeitmangel nicht durchgeführt ·</w:t>
      </w:r>
      <w:r>
        <w:rPr>
          <w:rFonts w:ascii="Arial" w:hAnsi="Arial"/>
        </w:rPr>
        <w:t xml:space="preserve"> </w:t>
      </w:r>
      <w:r>
        <w:rPr>
          <w:rStyle w:val="VerbatimChar"/>
          <w:rFonts w:ascii="Arial" w:hAnsi="Arial"/>
        </w:rPr>
        <w:t xml:space="preserve">FEHL</w:t>
      </w:r>
      <w:r>
        <w:rPr>
          <w:rFonts w:ascii="Arial" w:hAnsi="Arial"/>
        </w:rPr>
        <w:t xml:space="preserve"> </w:t>
      </w:r>
      <w:r>
        <w:rPr>
          <w:rFonts w:ascii="Arial" w:hAnsi="Arial"/>
        </w:rPr>
        <w:t xml:space="preserve">nicht wiederholbarer Fehlversuch ·</w:t>
      </w:r>
      <w:r>
        <w:rPr>
          <w:rFonts w:ascii="Arial" w:hAnsi="Arial"/>
        </w:rPr>
        <w:t xml:space="preserve"> </w:t>
      </w:r>
      <w:r>
        <w:rPr>
          <w:rStyle w:val="VerbatimChar"/>
          <w:rFonts w:ascii="Arial" w:hAnsi="Arial"/>
        </w:rPr>
        <w:t xml:space="preserve">FALSCH</w:t>
      </w:r>
      <w:r>
        <w:rPr>
          <w:rFonts w:ascii="Arial" w:hAnsi="Arial"/>
        </w:rPr>
        <w:t xml:space="preserve"> </w:t>
      </w:r>
      <w:r>
        <w:rPr>
          <w:rFonts w:ascii="Arial" w:hAnsi="Arial"/>
        </w:rPr>
        <w:t xml:space="preserve">Lichtschranke falsch aufgenommen.</w:t>
      </w:r>
      <w:r>
        <w:rPr>
          <w:rFonts w:ascii="Arial" w:hAnsi="Arial"/>
        </w:rPr>
        <w:t xml:space="preserve"> </w:t>
      </w:r>
      <w:r>
        <w:rPr>
          <w:rFonts w:ascii="Arial" w:hAnsi="Arial"/>
        </w:rPr>
        <w:t xml:space="preserve">Ein Bemerkungstext, der nicht in der Anlage steht, und eine ungültige Zeile ohne Bemerkung führen zum Abbruch (K5). Schreibvarianten gelten nur, soweit die Anlage sie listet. Das Vokabular wird in Phase 1 vereinheitlicht.</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S03.NKAT.{Z05,Z10,Z30,SBJ,CL,CR}.{PRE,POST}.{IG,KG}.{TECH,ZEIT,FEHL,FALSCH,NANG,AUSL}</w:t>
      </w:r>
      <w:r>
        <w:rPr>
          <w:rFonts w:ascii="Arial" w:hAnsi="Arial"/>
        </w:rPr>
        <w:t xml:space="preserve"> </w:t>
      </w:r>
      <w:r>
        <w:rPr>
          <w:rFonts w:ascii="Arial" w:hAnsi="Arial"/>
        </w:rPr>
        <w:t xml:space="preserve">Zahl der Zeilen je Kategorie,</w:t>
      </w:r>
      <w:r>
        <w:rPr>
          <w:rFonts w:ascii="Arial" w:hAnsi="Arial"/>
        </w:rPr>
        <w:t xml:space="preserve"> </w:t>
      </w:r>
      <w:r>
        <w:rPr>
          <w:rStyle w:val="VerbatimChar"/>
          <w:rFonts w:ascii="Arial" w:hAnsi="Arial"/>
        </w:rPr>
        <w:t xml:space="preserve">NANG</w:t>
      </w:r>
      <w:r>
        <w:rPr>
          <w:rFonts w:ascii="Arial" w:hAnsi="Arial"/>
        </w:rPr>
        <w:t xml:space="preserve"> </w:t>
      </w:r>
      <w:r>
        <w:rPr>
          <w:rFonts w:ascii="Arial" w:hAnsi="Arial"/>
        </w:rPr>
        <w:t xml:space="preserve">nur für POST.</w:t>
      </w:r>
    </w:p>
    <w:bookmarkEnd w:id="29"/>
    <w:bookmarkStart w:id="30" w:name="s04-aggregation-je-spieler"/>
    <w:p>
      <w:pPr>
        <w:pStyle w:val="Heading3"/>
      </w:pPr>
      <w:r>
        <w:rPr>
          <w:rFonts w:ascii="Arial" w:hAnsi="Arial"/>
        </w:rPr>
        <w:t xml:space="preserve">S04 Aggregation je Spieler</w:t>
      </w:r>
    </w:p>
    <w:p>
      <w:pPr>
        <w:pStyle w:val="FirstParagraph"/>
      </w:pPr>
      <w:r>
        <w:rPr>
          <w:bCs/>
          <w:rFonts w:ascii="Arial" w:hAnsi="Arial"/>
          <w:b/>
        </w:rPr>
        <w:t xml:space="preserve">Status:</w:t>
      </w:r>
      <w:r>
        <w:rPr>
          <w:rFonts w:ascii="Arial" w:hAnsi="Arial"/>
        </w:rPr>
        <w:t xml:space="preserve"> </w:t>
      </w:r>
      <w:r>
        <w:rPr>
          <w:rFonts w:ascii="Arial" w:hAnsi="Arial"/>
        </w:rPr>
        <w:t xml:space="preserve">Antrag § 3 (Standweitsprung „bester von drei Versuchen“, 505 „Mittelwert beider Beinseiten“) · Plan 12.09. (Bestwert auch für Sprint und 505, Mittelwert der Versuche als Sensitivität, Auswertungsplan § 5.9, PA § 11.8).</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Je Spieler, Zeitpunkt und Zielgröße einen Wert bilden.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gültige Versuche aus S02.</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je Spieler × Zeitpunkt × Test, beim 505 zusätzlich je Seite:</w:t>
      </w:r>
      <w:r>
        <w:rPr>
          <w:rFonts w:ascii="Arial" w:hAnsi="Arial"/>
        </w:rPr>
        <w:t xml:space="preserve"> </w:t>
      </w:r>
      <w:r>
        <w:rPr>
          <w:rFonts w:ascii="Arial" w:hAnsi="Arial"/>
        </w:rPr>
        <w:t xml:space="preserve">1. k = Zahl der gültigen Versuche (0 bis 3).</w:t>
      </w:r>
      <w:r>
        <w:rPr>
          <w:rFonts w:ascii="Arial" w:hAnsi="Arial"/>
        </w:rPr>
        <w:t xml:space="preserve"> </w:t>
      </w:r>
      <w:r>
        <w:rPr>
          <w:rFonts w:ascii="Arial" w:hAnsi="Arial"/>
        </w:rPr>
        <w:t xml:space="preserve">2. Bestwert BEST: Minimum der gültigen Werte bei Zeiten, Maximum beim Standweitsprung. Bei k = 0 fehlend.</w:t>
      </w:r>
      <w:r>
        <w:rPr>
          <w:rFonts w:ascii="Arial" w:hAnsi="Arial"/>
        </w:rPr>
        <w:t xml:space="preserve"> </w:t>
      </w:r>
      <w:r>
        <w:rPr>
          <w:rFonts w:ascii="Arial" w:hAnsi="Arial"/>
        </w:rPr>
        <w:t xml:space="preserve">3. Mittelwert MEAN: arithmetisches Mittel der gültigen Werte. Bei k = 0 fehlend.</w:t>
      </w:r>
      <w:r>
        <w:rPr>
          <w:rFonts w:ascii="Arial" w:hAnsi="Arial"/>
        </w:rPr>
        <w:t xml:space="preserve"> </w:t>
      </w:r>
      <w:r>
        <w:rPr>
          <w:rFonts w:ascii="Arial" w:hAnsi="Arial"/>
        </w:rPr>
        <w:t xml:space="preserve">4. 505-Seitenmittel (zwei getrennte Operationen, Auswertungsplan § 5.9): zuerst Versuche einer Seite zum Bestwert, dann Mittel der Seiten. CM_BEST = (CL_BEST + CR_BEST)/2 und CM_MEAN = (CL_MEAN + CR_MEAN)/2, nur wenn beide Seiten k ≥ 1 haben, sonst fehlend. Eine fehlende Seite wird nie durch die andere ersetzt. Vorbild der Regel: Dugdale et al. (2019, Methods, 505COD).</w:t>
      </w:r>
      <w:r>
        <w:rPr>
          <w:rFonts w:ascii="Arial" w:hAnsi="Arial"/>
        </w:rPr>
        <w:t xml:space="preserve"> </w:t>
      </w:r>
      <w:r>
        <w:rPr>
          <w:rFonts w:ascii="Arial" w:hAnsi="Arial"/>
        </w:rPr>
        <w:t xml:space="preserve">5. Gleichstände: Kein Schritt verwendet den Index des besten Versuchs. Bei Gleichstand ist der Bestwert derselbe Wert. Eine Festlegung ist daher nicht nötig.</w:t>
      </w:r>
      <w:r>
        <w:rPr>
          <w:rFonts w:ascii="Arial" w:hAnsi="Arial"/>
        </w:rPr>
        <w:t xml:space="preserve"> </w:t>
      </w:r>
      <w:r>
        <w:rPr>
          <w:bCs/>
          <w:rFonts w:ascii="Arial" w:hAnsi="Arial"/>
          <w:b/>
        </w:rPr>
        <w:t xml:space="preserve">Ausgabe</w:t>
      </w:r>
      <w:r>
        <w:rPr>
          <w:rFonts w:ascii="Arial" w:hAnsi="Arial"/>
        </w:rPr>
        <w:t xml:space="preserve"> </w:t>
      </w:r>
      <w:r>
        <w:rPr>
          <w:rFonts w:ascii="Arial" w:hAnsi="Arial"/>
        </w:rPr>
        <w:t xml:space="preserve">je Spieler:</w:t>
      </w:r>
      <w:r>
        <w:rPr>
          <w:rFonts w:ascii="Arial" w:hAnsi="Arial"/>
        </w:rPr>
        <w:t xml:space="preserve"> </w:t>
      </w:r>
      <w:r>
        <w:rPr>
          <w:rStyle w:val="VerbatimChar"/>
          <w:rFonts w:ascii="Arial" w:hAnsi="Arial"/>
        </w:rPr>
        <w:t xml:space="preserve">S04.K.{Z05,Z10,Z30,SBJ,CL,CR}.{PRE,POST}.P&lt;Code&gt;.X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S04.BEST.{Z05,Z10,Z30,SBJ,CL,CR,CM}.{PRE,POST}.P&lt;Code&gt;.X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S04.MEAN.{Z05,Z10,Z30,SBJ,CL,CR,CM}.{PRE,POST}.P&lt;Code&gt;.X</w:t>
      </w:r>
      <w:r>
        <w:rPr>
          <w:rFonts w:ascii="Arial" w:hAnsi="Arial"/>
        </w:rPr>
        <w:t xml:space="preserve">. Einheiten s oder cm.</w:t>
      </w:r>
    </w:p>
    <w:bookmarkEnd w:id="30"/>
    <w:bookmarkStart w:id="31" w:name="X0c9c952420d92317dff9b5a42918a9d95c02ceb"/>
    <w:p>
      <w:pPr>
        <w:pStyle w:val="Heading3"/>
      </w:pPr>
      <w:r>
        <w:rPr>
          <w:rFonts w:ascii="Arial" w:hAnsi="Arial"/>
        </w:rPr>
        <w:t xml:space="preserve">S05 Reifestatus %PAH nach Khamis und Roche</w:t>
      </w:r>
    </w:p>
    <w:p>
      <w:pPr>
        <w:pStyle w:val="FirstParagraph"/>
      </w:pPr>
      <w:r>
        <w:rPr>
          <w:bCs/>
          <w:rFonts w:ascii="Arial" w:hAnsi="Arial"/>
          <w:b/>
        </w:rPr>
        <w:t xml:space="preserve">Status:</w:t>
      </w:r>
      <w:r>
        <w:rPr>
          <w:rFonts w:ascii="Arial" w:hAnsi="Arial"/>
        </w:rPr>
        <w:t xml:space="preserve"> </w:t>
      </w:r>
      <w:r>
        <w:rPr>
          <w:rFonts w:ascii="Arial" w:hAnsi="Arial"/>
        </w:rPr>
        <w:t xml:space="preserve">Antrag § 1 und § 3 (%PAH nach Khamis &amp; Roche, 1994, aus Körperhöhe und Körpermasse des Spielers und Körperhöhe beider Erziehungsberechtigter, kontinuierlich) · Tabellenwahl, Interpolation, Altersdefinition, Einheiten und fehlende Elterngröße nachträglich (O1, O2, K1 bis K3).</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Prozentsatz der prognostizierten Erwachsenengröße je Spieler aus den Rohgrößen.</w:t>
      </w:r>
      <w:r>
        <w:rPr>
          <w:rFonts w:ascii="Arial" w:hAnsi="Arial"/>
        </w:rPr>
        <w:t xml:space="preserve"> </w:t>
      </w:r>
      <w:r>
        <w:rPr>
          <w:bCs/>
          <w:rFonts w:ascii="Arial" w:hAnsi="Arial"/>
          <w:b/>
        </w:rPr>
        <w:t xml:space="preserve">Eingang:</w:t>
      </w:r>
      <w:r>
        <w:rPr>
          <w:rFonts w:ascii="Arial" w:hAnsi="Arial"/>
        </w:rPr>
        <w:t xml:space="preserve"> </w:t>
      </w:r>
      <w:r>
        <w:rPr>
          <w:rStyle w:val="VerbatimChar"/>
          <w:rFonts w:ascii="Arial" w:hAnsi="Arial"/>
        </w:rPr>
        <w:t xml:space="preserve">Alter_prae</w:t>
      </w:r>
      <w:r>
        <w:rPr>
          <w:rFonts w:ascii="Arial" w:hAnsi="Arial"/>
        </w:rPr>
        <w:t xml:space="preserve">,</w:t>
      </w:r>
      <w:r>
        <w:rPr>
          <w:rFonts w:ascii="Arial" w:hAnsi="Arial"/>
        </w:rPr>
        <w:t xml:space="preserve"> </w:t>
      </w:r>
      <w:r>
        <w:rPr>
          <w:rStyle w:val="VerbatimChar"/>
          <w:rFonts w:ascii="Arial" w:hAnsi="Arial"/>
        </w:rPr>
        <w:t xml:space="preserve">Koerperhoehe_prae</w:t>
      </w:r>
      <w:r>
        <w:rPr>
          <w:rFonts w:ascii="Arial" w:hAnsi="Arial"/>
        </w:rPr>
        <w:t xml:space="preserve">,</w:t>
      </w:r>
      <w:r>
        <w:rPr>
          <w:rFonts w:ascii="Arial" w:hAnsi="Arial"/>
        </w:rPr>
        <w:t xml:space="preserve"> </w:t>
      </w:r>
      <w:r>
        <w:rPr>
          <w:rStyle w:val="VerbatimChar"/>
          <w:rFonts w:ascii="Arial" w:hAnsi="Arial"/>
        </w:rPr>
        <w:t xml:space="preserve">Koerpermasse_prae</w:t>
      </w:r>
      <w:r>
        <w:rPr>
          <w:rFonts w:ascii="Arial" w:hAnsi="Arial"/>
        </w:rPr>
        <w:t xml:space="preserve">,</w:t>
      </w:r>
      <w:r>
        <w:rPr>
          <w:rFonts w:ascii="Arial" w:hAnsi="Arial"/>
        </w:rPr>
        <w:t xml:space="preserve"> </w:t>
      </w:r>
      <w:r>
        <w:rPr>
          <w:rStyle w:val="VerbatimChar"/>
          <w:rFonts w:ascii="Arial" w:hAnsi="Arial"/>
        </w:rPr>
        <w:t xml:space="preserve">Groesse_Mutter</w:t>
      </w:r>
      <w:r>
        <w:rPr>
          <w:rFonts w:ascii="Arial" w:hAnsi="Arial"/>
        </w:rPr>
        <w:t xml:space="preserve">,</w:t>
      </w:r>
      <w:r>
        <w:rPr>
          <w:rFonts w:ascii="Arial" w:hAnsi="Arial"/>
        </w:rPr>
        <w:t xml:space="preserve"> </w:t>
      </w:r>
      <w:r>
        <w:rPr>
          <w:rStyle w:val="VerbatimChar"/>
          <w:rFonts w:ascii="Arial" w:hAnsi="Arial"/>
        </w:rPr>
        <w:t xml:space="preserve">Groesse_Vater</w:t>
      </w:r>
      <w:r>
        <w:rPr>
          <w:rFonts w:ascii="Arial" w:hAnsi="Arial"/>
        </w:rPr>
        <w:t xml:space="preserve">.</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Alter (K1): Alter_prae = (Datum der Prätestung − Geburtsdatum) in Tagen / 365,25. Die Berechnung erfolgt in Phase 1 vor dem Einfrieren, das Geburtsdatum ist nicht Teil des Datenstands.</w:t>
      </w:r>
      <w:r>
        <w:rPr>
          <w:rFonts w:ascii="Arial" w:hAnsi="Arial"/>
        </w:rPr>
        <w:t xml:space="preserve"> </w:t>
      </w:r>
      <w:r>
        <w:rPr>
          <w:rFonts w:ascii="Arial" w:hAnsi="Arial"/>
        </w:rPr>
        <w:t xml:space="preserve">2. Einheiten (K3): Die Koeffizienten gelten für Zoll und Pfund (Khamis &amp; Roche, 1994, S. 505). S_in = Körperhöhe / 2,54 · W_lb = Körpermasse / 0,45359237 · Elterngrößen ebenfalls / 2,54. Konstanten nach NIST SP 811 (2008), Anhang B.8 und Fußnote 22.</w:t>
      </w:r>
      <w:r>
        <w:rPr>
          <w:rFonts w:ascii="Arial" w:hAnsi="Arial"/>
        </w:rPr>
        <w:t xml:space="preserve"> </w:t>
      </w:r>
      <w:r>
        <w:rPr>
          <w:rFonts w:ascii="Arial" w:hAnsi="Arial"/>
        </w:rPr>
        <w:t xml:space="preserve">3. Elterngröße (Khamis &amp; Roche, 1994, S. 504): MP_in = (Mutter_in + Vater_in) / 2.</w:t>
      </w:r>
      <w:r>
        <w:rPr>
          <w:rFonts w:ascii="Arial" w:hAnsi="Arial"/>
        </w:rPr>
        <w:t xml:space="preserve"> </w:t>
      </w:r>
      <w:r>
        <w:rPr>
          <w:rFonts w:ascii="Arial" w:hAnsi="Arial"/>
        </w:rPr>
        <w:t xml:space="preserve">4. Gültigkeitsbereich: 4,0 ≤ Alter ≤ 17,5 Jahre (Khamis &amp; Roche, 1994, S. 506). Außerhalb ist %PAH fehlend. Keine Extrapolation.</w:t>
      </w:r>
      <w:r>
        <w:rPr>
          <w:rFonts w:ascii="Arial" w:hAnsi="Arial"/>
        </w:rPr>
        <w:t xml:space="preserve"> </w:t>
      </w:r>
      <w:r>
        <w:rPr>
          <w:rFonts w:ascii="Arial" w:hAnsi="Arial"/>
        </w:rPr>
        <w:t xml:space="preserve">5. Koeffizienten (O1): Tab. 1 „White Males“ (Khamis &amp; Roche, 1994, S. 505) unverändert, Anlage</w:t>
      </w:r>
      <w:r>
        <w:rPr>
          <w:rFonts w:ascii="Arial" w:hAnsi="Arial"/>
        </w:rPr>
        <w:t xml:space="preserve"> </w:t>
      </w:r>
      <w:r>
        <w:rPr>
          <w:rStyle w:val="VerbatimChar"/>
          <w:rFonts w:ascii="Arial" w:hAnsi="Arial"/>
        </w:rPr>
        <w:t xml:space="preserve">_Koeffizienten_KR.csv</w:t>
      </w:r>
      <w:r>
        <w:rPr>
          <w:rFonts w:ascii="Arial" w:hAnsi="Arial"/>
        </w:rPr>
        <w:t xml:space="preserve">. Das Erratum (Pediatrics 95(3), 457, 1995, doi 10.1542/peds.95.3.457) korrigiert nach seinem Crossref-Eintrag Fehler in Tab. 1 und 2. Es liegt nicht vor und wird nicht verwendet.</w:t>
      </w:r>
      <w:r>
        <w:rPr>
          <w:rFonts w:ascii="Arial" w:hAnsi="Arial"/>
        </w:rPr>
        <w:t xml:space="preserve"> </w:t>
      </w:r>
      <w:r>
        <w:rPr>
          <w:rFonts w:ascii="Arial" w:hAnsi="Arial"/>
        </w:rPr>
        <w:t xml:space="preserve">6. Alter zwischen zwei Zeilen (O2): a_lo = ⌊2·Alter⌋/2 (größte Tabellenzeile ≤ Alter), a_hi = a_lo + 0,5, w = (Alter − a_lo)/0,5. Jeder der vier Koeffizienten c ∈ {β0, β1, β2, β3} wird linear interpoliert: c = (1 − w)·c(a_lo) + w·c(a_hi). Bei w = 0, auch bei Alter = 17,5, gilt die Zeile a_lo allein.</w:t>
      </w:r>
      <w:r>
        <w:rPr>
          <w:rFonts w:ascii="Arial" w:hAnsi="Arial"/>
        </w:rPr>
        <w:t xml:space="preserve"> </w:t>
      </w:r>
      <w:r>
        <w:rPr>
          <w:rFonts w:ascii="Arial" w:hAnsi="Arial"/>
        </w:rPr>
        <w:t xml:space="preserve">7. Vorhersage (Khamis &amp; Roche, 1994, S. 505): PAS_in = β0 + β1·S_in + β2·W_lb + β3·MP_in.</w:t>
      </w:r>
      <w:r>
        <w:rPr>
          <w:rFonts w:ascii="Arial" w:hAnsi="Arial"/>
        </w:rPr>
        <w:t xml:space="preserve"> </w:t>
      </w:r>
      <w:r>
        <w:rPr>
          <w:rFonts w:ascii="Arial" w:hAnsi="Arial"/>
        </w:rPr>
        <w:t xml:space="preserve">8. %PAH = 100 · S_in / PAS_in (Antrag § 1: Prozentsatz des prognostizierten Erwachsenenwuchses).</w:t>
      </w:r>
      <w:r>
        <w:rPr>
          <w:rFonts w:ascii="Arial" w:hAnsi="Arial"/>
        </w:rPr>
        <w:t xml:space="preserve"> </w:t>
      </w:r>
      <w:r>
        <w:rPr>
          <w:rFonts w:ascii="Arial" w:hAnsi="Arial"/>
        </w:rPr>
        <w:t xml:space="preserve">9. Fehlt ein Eingang, auch nur eine Elterngröße, ist %PAH fehlend (K2). Der Grund lautet dann „Eingang fehlt“, auch wenn zugleich das Alter außerhalb des Gültigkeitsbereichs der Regel 4 liegt (Nachtrag 3, N5.1). Die im Original genannten Ersatzwege für eine fehlende Elterngröße (S. 506: Schätzung der fehlenden Größe durch den anwesenden Elternteil, als weniger geeignete Alternative ein veröffentlichter Mittelwert) werden nicht verwendet.</w:t>
      </w:r>
      <w:r>
        <w:rPr>
          <w:rFonts w:ascii="Arial" w:hAnsi="Arial"/>
        </w:rPr>
        <w:t xml:space="preserve"> </w:t>
      </w:r>
      <w:r>
        <w:rPr>
          <w:rFonts w:ascii="Arial" w:hAnsi="Arial"/>
        </w:rPr>
        <w:t xml:space="preserve">10. Die Anthropometrie der Prätestung ist die einzige Quelle. Post-Anthropometrie gibt es nicht (PA § 11.2).</w:t>
      </w:r>
      <w:r>
        <w:rPr>
          <w:rFonts w:ascii="Arial" w:hAnsi="Arial"/>
        </w:rPr>
        <w:t xml:space="preserve"> </w:t>
      </w:r>
      <w:r>
        <w:rPr>
          <w:bCs/>
          <w:rFonts w:ascii="Arial" w:hAnsi="Arial"/>
          <w:b/>
        </w:rPr>
        <w:t xml:space="preserve">Ausgabe</w:t>
      </w:r>
      <w:r>
        <w:rPr>
          <w:rFonts w:ascii="Arial" w:hAnsi="Arial"/>
        </w:rPr>
        <w:t xml:space="preserve"> </w:t>
      </w:r>
      <w:r>
        <w:rPr>
          <w:rFonts w:ascii="Arial" w:hAnsi="Arial"/>
        </w:rPr>
        <w:t xml:space="preserve">je Spieler:</w:t>
      </w:r>
      <w:r>
        <w:rPr>
          <w:rFonts w:ascii="Arial" w:hAnsi="Arial"/>
        </w:rPr>
        <w:t xml:space="preserve"> </w:t>
      </w:r>
      <w:r>
        <w:rPr>
          <w:rStyle w:val="VerbatimChar"/>
          <w:rFonts w:ascii="Arial" w:hAnsi="Arial"/>
        </w:rPr>
        <w:t xml:space="preserve">S05.MP.PAH.PRE.P&lt;Code&gt;.X</w:t>
      </w:r>
      <w:r>
        <w:rPr>
          <w:rFonts w:ascii="Arial" w:hAnsi="Arial"/>
        </w:rPr>
        <w:t xml:space="preserve"> </w:t>
      </w:r>
      <w:r>
        <w:rPr>
          <w:rFonts w:ascii="Arial" w:hAnsi="Arial"/>
        </w:rPr>
        <w:t xml:space="preserve">(in) ·</w:t>
      </w:r>
      <w:r>
        <w:rPr>
          <w:rFonts w:ascii="Arial" w:hAnsi="Arial"/>
        </w:rPr>
        <w:t xml:space="preserve"> </w:t>
      </w:r>
      <w:r>
        <w:rPr>
          <w:rStyle w:val="VerbatimChar"/>
          <w:rFonts w:ascii="Arial" w:hAnsi="Arial"/>
        </w:rPr>
        <w:t xml:space="preserve">S05.PAS.PAH.PRE.P&lt;Code&gt;.X</w:t>
      </w:r>
      <w:r>
        <w:rPr>
          <w:rFonts w:ascii="Arial" w:hAnsi="Arial"/>
        </w:rPr>
        <w:t xml:space="preserve"> </w:t>
      </w:r>
      <w:r>
        <w:rPr>
          <w:rFonts w:ascii="Arial" w:hAnsi="Arial"/>
        </w:rPr>
        <w:t xml:space="preserve">(in) ·</w:t>
      </w:r>
      <w:r>
        <w:rPr>
          <w:rFonts w:ascii="Arial" w:hAnsi="Arial"/>
        </w:rPr>
        <w:t xml:space="preserve"> </w:t>
      </w:r>
      <w:r>
        <w:rPr>
          <w:rStyle w:val="VerbatimChar"/>
          <w:rFonts w:ascii="Arial" w:hAnsi="Arial"/>
        </w:rPr>
        <w:t xml:space="preserve">S05.PAH.PAH.PRE.P&lt;Code&gt;.X</w:t>
      </w:r>
      <w:r>
        <w:rPr>
          <w:rFonts w:ascii="Arial" w:hAnsi="Arial"/>
        </w:rPr>
        <w:t xml:space="preserve"> </w:t>
      </w:r>
      <w:r>
        <w:rPr>
          <w:rFonts w:ascii="Arial" w:hAnsi="Arial"/>
        </w:rPr>
        <w:t xml:space="preserve">(%). Zusammenfassung:</w:t>
      </w:r>
      <w:r>
        <w:rPr>
          <w:rFonts w:ascii="Arial" w:hAnsi="Arial"/>
        </w:rPr>
        <w:t xml:space="preserve"> </w:t>
      </w:r>
      <w:r>
        <w:rPr>
          <w:rStyle w:val="VerbatimChar"/>
          <w:rFonts w:ascii="Arial" w:hAnsi="Arial"/>
        </w:rPr>
        <w:t xml:space="preserve">S05.NPAH.PAH.PRE.{IG,KG}.X</w:t>
      </w:r>
      <w:r>
        <w:rPr>
          <w:rFonts w:ascii="Arial" w:hAnsi="Arial"/>
        </w:rPr>
        <w:t xml:space="preserve"> </w:t>
      </w:r>
      <w:r>
        <w:rPr>
          <w:rFonts w:ascii="Arial" w:hAnsi="Arial"/>
        </w:rPr>
        <w:t xml:space="preserve">Zahl der Spieler mit %PAH.</w:t>
      </w:r>
      <w:r>
        <w:rPr>
          <w:rFonts w:ascii="Arial" w:hAnsi="Arial"/>
        </w:rPr>
        <w:t xml:space="preserve"> </w:t>
      </w:r>
      <w:r>
        <w:rPr>
          <w:bCs/>
          <w:rFonts w:ascii="Arial" w:hAnsi="Arial"/>
          <w:b/>
        </w:rPr>
        <w:t xml:space="preserve">Referenztest:</w:t>
      </w:r>
      <w:r>
        <w:rPr>
          <w:rFonts w:ascii="Arial" w:hAnsi="Arial"/>
        </w:rPr>
        <w:t xml:space="preserve"> </w:t>
      </w:r>
      <w:r>
        <w:rPr>
          <w:rFonts w:ascii="Arial" w:hAnsi="Arial"/>
        </w:rPr>
        <w:t xml:space="preserve">Rechenbeispiel Khamis &amp; Roche (1994, S. 507), Anlage</w:t>
      </w:r>
      <w:r>
        <w:rPr>
          <w:rFonts w:ascii="Arial" w:hAnsi="Arial"/>
        </w:rPr>
        <w:t xml:space="preserve"> </w:t>
      </w:r>
      <w:r>
        <w:rPr>
          <w:rStyle w:val="VerbatimChar"/>
          <w:rFonts w:ascii="Arial" w:hAnsi="Arial"/>
        </w:rPr>
        <w:t xml:space="preserve">_Referenzdaten.csv</w:t>
      </w:r>
      <w:r>
        <w:rPr>
          <w:rFonts w:ascii="Arial" w:hAnsi="Arial"/>
        </w:rPr>
        <w:t xml:space="preserve"> </w:t>
      </w:r>
      <w:r>
        <w:rPr>
          <w:rFonts w:ascii="Arial" w:hAnsi="Arial"/>
        </w:rPr>
        <w:t xml:space="preserve">R10.</w:t>
      </w:r>
    </w:p>
    <w:bookmarkEnd w:id="31"/>
    <w:bookmarkStart w:id="32" w:name="X61ac81d662c637a4bd9e4f62b1409fafa194391"/>
    <w:p>
      <w:pPr>
        <w:pStyle w:val="Heading3"/>
      </w:pPr>
      <w:r>
        <w:rPr>
          <w:rFonts w:ascii="Arial" w:hAnsi="Arial"/>
        </w:rPr>
        <w:t xml:space="preserve">S06 Fragebogen A: Dekodierung, Fallkorrekturen, Zuordnung</w:t>
      </w:r>
    </w:p>
    <w:p>
      <w:pPr>
        <w:pStyle w:val="FirstParagraph"/>
      </w:pPr>
      <w:r>
        <w:rPr>
          <w:bCs/>
          <w:rFonts w:ascii="Arial" w:hAnsi="Arial"/>
          <w:b/>
        </w:rPr>
        <w:t xml:space="preserve">Status:</w:t>
      </w:r>
      <w:r>
        <w:rPr>
          <w:rFonts w:ascii="Arial" w:hAnsi="Arial"/>
        </w:rPr>
        <w:t xml:space="preserve"> </w:t>
      </w:r>
      <w:r>
        <w:rPr>
          <w:rFonts w:ascii="Arial" w:hAnsi="Arial"/>
        </w:rPr>
        <w:t xml:space="preserve">Plan 12.09. (FA § 1 und § 2, PA § 3.1) · K6 bis K8 nachträglich · Regel 8 und Ausgabe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Jede Meldung einem Spieler, einem Status, einer Programmwoche und einer CR-10-Stufe zuordnen.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Rohexport, Anlage</w:t>
      </w:r>
      <w:r>
        <w:rPr>
          <w:rFonts w:ascii="Arial" w:hAnsi="Arial"/>
        </w:rPr>
        <w:t xml:space="preserve"> </w:t>
      </w:r>
      <w:r>
        <w:rPr>
          <w:rStyle w:val="VerbatimChar"/>
          <w:rFonts w:ascii="Arial" w:hAnsi="Arial"/>
        </w:rPr>
        <w:t xml:space="preserve">_Fragebogen.csv</w:t>
      </w:r>
      <w:r>
        <w:rPr>
          <w:rFonts w:ascii="Arial" w:hAnsi="Arial"/>
        </w:rPr>
        <w:t xml:space="preserve">, Zuordnungstabelle.</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Listenlabel = Label des Werts von H010 laut Codebuch: 1 bis 8 → HL-01 bis HL-08, 9 bis 22 → BW-01 bis BW-14.</w:t>
      </w:r>
      <w:r>
        <w:rPr>
          <w:rFonts w:ascii="Arial" w:hAnsi="Arial"/>
        </w:rPr>
        <w:t xml:space="preserve"> </w:t>
      </w:r>
      <w:r>
        <w:rPr>
          <w:rFonts w:ascii="Arial" w:hAnsi="Arial"/>
        </w:rPr>
        <w:t xml:space="preserve">2. Fallkorrekturen (FA § 1, PA § 3.1): CASE 59 und 70 erhalten das Listenlabel BW-06. CASE 140, 158, 165, 190 und 206 erhalten das Listenlabel BW-04. Weitere Korrekturen einzelner Meldungen gibt es nicht. Meldungspaare mit abweichendem Inhalt bleiben zwei Meldungen (Verfasser 12.09.).</w:t>
      </w:r>
      <w:r>
        <w:rPr>
          <w:rFonts w:ascii="Arial" w:hAnsi="Arial"/>
        </w:rPr>
        <w:t xml:space="preserve"> </w:t>
      </w:r>
      <w:r>
        <w:rPr>
          <w:rFonts w:ascii="Arial" w:hAnsi="Arial"/>
        </w:rPr>
        <w:t xml:space="preserve">3. Analysecode = Zuordnungstabelle(Listenlabel). Ein Listenlabel ohne Analysecode, an dem eine Meldung hängt, führt zum Abbruch. Ein Analysecode der KG führt zum Abbruch.</w:t>
      </w:r>
      <w:r>
        <w:rPr>
          <w:rFonts w:ascii="Arial" w:hAnsi="Arial"/>
        </w:rPr>
        <w:t xml:space="preserve"> </w:t>
      </w:r>
      <w:r>
        <w:rPr>
          <w:rFonts w:ascii="Arial" w:hAnsi="Arial"/>
        </w:rPr>
        <w:t xml:space="preserve">4. Status aus H004: 1 ganz · 2 teilweise · 3 gar nicht.</w:t>
      </w:r>
      <w:r>
        <w:rPr>
          <w:rFonts w:ascii="Arial" w:hAnsi="Arial"/>
        </w:rPr>
        <w:t xml:space="preserve"> </w:t>
      </w:r>
      <w:r>
        <w:rPr>
          <w:rFonts w:ascii="Arial" w:hAnsi="Arial"/>
        </w:rPr>
        <w:t xml:space="preserve">5. CR-10 = H005 − 1 (Codebuch: Stufen 0 bis 10 auf die Codes 1 bis 11).</w:t>
      </w:r>
      <w:r>
        <w:rPr>
          <w:rFonts w:ascii="Arial" w:hAnsi="Arial"/>
        </w:rPr>
        <w:t xml:space="preserve"> </w:t>
      </w:r>
      <w:r>
        <w:rPr>
          <w:rFonts w:ascii="Arial" w:hAnsi="Arial"/>
        </w:rPr>
        <w:t xml:space="preserve">6. Meldezeitpunkt = STARTED, als exportierte Ortszeit (K6). Meldedatum = Kalenderdatum von STARTED.</w:t>
      </w:r>
      <w:r>
        <w:rPr>
          <w:rFonts w:ascii="Arial" w:hAnsi="Arial"/>
        </w:rPr>
        <w:t xml:space="preserve"> </w:t>
      </w:r>
      <w:r>
        <w:rPr>
          <w:rFonts w:ascii="Arial" w:hAnsi="Arial"/>
        </w:rPr>
        <w:t xml:space="preserve">7. Programmwoche nach Kalenderregel, Montag 00:00 bis Sonntag 23:59:59 (FA § 2): W1 20.07. bis 26.07.2026 · W2 27.07. bis 02.08. · W3 03.08. bis 09.08. · W4 10.08. bis 16.08. · W5 17.08. bis 23.08. · W6 24.08. bis 30.08.2026. Eine Meldung außerhalb von W1 bis W6 führt zum Abbruch (K8).</w:t>
      </w:r>
      <w:r>
        <w:rPr>
          <w:rFonts w:ascii="Arial" w:hAnsi="Arial"/>
        </w:rPr>
        <w:t xml:space="preserve"> </w:t>
      </w:r>
      <w:r>
        <w:rPr>
          <w:rFonts w:ascii="Arial" w:hAnsi="Arial"/>
        </w:rPr>
        <w:t xml:space="preserve">8. entfällt (Nachtrag 2). Keine Ausgabe verwendet die Fensterregel.</w:t>
      </w:r>
      <w:r>
        <w:rPr>
          <w:rFonts w:ascii="Arial" w:hAnsi="Arial"/>
        </w:rPr>
        <w:t xml:space="preserve"> </w:t>
      </w:r>
      <w:r>
        <w:rPr>
          <w:rFonts w:ascii="Arial" w:hAnsi="Arial"/>
        </w:rPr>
        <w:t xml:space="preserve">9. Dubletten (FA § 1): Zwei Meldungen desselben Analysecodes mit Abstand von höchstens 5 Minuten (STARTED) und identischen Werten in H003 bis H009 bilden ein Dublettenpaar. Jedes solche Paar wird gezählt, auch wenn eine Meldung zu mehreren Paaren gehört. Das Paar wird gekennzeichnet, nicht gelöscht. Jede Meldung zählt (K7, Verfasserregel 12.09.: jede abgegebene Meldung zählt). Zwei Meldungen desselben Codes mit höchstens 5 Minuten Abstand und abweichendem Inhalt bilden ein Sammelmeldungspaar.</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S06.NMELD.FB.X.ALL.X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S06.NMELD.FB.X.P&lt;Code&gt;.X</w:t>
      </w:r>
      <w:r>
        <w:rPr>
          <w:rFonts w:ascii="Arial" w:hAnsi="Arial"/>
        </w:rPr>
        <w:t xml:space="preserve"> </w:t>
      </w:r>
      <w:r>
        <w:rPr>
          <w:rFonts w:ascii="Arial" w:hAnsi="Arial"/>
        </w:rPr>
        <w:t xml:space="preserve">Zahl der zugeordneten Meldungen je IG-Spieler, 0 für Spieler ohne Meldung und ohne Listenplatz ·</w:t>
      </w:r>
      <w:r>
        <w:rPr>
          <w:rFonts w:ascii="Arial" w:hAnsi="Arial"/>
        </w:rPr>
        <w:t xml:space="preserve"> </w:t>
      </w:r>
      <w:r>
        <w:rPr>
          <w:rStyle w:val="VerbatimChar"/>
          <w:rFonts w:ascii="Arial" w:hAnsi="Arial"/>
        </w:rPr>
        <w:t xml:space="preserve">S06.NKORR.FB.X.ALL.X</w:t>
      </w:r>
      <w:r>
        <w:rPr>
          <w:rFonts w:ascii="Arial" w:hAnsi="Arial"/>
        </w:rPr>
        <w:t xml:space="preserve"> </w:t>
      </w:r>
      <w:r>
        <w:rPr>
          <w:rFonts w:ascii="Arial" w:hAnsi="Arial"/>
        </w:rPr>
        <w:t xml:space="preserve">korrigierte Meldungen ·</w:t>
      </w:r>
      <w:r>
        <w:rPr>
          <w:rFonts w:ascii="Arial" w:hAnsi="Arial"/>
        </w:rPr>
        <w:t xml:space="preserve"> </w:t>
      </w:r>
      <w:r>
        <w:rPr>
          <w:rStyle w:val="VerbatimChar"/>
          <w:rFonts w:ascii="Arial" w:hAnsi="Arial"/>
        </w:rPr>
        <w:t xml:space="preserve">S06.NDUBL.FB.X.ALL.X</w:t>
      </w:r>
      <w:r>
        <w:rPr>
          <w:rFonts w:ascii="Arial" w:hAnsi="Arial"/>
        </w:rPr>
        <w:t xml:space="preserve"> </w:t>
      </w:r>
      <w:r>
        <w:rPr>
          <w:rFonts w:ascii="Arial" w:hAnsi="Arial"/>
        </w:rPr>
        <w:t xml:space="preserve">Dublettenpaare ·</w:t>
      </w:r>
      <w:r>
        <w:rPr>
          <w:rFonts w:ascii="Arial" w:hAnsi="Arial"/>
        </w:rPr>
        <w:t xml:space="preserve"> </w:t>
      </w:r>
      <w:r>
        <w:rPr>
          <w:rStyle w:val="VerbatimChar"/>
          <w:rFonts w:ascii="Arial" w:hAnsi="Arial"/>
        </w:rPr>
        <w:t xml:space="preserve">S06.NSAMM.FB.X.ALL.X</w:t>
      </w:r>
      <w:r>
        <w:rPr>
          <w:rFonts w:ascii="Arial" w:hAnsi="Arial"/>
        </w:rPr>
        <w:t xml:space="preserve"> </w:t>
      </w:r>
      <w:r>
        <w:rPr>
          <w:rFonts w:ascii="Arial" w:hAnsi="Arial"/>
        </w:rPr>
        <w:t xml:space="preserve">Sammelmeldungspaare ·</w:t>
      </w:r>
      <w:r>
        <w:rPr>
          <w:rFonts w:ascii="Arial" w:hAnsi="Arial"/>
        </w:rPr>
        <w:t xml:space="preserve"> </w:t>
      </w:r>
      <w:r>
        <w:rPr>
          <w:rStyle w:val="VerbatimChar"/>
          <w:rFonts w:ascii="Arial" w:hAnsi="Arial"/>
        </w:rPr>
        <w:t xml:space="preserve">S06.NSTAT.FB.X.IG.{GANZ,TEILW,GARN}</w:t>
      </w:r>
      <w:r>
        <w:rPr>
          <w:rFonts w:ascii="Arial" w:hAnsi="Arial"/>
        </w:rPr>
        <w:t xml:space="preserve"> </w:t>
      </w:r>
      <w:r>
        <w:rPr>
          <w:rFonts w:ascii="Arial" w:hAnsi="Arial"/>
        </w:rPr>
        <w:t xml:space="preserve">Meldungen je Status.</w:t>
      </w:r>
    </w:p>
    <w:bookmarkEnd w:id="32"/>
    <w:bookmarkStart w:id="33" w:name="Xa790c63771182d3c7d785acfdb13cc32781678c"/>
    <w:p>
      <w:pPr>
        <w:pStyle w:val="Heading3"/>
      </w:pPr>
      <w:r>
        <w:rPr>
          <w:rFonts w:ascii="Arial" w:hAnsi="Arial"/>
        </w:rPr>
        <w:t xml:space="preserve">S07 Adhärenz, Belastung, unerwünschte Ereignisse</w:t>
      </w:r>
    </w:p>
    <w:p>
      <w:pPr>
        <w:pStyle w:val="FirstParagraph"/>
      </w:pPr>
      <w:r>
        <w:rPr>
          <w:bCs/>
          <w:rFonts w:ascii="Arial" w:hAnsi="Arial"/>
          <w:b/>
        </w:rPr>
        <w:t xml:space="preserve">Status:</w:t>
      </w:r>
      <w:r>
        <w:rPr>
          <w:rFonts w:ascii="Arial" w:hAnsi="Arial"/>
        </w:rPr>
        <w:t xml:space="preserve"> </w:t>
      </w:r>
      <w:r>
        <w:rPr>
          <w:rFonts w:ascii="Arial" w:hAnsi="Arial"/>
        </w:rPr>
        <w:t xml:space="preserve">Antrag § 3 (Anzahl durchgeführter Einheiten, Session-RPE auf der CR-10-Skala) · Plan 12.09. (Zählregeln, Untergrenzen, sRPE-Load, deskriptive Kennwerte, FA § 2 bis § 5 und § 7, PA § 3.1) · K9, K10, P2 und P4 nachträglich · Umfang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Adhärenz je IG-Spieler und deskriptive Kennwerte des Monitorings.</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S06, Personendaten, Zuordnungstabelle.</w:t>
      </w:r>
      <w:r>
        <w:rPr>
          <w:rFonts w:ascii="Arial" w:hAnsi="Arial"/>
        </w:rPr>
        <w:t xml:space="preserve"> </w:t>
      </w:r>
      <w:r>
        <w:rPr>
          <w:bCs/>
          <w:rFonts w:ascii="Arial" w:hAnsi="Arial"/>
          <w:b/>
        </w:rPr>
        <w:t xml:space="preserve">Mengen:</w:t>
      </w:r>
      <w:r>
        <w:rPr>
          <w:rFonts w:ascii="Arial" w:hAnsi="Arial"/>
        </w:rPr>
        <w:t xml:space="preserve"> </w:t>
      </w:r>
      <w:r>
        <w:rPr>
          <w:rFonts w:ascii="Arial" w:hAnsi="Arial"/>
        </w:rPr>
        <w:t xml:space="preserve">Meldungen sind alle nach S06 zugeordneten Meldungen. Zugeteilte Spieler sind die IG-Spieler der Personendaten (Menge IG). Status-Mengen: ganz (H004 = 1), teilweise (2), gar nicht (3), ganz oder teilweise (1 oder 2, in der FA „durchgeführt“, P2).</w:t>
      </w:r>
      <w:r>
        <w:rPr>
          <w:rFonts w:ascii="Arial" w:hAnsi="Arial"/>
        </w:rPr>
        <w:t xml:space="preserve"> </w:t>
      </w:r>
      <w:r>
        <w:rPr>
          <w:bCs/>
          <w:rFonts w:ascii="Arial" w:hAnsi="Arial"/>
          <w:b/>
        </w:rPr>
        <w:t xml:space="preserve">Regel, Adhärenz</w:t>
      </w:r>
      <w:r>
        <w:rPr>
          <w:rFonts w:ascii="Arial" w:hAnsi="Arial"/>
        </w:rPr>
        <w:t xml:space="preserve"> </w:t>
      </w:r>
      <w:r>
        <w:rPr>
          <w:rFonts w:ascii="Arial" w:hAnsi="Arial"/>
        </w:rPr>
        <w:t xml:space="preserve">je IG-Spieler der Personendaten:</w:t>
      </w:r>
      <w:r>
        <w:rPr>
          <w:rFonts w:ascii="Arial" w:hAnsi="Arial"/>
        </w:rPr>
        <w:t xml:space="preserve"> </w:t>
      </w:r>
      <w:r>
        <w:rPr>
          <w:rFonts w:ascii="Arial" w:hAnsi="Arial"/>
        </w:rPr>
        <w:t xml:space="preserve">1.</w:t>
      </w:r>
      <w:r>
        <w:rPr>
          <w:rFonts w:ascii="Arial" w:hAnsi="Arial"/>
        </w:rPr>
        <w:t xml:space="preserve"> </w:t>
      </w:r>
      <w:r>
        <w:rPr>
          <w:rStyle w:val="VerbatimChar"/>
          <w:rFonts w:ascii="Arial" w:hAnsi="Arial"/>
        </w:rPr>
        <w:t xml:space="preserve">GANZ</w:t>
      </w:r>
      <w:r>
        <w:rPr>
          <w:rFonts w:ascii="Arial" w:hAnsi="Arial"/>
        </w:rPr>
        <w:t xml:space="preserve"> </w:t>
      </w:r>
      <w:r>
        <w:rPr>
          <w:rFonts w:ascii="Arial" w:hAnsi="Arial"/>
        </w:rPr>
        <w:t xml:space="preserve">Hauptzählung: Zahl der Meldungen mit Status ganz (PA § 3.1).</w:t>
      </w:r>
      <w:r>
        <w:rPr>
          <w:rFonts w:ascii="Arial" w:hAnsi="Arial"/>
        </w:rPr>
        <w:t xml:space="preserve"> </w:t>
      </w:r>
      <w:r>
        <w:rPr>
          <w:rFonts w:ascii="Arial" w:hAnsi="Arial"/>
        </w:rPr>
        <w:t xml:space="preserve">2.</w:t>
      </w:r>
      <w:r>
        <w:rPr>
          <w:rFonts w:ascii="Arial" w:hAnsi="Arial"/>
        </w:rPr>
        <w:t xml:space="preserve"> </w:t>
      </w:r>
      <w:r>
        <w:rPr>
          <w:rStyle w:val="VerbatimChar"/>
          <w:rFonts w:ascii="Arial" w:hAnsi="Arial"/>
        </w:rPr>
        <w:t xml:space="preserve">GT</w:t>
      </w:r>
      <w:r>
        <w:rPr>
          <w:rFonts w:ascii="Arial" w:hAnsi="Arial"/>
        </w:rPr>
        <w:t xml:space="preserve"> </w:t>
      </w:r>
      <w:r>
        <w:rPr>
          <w:rFonts w:ascii="Arial" w:hAnsi="Arial"/>
        </w:rPr>
        <w:t xml:space="preserve">Beteiligung: Zahl der Meldungen mit Status ganz oder teilweise.</w:t>
      </w:r>
      <w:r>
        <w:rPr>
          <w:rFonts w:ascii="Arial" w:hAnsi="Arial"/>
        </w:rPr>
        <w:t xml:space="preserve"> </w:t>
      </w:r>
      <w:r>
        <w:rPr>
          <w:rFonts w:ascii="Arial" w:hAnsi="Arial"/>
        </w:rPr>
        <w:t xml:space="preserve">3.</w:t>
      </w:r>
      <w:r>
        <w:rPr>
          <w:rFonts w:ascii="Arial" w:hAnsi="Arial"/>
        </w:rPr>
        <w:t xml:space="preserve"> </w:t>
      </w:r>
      <w:r>
        <w:rPr>
          <w:rStyle w:val="VerbatimChar"/>
          <w:rFonts w:ascii="Arial" w:hAnsi="Arial"/>
        </w:rPr>
        <w:t xml:space="preserve">WOCAP</w:t>
      </w:r>
      <w:r>
        <w:rPr>
          <w:rFonts w:ascii="Arial" w:hAnsi="Arial"/>
        </w:rPr>
        <w:t xml:space="preserve"> </w:t>
      </w:r>
      <w:r>
        <w:rPr>
          <w:rFonts w:ascii="Arial" w:hAnsi="Arial"/>
        </w:rPr>
        <w:t xml:space="preserve">wochengedeckelt: Summe über W1 bis W6 (Kalenderregel) von min(2, Zahl der Meldungen „ganz“ in der Woche).</w:t>
      </w:r>
      <w:r>
        <w:rPr>
          <w:rFonts w:ascii="Arial" w:hAnsi="Arial"/>
        </w:rPr>
        <w:t xml:space="preserve"> </w:t>
      </w:r>
      <w:r>
        <w:rPr>
          <w:rFonts w:ascii="Arial" w:hAnsi="Arial"/>
        </w:rPr>
        <w:t xml:space="preserve">4.</w:t>
      </w:r>
      <w:r>
        <w:rPr>
          <w:rFonts w:ascii="Arial" w:hAnsi="Arial"/>
        </w:rPr>
        <w:t xml:space="preserve"> </w:t>
      </w:r>
      <w:r>
        <w:rPr>
          <w:rStyle w:val="VerbatimChar"/>
          <w:rFonts w:ascii="Arial" w:hAnsi="Arial"/>
        </w:rPr>
        <w:t xml:space="preserve">DIST</w:t>
      </w:r>
      <w:r>
        <w:rPr>
          <w:rFonts w:ascii="Arial" w:hAnsi="Arial"/>
        </w:rPr>
        <w:t xml:space="preserve"> </w:t>
      </w:r>
      <w:r>
        <w:rPr>
          <w:rFonts w:ascii="Arial" w:hAnsi="Arial"/>
        </w:rPr>
        <w:t xml:space="preserve">distinkte Einheitennummern: Zahl verschiedener Werte von H003 unter den Meldungen „ganz“.</w:t>
      </w:r>
      <w:r>
        <w:rPr>
          <w:rFonts w:ascii="Arial" w:hAnsi="Arial"/>
        </w:rPr>
        <w:t xml:space="preserve"> </w:t>
      </w:r>
      <w:r>
        <w:rPr>
          <w:rFonts w:ascii="Arial" w:hAnsi="Arial"/>
        </w:rPr>
        <w:t xml:space="preserve">5. IG-Spieler ohne Meldung erhalten in allen Zählungen 0 (Nichteinhaltung). IG-Spieler mit</w:t>
      </w:r>
      <w:r>
        <w:rPr>
          <w:rFonts w:ascii="Arial" w:hAnsi="Arial"/>
        </w:rPr>
        <w:t xml:space="preserve"> </w:t>
      </w:r>
      <w:r>
        <w:rPr>
          <w:rStyle w:val="VerbatimChar"/>
          <w:rFonts w:ascii="Arial" w:hAnsi="Arial"/>
        </w:rPr>
        <w:t xml:space="preserve">kein_Listenplatz</w:t>
      </w:r>
      <w:r>
        <w:rPr>
          <w:rFonts w:ascii="Arial" w:hAnsi="Arial"/>
        </w:rPr>
        <w:t xml:space="preserve"> </w:t>
      </w:r>
      <w:r>
        <w:rPr>
          <w:rFonts w:ascii="Arial" w:hAnsi="Arial"/>
        </w:rPr>
        <w:t xml:space="preserve">= ja erhalten fehlende Einzelwerte mit Grund „nicht erhebbar“ (K9).</w:t>
      </w:r>
      <w:r>
        <w:rPr>
          <w:rFonts w:ascii="Arial" w:hAnsi="Arial"/>
        </w:rPr>
        <w:t xml:space="preserve"> </w:t>
      </w:r>
      <w:r>
        <w:rPr>
          <w:rFonts w:ascii="Arial" w:hAnsi="Arial"/>
        </w:rPr>
        <w:t xml:space="preserve">6. Nenner: 12 angebotene Einheiten je Spieler. Umsetzungsrate je Zählung = Summe der Zählung / (12 · n_zugeteilt), mit n_zugeteilt = Zahl der zugeteilten Spieler. Spieler ohne Listenplatz zählen in Summe, Rate, Verteilung, Median und Mittel mit 0 (K9, FA § 4).</w:t>
      </w:r>
      <w:r>
        <w:rPr>
          <w:rFonts w:ascii="Arial" w:hAnsi="Arial"/>
        </w:rPr>
        <w:t xml:space="preserve"> </w:t>
      </w:r>
      <w:r>
        <w:rPr>
          <w:rFonts w:ascii="Arial" w:hAnsi="Arial"/>
        </w:rPr>
        <w:t xml:space="preserve">7. Verteilung der Zählung</w:t>
      </w:r>
      <w:r>
        <w:rPr>
          <w:rFonts w:ascii="Arial" w:hAnsi="Arial"/>
        </w:rPr>
        <w:t xml:space="preserve"> </w:t>
      </w:r>
      <w:r>
        <w:rPr>
          <w:rStyle w:val="VerbatimChar"/>
          <w:rFonts w:ascii="Arial" w:hAnsi="Arial"/>
        </w:rPr>
        <w:t xml:space="preserve">GANZ</w:t>
      </w:r>
      <w:r>
        <w:rPr>
          <w:rFonts w:ascii="Arial" w:hAnsi="Arial"/>
        </w:rPr>
        <w:t xml:space="preserve"> </w:t>
      </w:r>
      <w:r>
        <w:rPr>
          <w:rFonts w:ascii="Arial" w:hAnsi="Arial"/>
        </w:rPr>
        <w:t xml:space="preserve">über die zugeteilten Spieler: Zahl der Spieler je Wert 0 bis 12 · Schwellenlandschaft = Zahl der Spieler mit Zählung ≥ s für s = 1 bis 12 · Median und Mittel. Für</w:t>
      </w:r>
      <w:r>
        <w:rPr>
          <w:rFonts w:ascii="Arial" w:hAnsi="Arial"/>
        </w:rPr>
        <w:t xml:space="preserve"> </w:t>
      </w:r>
      <w:r>
        <w:rPr>
          <w:rStyle w:val="VerbatimChar"/>
          <w:rFonts w:ascii="Arial" w:hAnsi="Arial"/>
        </w:rPr>
        <w:t xml:space="preserve">WOCAP</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DIST</w:t>
      </w:r>
      <w:r>
        <w:rPr>
          <w:rFonts w:ascii="Arial" w:hAnsi="Arial"/>
        </w:rPr>
        <w:t xml:space="preserve"> </w:t>
      </w:r>
      <w:r>
        <w:rPr>
          <w:rFonts w:ascii="Arial" w:hAnsi="Arial"/>
        </w:rPr>
        <w:t xml:space="preserve">nur die Zahl der Spieler mit Zählung ≥ 6 und ≥ 9. Dazu die Zahl der Spieler mit mindestens einer Meldung, gleich welchen Status.</w:t>
      </w:r>
      <w:r>
        <w:rPr>
          <w:rFonts w:ascii="Arial" w:hAnsi="Arial"/>
        </w:rPr>
        <w:t xml:space="preserve"> </w:t>
      </w:r>
      <w:r>
        <w:rPr>
          <w:bCs/>
          <w:rFonts w:ascii="Arial" w:hAnsi="Arial"/>
          <w:b/>
        </w:rPr>
        <w:t xml:space="preserve">Regel, Zeitstruktur</w:t>
      </w:r>
      <w:r>
        <w:rPr>
          <w:rFonts w:ascii="Arial" w:hAnsi="Arial"/>
        </w:rPr>
        <w:t xml:space="preserve"> </w:t>
      </w:r>
      <w:r>
        <w:rPr>
          <w:rFonts w:ascii="Arial" w:hAnsi="Arial"/>
        </w:rPr>
        <w:t xml:space="preserve">(FA § 2 und § 4.4):</w:t>
      </w:r>
      <w:r>
        <w:rPr>
          <w:rFonts w:ascii="Arial" w:hAnsi="Arial"/>
        </w:rPr>
        <w:t xml:space="preserve"> </w:t>
      </w:r>
      <w:r>
        <w:rPr>
          <w:rFonts w:ascii="Arial" w:hAnsi="Arial"/>
        </w:rPr>
        <w:t xml:space="preserve">8. Je Programmwoche (Kalenderregel): Wochenanteil = Meldungen „ganz“ der Woche / (2 · n_zugeteilt) (P4).</w:t>
      </w:r>
      <w:r>
        <w:rPr>
          <w:rFonts w:ascii="Arial" w:hAnsi="Arial"/>
        </w:rPr>
        <w:t xml:space="preserve"> </w:t>
      </w:r>
      <w:r>
        <w:rPr>
          <w:rFonts w:ascii="Arial" w:hAnsi="Arial"/>
        </w:rPr>
        <w:t xml:space="preserve">9. entfällt (Nachtrag 2).</w:t>
      </w:r>
      <w:r>
        <w:rPr>
          <w:rFonts w:ascii="Arial" w:hAnsi="Arial"/>
        </w:rPr>
        <w:t xml:space="preserve"> </w:t>
      </w:r>
      <w:r>
        <w:rPr>
          <w:rFonts w:ascii="Arial" w:hAnsi="Arial"/>
        </w:rPr>
        <w:t xml:space="preserve">10. entfällt (Nachtrag 2).</w:t>
      </w:r>
      <w:r>
        <w:rPr>
          <w:rFonts w:ascii="Arial" w:hAnsi="Arial"/>
        </w:rPr>
        <w:t xml:space="preserve"> </w:t>
      </w:r>
      <w:r>
        <w:rPr>
          <w:bCs/>
          <w:rFonts w:ascii="Arial" w:hAnsi="Arial"/>
          <w:b/>
        </w:rPr>
        <w:t xml:space="preserve">Regel, Belastung</w:t>
      </w:r>
      <w:r>
        <w:rPr>
          <w:rFonts w:ascii="Arial" w:hAnsi="Arial"/>
        </w:rPr>
        <w:t xml:space="preserve"> </w:t>
      </w:r>
      <w:r>
        <w:rPr>
          <w:rFonts w:ascii="Arial" w:hAnsi="Arial"/>
        </w:rPr>
        <w:t xml:space="preserve">(Antrag § 3, FA § 5):</w:t>
      </w:r>
      <w:r>
        <w:rPr>
          <w:rFonts w:ascii="Arial" w:hAnsi="Arial"/>
        </w:rPr>
        <w:t xml:space="preserve"> </w:t>
      </w:r>
      <w:r>
        <w:rPr>
          <w:rFonts w:ascii="Arial" w:hAnsi="Arial"/>
        </w:rPr>
        <w:t xml:space="preserve">11. CR-10 der Meldungen „ganz“: n, M, SD, Median, Min, Max über alle Meldungen der IG, dazu n, M und SD je Programmwoche.</w:t>
      </w:r>
      <w:r>
        <w:rPr>
          <w:rFonts w:ascii="Arial" w:hAnsi="Arial"/>
        </w:rPr>
        <w:t xml:space="preserve"> </w:t>
      </w:r>
      <w:r>
        <w:rPr>
          <w:rFonts w:ascii="Arial" w:hAnsi="Arial"/>
        </w:rPr>
        <w:t xml:space="preserve">12. sRPE-Load (Foster et al., 2001, im Antrag genannt) nur für Meldungen „ganz“ (K10): Load = CR-10 · Dauer_w mit der Sitzungsdauer der Programmwoche w nach Kalenderregel (Wochenvideo plus Aufwärmvideo, FA § 5): W1 37:09 · W2 36:55 · W3 33:10 · W4 34:48 · W5 39:56 · W6 40:07 (min:s). Dauer in Minuten = Minuten + Sekunden/60. Einheit AU. n, M, SD, Median, Min, Max über alle Meldungen der IG, dazu n, M und SD je Programmwoche.</w:t>
      </w:r>
      <w:r>
        <w:rPr>
          <w:rFonts w:ascii="Arial" w:hAnsi="Arial"/>
        </w:rPr>
        <w:t xml:space="preserve"> </w:t>
      </w:r>
      <w:r>
        <w:rPr>
          <w:bCs/>
          <w:rFonts w:ascii="Arial" w:hAnsi="Arial"/>
          <w:b/>
        </w:rPr>
        <w:t xml:space="preserve">Regel, unerwünschte Ereignisse:</w:t>
      </w:r>
      <w:r>
        <w:rPr>
          <w:rFonts w:ascii="Arial" w:hAnsi="Arial"/>
        </w:rPr>
        <w:t xml:space="preserve"> </w:t>
      </w:r>
      <w:r>
        <w:rPr>
          <w:rFonts w:ascii="Arial" w:hAnsi="Arial"/>
        </w:rPr>
        <w:t xml:space="preserve">13. Unerwünschte Ereignisse (CONSORT Item 19, Moher et al., 2010, FA § 7): Meldungen mit H007 = 1. Zahl gesamt und je Status sowie Zahl der Spieler mit mindestens einer solchen Meldung. Nur IG, die KG hatte kein Instrument (Antrag § 3).</w:t>
      </w:r>
      <w:r>
        <w:rPr>
          <w:rFonts w:ascii="Arial" w:hAnsi="Arial"/>
        </w:rPr>
        <w:t xml:space="preserve"> </w:t>
      </w:r>
      <w:r>
        <w:rPr>
          <w:rFonts w:ascii="Arial" w:hAnsi="Arial"/>
        </w:rPr>
        <w:t xml:space="preserve">14. bis 22. entfallen (Nachtrag 2).</w:t>
      </w:r>
      <w:r>
        <w:rPr>
          <w:rFonts w:ascii="Arial" w:hAnsi="Arial"/>
        </w:rPr>
        <w:t xml:space="preserve"> </w:t>
      </w:r>
      <w:r>
        <w:rPr>
          <w:bCs/>
          <w:rFonts w:ascii="Arial" w:hAnsi="Arial"/>
          <w:b/>
        </w:rPr>
        <w:t xml:space="preserve">Ausgabe</w:t>
      </w:r>
      <w:r>
        <w:rPr>
          <w:rFonts w:ascii="Arial" w:hAnsi="Arial"/>
        </w:rPr>
        <w:t xml:space="preserve"> </w:t>
      </w:r>
      <w:r>
        <w:rPr>
          <w:rFonts w:ascii="Arial" w:hAnsi="Arial"/>
        </w:rPr>
        <w:t xml:space="preserve">(vollständig in</w:t>
      </w:r>
      <w:r>
        <w:rPr>
          <w:rFonts w:ascii="Arial" w:hAnsi="Arial"/>
        </w:rPr>
        <w:t xml:space="preserve"> </w:t>
      </w:r>
      <w:r>
        <w:rPr>
          <w:rStyle w:val="VerbatimChar"/>
          <w:rFonts w:ascii="Arial" w:hAnsi="Arial"/>
        </w:rPr>
        <w:t xml:space="preserve">_Kennungen.csv</w:t>
      </w:r>
      <w:r>
        <w:rPr>
          <w:rFonts w:ascii="Arial" w:hAnsi="Arial"/>
        </w:rPr>
        <w:t xml:space="preserve">): Adhärenz je Spieler</w:t>
      </w:r>
      <w:r>
        <w:rPr>
          <w:rFonts w:ascii="Arial" w:hAnsi="Arial"/>
        </w:rPr>
        <w:t xml:space="preserve"> </w:t>
      </w:r>
      <w:r>
        <w:rPr>
          <w:rStyle w:val="VerbatimChar"/>
          <w:rFonts w:ascii="Arial" w:hAnsi="Arial"/>
        </w:rPr>
        <w:t xml:space="preserve">S07.ADH.ADH.X.P&lt;Code&gt;.{GANZ,WOCAP,DIST}</w:t>
      </w:r>
      <w:r>
        <w:rPr>
          <w:rFonts w:ascii="Arial" w:hAnsi="Arial"/>
        </w:rPr>
        <w:t xml:space="preserve"> </w:t>
      </w:r>
      <w:r>
        <w:rPr>
          <w:rFonts w:ascii="Arial" w:hAnsi="Arial"/>
        </w:rPr>
        <w:t xml:space="preserve">· Rate</w:t>
      </w:r>
      <w:r>
        <w:rPr>
          <w:rFonts w:ascii="Arial" w:hAnsi="Arial"/>
        </w:rPr>
        <w:t xml:space="preserve"> </w:t>
      </w:r>
      <w:r>
        <w:rPr>
          <w:rStyle w:val="VerbatimChar"/>
          <w:rFonts w:ascii="Arial" w:hAnsi="Arial"/>
        </w:rPr>
        <w:t xml:space="preserve">S07.NZUG.ADH.X.IG.X</w:t>
      </w:r>
      <w:r>
        <w:rPr>
          <w:rFonts w:ascii="Arial" w:hAnsi="Arial"/>
        </w:rPr>
        <w:t xml:space="preserve">,</w:t>
      </w:r>
      <w:r>
        <w:rPr>
          <w:rFonts w:ascii="Arial" w:hAnsi="Arial"/>
        </w:rPr>
        <w:t xml:space="preserve"> </w:t>
      </w:r>
      <w:r>
        <w:rPr>
          <w:rStyle w:val="VerbatimChar"/>
          <w:rFonts w:ascii="Arial" w:hAnsi="Arial"/>
        </w:rPr>
        <w:t xml:space="preserve">S07.{SUMME,RATE}.ADH.X.IG.{GANZ,GT,WOCAP,DIST}</w:t>
      </w:r>
      <w:r>
        <w:rPr>
          <w:rFonts w:ascii="Arial" w:hAnsi="Arial"/>
        </w:rPr>
        <w:t xml:space="preserve"> </w:t>
      </w:r>
      <w:r>
        <w:rPr>
          <w:rFonts w:ascii="Arial" w:hAnsi="Arial"/>
        </w:rPr>
        <w:t xml:space="preserve">· Verteilung</w:t>
      </w:r>
      <w:r>
        <w:rPr>
          <w:rFonts w:ascii="Arial" w:hAnsi="Arial"/>
        </w:rPr>
        <w:t xml:space="preserve"> </w:t>
      </w:r>
      <w:r>
        <w:rPr>
          <w:rStyle w:val="VerbatimChar"/>
          <w:rFonts w:ascii="Arial" w:hAnsi="Arial"/>
        </w:rPr>
        <w:t xml:space="preserve">S07.{V00,…,V12,GE01,…,GE12,MED,MITT}.ADH.X.IG.GANZ</w:t>
      </w:r>
      <w:r>
        <w:rPr>
          <w:rFonts w:ascii="Arial" w:hAnsi="Arial"/>
        </w:rPr>
        <w:t xml:space="preserve">,</w:t>
      </w:r>
      <w:r>
        <w:rPr>
          <w:rFonts w:ascii="Arial" w:hAnsi="Arial"/>
        </w:rPr>
        <w:t xml:space="preserve"> </w:t>
      </w:r>
      <w:r>
        <w:rPr>
          <w:rStyle w:val="VerbatimChar"/>
          <w:rFonts w:ascii="Arial" w:hAnsi="Arial"/>
        </w:rPr>
        <w:t xml:space="preserve">S07.{GE06,GE09}.ADH.X.IG.{WOCAP,DIST}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S07.NMELDSP.ADH.X.IG.X</w:t>
      </w:r>
      <w:r>
        <w:rPr>
          <w:rFonts w:ascii="Arial" w:hAnsi="Arial"/>
        </w:rPr>
        <w:t xml:space="preserve"> </w:t>
      </w:r>
      <w:r>
        <w:rPr>
          <w:rFonts w:ascii="Arial" w:hAnsi="Arial"/>
        </w:rPr>
        <w:t xml:space="preserve">· Zeitstruktur</w:t>
      </w:r>
      <w:r>
        <w:rPr>
          <w:rFonts w:ascii="Arial" w:hAnsi="Arial"/>
        </w:rPr>
        <w:t xml:space="preserve"> </w:t>
      </w:r>
      <w:r>
        <w:rPr>
          <w:rStyle w:val="VerbatimChar"/>
          <w:rFonts w:ascii="Arial" w:hAnsi="Arial"/>
        </w:rPr>
        <w:t xml:space="preserve">S07.ANTW.ADH.{W1,…,W6}.IG.GANZ</w:t>
      </w:r>
      <w:r>
        <w:rPr>
          <w:rFonts w:ascii="Arial" w:hAnsi="Arial"/>
        </w:rPr>
        <w:t xml:space="preserve"> </w:t>
      </w:r>
      <w:r>
        <w:rPr>
          <w:rFonts w:ascii="Arial" w:hAnsi="Arial"/>
        </w:rPr>
        <w:t xml:space="preserve">· Belastung</w:t>
      </w:r>
      <w:r>
        <w:rPr>
          <w:rFonts w:ascii="Arial" w:hAnsi="Arial"/>
        </w:rPr>
        <w:t xml:space="preserve"> </w:t>
      </w:r>
      <w:r>
        <w:rPr>
          <w:rStyle w:val="VerbatimChar"/>
          <w:rFonts w:ascii="Arial" w:hAnsi="Arial"/>
        </w:rPr>
        <w:t xml:space="preserve">S07.{N,M,SD,MED,MIN,MAX}.{CR10,LOAD}.X.IG.GANZ</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S07.{N,M,SD}.{CR10,LOAD}.{W1,…,W6}.IG.GANZ</w:t>
      </w:r>
      <w:r>
        <w:rPr>
          <w:rFonts w:ascii="Arial" w:hAnsi="Arial"/>
        </w:rPr>
        <w:t xml:space="preserve"> </w:t>
      </w:r>
      <w:r>
        <w:rPr>
          <w:rFonts w:ascii="Arial" w:hAnsi="Arial"/>
        </w:rPr>
        <w:t xml:space="preserve">· unerwünschte Ereignisse</w:t>
      </w:r>
      <w:r>
        <w:rPr>
          <w:rFonts w:ascii="Arial" w:hAnsi="Arial"/>
        </w:rPr>
        <w:t xml:space="preserve"> </w:t>
      </w:r>
      <w:r>
        <w:rPr>
          <w:rStyle w:val="VerbatimChar"/>
          <w:rFonts w:ascii="Arial" w:hAnsi="Arial"/>
        </w:rPr>
        <w:t xml:space="preserve">S07.UE.FB.X.IG.{X,GANZ,TEILW,GARN}</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S07.UESP.FB.X.IG.X</w:t>
      </w:r>
      <w:r>
        <w:rPr>
          <w:rFonts w:ascii="Arial" w:hAnsi="Arial"/>
        </w:rPr>
        <w:t xml:space="preserve">.</w:t>
      </w:r>
    </w:p>
    <w:p>
      <w:r>
        <w:rPr>
          <w:rFonts w:ascii="Arial" w:hAnsi="Arial"/>
        </w:rPr>
        <w:pict>
          <v:rect style="width:0;height:1.5pt" o:hralign="center" o:hrstd="t" o:hr="t"/>
        </w:pict>
      </w:r>
    </w:p>
    <w:bookmarkEnd w:id="33"/>
    <w:bookmarkEnd w:id="34"/>
    <w:bookmarkStart w:id="37" w:name="teil-b-populationen-und-datenverluste"/>
    <w:p>
      <w:pPr>
        <w:pStyle w:val="Heading2"/>
      </w:pPr>
      <w:r>
        <w:rPr>
          <w:rFonts w:ascii="Arial" w:hAnsi="Arial"/>
        </w:rPr>
        <w:t xml:space="preserve">Teil B · Populationen und Datenverluste</w:t>
      </w:r>
    </w:p>
    <w:bookmarkStart w:id="35" w:name="s08-analysesets-nenner-teilnehmerfluss"/>
    <w:p>
      <w:pPr>
        <w:pStyle w:val="Heading3"/>
      </w:pPr>
      <w:r>
        <w:rPr>
          <w:rFonts w:ascii="Arial" w:hAnsi="Arial"/>
        </w:rPr>
        <w:t xml:space="preserve">S08 Analysesets, Nenner, Teilnehmerfluss</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(Auswertungsplan § 2 B4 und B9, § 5.3, PA § 11.7 und § 11.9) · K27 nachträglich · Regeln 8 und 11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Für jede Analyse festlegen, welche Spieler eingehen, und den Teilnehmerfluss zählen.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S04, S05, S07, Personendaten.</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ITT-Set je Zielgröße Z ∈ {Z05, Z10, Z30, SBJ, CL, CR, CM}: alle Spieler beider Gruppen, bei denen BEST prä, BEST post und %PAH vorhanden sind. Das Set gilt für BEST und für MEAN, weil MEAN genau dann vorhanden ist, wenn BEST vorhanden ist.</w:t>
      </w:r>
      <w:r>
        <w:rPr>
          <w:rFonts w:ascii="Arial" w:hAnsi="Arial"/>
        </w:rPr>
        <w:t xml:space="preserve"> </w:t>
      </w:r>
      <w:r>
        <w:rPr>
          <w:rFonts w:ascii="Arial" w:hAnsi="Arial"/>
        </w:rPr>
        <w:t xml:space="preserve">2. Rolle der Zielgrößen (Auswertungsplan § 2, PA § 11.9): konfirmatorisch Z30, CM, SBJ · deskriptiv Z05, Z10, CL, CR. Für die deskriptiven Zielgrößen wird kein Modell gerechnet. Die Sets der Regeln 4 bis 6 werden nur für die konfirmatorischen Zielgrößen gebildet.</w:t>
      </w:r>
      <w:r>
        <w:rPr>
          <w:rFonts w:ascii="Arial" w:hAnsi="Arial"/>
        </w:rPr>
        <w:t xml:space="preserve"> </w:t>
      </w:r>
      <w:r>
        <w:rPr>
          <w:rFonts w:ascii="Arial" w:hAnsi="Arial"/>
        </w:rPr>
        <w:t xml:space="preserve">3. Fallzahlregel (PA § 11.9): Eine Analyse ist inferenzfähig, wenn in ihrem Set n_IG ≥ 8 und n_KG ≥ 8 gilt. Sonst werden für sie nur n, M, SD und Einzelwerte ausgegeben, ohne p-Wert, ohne Konfidenzintervall und ohne Effektstärke. Die Regel gilt für jede Analyse aus S13 bis S17 und für S19. Ausgabe als Merkmal INF (1 inferenzfähig, 0 nicht). Die Analysen</w:t>
      </w:r>
      <w:r>
        <w:rPr>
          <w:rFonts w:ascii="Arial" w:hAnsi="Arial"/>
        </w:rPr>
        <w:t xml:space="preserve"> </w:t>
      </w:r>
      <w:r>
        <w:rPr>
          <w:rStyle w:val="VerbatimChar"/>
          <w:rFonts w:ascii="Arial" w:hAnsi="Arial"/>
        </w:rPr>
        <w:t xml:space="preserve">MW</w:t>
      </w:r>
      <w:r>
        <w:rPr>
          <w:rFonts w:ascii="Arial" w:hAnsi="Arial"/>
        </w:rPr>
        <w:t xml:space="preserve">,</w:t>
      </w:r>
      <w:r>
        <w:rPr>
          <w:rFonts w:ascii="Arial" w:hAnsi="Arial"/>
        </w:rPr>
        <w:t xml:space="preserve"> </w:t>
      </w:r>
      <w:r>
        <w:rPr>
          <w:rStyle w:val="VerbatimChar"/>
          <w:rFonts w:ascii="Arial" w:hAnsi="Arial"/>
        </w:rPr>
        <w:t xml:space="preserve">AEND</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OPAH</w:t>
      </w:r>
      <w:r>
        <w:rPr>
          <w:rFonts w:ascii="Arial" w:hAnsi="Arial"/>
        </w:rPr>
        <w:t xml:space="preserve"> </w:t>
      </w:r>
      <w:r>
        <w:rPr>
          <w:rFonts w:ascii="Arial" w:hAnsi="Arial"/>
        </w:rPr>
        <w:t xml:space="preserve">haben das Merkmal INF des ITT-Sets.</w:t>
      </w:r>
      <w:r>
        <w:rPr>
          <w:rFonts w:ascii="Arial" w:hAnsi="Arial"/>
        </w:rPr>
        <w:t xml:space="preserve"> </w:t>
      </w:r>
      <w:r>
        <w:rPr>
          <w:rFonts w:ascii="Arial" w:hAnsi="Arial"/>
        </w:rPr>
        <w:t xml:space="preserve">4. Per-Protokoll-Sets (PA § 11.7, Schwelle ≥ 6 festgelegt am 11.09.2026, ≥ 5 und ≥ 7 als Sensitivität): PP_s = ITT-Set ∩ (alle KG-Spieler ∪ IG-Spieler mit GANZ ≥ s), s ∈ {5, 6, 7}. IG-Spieler mit fehlender Adhärenz gehören zu keinem PP-Set. Der KG-Teil jedes PP-Sets ist der KG-Teil des ITT-Sets und wird nicht gesondert ausgegeben.</w:t>
      </w:r>
      <w:r>
        <w:rPr>
          <w:rFonts w:ascii="Arial" w:hAnsi="Arial"/>
        </w:rPr>
        <w:t xml:space="preserve"> </w:t>
      </w:r>
      <w:r>
        <w:rPr>
          <w:rFonts w:ascii="Arial" w:hAnsi="Arial"/>
        </w:rPr>
        <w:t xml:space="preserve">5. Antragskriterium (Antrag § 8: Adherence unter 75 % der vorgesehenen Einheiten): AK9 = IG-Spieler des ITT-Sets mit GANZ ≥ 9. Nur Einzelwerte, keine Inferenz (Auswertungsplan § 5.3).</w:t>
      </w:r>
      <w:r>
        <w:rPr>
          <w:rFonts w:ascii="Arial" w:hAnsi="Arial"/>
        </w:rPr>
        <w:t xml:space="preserve"> </w:t>
      </w:r>
      <w:r>
        <w:rPr>
          <w:rFonts w:ascii="Arial" w:hAnsi="Arial"/>
        </w:rPr>
        <w:t xml:space="preserve">6. Familiarisierungsset FAMS je Zielgröße: ITT-Set ohne Spieler mit fehlender Familiarisierung.</w:t>
      </w:r>
      <w:r>
        <w:rPr>
          <w:rFonts w:ascii="Arial" w:hAnsi="Arial"/>
        </w:rPr>
        <w:t xml:space="preserve"> </w:t>
      </w:r>
      <w:r>
        <w:rPr>
          <w:rFonts w:ascii="Arial" w:hAnsi="Arial"/>
        </w:rPr>
        <w:t xml:space="preserve">7. Mitgliedschaft je Spieler als Merkmal 0 oder 1: ITT für alle sieben Zielgrößen, PP5, PP6, PP7, AK9 und FAMS für die konfirmatorischen Zielgrößen.</w:t>
      </w:r>
      <w:r>
        <w:rPr>
          <w:rFonts w:ascii="Arial" w:hAnsi="Arial"/>
        </w:rPr>
        <w:t xml:space="preserve"> </w:t>
      </w:r>
      <w:r>
        <w:rPr>
          <w:rFonts w:ascii="Arial" w:hAnsi="Arial"/>
        </w:rPr>
        <w:t xml:space="preserve">8. Teilnehmerfluss je Gruppe und je Verein: zugeteilt (Personendaten) · mit Prätestdaten (mindestens ein gültiger Prä-Versuch in irgendeinem Test) · Status ausgewertet · Status nicht angetreten. Nur je Gruppe: je Zielgröße im ITT-Set · je Zielgröße Zahl der Spieler ohne BEST prä und ohne BEST post · Zahl der Spieler ohne %PAH. Die Gründe werden unabhängig gezählt, ein Spieler kann mehrere haben.</w:t>
      </w:r>
      <w:r>
        <w:rPr>
          <w:rFonts w:ascii="Arial" w:hAnsi="Arial"/>
        </w:rPr>
        <w:t xml:space="preserve"> </w:t>
      </w:r>
      <w:r>
        <w:rPr>
          <w:rFonts w:ascii="Arial" w:hAnsi="Arial"/>
        </w:rPr>
        <w:t xml:space="preserve">9. Klassen nach CONSORT Box 6 (PA § 11.7), je Gruppe gezählt, nicht exklusiv: Nichteinhaltung = IG-Spieler mit GANZ &lt; 6, einschließlich GANZ = 0, Spieler mit fehlender Adhärenz zählen hier nicht · davon ohne jede Meldung · Instrumentenfehler = IG-Spieler mit</w:t>
      </w:r>
      <w:r>
        <w:rPr>
          <w:rFonts w:ascii="Arial" w:hAnsi="Arial"/>
        </w:rPr>
        <w:t xml:space="preserve"> </w:t>
      </w:r>
      <w:r>
        <w:rPr>
          <w:rStyle w:val="VerbatimChar"/>
          <w:rFonts w:ascii="Arial" w:hAnsi="Arial"/>
        </w:rPr>
        <w:t xml:space="preserve">kein_Listenplatz</w:t>
      </w:r>
      <w:r>
        <w:rPr>
          <w:rFonts w:ascii="Arial" w:hAnsi="Arial"/>
        </w:rPr>
        <w:t xml:space="preserve"> </w:t>
      </w:r>
      <w:r>
        <w:rPr>
          <w:rFonts w:ascii="Arial" w:hAnsi="Arial"/>
        </w:rPr>
        <w:t xml:space="preserve">= ja · fehlende Kovariate = %PAH fehlend · nicht angetreten = Status „nicht angetreten“.</w:t>
      </w:r>
      <w:r>
        <w:rPr>
          <w:rFonts w:ascii="Arial" w:hAnsi="Arial"/>
        </w:rPr>
        <w:t xml:space="preserve"> </w:t>
      </w:r>
      <w:r>
        <w:rPr>
          <w:rFonts w:ascii="Arial" w:hAnsi="Arial"/>
        </w:rPr>
        <w:t xml:space="preserve">10. Erhebungs- und Attritionsanteile (K27): je Zielgröße und Gruppe sowie gesamt Zahl der Spieler mit BEST prä und BEST post geteilt durch Zahl der zugeteilten Spieler. Auf Teilnehmerebene: Status ausgewertet geteilt durch zugeteilt.</w:t>
      </w:r>
      <w:r>
        <w:rPr>
          <w:rFonts w:ascii="Arial" w:hAnsi="Arial"/>
        </w:rPr>
        <w:t xml:space="preserve"> </w:t>
      </w:r>
      <w:r>
        <w:rPr>
          <w:rFonts w:ascii="Arial" w:hAnsi="Arial"/>
        </w:rPr>
        <w:t xml:space="preserve">11. Analysepopulation ANA (Nachtrag 2): alle Spieler, die im ITT-Set mindestens einer der sieben Zielgrößen stehen, je Gruppe. Sie dient nur der Stichprobenbeschreibung in S12 Regel 1.</w:t>
      </w:r>
      <w:r>
        <w:rPr>
          <w:rFonts w:ascii="Arial" w:hAnsi="Arial"/>
        </w:rPr>
        <w:t xml:space="preserve"> </w:t>
      </w:r>
      <w:r>
        <w:rPr>
          <w:bCs/>
          <w:rFonts w:ascii="Arial" w:hAnsi="Arial"/>
          <w:b/>
        </w:rPr>
        <w:t xml:space="preserve">Ausgabe:</w:t>
      </w:r>
      <w:r>
        <w:rPr>
          <w:rFonts w:ascii="Arial" w:hAnsi="Arial"/>
        </w:rPr>
        <w:t xml:space="preserve"> </w:t>
      </w:r>
      <w:r>
        <w:rPr>
          <w:rFonts w:ascii="Arial" w:hAnsi="Arial"/>
        </w:rPr>
        <w:t xml:space="preserve">Setgrößen</w:t>
      </w:r>
      <w:r>
        <w:rPr>
          <w:rFonts w:ascii="Arial" w:hAnsi="Arial"/>
        </w:rPr>
        <w:t xml:space="preserve"> </w:t>
      </w:r>
      <w:r>
        <w:rPr>
          <w:rStyle w:val="VerbatimChar"/>
          <w:rFonts w:ascii="Arial" w:hAnsi="Arial"/>
        </w:rPr>
        <w:t xml:space="preserve">S08.N.{Z05,Z10,Z30,SBJ,CL,CR,CM}.X.{ITTIG,ITTKG}.X</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S08.N.{Z30,CM,SBJ}.X.{PP5IG,PP6IG,PP7IG,AK9IG,FAMSIG,FAMSKG}.X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S08.INF.{Z30,CM,SBJ}.X.{ITT,PP5,PP6,PP7,FAMS}.X</w:t>
      </w:r>
      <w:r>
        <w:rPr>
          <w:rFonts w:ascii="Arial" w:hAnsi="Arial"/>
        </w:rPr>
        <w:t xml:space="preserve"> </w:t>
      </w:r>
      <w:r>
        <w:rPr>
          <w:rFonts w:ascii="Arial" w:hAnsi="Arial"/>
        </w:rPr>
        <w:t xml:space="preserve">· Mitgliedschaften</w:t>
      </w:r>
      <w:r>
        <w:rPr>
          <w:rFonts w:ascii="Arial" w:hAnsi="Arial"/>
        </w:rPr>
        <w:t xml:space="preserve"> </w:t>
      </w:r>
      <w:r>
        <w:rPr>
          <w:rStyle w:val="VerbatimChar"/>
          <w:rFonts w:ascii="Arial" w:hAnsi="Arial"/>
        </w:rPr>
        <w:t xml:space="preserve">S08.MITGL.{Z05,…,CM}.X.P&lt;Code&gt;.ITT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S08.MITGL.{Z30,CM,SBJ}.X.P&lt;Code&gt;.{PP5,PP6,PP7,AK9,FAMS}</w:t>
      </w:r>
      <w:r>
        <w:rPr>
          <w:rFonts w:ascii="Arial" w:hAnsi="Arial"/>
        </w:rPr>
        <w:t xml:space="preserve"> </w:t>
      </w:r>
      <w:r>
        <w:rPr>
          <w:rFonts w:ascii="Arial" w:hAnsi="Arial"/>
        </w:rPr>
        <w:t xml:space="preserve">(hier trägt das Feld VARIANTE den Setnamen) · Fluss</w:t>
      </w:r>
      <w:r>
        <w:rPr>
          <w:rFonts w:ascii="Arial" w:hAnsi="Arial"/>
        </w:rPr>
        <w:t xml:space="preserve"> </w:t>
      </w:r>
      <w:r>
        <w:rPr>
          <w:rStyle w:val="VerbatimChar"/>
          <w:rFonts w:ascii="Arial" w:hAnsi="Arial"/>
        </w:rPr>
        <w:t xml:space="preserve">S08.{FLZUG,FLPRE,FLAUSG,FLNANG}.X.X.{IG,KG,VA,VB,VC}.X</w:t>
      </w:r>
      <w:r>
        <w:rPr>
          <w:rFonts w:ascii="Arial" w:hAnsi="Arial"/>
        </w:rPr>
        <w:t xml:space="preserve">,</w:t>
      </w:r>
      <w:r>
        <w:rPr>
          <w:rFonts w:ascii="Arial" w:hAnsi="Arial"/>
        </w:rPr>
        <w:t xml:space="preserve"> </w:t>
      </w:r>
      <w:r>
        <w:rPr>
          <w:rStyle w:val="VerbatimChar"/>
          <w:rFonts w:ascii="Arial" w:hAnsi="Arial"/>
        </w:rPr>
        <w:t xml:space="preserve">S08.{FLITT,FLOPRE,FLOPOST}.{Z05,…,CM}.X.{IG,KG}.X</w:t>
      </w:r>
      <w:r>
        <w:rPr>
          <w:rFonts w:ascii="Arial" w:hAnsi="Arial"/>
        </w:rPr>
        <w:t xml:space="preserve">,</w:t>
      </w:r>
      <w:r>
        <w:rPr>
          <w:rFonts w:ascii="Arial" w:hAnsi="Arial"/>
        </w:rPr>
        <w:t xml:space="preserve"> </w:t>
      </w:r>
      <w:r>
        <w:rPr>
          <w:rStyle w:val="VerbatimChar"/>
          <w:rFonts w:ascii="Arial" w:hAnsi="Arial"/>
        </w:rPr>
        <w:t xml:space="preserve">S08.FLOPAH.PAH.X.{IG,KG}.X</w:t>
      </w:r>
      <w:r>
        <w:rPr>
          <w:rFonts w:ascii="Arial" w:hAnsi="Arial"/>
        </w:rPr>
        <w:t xml:space="preserve"> </w:t>
      </w:r>
      <w:r>
        <w:rPr>
          <w:rFonts w:ascii="Arial" w:hAnsi="Arial"/>
        </w:rPr>
        <w:t xml:space="preserve">· Box 6</w:t>
      </w:r>
      <w:r>
        <w:rPr>
          <w:rFonts w:ascii="Arial" w:hAnsi="Arial"/>
        </w:rPr>
        <w:t xml:space="preserve"> </w:t>
      </w:r>
      <w:r>
        <w:rPr>
          <w:rStyle w:val="VerbatimChar"/>
          <w:rFonts w:ascii="Arial" w:hAnsi="Arial"/>
        </w:rPr>
        <w:t xml:space="preserve">S08.{B6NE,B6NEKM,B6IF}.X.X.IG.X</w:t>
      </w:r>
      <w:r>
        <w:rPr>
          <w:rFonts w:ascii="Arial" w:hAnsi="Arial"/>
        </w:rPr>
        <w:t xml:space="preserve">,</w:t>
      </w:r>
      <w:r>
        <w:rPr>
          <w:rFonts w:ascii="Arial" w:hAnsi="Arial"/>
        </w:rPr>
        <w:t xml:space="preserve"> </w:t>
      </w:r>
      <w:r>
        <w:rPr>
          <w:rStyle w:val="VerbatimChar"/>
          <w:rFonts w:ascii="Arial" w:hAnsi="Arial"/>
        </w:rPr>
        <w:t xml:space="preserve">S08.{B6FK,B6NA}.X.X.{IG,KG}.X</w:t>
      </w:r>
      <w:r>
        <w:rPr>
          <w:rFonts w:ascii="Arial" w:hAnsi="Arial"/>
        </w:rPr>
        <w:t xml:space="preserve"> </w:t>
      </w:r>
      <w:r>
        <w:rPr>
          <w:rFonts w:ascii="Arial" w:hAnsi="Arial"/>
        </w:rPr>
        <w:t xml:space="preserve">· Anteile</w:t>
      </w:r>
      <w:r>
        <w:rPr>
          <w:rFonts w:ascii="Arial" w:hAnsi="Arial"/>
        </w:rPr>
        <w:t xml:space="preserve"> </w:t>
      </w:r>
      <w:r>
        <w:rPr>
          <w:rStyle w:val="VerbatimChar"/>
          <w:rFonts w:ascii="Arial" w:hAnsi="Arial"/>
        </w:rPr>
        <w:t xml:space="preserve">S08.ANT.{Z05,…,CM}.X.{IG,KG,ALL}.X</w:t>
      </w:r>
      <w:r>
        <w:rPr>
          <w:rFonts w:ascii="Arial" w:hAnsi="Arial"/>
        </w:rPr>
        <w:t xml:space="preserve">,</w:t>
      </w:r>
      <w:r>
        <w:rPr>
          <w:rFonts w:ascii="Arial" w:hAnsi="Arial"/>
        </w:rPr>
        <w:t xml:space="preserve"> </w:t>
      </w:r>
      <w:r>
        <w:rPr>
          <w:rStyle w:val="VerbatimChar"/>
          <w:rFonts w:ascii="Arial" w:hAnsi="Arial"/>
        </w:rPr>
        <w:t xml:space="preserve">S08.ANTTN.X.X.{IG,KG,ALL}.X</w:t>
      </w:r>
      <w:r>
        <w:rPr>
          <w:rFonts w:ascii="Arial" w:hAnsi="Arial"/>
        </w:rPr>
        <w:t xml:space="preserve">.</w:t>
      </w:r>
    </w:p>
    <w:bookmarkEnd w:id="35"/>
    <w:bookmarkStart w:id="36" w:name="s09-versuchszahlen"/>
    <w:p>
      <w:pPr>
        <w:pStyle w:val="Heading3"/>
      </w:pPr>
      <w:r>
        <w:rPr>
          <w:rFonts w:ascii="Arial" w:hAnsi="Arial"/>
        </w:rPr>
        <w:t xml:space="preserve">S09 Versuchszahlen</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(Auswertungsplan § 2 B1 und B2, PA § 3.1, Versuchszahl-Protokollbefund § 2 und § 3) · Umfang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Zahl der gültigen Versuche je Gruppe beschreiben.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Versuchsdaten, S04, Personendaten.</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Bezugsmenge je Zeitpunkt: Spieler mit Zeilen zu diesem Zeitpunkt, post ohne Spieler mit Status „nicht angetreten“.</w:t>
      </w:r>
      <w:r>
        <w:rPr>
          <w:rFonts w:ascii="Arial" w:hAnsi="Arial"/>
        </w:rPr>
        <w:t xml:space="preserve"> </w:t>
      </w:r>
      <w:r>
        <w:rPr>
          <w:rFonts w:ascii="Arial" w:hAnsi="Arial"/>
        </w:rPr>
        <w:t xml:space="preserve">2. Mittlere Zahl gültiger Versuche k je Zielgröße (Z05, Z10, Z30, SBJ, CL, CR), Zeitpunkt und Gruppe über die Bezugsmenge.</w:t>
      </w:r>
      <w:r>
        <w:rPr>
          <w:rFonts w:ascii="Arial" w:hAnsi="Arial"/>
        </w:rPr>
        <w:t xml:space="preserve"> </w:t>
      </w:r>
      <w:r>
        <w:rPr>
          <w:rFonts w:ascii="Arial" w:hAnsi="Arial"/>
        </w:rPr>
        <w:t xml:space="preserve">3. entfällt (Nachtrag 2).</w:t>
      </w:r>
      <w:r>
        <w:rPr>
          <w:rFonts w:ascii="Arial" w:hAnsi="Arial"/>
        </w:rPr>
        <w:t xml:space="preserve"> </w:t>
      </w:r>
      <w:r>
        <w:rPr>
          <w:rFonts w:ascii="Arial" w:hAnsi="Arial"/>
        </w:rPr>
        <w:t xml:space="preserve">4. entfällt (Nachtrag 2).</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S09.KMEAN.{Z05,Z10,Z30,SBJ,CL,CR}.{PRE,POST}.{IG,KG}.X</w:t>
      </w:r>
      <w:r>
        <w:rPr>
          <w:rFonts w:ascii="Arial" w:hAnsi="Arial"/>
        </w:rPr>
        <w:t xml:space="preserve">.</w:t>
      </w:r>
    </w:p>
    <w:p>
      <w:r>
        <w:rPr>
          <w:rFonts w:ascii="Arial" w:hAnsi="Arial"/>
        </w:rPr>
        <w:pict>
          <v:rect style="width:0;height:1.5pt" o:hralign="center" o:hrstd="t" o:hr="t"/>
        </w:pict>
      </w:r>
    </w:p>
    <w:bookmarkEnd w:id="36"/>
    <w:bookmarkEnd w:id="37"/>
    <w:bookmarkStart w:id="40" w:name="teil-c-messgüte"/>
    <w:p>
      <w:pPr>
        <w:pStyle w:val="Heading2"/>
      </w:pPr>
      <w:r>
        <w:rPr>
          <w:rFonts w:ascii="Arial" w:hAnsi="Arial"/>
        </w:rPr>
        <w:t xml:space="preserve">Teil C · Messgüte</w:t>
      </w:r>
    </w:p>
    <w:bookmarkStart w:id="38" w:name="Xcd841178258ab46a75c63c4782583d1574f0f05"/>
    <w:p>
      <w:pPr>
        <w:pStyle w:val="Heading3"/>
      </w:pPr>
      <w:r>
        <w:rPr>
          <w:rFonts w:ascii="Arial" w:hAnsi="Arial"/>
        </w:rPr>
        <w:t xml:space="preserve">S10 Typischer Messfehler, SESOI und abgeleitete Größen</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(Auswertungsplan § 2 B3, PA § 11.3, Hopkins, 2000) · Definitionen von TE und S, KI-Form und CV-Nenner nachträglich (O5, O6, K12, K13, K15) · Umfang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Messgüte je Zielgröße und Zeitpunkt aus den Wiederholungsversuchen der eigenen Daten.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gültige Versuche (S02), S04.</w:t>
      </w:r>
      <w:r>
        <w:rPr>
          <w:rFonts w:ascii="Arial" w:hAnsi="Arial"/>
        </w:rPr>
        <w:t xml:space="preserve"> </w:t>
      </w:r>
      <w:r>
        <w:rPr>
          <w:bCs/>
          <w:rFonts w:ascii="Arial" w:hAnsi="Arial"/>
          <w:b/>
        </w:rPr>
        <w:t xml:space="preserve">Mengen:</w:t>
      </w:r>
      <w:r>
        <w:rPr>
          <w:rFonts w:ascii="Arial" w:hAnsi="Arial"/>
        </w:rPr>
        <w:t xml:space="preserve"> </w:t>
      </w:r>
      <w:r>
        <w:rPr>
          <w:rFonts w:ascii="Arial" w:hAnsi="Arial"/>
        </w:rPr>
        <w:t xml:space="preserve">je Zielgröße Z ∈ {Z05, Z10, Z30, SBJ, CL, CR, CM} und Zeitpunkt prä und post getrennt, alle Spieler beider Gruppen gemeinsam (ALL). Zusätzlich TE je Verein, nur deskriptiv (PA § 11.3).</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TE-Menge: Spieler mit k ≥ 2. TE = √( Σ_i Σ_j (x_ij − x̄_i)² / Σ_i (k_i − 1) ), x̄_i Mittel der gültigen Versuche von Spieler i (gepoolte Innerspieler-SD, O5). df_TE = Σ_i (k_i − 1).</w:t>
      </w:r>
      <w:r>
        <w:rPr>
          <w:rFonts w:ascii="Arial" w:hAnsi="Arial"/>
        </w:rPr>
        <w:t xml:space="preserve"> </w:t>
      </w:r>
      <w:r>
        <w:rPr>
          <w:rFonts w:ascii="Arial" w:hAnsi="Arial"/>
        </w:rPr>
        <w:t xml:space="preserve">2. Seitenmittel CM (K15): Je Spieler zählen nur Versuchsnummern j, die auf beiden Seiten gültig sind. m_ij = (L_ij + R_ij)/2. TE_CM nach Regel 1 aus den m_ij, TE-Menge = Spieler mit mindestens zwei solchen Paaren.</w:t>
      </w:r>
      <w:r>
        <w:rPr>
          <w:rFonts w:ascii="Arial" w:hAnsi="Arial"/>
        </w:rPr>
        <w:t xml:space="preserve"> </w:t>
      </w:r>
      <w:r>
        <w:rPr>
          <w:rFonts w:ascii="Arial" w:hAnsi="Arial"/>
        </w:rPr>
        <w:t xml:space="preserve">3. 95-%-KI des TE, gleichendig aus der χ²-Verteilung (Hopkins, 2000, S. 13, K12): untere Grenze TE·√(df_TE / χ²_df(0,975)), obere Grenze TE·√(df_TE / χ²_df(0,025)) mit df = df_TE.</w:t>
      </w:r>
      <w:r>
        <w:rPr>
          <w:rFonts w:ascii="Arial" w:hAnsi="Arial"/>
        </w:rPr>
        <w:t xml:space="preserve"> </w:t>
      </w:r>
      <w:r>
        <w:rPr>
          <w:rFonts w:ascii="Arial" w:hAnsi="Arial"/>
        </w:rPr>
        <w:t xml:space="preserve">4. CV, nur prä (Hopkins, 2000, S. 12, K13): CV = 100 · TE / x̄_TE mit x̄_TE = Mittel aller gültigen Versuche der TE-Menge. Für CM das Mittel aller m_ij der TE-Menge.</w:t>
      </w:r>
      <w:r>
        <w:rPr>
          <w:rFonts w:ascii="Arial" w:hAnsi="Arial"/>
        </w:rPr>
        <w:t xml:space="preserve"> </w:t>
      </w:r>
      <w:r>
        <w:rPr>
          <w:rFonts w:ascii="Arial" w:hAnsi="Arial"/>
        </w:rPr>
        <w:t xml:space="preserve">5. Zwischen-Athleten-SD (O6), nur prä: S = SD der BEST-Werte prä aller Spieler mit vorhandenem BEST prä, beide Gruppen zusammen. n_S = Zahl dieser Spieler.</w:t>
      </w:r>
      <w:r>
        <w:rPr>
          <w:rFonts w:ascii="Arial" w:hAnsi="Arial"/>
        </w:rPr>
        <w:t xml:space="preserve"> </w:t>
      </w:r>
      <w:r>
        <w:rPr>
          <w:rFonts w:ascii="Arial" w:hAnsi="Arial"/>
        </w:rPr>
        <w:t xml:space="preserve">6. SESOI = 0,2 · S (PA § 11.3, Hopkins, 2000, S. 8, dort nach Cohen, 1988, S. 25), nur prä.</w:t>
      </w:r>
      <w:r>
        <w:rPr>
          <w:rFonts w:ascii="Arial" w:hAnsi="Arial"/>
        </w:rPr>
        <w:t xml:space="preserve"> </w:t>
      </w:r>
      <w:r>
        <w:rPr>
          <w:rFonts w:ascii="Arial" w:hAnsi="Arial"/>
        </w:rPr>
        <w:t xml:space="preserve">7. entfällt (Nachtrag 2).</w:t>
      </w:r>
      <w:r>
        <w:rPr>
          <w:rFonts w:ascii="Arial" w:hAnsi="Arial"/>
        </w:rPr>
        <w:t xml:space="preserve"> </w:t>
      </w:r>
      <w:r>
        <w:rPr>
          <w:rFonts w:ascii="Arial" w:hAnsi="Arial"/>
        </w:rPr>
        <w:t xml:space="preserve">8. Verhältnis RTS = TE / SESOI, nur prä.</w:t>
      </w:r>
      <w:r>
        <w:rPr>
          <w:rFonts w:ascii="Arial" w:hAnsi="Arial"/>
        </w:rPr>
        <w:t xml:space="preserve"> </w:t>
      </w:r>
      <w:r>
        <w:rPr>
          <w:rFonts w:ascii="Arial" w:hAnsi="Arial"/>
        </w:rPr>
        <w:t xml:space="preserve">9. Merkmal (PA § 11.3), nur prä: FLEINZ = 1, wenn TE &gt; SESOI (dann keine Aussagen auf Einzelspielerebene).</w:t>
      </w:r>
      <w:r>
        <w:rPr>
          <w:rFonts w:ascii="Arial" w:hAnsi="Arial"/>
        </w:rPr>
        <w:t xml:space="preserve"> </w:t>
      </w:r>
      <w:r>
        <w:rPr>
          <w:rFonts w:ascii="Arial" w:hAnsi="Arial"/>
        </w:rPr>
        <w:t xml:space="preserve">10. Je Verein (VA, VB, VC) und Zeitpunkt: TE, df_TE und Zahl der Spieler der TE-Menge nach Regel 1 und 2.</w:t>
      </w:r>
      <w:r>
        <w:rPr>
          <w:rFonts w:ascii="Arial" w:hAnsi="Arial"/>
        </w:rPr>
        <w:t xml:space="preserve"> </w:t>
      </w:r>
      <w:r>
        <w:rPr>
          <w:rFonts w:ascii="Arial" w:hAnsi="Arial"/>
        </w:rPr>
        <w:t xml:space="preserve">Ist eine TE-Menge leer, ist TE fehlend mit Grund, ebenso alle davon abgeleiteten Größen.</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S10.{TE,TELO,TEHI,DFTE,NTE}.{Z05,Z10,Z30,SBJ,CL,CR,CM}.{PRE,POST}.ALL.X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S10.{CV,SB,NSB,SESOI,RTS,FLEINZ}.{Z05,Z10,Z30,SBJ,CL,CR,CM}.PRE.ALL.X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S10.{TE,DFTE,NTE}.{Z05,Z10,Z30,SBJ,CL,CR,CM}.{PRE,POST}.{VA,VB,VC}.X</w:t>
      </w:r>
      <w:r>
        <w:rPr>
          <w:rFonts w:ascii="Arial" w:hAnsi="Arial"/>
        </w:rPr>
        <w:t xml:space="preserve">.</w:t>
      </w:r>
      <w:r>
        <w:rPr>
          <w:rFonts w:ascii="Arial" w:hAnsi="Arial"/>
        </w:rPr>
        <w:t xml:space="preserve"> </w:t>
      </w:r>
      <w:r>
        <w:rPr>
          <w:bCs/>
          <w:rFonts w:ascii="Arial" w:hAnsi="Arial"/>
          <w:b/>
        </w:rPr>
        <w:t xml:space="preserve">Referenztests:</w:t>
      </w:r>
      <w:r>
        <w:rPr>
          <w:rFonts w:ascii="Arial" w:hAnsi="Arial"/>
        </w:rPr>
        <w:t xml:space="preserve"> </w:t>
      </w:r>
      <w:r>
        <w:rPr>
          <w:rFonts w:ascii="Arial" w:hAnsi="Arial"/>
        </w:rPr>
        <w:t xml:space="preserve">R07 und R13 (χ²-Quantile), R01 (Standardabweichung).</w:t>
      </w:r>
    </w:p>
    <w:bookmarkEnd w:id="38"/>
    <w:bookmarkStart w:id="39" w:name="s11-bestwert-bias-gemessen"/>
    <w:p>
      <w:pPr>
        <w:pStyle w:val="Heading3"/>
      </w:pPr>
      <w:r>
        <w:rPr>
          <w:rFonts w:ascii="Arial" w:hAnsi="Arial"/>
        </w:rPr>
        <w:t xml:space="preserve">S11 Bestwert-Bias, gemessen</w:t>
      </w:r>
    </w:p>
    <w:p>
      <w:pPr>
        <w:pStyle w:val="FirstParagraph"/>
      </w:pPr>
      <w:r>
        <w:rPr>
          <w:bCs/>
          <w:rFonts w:ascii="Arial" w:hAnsi="Arial"/>
          <w:b/>
        </w:rPr>
        <w:t xml:space="preserve">Status:</w:t>
      </w:r>
      <w:r>
        <w:rPr>
          <w:rFonts w:ascii="Arial" w:hAnsi="Arial"/>
        </w:rPr>
        <w:t xml:space="preserve"> </w:t>
      </w:r>
      <w:r>
        <w:rPr>
          <w:rFonts w:ascii="Arial" w:hAnsi="Arial"/>
        </w:rPr>
        <w:t xml:space="preserve">Plan 12.09. (PA § 11.8, Versuchszahl-Protokollbefund § 4).</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Ausmaß, um das ein dritter Versuch den Bestwert verschiebt, direkt an den eigenen Daten.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gültige Versuche, S10.</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je Zielgröße (Z05, Z10, Z30, SBJ, CL, CR) und Zeitpunkt, alle Spieler mit gültigen Versuchen 1, 2 und 3: Δ_i = best(x_i1, x_i2, x_i3) − best(x_i1, x_i2), best wie in S04. Ausgabe n, Mittel von Δ und Mittel von Δ geteilt durch SESOI desselben Ziels und Zeitpunkts. Nur deskriptiv.</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S11.{N,DMEAN,DSESOI}.{Z05,Z10,Z30,SBJ,CL,CR}.{PRE,POST}.ALL.X</w:t>
      </w:r>
      <w:r>
        <w:rPr>
          <w:rFonts w:ascii="Arial" w:hAnsi="Arial"/>
        </w:rPr>
        <w:t xml:space="preserve">.</w:t>
      </w:r>
    </w:p>
    <w:p>
      <w:r>
        <w:rPr>
          <w:rFonts w:ascii="Arial" w:hAnsi="Arial"/>
        </w:rPr>
        <w:pict>
          <v:rect style="width:0;height:1.5pt" o:hralign="center" o:hrstd="t" o:hr="t"/>
        </w:pict>
      </w:r>
    </w:p>
    <w:bookmarkEnd w:id="39"/>
    <w:bookmarkEnd w:id="40"/>
    <w:bookmarkStart w:id="42" w:name="teil-d-deskription"/>
    <w:p>
      <w:pPr>
        <w:pStyle w:val="Heading2"/>
      </w:pPr>
      <w:r>
        <w:rPr>
          <w:rFonts w:ascii="Arial" w:hAnsi="Arial"/>
        </w:rPr>
        <w:t xml:space="preserve">Teil D · Deskription</w:t>
      </w:r>
    </w:p>
    <w:bookmarkStart w:id="41" w:name="X4a018b57ede46cf86f843539572e3e6cd332c2d"/>
    <w:p>
      <w:pPr>
        <w:pStyle w:val="Heading3"/>
      </w:pPr>
      <w:r>
        <w:rPr>
          <w:rFonts w:ascii="Arial" w:hAnsi="Arial"/>
        </w:rPr>
        <w:t xml:space="preserve">S12 Stichprobe, Ausgangswerte, Prä und Post</w:t>
      </w:r>
    </w:p>
    <w:p>
      <w:pPr>
        <w:pStyle w:val="FirstParagraph"/>
      </w:pPr>
      <w:r>
        <w:rPr>
          <w:bCs/>
          <w:rFonts w:ascii="Arial" w:hAnsi="Arial"/>
          <w:b/>
        </w:rPr>
        <w:t xml:space="preserve">Status:</w:t>
      </w:r>
      <w:r>
        <w:rPr>
          <w:rFonts w:ascii="Arial" w:hAnsi="Arial"/>
        </w:rPr>
        <w:t xml:space="preserve"> </w:t>
      </w:r>
      <w:r>
        <w:rPr>
          <w:rFonts w:ascii="Arial" w:hAnsi="Arial"/>
        </w:rPr>
        <w:t xml:space="preserve">Plan 12.09. (Auswertungsplan § 2 B5 und B6, Tab. 1 „Baseline-Vergleich: kein Test“, PA § 11.9) · K26 und K29 nachträglich · Menge ANA statt K30 und Umfang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Beschreibung ohne Signifikanztests.</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Personendaten, S04, S05, S08.</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Stichprobe je Gruppe in der Analysepopulation (S08 Regel 11, Feld MENGE</w:t>
      </w:r>
      <w:r>
        <w:rPr>
          <w:rFonts w:ascii="Arial" w:hAnsi="Arial"/>
        </w:rPr>
        <w:t xml:space="preserve"> </w:t>
      </w:r>
      <w:r>
        <w:rPr>
          <w:rStyle w:val="VerbatimChar"/>
          <w:rFonts w:ascii="Arial" w:hAnsi="Arial"/>
        </w:rPr>
        <w:t xml:space="preserve">ANAIG</w:t>
      </w:r>
      <w:r>
        <w:rPr>
          <w:rFonts w:ascii="Arial" w:hAnsi="Arial"/>
        </w:rPr>
        <w:t xml:space="preserve">,</w:t>
      </w:r>
      <w:r>
        <w:rPr>
          <w:rFonts w:ascii="Arial" w:hAnsi="Arial"/>
        </w:rPr>
        <w:t xml:space="preserve"> </w:t>
      </w:r>
      <w:r>
        <w:rPr>
          <w:rStyle w:val="VerbatimChar"/>
          <w:rFonts w:ascii="Arial" w:hAnsi="Arial"/>
        </w:rPr>
        <w:t xml:space="preserve">ANAKG</w:t>
      </w:r>
      <w:r>
        <w:rPr>
          <w:rFonts w:ascii="Arial" w:hAnsi="Arial"/>
        </w:rPr>
        <w:t xml:space="preserve">): n, M, SD für AGE, HGT, MASS, PAH. Familiarisierung: Zahl der Spieler mit 1, mit 2 und mit fehlender Angabe je Gruppe über alle Zugeteilten (</w:t>
      </w:r>
      <w:r>
        <w:rPr>
          <w:rStyle w:val="VerbatimChar"/>
          <w:rFonts w:ascii="Arial" w:hAnsi="Arial"/>
        </w:rPr>
        <w:t xml:space="preserve">IG</w:t>
      </w:r>
      <w:r>
        <w:rPr>
          <w:rFonts w:ascii="Arial" w:hAnsi="Arial"/>
        </w:rPr>
        <w:t xml:space="preserve">,</w:t>
      </w:r>
      <w:r>
        <w:rPr>
          <w:rFonts w:ascii="Arial" w:hAnsi="Arial"/>
        </w:rPr>
        <w:t xml:space="preserve"> </w:t>
      </w:r>
      <w:r>
        <w:rPr>
          <w:rStyle w:val="VerbatimChar"/>
          <w:rFonts w:ascii="Arial" w:hAnsi="Arial"/>
        </w:rPr>
        <w:t xml:space="preserve">KG</w:t>
      </w:r>
      <w:r>
        <w:rPr>
          <w:rFonts w:ascii="Arial" w:hAnsi="Arial"/>
        </w:rPr>
        <w:t xml:space="preserve">).</w:t>
      </w:r>
      <w:r>
        <w:rPr>
          <w:rFonts w:ascii="Arial" w:hAnsi="Arial"/>
        </w:rPr>
        <w:t xml:space="preserve"> </w:t>
      </w:r>
      <w:r>
        <w:rPr>
          <w:rFonts w:ascii="Arial" w:hAnsi="Arial"/>
        </w:rPr>
        <w:t xml:space="preserve">2. Überlappung (K26): Für eine Größe mit Werten in beiden Gruppen ist der gemeinsame Bereich [L, U] mit L = max(min_IG, min_KG) und U = min(max_IG, max_KG). Gezählt wird je Gruppe die Zahl der Werte mit L ≤ x ≤ U. Ist L &gt; U, sind beide Zahlen 0. Angewandt wird die Regel in S14 Regel 5, in den Analysesets.</w:t>
      </w:r>
      <w:r>
        <w:rPr>
          <w:rFonts w:ascii="Arial" w:hAnsi="Arial"/>
        </w:rPr>
        <w:t xml:space="preserve"> </w:t>
      </w:r>
      <w:r>
        <w:rPr>
          <w:rFonts w:ascii="Arial" w:hAnsi="Arial"/>
        </w:rPr>
        <w:t xml:space="preserve">3. Ausgangswerte je Zielgröße (alle sieben), keine Signifikanztests: d = (M_IG − M_KG) / SD_pool der BEST-Werte prä, ohne Korrektur J (K26), in zwei Mengen: alle Fälle mit BEST prä (</w:t>
      </w:r>
      <w:r>
        <w:rPr>
          <w:rStyle w:val="VerbatimChar"/>
          <w:rFonts w:ascii="Arial" w:hAnsi="Arial"/>
        </w:rPr>
        <w:t xml:space="preserve">BASE</w:t>
      </w:r>
      <w:r>
        <w:rPr>
          <w:rFonts w:ascii="Arial" w:hAnsi="Arial"/>
        </w:rPr>
        <w:t xml:space="preserve">) und ITT-Set (Auswertungsplan § 2 B5). n, M und SD liefert Regel 4.</w:t>
      </w:r>
      <w:r>
        <w:rPr>
          <w:rFonts w:ascii="Arial" w:hAnsi="Arial"/>
        </w:rPr>
        <w:t xml:space="preserve"> </w:t>
      </w:r>
      <w:r>
        <w:rPr>
          <w:rFonts w:ascii="Arial" w:hAnsi="Arial"/>
        </w:rPr>
        <w:t xml:space="preserve">4. Prä und Post je Zielgröße und Gruppe (K29): n, M, SD von BEST prä über alle Fälle mit Wert (Menge</w:t>
      </w:r>
      <w:r>
        <w:rPr>
          <w:rFonts w:ascii="Arial" w:hAnsi="Arial"/>
        </w:rPr>
        <w:t xml:space="preserve"> </w:t>
      </w:r>
      <w:r>
        <w:rPr>
          <w:rStyle w:val="VerbatimChar"/>
          <w:rFonts w:ascii="Arial" w:hAnsi="Arial"/>
        </w:rPr>
        <w:t xml:space="preserve">IG</w:t>
      </w:r>
      <w:r>
        <w:rPr>
          <w:rFonts w:ascii="Arial" w:hAnsi="Arial"/>
        </w:rPr>
        <w:t xml:space="preserve">,</w:t>
      </w:r>
      <w:r>
        <w:rPr>
          <w:rFonts w:ascii="Arial" w:hAnsi="Arial"/>
        </w:rPr>
        <w:t xml:space="preserve"> </w:t>
      </w:r>
      <w:r>
        <w:rPr>
          <w:rStyle w:val="VerbatimChar"/>
          <w:rFonts w:ascii="Arial" w:hAnsi="Arial"/>
        </w:rPr>
        <w:t xml:space="preserve">KG</w:t>
      </w:r>
      <w:r>
        <w:rPr>
          <w:rFonts w:ascii="Arial" w:hAnsi="Arial"/>
        </w:rPr>
        <w:t xml:space="preserve">). Im ITT-Set n, M, SD von BEST prä und BEST post (</w:t>
      </w:r>
      <w:r>
        <w:rPr>
          <w:rStyle w:val="VerbatimChar"/>
          <w:rFonts w:ascii="Arial" w:hAnsi="Arial"/>
        </w:rPr>
        <w:t xml:space="preserve">HAUPT</w:t>
      </w:r>
      <w:r>
        <w:rPr>
          <w:rFonts w:ascii="Arial" w:hAnsi="Arial"/>
        </w:rPr>
        <w:t xml:space="preserve">).</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S12.{N,M,SD}.{AGE,HGT,MASS,PAH}.PRE.{ANAIG,ANAKG}.X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S12.{NFAM1,NFAM2,NFAMNA}.FAM.PRE.{IG,KG}.X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S12.D.{Z05,Z10,Z30,SBJ,CL,CR,CM}.PRE.{BASE,ITT}.HAUPT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S12.{N,M,SD}.{Z05,…,CM}.PRE.{IG,KG}.HAUPT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S12.{N,M,SD}.{Z05,…,CM}.{PRE,POST}.{ITTIG,ITTKG}.HAUPT</w:t>
      </w:r>
      <w:r>
        <w:rPr>
          <w:rFonts w:ascii="Arial" w:hAnsi="Arial"/>
        </w:rPr>
        <w:t xml:space="preserve">.</w:t>
      </w:r>
    </w:p>
    <w:p>
      <w:r>
        <w:rPr>
          <w:rFonts w:ascii="Arial" w:hAnsi="Arial"/>
        </w:rPr>
        <w:pict>
          <v:rect style="width:0;height:1.5pt" o:hralign="center" o:hrstd="t" o:hr="t"/>
        </w:pict>
      </w:r>
    </w:p>
    <w:bookmarkEnd w:id="41"/>
    <w:bookmarkEnd w:id="42"/>
    <w:bookmarkStart w:id="50" w:name="teil-e-inferenz"/>
    <w:p>
      <w:pPr>
        <w:pStyle w:val="Heading2"/>
      </w:pPr>
      <w:r>
        <w:rPr>
          <w:rFonts w:ascii="Arial" w:hAnsi="Arial"/>
        </w:rPr>
        <w:t xml:space="preserve">Teil E · Inferenz</w:t>
      </w:r>
    </w:p>
    <w:p>
      <w:pPr>
        <w:pStyle w:val="FirstParagraph"/>
      </w:pPr>
      <w:r>
        <w:rPr>
          <w:rFonts w:ascii="Arial" w:hAnsi="Arial"/>
        </w:rPr>
        <w:t xml:space="preserve">Notation: X ist die Designmatrix mit einer Spalte je Modellparameter, V = σ̂²·(XᵀX)⁻¹ die geschätzte Kovarianzmatrix der Koeffizienten. T_df ist die Verteilungsfunktion der t-Verteilung mit df Freiheitsgraden. Die Schätzung soll numerisch stabil erfolgen (etwa über eine QR-Zerlegung). Die Referenztests R04 und R05 prüfen das.</w:t>
      </w:r>
    </w:p>
    <w:p>
      <w:pPr>
        <w:pStyle w:val="BodyText"/>
      </w:pPr>
      <w:r>
        <w:rPr>
          <w:rFonts w:ascii="Arial" w:hAnsi="Arial"/>
        </w:rPr>
        <w:t xml:space="preserve">Für alle Analysen aus S13 bis S17 und S19 gilt die Fallzahlregel (S08 Regel 3). Bei INF = 0 werden die Kennungen der Analyse als fehlend mit Grund „Fallzahlregel“ ausgegeben. n, M und SD der Sets stehen in S08, S12, S16 und S17.</w:t>
      </w:r>
    </w:p>
    <w:bookmarkStart w:id="43" w:name="s13-hauptanalyse-ancova-im-itt-set"/>
    <w:p>
      <w:pPr>
        <w:pStyle w:val="Heading3"/>
      </w:pPr>
      <w:r>
        <w:rPr>
          <w:rFonts w:ascii="Arial" w:hAnsi="Arial"/>
        </w:rPr>
        <w:t xml:space="preserve">S13 Hauptanalyse: ANCOVA im ITT-Set</w:t>
      </w:r>
    </w:p>
    <w:p>
      <w:pPr>
        <w:pStyle w:val="FirstParagraph"/>
      </w:pPr>
      <w:r>
        <w:rPr>
          <w:bCs/>
          <w:rFonts w:ascii="Arial" w:hAnsi="Arial"/>
          <w:b/>
        </w:rPr>
        <w:t xml:space="preserve">Status:</w:t>
      </w:r>
      <w:r>
        <w:rPr>
          <w:rFonts w:ascii="Arial" w:hAnsi="Arial"/>
        </w:rPr>
        <w:t xml:space="preserve"> </w:t>
      </w:r>
      <w:r>
        <w:rPr>
          <w:rFonts w:ascii="Arial" w:hAnsi="Arial"/>
        </w:rPr>
        <w:t xml:space="preserve">Antrag § 1 (ANCOVA mit dem Prä-Wert und %PAH als Kovariaten, α = 0,05, Hypothesen H0 und H1) · Plan 12.09. (PA § 11.2, § 11.4) · K17, K23 und P6 nachträglich · Ausgabe von P̄ und Ā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Adjustierte Gruppendifferenz im Post-Wert je konfirmatorischer Zielgröße.</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ITT-Set je Zielgröße Z ∈ {Z30, CM, SBJ}, BEST prä und post, %PAH, Merkmal INF aus S08.</w:t>
      </w:r>
      <w:r>
        <w:rPr>
          <w:rFonts w:ascii="Arial" w:hAnsi="Arial"/>
        </w:rPr>
        <w:t xml:space="preserve"> </w:t>
      </w:r>
      <w:r>
        <w:rPr>
          <w:bCs/>
          <w:rFonts w:ascii="Arial" w:hAnsi="Arial"/>
          <w:b/>
        </w:rPr>
        <w:t xml:space="preserve">Modell:</w:t>
      </w:r>
      <w:r>
        <w:rPr>
          <w:rFonts w:ascii="Arial" w:hAnsi="Arial"/>
        </w:rPr>
        <w:t xml:space="preserve"> </w:t>
      </w:r>
      <w:r>
        <w:rPr>
          <w:rFonts w:ascii="Arial" w:hAnsi="Arial"/>
        </w:rPr>
        <w:t xml:space="preserve">Post_i = b0 + b1·G_i + b2·Prä_i + b3·PAH_i + e_i, Schätzung nach der Methode der kleinsten Quadrate. Prä und Post sind BEST derselben Zielgröße.</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(nur bei INF = 1):</w:t>
      </w:r>
      <w:r>
        <w:rPr>
          <w:rFonts w:ascii="Arial" w:hAnsi="Arial"/>
        </w:rPr>
        <w:t xml:space="preserve"> </w:t>
      </w:r>
      <w:r>
        <w:rPr>
          <w:rFonts w:ascii="Arial" w:hAnsi="Arial"/>
        </w:rPr>
        <w:t xml:space="preserve">1. Koeffizienten b0 bis b3 mit Standardfehlern aus V. Residuen-SD σ̂ = √(Σe_i² / df), df = n − 4. R² des Modells.</w:t>
      </w:r>
      <w:r>
        <w:rPr>
          <w:rFonts w:ascii="Arial" w:hAnsi="Arial"/>
        </w:rPr>
        <w:t xml:space="preserve"> </w:t>
      </w:r>
      <w:r>
        <w:rPr>
          <w:rFonts w:ascii="Arial" w:hAnsi="Arial"/>
        </w:rPr>
        <w:t xml:space="preserve">2. Adjustierte Differenz b1 (IG minus KG) mit SE(b1), t = b1/SE(b1), p = 2·(1 − T_df(|t|)), 95-%-KI b1 ± t_df(0,975)·SE(b1).</w:t>
      </w:r>
      <w:r>
        <w:rPr>
          <w:rFonts w:ascii="Arial" w:hAnsi="Arial"/>
        </w:rPr>
        <w:t xml:space="preserve"> </w:t>
      </w:r>
      <w:r>
        <w:rPr>
          <w:rFonts w:ascii="Arial" w:hAnsi="Arial"/>
        </w:rPr>
        <w:t xml:space="preserve">3. Adjustierte Mittelwerte (K17): AM_g = b0 + b1·g + b2·P̄ + b3·Ā für g ∈ {0, 1}, mit P̄ und Ā gleich dem Mittel von Prä und %PAH über das Analyseset. SE(AM_g) = √(cᵀVc) mit c = (1, g, P̄, Ā)ᵀ. KI AM_g ± t_df(0,975)·SE(AM_g). P̄ und Ā werden mit ausgegeben.</w:t>
      </w:r>
      <w:r>
        <w:rPr>
          <w:rFonts w:ascii="Arial" w:hAnsi="Arial"/>
        </w:rPr>
        <w:t xml:space="preserve"> </w:t>
      </w:r>
      <w:r>
        <w:rPr>
          <w:rFonts w:ascii="Arial" w:hAnsi="Arial"/>
        </w:rPr>
        <w:t xml:space="preserve">4. Kein partielles η² (K24).</w:t>
      </w:r>
      <w:r>
        <w:rPr>
          <w:rFonts w:ascii="Arial" w:hAnsi="Arial"/>
        </w:rPr>
        <w:t xml:space="preserve"> </w:t>
      </w:r>
      <w:r>
        <w:rPr>
          <w:bCs/>
          <w:rFonts w:ascii="Arial" w:hAnsi="Arial"/>
          <w:b/>
        </w:rPr>
        <w:t xml:space="preserve">Entscheidungsregel</w:t>
      </w:r>
      <w:r>
        <w:rPr>
          <w:rFonts w:ascii="Arial" w:hAnsi="Arial"/>
        </w:rPr>
        <w:t xml:space="preserve"> </w:t>
      </w:r>
      <w:r>
        <w:rPr>
          <w:rFonts w:ascii="Arial" w:hAnsi="Arial"/>
        </w:rPr>
        <w:t xml:space="preserve">(Antrag, K23, P6): Je Zielgröße ist SIG = 1, wenn p &lt; 0,05 und b1 in günstiger Richtung liegt (Zeiten b1 &lt; 0, Standweitsprung b1 &gt; 0), sonst SIG = 0. Bei INF = 0 fehlt SIG. H0 ist abgelehnt (H0REJ = 1), wenn SIG = 1 für mindestens eine konfirmatorische Zielgröße gilt, sonst H0REJ = 0. NTEST ist die Zahl der konfirmatorischen Zielgrößen mit INF = 1. Keine Adjustierung für Mehrfachtestung (PA § 11.4).</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S13.{B0,B1,B2,B3,SEB0,SEB1,SEB2,SEB3,SIGMA,DF,R2,T,P,KIU,KIO,AMIG,AMKG,SEAMIG,SEAMKG,AMIGU,AMIGO,AMKGU,AMKGO,NIG,NKG,SIG}.{Z30,CM,SBJ}.X.ITT.HAUPT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S13.{H0REJ,NTEST}.X.X.ITT.HAUPT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S13.{PREM,PAHM}.{Z30,CM,SBJ}.X.ITT.HAUPT</w:t>
      </w:r>
      <w:r>
        <w:rPr>
          <w:rFonts w:ascii="Arial" w:hAnsi="Arial"/>
        </w:rPr>
        <w:t xml:space="preserve"> </w:t>
      </w:r>
      <w:r>
        <w:rPr>
          <w:rFonts w:ascii="Arial" w:hAnsi="Arial"/>
        </w:rPr>
        <w:t xml:space="preserve">(P̄ und Ā aus Regel 3).</w:t>
      </w:r>
      <w:r>
        <w:rPr>
          <w:rFonts w:ascii="Arial" w:hAnsi="Arial"/>
        </w:rPr>
        <w:t xml:space="preserve"> </w:t>
      </w:r>
      <w:r>
        <w:rPr>
          <w:bCs/>
          <w:rFonts w:ascii="Arial" w:hAnsi="Arial"/>
          <w:b/>
        </w:rPr>
        <w:t xml:space="preserve">Referenztests:</w:t>
      </w:r>
      <w:r>
        <w:rPr>
          <w:rFonts w:ascii="Arial" w:hAnsi="Arial"/>
        </w:rPr>
        <w:t xml:space="preserve"> </w:t>
      </w:r>
      <w:r>
        <w:rPr>
          <w:rFonts w:ascii="Arial" w:hAnsi="Arial"/>
        </w:rPr>
        <w:t xml:space="preserve">R04, R05 (Kleinste-Quadrate-Schätzung), R06 (t-Quantile).</w:t>
      </w:r>
    </w:p>
    <w:bookmarkEnd w:id="43"/>
    <w:bookmarkStart w:id="44" w:name="s14-voraussetzungen"/>
    <w:p>
      <w:pPr>
        <w:pStyle w:val="Heading3"/>
      </w:pPr>
      <w:r>
        <w:rPr>
          <w:rFonts w:ascii="Arial" w:hAnsi="Arial"/>
        </w:rPr>
        <w:t xml:space="preserve">S14 Voraussetzungen</w:t>
      </w:r>
    </w:p>
    <w:p>
      <w:pPr>
        <w:pStyle w:val="FirstParagraph"/>
      </w:pPr>
      <w:r>
        <w:rPr>
          <w:bCs/>
          <w:rFonts w:ascii="Arial" w:hAnsi="Arial"/>
          <w:b/>
        </w:rPr>
        <w:t xml:space="preserve">Status:</w:t>
      </w:r>
      <w:r>
        <w:rPr>
          <w:rFonts w:ascii="Arial" w:hAnsi="Arial"/>
        </w:rPr>
        <w:t xml:space="preserve"> </w:t>
      </w:r>
      <w:r>
        <w:rPr>
          <w:rFonts w:ascii="Arial" w:hAnsi="Arial"/>
        </w:rPr>
        <w:t xml:space="preserve">Plan 12.09. (PA § 11.2 „zu prüfen und zu berichten“, § 11.9, Auswertungsplan § 2 B6 und Tab. 1 „Residuen, Brown-Forsythe, Gruppe × Prä, Gruppe × %PAH, Linearität, Überlappung“) · Folge verworfener Prüfungen, Prüfgrößen und Modelle nachträglich (O7, K18 bis K21) · Menge der Vorab-Prüfung nachträglich (P5) · Q-Q-Diagramm und Residuen-SD je Gruppe nachträglich (Nachtrag N1 und N2, Teil F.6).</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Voraussetzungen jedes Modells aus S13 prüfen und berichten.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Modelle und Residuen aus S13, ITT-Sets, S04, S05.</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je Zielgröße Z ∈ {Z30, CM, SBJ}, Regeln 1 bis 5 bei INF = 1 des ITT-Sets:</w:t>
      </w:r>
      <w:r>
        <w:rPr>
          <w:rFonts w:ascii="Arial" w:hAnsi="Arial"/>
        </w:rPr>
        <w:t xml:space="preserve"> </w:t>
      </w:r>
      <w:r>
        <w:rPr>
          <w:rFonts w:ascii="Arial" w:hAnsi="Arial"/>
        </w:rPr>
        <w:t xml:space="preserve">1. Normalverteilung der Residuen (K18): Shapiro-Wilk-Test auf allen Residuen e_i des Modells gemeinsam, in der Approximation nach Royston (1995, Remark AS R94). Ausgabe W und p. Dazu ein Normal-Q-Q-Diagramm aller Residuen, Gruppen unterscheidbar markiert, eine Datei je Zielgröße (Nachtrag N1). Keine Kennzahl.</w:t>
      </w:r>
      <w:r>
        <w:rPr>
          <w:rFonts w:ascii="Arial" w:hAnsi="Arial"/>
        </w:rPr>
        <w:t xml:space="preserve"> </w:t>
      </w:r>
      <w:r>
        <w:rPr>
          <w:rFonts w:ascii="Arial" w:hAnsi="Arial"/>
        </w:rPr>
        <w:t xml:space="preserve">2. Varianzhomogenität (K19): Brown-Forsythe-Test, das ist der Levene-Test mit dem Median als Zentrum (NIST/SEMATECH e-Handbook, Abschn. 1.3.5.10). z_i = |e_i − Median der Residuen der Gruppe von i|. Einfaktorielle Varianzanalyse von z über die Gruppen, bei k Gruppen mit df1 = k − 1 und df2 = n − k, hier k = 2. Ausgabe F, df1, df2 und p. Zusätzlich die SD der Residuen e_i je Gruppe nach 0.5 Nr. 2 (SD_IG und SD_KG, Nenner n_Gruppe − 1) und das Verhältnis SD_KG / SD_IG (Nachtrag N2).</w:t>
      </w:r>
      <w:r>
        <w:rPr>
          <w:rFonts w:ascii="Arial" w:hAnsi="Arial"/>
        </w:rPr>
        <w:t xml:space="preserve"> </w:t>
      </w:r>
      <w:r>
        <w:rPr>
          <w:rFonts w:ascii="Arial" w:hAnsi="Arial"/>
        </w:rPr>
        <w:t xml:space="preserve">3. Homogenität der Regressionssteigungen (K20), zwei getrennte Modelle: Modell SLPRE = Modell S13 plus Term G·Prä, Modell SLPAH = Modell S13 plus Term G·PAH. Je Modell Koeffizient des Interaktionsterms, SE, t, df = n − 5, p.</w:t>
      </w:r>
      <w:r>
        <w:rPr>
          <w:rFonts w:ascii="Arial" w:hAnsi="Arial"/>
        </w:rPr>
        <w:t xml:space="preserve"> </w:t>
      </w:r>
      <w:r>
        <w:rPr>
          <w:rFonts w:ascii="Arial" w:hAnsi="Arial"/>
        </w:rPr>
        <w:t xml:space="preserve">4. Linearität (K21): Grafiken der Residuen gegen die Vorhersage, gegen Prä und gegen %PAH, Gruppen unterscheidbar markiert, eine Datei je Zielgröße. Keine Kennzahl.</w:t>
      </w:r>
      <w:r>
        <w:rPr>
          <w:rFonts w:ascii="Arial" w:hAnsi="Arial"/>
        </w:rPr>
        <w:t xml:space="preserve"> </w:t>
      </w:r>
      <w:r>
        <w:rPr>
          <w:rFonts w:ascii="Arial" w:hAnsi="Arial"/>
        </w:rPr>
        <w:t xml:space="preserve">5. Überlappung der Kovariaten im Analyseset (PA § 11.9): für Prä und für %PAH gemeinsamer Bereich nach S12 Regel 2, Zahl der IG- und KG-Spieler darin.</w:t>
      </w:r>
      <w:r>
        <w:rPr>
          <w:rFonts w:ascii="Arial" w:hAnsi="Arial"/>
        </w:rPr>
        <w:t xml:space="preserve"> </w:t>
      </w:r>
      <w:r>
        <w:rPr>
          <w:rFonts w:ascii="Arial" w:hAnsi="Arial"/>
        </w:rPr>
        <w:t xml:space="preserve">6. Vorab-Prüfung an den Prä-Werten (Auswertungsplan § 2 B6) in der Menge BPAH, das sind die Spieler mit BEST prä und %PAH (P5), mit der Fallzahlregel S08 Regel 3 für diese Menge: Modell Prä = c0 + c1·G + c2·PAH + c3·G·PAH mit c3, SE, t, df = n − 4, p. Shapiro-Wilk der BEST-Werte prä je Gruppe in derselben Menge mit W und p.</w:t>
      </w:r>
      <w:r>
        <w:rPr>
          <w:rFonts w:ascii="Arial" w:hAnsi="Arial"/>
        </w:rPr>
        <w:t xml:space="preserve"> </w:t>
      </w:r>
      <w:r>
        <w:rPr>
          <w:bCs/>
          <w:rFonts w:ascii="Arial" w:hAnsi="Arial"/>
          <w:b/>
        </w:rPr>
        <w:t xml:space="preserve">Entscheidungsregel</w:t>
      </w:r>
      <w:r>
        <w:rPr>
          <w:rFonts w:ascii="Arial" w:hAnsi="Arial"/>
        </w:rPr>
        <w:t xml:space="preserve"> </w:t>
      </w:r>
      <w:r>
        <w:rPr>
          <w:rFonts w:ascii="Arial" w:hAnsi="Arial"/>
        </w:rPr>
        <w:t xml:space="preserve">(O7): Eine verworfene Prüfung (p &lt; 0,05) ändert das Verfahren nicht. Sie wird mit Prüfgröße und p-Wert berichtet. Ausgabe je Prüfung ein Merkmal VERW (1 bei p &lt; 0,05). Im Bericht gilt die Formulierung „geprüft und nicht verworfen“, nicht „erfüllt“ (PA § 11.9).</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S14.{SWW,SWP,SWVERW}.{Z30,CM,SBJ}.X.ITT.HAUPT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S14.{BFF,BFDF1,BFDF2,BFP,BFVERW}.{Z30,CM,SBJ}.X.ITT.HAUPT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S14.{SDRIG,SDRKG,SDRQ}.{Z30,CM,SBJ}.X.ITT.HAUPT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S14.{BINT,SEINT,TINT,DFINT,PINT,VERW}.{Z30,CM,SBJ}.X.ITT.{SLPRE,SLPAH}</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S14.{OVPREIG,OVPREKG,OVPRL,OVPRU,OVPAHIG,OVPAHKG,OVPAL,OVPAU}.{Z30,CM,SBJ}.X.ITT.HAUPT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S14.{CINT,SECINT,TCINT,DFCINT,PCINT}.{Z30,CM,SBJ}.PRE.BPAH.SLPAH</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S14.{SWW,SWP}.{Z30,CM,SBJ}.PRE.{BPAHIG,BPAHKG}.X</w:t>
      </w:r>
      <w:r>
        <w:rPr>
          <w:rFonts w:ascii="Arial" w:hAnsi="Arial"/>
        </w:rPr>
        <w:t xml:space="preserve">.</w:t>
      </w:r>
      <w:r>
        <w:rPr>
          <w:rFonts w:ascii="Arial" w:hAnsi="Arial"/>
        </w:rPr>
        <w:t xml:space="preserve"> </w:t>
      </w:r>
      <w:r>
        <w:rPr>
          <w:bCs/>
          <w:rFonts w:ascii="Arial" w:hAnsi="Arial"/>
          <w:b/>
        </w:rPr>
        <w:t xml:space="preserve">Referenztests:</w:t>
      </w:r>
      <w:r>
        <w:rPr>
          <w:rFonts w:ascii="Arial" w:hAnsi="Arial"/>
        </w:rPr>
        <w:t xml:space="preserve"> </w:t>
      </w:r>
      <w:r>
        <w:rPr>
          <w:rFonts w:ascii="Arial" w:hAnsi="Arial"/>
        </w:rPr>
        <w:t xml:space="preserve">R08 (Brown-Forsythe), R09 (Shapiro-Wilk), R05.</w:t>
      </w:r>
    </w:p>
    <w:bookmarkEnd w:id="44"/>
    <w:bookmarkStart w:id="45" w:name="Xcfd8ba15fe60c08cdc0f79b4970d78887f8aba0"/>
    <w:p>
      <w:pPr>
        <w:pStyle w:val="Heading3"/>
      </w:pPr>
      <w:r>
        <w:rPr>
          <w:rFonts w:ascii="Arial" w:hAnsi="Arial"/>
        </w:rPr>
        <w:t xml:space="preserve">S15 Effektstärke und unadjustierte Differenz</w:t>
      </w:r>
    </w:p>
    <w:p>
      <w:pPr>
        <w:pStyle w:val="FirstParagraph"/>
      </w:pPr>
      <w:r>
        <w:rPr>
          <w:bCs/>
          <w:rFonts w:ascii="Arial" w:hAnsi="Arial"/>
          <w:b/>
        </w:rPr>
        <w:t xml:space="preserve">Status:</w:t>
      </w:r>
      <w:r>
        <w:rPr>
          <w:rFonts w:ascii="Arial" w:hAnsi="Arial"/>
        </w:rPr>
        <w:t xml:space="preserve"> </w:t>
      </w:r>
      <w:r>
        <w:rPr>
          <w:rFonts w:ascii="Arial" w:hAnsi="Arial"/>
        </w:rPr>
        <w:t xml:space="preserve">Antrag § 1 („Effektstärken (Cohens d bzw. Hedges’ g)“) · Plan 12.09. (PA § 11.2, Auswertungsplan § 6 Nr. 3: g = adjustierte Differenz / gepoolte Prä-SD × J, KI aus dem KI der adjustierten Differenz) · Standardisierer, Freiheitsgrade und Form der unadjustierten Differenz nachträglich (O3, O4) · auf die Hauptanalyse beschränkt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Standardisierte adjustierte Differenz und unadjustierte Differenz (CONSORT Item 18: „both unadjusted and adjusted analyses should be reported“, Moher et al., 2010, S. 19).</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S13 mit dem ITT-Set und den BEST-Werten.</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für die Hauptanalyse (Set</w:t>
      </w:r>
      <w:r>
        <w:rPr>
          <w:rFonts w:ascii="Arial" w:hAnsi="Arial"/>
        </w:rPr>
        <w:t xml:space="preserve"> </w:t>
      </w:r>
      <w:r>
        <w:rPr>
          <w:rStyle w:val="VerbatimChar"/>
          <w:rFonts w:ascii="Arial" w:hAnsi="Arial"/>
        </w:rPr>
        <w:t xml:space="preserve">ITT</w:t>
      </w:r>
      <w:r>
        <w:rPr>
          <w:rFonts w:ascii="Arial" w:hAnsi="Arial"/>
        </w:rPr>
        <w:t xml:space="preserve">, Variante</w:t>
      </w:r>
      <w:r>
        <w:rPr>
          <w:rFonts w:ascii="Arial" w:hAnsi="Arial"/>
        </w:rPr>
        <w:t xml:space="preserve"> </w:t>
      </w:r>
      <w:r>
        <w:rPr>
          <w:rStyle w:val="VerbatimChar"/>
          <w:rFonts w:ascii="Arial" w:hAnsi="Arial"/>
        </w:rPr>
        <w:t xml:space="preserve">HAUPT</w:t>
      </w:r>
      <w:r>
        <w:rPr>
          <w:rFonts w:ascii="Arial" w:hAnsi="Arial"/>
        </w:rPr>
        <w:t xml:space="preserve">) je konfirmatorischer Zielgröße, nur bei INF = 1:</w:t>
      </w:r>
      <w:r>
        <w:rPr>
          <w:rFonts w:ascii="Arial" w:hAnsi="Arial"/>
        </w:rPr>
        <w:t xml:space="preserve"> </w:t>
      </w:r>
      <w:r>
        <w:rPr>
          <w:rFonts w:ascii="Arial" w:hAnsi="Arial"/>
        </w:rPr>
        <w:t xml:space="preserve">1. SD_prä = gepoolte SD der BEST-Werte prä der Spieler des ITT-Sets.</w:t>
      </w:r>
      <w:r>
        <w:rPr>
          <w:rFonts w:ascii="Arial" w:hAnsi="Arial"/>
        </w:rPr>
        <w:t xml:space="preserve"> </w:t>
      </w:r>
      <w:r>
        <w:rPr>
          <w:rFonts w:ascii="Arial" w:hAnsi="Arial"/>
        </w:rPr>
        <w:t xml:space="preserve">2. df_g = n_IG + n_KG − 2. J = 1 − 3/(4·df_g − 1) (O3). Das ist dieselbe Korrektur wie Lakens (2013, Formel 4): 1 − 3/(4(n1 + n2) − 9).</w:t>
      </w:r>
      <w:r>
        <w:rPr>
          <w:rFonts w:ascii="Arial" w:hAnsi="Arial"/>
        </w:rPr>
        <w:t xml:space="preserve"> </w:t>
      </w:r>
      <w:r>
        <w:rPr>
          <w:rFonts w:ascii="Arial" w:hAnsi="Arial"/>
        </w:rPr>
        <w:t xml:space="preserve">3. g = b1 / SD_prä · J. KI: KIU(b1) / SD_prä · J und KIO(b1) / SD_prä · J. b1 und seine KI-Grenzen stammen aus S13.</w:t>
      </w:r>
      <w:r>
        <w:rPr>
          <w:rFonts w:ascii="Arial" w:hAnsi="Arial"/>
        </w:rPr>
        <w:t xml:space="preserve"> </w:t>
      </w:r>
      <w:r>
        <w:rPr>
          <w:rFonts w:ascii="Arial" w:hAnsi="Arial"/>
        </w:rPr>
        <w:t xml:space="preserve">4. Unadjustierte Differenz (O4): D_u = M_post,IG − M_post,KG der BEST-Werte im ITT-Set. SD_post,pool = gepoolte SD der Post-Werte. SE = SD_post,pool·√(1/n_IG + 1/n_KG), t = D_u/SE, df = n − 2, p zweiseitig, KI D_u ± t_df(0,975)·SE. Das entspricht dem Modell Post = a0 + a1·G + e.</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S15.{SDPRE,DFG,J,G,GKIU,GKIO,UD,UDSE,UDT,UDDF,UDP,UDKIU,UDKIO,MPOSTIG,MPOSTKG,SDPOST}.{Z30,CM,SBJ}.X.ITT.HAUPT</w:t>
      </w:r>
      <w:r>
        <w:rPr>
          <w:rFonts w:ascii="Arial" w:hAnsi="Arial"/>
        </w:rPr>
        <w:t xml:space="preserve">.</w:t>
      </w:r>
      <w:r>
        <w:rPr>
          <w:rFonts w:ascii="Arial" w:hAnsi="Arial"/>
        </w:rPr>
        <w:t xml:space="preserve"> </w:t>
      </w:r>
      <w:r>
        <w:rPr>
          <w:bCs/>
          <w:rFonts w:ascii="Arial" w:hAnsi="Arial"/>
          <w:b/>
        </w:rPr>
        <w:t xml:space="preserve">Referenztests:</w:t>
      </w:r>
      <w:r>
        <w:rPr>
          <w:rFonts w:ascii="Arial" w:hAnsi="Arial"/>
        </w:rPr>
        <w:t xml:space="preserve"> </w:t>
      </w:r>
      <w:r>
        <w:rPr>
          <w:rFonts w:ascii="Arial" w:hAnsi="Arial"/>
        </w:rPr>
        <w:t xml:space="preserve">R11 (Hedges’ g), R03 (Zwei-Gruppen-Vergleich mit gepoolter Varianz).</w:t>
      </w:r>
    </w:p>
    <w:bookmarkEnd w:id="45"/>
    <w:bookmarkStart w:id="46" w:name="X1eed8e4979bbd5b3b72efccd0f6ffdb264da631"/>
    <w:p>
      <w:pPr>
        <w:pStyle w:val="Heading3"/>
      </w:pPr>
      <w:r>
        <w:rPr>
          <w:rFonts w:ascii="Arial" w:hAnsi="Arial"/>
        </w:rPr>
        <w:t xml:space="preserve">S16 Per-Protokoll-Vergleich und Antragskriterium</w:t>
      </w:r>
    </w:p>
    <w:p>
      <w:pPr>
        <w:pStyle w:val="FirstParagraph"/>
      </w:pPr>
      <w:r>
        <w:rPr>
          <w:bCs/>
          <w:rFonts w:ascii="Arial" w:hAnsi="Arial"/>
          <w:b/>
        </w:rPr>
        <w:t xml:space="preserve">Status:</w:t>
      </w:r>
      <w:r>
        <w:rPr>
          <w:rFonts w:ascii="Arial" w:hAnsi="Arial"/>
        </w:rPr>
        <w:t xml:space="preserve"> </w:t>
      </w:r>
      <w:r>
        <w:rPr>
          <w:rFonts w:ascii="Arial" w:hAnsi="Arial"/>
        </w:rPr>
        <w:t xml:space="preserve">Antrag § 8 (Ausschluss bei Adherence unter 75 % aus der Hauptanalyse, Berücksichtigung in Sensitivitätsanalyse) · Plan 12.09. (Auswertungsplan § 5.3, PA § 11.7: Hauptanalyse ITT, Antragskriterium deskriptiv, Per-Protokoll ≥ 6 als beobachtender Vergleich) · Umfang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Effekt der Durchführung unter der Voraussetzung ausreichender Umsetzung, ausdrücklich als nicht randomisierter, beobachtender Vergleich.</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PP6: Modell S13 im Set PP6 je konfirmatorischer Zielgröße, mit Fallzahlregel. Ausgaben: b1 mit SE, df, t, p und 95-%-KI sowie n_IG und n_KG. SIG und die Entscheidung über H0 gelten nur für die Hauptanalyse S13.</w:t>
      </w:r>
      <w:r>
        <w:rPr>
          <w:rFonts w:ascii="Arial" w:hAnsi="Arial"/>
        </w:rPr>
        <w:t xml:space="preserve"> </w:t>
      </w:r>
      <w:r>
        <w:rPr>
          <w:rFonts w:ascii="Arial" w:hAnsi="Arial"/>
        </w:rPr>
        <w:t xml:space="preserve">2. Deskriptiv, unabhängig von INF: M und SD von BEST prä und BEST post im IG-Teil des Sets PP6. Der KG-Teil ist der KG-Teil des ITT-Sets (S12).</w:t>
      </w:r>
      <w:r>
        <w:rPr>
          <w:rFonts w:ascii="Arial" w:hAnsi="Arial"/>
        </w:rPr>
        <w:t xml:space="preserve"> </w:t>
      </w:r>
      <w:r>
        <w:rPr>
          <w:rFonts w:ascii="Arial" w:hAnsi="Arial"/>
        </w:rPr>
        <w:t xml:space="preserve">3. Antragskriterium AK9: je konfirmatorischer Zielgröße für jeden Spieler des Sets AK9 Δ = BEST post − BEST prä als Einzelwert. BEST prä und post stehen in S04, die Zahl der Spieler in S08. Kein Test, keine Effektstärke.</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S16.{B1,SEB1,DF,T,P,KIU,KIO,NIG,NKG}.{Z30,CM,SBJ}.X.PP6.HAUPT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S16.{M,SD}.{Z30,CM,SBJ}.{PRE,POST}.PP6IG.HAUPT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S16.DIFF.{Z30,CM,SBJ}.DIFF.P&lt;Code&gt;.AK9</w:t>
      </w:r>
      <w:r>
        <w:rPr>
          <w:rFonts w:ascii="Arial" w:hAnsi="Arial"/>
        </w:rPr>
        <w:t xml:space="preserve">.</w:t>
      </w:r>
    </w:p>
    <w:bookmarkEnd w:id="46"/>
    <w:bookmarkStart w:id="47" w:name="Xa322250239f63c3c86c268e577c1d989035290a"/>
    <w:p>
      <w:pPr>
        <w:pStyle w:val="Heading3"/>
      </w:pPr>
      <w:r>
        <w:rPr>
          <w:rFonts w:ascii="Arial" w:hAnsi="Arial"/>
        </w:rPr>
        <w:t xml:space="preserve">S17 Vorab festgelegte Sensitivitätsanalysen</w:t>
      </w:r>
    </w:p>
    <w:p>
      <w:pPr>
        <w:pStyle w:val="FirstParagraph"/>
      </w:pPr>
      <w:r>
        <w:rPr>
          <w:bCs/>
          <w:rFonts w:ascii="Arial" w:hAnsi="Arial"/>
          <w:b/>
        </w:rPr>
        <w:t xml:space="preserve">Status:</w:t>
      </w:r>
      <w:r>
        <w:rPr>
          <w:rFonts w:ascii="Arial" w:hAnsi="Arial"/>
        </w:rPr>
        <w:t xml:space="preserve"> </w:t>
      </w:r>
      <w:r>
        <w:rPr>
          <w:rFonts w:ascii="Arial" w:hAnsi="Arial"/>
        </w:rPr>
        <w:t xml:space="preserve">Plan 12.09. (PA § 11.5, § 11.8, Auswertungsplan § 2 B7 Blöcke C bis F) · Menge des Modells ohne %PAH nachträglich (K22) · R²-Spanne entfallen (O9, Teil F) · Umfang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Robustheit der Hauptanalyse gegenüber Aggregat, Mindestdosis, Modellform und Familiarisierung.</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je konfirmatorischer Zielgröße, jeweils mit Fallzahlregel. Ausgaben: b1 mit SE, df, t, p und 95-%-KI sowie n_IG und n_KG:</w:t>
      </w:r>
      <w:r>
        <w:rPr>
          <w:rFonts w:ascii="Arial" w:hAnsi="Arial"/>
        </w:rPr>
        <w:t xml:space="preserve"> </w:t>
      </w:r>
      <w:r>
        <w:rPr>
          <w:rFonts w:ascii="Arial" w:hAnsi="Arial"/>
        </w:rPr>
        <w:t xml:space="preserve">1.</w:t>
      </w:r>
      <w:r>
        <w:rPr>
          <w:rFonts w:ascii="Arial" w:hAnsi="Arial"/>
        </w:rPr>
        <w:t xml:space="preserve"> </w:t>
      </w:r>
      <w:r>
        <w:rPr>
          <w:rStyle w:val="VerbatimChar"/>
          <w:rFonts w:ascii="Arial" w:hAnsi="Arial"/>
        </w:rPr>
        <w:t xml:space="preserve">MW</w:t>
      </w:r>
      <w:r>
        <w:rPr>
          <w:rFonts w:ascii="Arial" w:hAnsi="Arial"/>
        </w:rPr>
        <w:t xml:space="preserve">: Modell S13 mit MEAN statt BEST für Prä und Post (CM: CM_MEAN), ITT-Set.</w:t>
      </w:r>
      <w:r>
        <w:rPr>
          <w:rFonts w:ascii="Arial" w:hAnsi="Arial"/>
        </w:rPr>
        <w:t xml:space="preserve"> </w:t>
      </w:r>
      <w:r>
        <w:rPr>
          <w:rFonts w:ascii="Arial" w:hAnsi="Arial"/>
        </w:rPr>
        <w:t xml:space="preserve">2.</w:t>
      </w:r>
      <w:r>
        <w:rPr>
          <w:rFonts w:ascii="Arial" w:hAnsi="Arial"/>
        </w:rPr>
        <w:t xml:space="preserve"> </w:t>
      </w:r>
      <w:r>
        <w:rPr>
          <w:rStyle w:val="VerbatimChar"/>
          <w:rFonts w:ascii="Arial" w:hAnsi="Arial"/>
        </w:rPr>
        <w:t xml:space="preserve">PP5</w:t>
      </w:r>
      <w:r>
        <w:rPr>
          <w:rFonts w:ascii="Arial" w:hAnsi="Arial"/>
        </w:rPr>
        <w:t xml:space="preserve">,</w:t>
      </w:r>
      <w:r>
        <w:rPr>
          <w:rFonts w:ascii="Arial" w:hAnsi="Arial"/>
        </w:rPr>
        <w:t xml:space="preserve"> </w:t>
      </w:r>
      <w:r>
        <w:rPr>
          <w:rStyle w:val="VerbatimChar"/>
          <w:rFonts w:ascii="Arial" w:hAnsi="Arial"/>
        </w:rPr>
        <w:t xml:space="preserve">PP7</w:t>
      </w:r>
      <w:r>
        <w:rPr>
          <w:rFonts w:ascii="Arial" w:hAnsi="Arial"/>
        </w:rPr>
        <w:t xml:space="preserve">: Modell S13 in den Sets PP5 und PP7.</w:t>
      </w:r>
      <w:r>
        <w:rPr>
          <w:rFonts w:ascii="Arial" w:hAnsi="Arial"/>
        </w:rPr>
        <w:t xml:space="preserve"> </w:t>
      </w:r>
      <w:r>
        <w:rPr>
          <w:rFonts w:ascii="Arial" w:hAnsi="Arial"/>
        </w:rPr>
        <w:t xml:space="preserve">3.</w:t>
      </w:r>
      <w:r>
        <w:rPr>
          <w:rFonts w:ascii="Arial" w:hAnsi="Arial"/>
        </w:rPr>
        <w:t xml:space="preserve"> </w:t>
      </w:r>
      <w:r>
        <w:rPr>
          <w:rStyle w:val="VerbatimChar"/>
          <w:rFonts w:ascii="Arial" w:hAnsi="Arial"/>
        </w:rPr>
        <w:t xml:space="preserve">AEND</w:t>
      </w:r>
      <w:r>
        <w:rPr>
          <w:rFonts w:ascii="Arial" w:hAnsi="Arial"/>
        </w:rPr>
        <w:t xml:space="preserve"> </w:t>
      </w:r>
      <w:r>
        <w:rPr>
          <w:rFonts w:ascii="Arial" w:hAnsi="Arial"/>
        </w:rPr>
        <w:t xml:space="preserve">Änderungswertmodell: Δ_i = Post_i − Prä_i (BEST), Modell Δ_i = b0 + b1·G_i + b3·PAH_i + e_i im ITT-Set, df = n − 3.</w:t>
      </w:r>
      <w:r>
        <w:rPr>
          <w:rFonts w:ascii="Arial" w:hAnsi="Arial"/>
        </w:rPr>
        <w:t xml:space="preserve"> </w:t>
      </w:r>
      <w:r>
        <w:rPr>
          <w:rFonts w:ascii="Arial" w:hAnsi="Arial"/>
        </w:rPr>
        <w:t xml:space="preserve">4.</w:t>
      </w:r>
      <w:r>
        <w:rPr>
          <w:rFonts w:ascii="Arial" w:hAnsi="Arial"/>
        </w:rPr>
        <w:t xml:space="preserve"> </w:t>
      </w:r>
      <w:r>
        <w:rPr>
          <w:rStyle w:val="VerbatimChar"/>
          <w:rFonts w:ascii="Arial" w:hAnsi="Arial"/>
        </w:rPr>
        <w:t xml:space="preserve">OPAH</w:t>
      </w:r>
      <w:r>
        <w:rPr>
          <w:rFonts w:ascii="Arial" w:hAnsi="Arial"/>
        </w:rPr>
        <w:t xml:space="preserve"> </w:t>
      </w:r>
      <w:r>
        <w:rPr>
          <w:rFonts w:ascii="Arial" w:hAnsi="Arial"/>
        </w:rPr>
        <w:t xml:space="preserve">ohne %PAH: Post_i = b0 + b1·G_i + b2·Prä_i + e_i im ITT-Set (K22), df = n − 3.</w:t>
      </w:r>
      <w:r>
        <w:rPr>
          <w:rFonts w:ascii="Arial" w:hAnsi="Arial"/>
        </w:rPr>
        <w:t xml:space="preserve"> </w:t>
      </w:r>
      <w:r>
        <w:rPr>
          <w:rFonts w:ascii="Arial" w:hAnsi="Arial"/>
        </w:rPr>
        <w:t xml:space="preserve">5.</w:t>
      </w:r>
      <w:r>
        <w:rPr>
          <w:rFonts w:ascii="Arial" w:hAnsi="Arial"/>
        </w:rPr>
        <w:t xml:space="preserve"> </w:t>
      </w:r>
      <w:r>
        <w:rPr>
          <w:rStyle w:val="VerbatimChar"/>
          <w:rFonts w:ascii="Arial" w:hAnsi="Arial"/>
        </w:rPr>
        <w:t xml:space="preserve">FAMB</w:t>
      </w:r>
      <w:r>
        <w:rPr>
          <w:rFonts w:ascii="Arial" w:hAnsi="Arial"/>
        </w:rPr>
        <w:t xml:space="preserve"> </w:t>
      </w:r>
      <w:r>
        <w:rPr>
          <w:rFonts w:ascii="Arial" w:hAnsi="Arial"/>
        </w:rPr>
        <w:t xml:space="preserve">Familiarisierung als dritte Kovariate: Post_i = b0 + b1·G_i + b2·Prä_i + b3·PAH_i + b4·F_i + e_i, F = Zahl der Familiarisierungstermine (1 oder 2, numerisch), Set FAMS, df = n − 5. Hinweis im Bericht: In der IG ist F mit Verein A konfundiert (Auswertungsplan § 5.5).</w:t>
      </w:r>
      <w:r>
        <w:rPr>
          <w:rFonts w:ascii="Arial" w:hAnsi="Arial"/>
        </w:rPr>
        <w:t xml:space="preserve"> </w:t>
      </w:r>
      <w:r>
        <w:rPr>
          <w:rFonts w:ascii="Arial" w:hAnsi="Arial"/>
        </w:rPr>
        <w:t xml:space="preserve">6. Familiarisierung Variante a, nur deskriptiv (Auswertungsplan § 5.5): je Gruppe und F ∈ {1, 2} n, M, SD von Δ = BEST post − BEST prä im ITT-Set.</w:t>
      </w:r>
      <w:r>
        <w:rPr>
          <w:rFonts w:ascii="Arial" w:hAnsi="Arial"/>
        </w:rPr>
        <w:t xml:space="preserve"> </w:t>
      </w:r>
      <w:r>
        <w:rPr>
          <w:rFonts w:ascii="Arial" w:hAnsi="Arial"/>
        </w:rPr>
        <w:t xml:space="preserve">7. Deskriptiv, unabhängig von INF: M und SD von BEST prä und BEST post im IG-Teil der Sets PP5 und PP7 sowie in beiden Gruppen des Sets FAMS.</w:t>
      </w:r>
      <w:r>
        <w:rPr>
          <w:rFonts w:ascii="Arial" w:hAnsi="Arial"/>
        </w:rPr>
        <w:t xml:space="preserve"> </w:t>
      </w:r>
      <w:r>
        <w:rPr>
          <w:bCs/>
          <w:rFonts w:ascii="Arial" w:hAnsi="Arial"/>
          <w:b/>
        </w:rPr>
        <w:t xml:space="preserve">Ausgabe</w:t>
      </w:r>
      <w:r>
        <w:rPr>
          <w:rFonts w:ascii="Arial" w:hAnsi="Arial"/>
        </w:rPr>
        <w:t xml:space="preserve"> </w:t>
      </w:r>
      <w:r>
        <w:rPr>
          <w:rFonts w:ascii="Arial" w:hAnsi="Arial"/>
        </w:rPr>
        <w:t xml:space="preserve">(Familien gemäß</w:t>
      </w:r>
      <w:r>
        <w:rPr>
          <w:rFonts w:ascii="Arial" w:hAnsi="Arial"/>
        </w:rPr>
        <w:t xml:space="preserve"> </w:t>
      </w:r>
      <w:r>
        <w:rPr>
          <w:rStyle w:val="VerbatimChar"/>
          <w:rFonts w:ascii="Arial" w:hAnsi="Arial"/>
        </w:rPr>
        <w:t xml:space="preserve">_Kennungen.csv</w:t>
      </w:r>
      <w:r>
        <w:rPr>
          <w:rFonts w:ascii="Arial" w:hAnsi="Arial"/>
        </w:rPr>
        <w:t xml:space="preserve">):</w:t>
      </w:r>
      <w:r>
        <w:rPr>
          <w:rFonts w:ascii="Arial" w:hAnsi="Arial"/>
        </w:rPr>
        <w:t xml:space="preserve"> </w:t>
      </w:r>
      <w:r>
        <w:rPr>
          <w:rStyle w:val="VerbatimChar"/>
          <w:rFonts w:ascii="Arial" w:hAnsi="Arial"/>
        </w:rPr>
        <w:t xml:space="preserve">S17.{B1,SEB1,DF,T,P,KIU,KIO,NIG,NKG}.{Z30,CM,SBJ}.X.ITT.{MW,AEND,OPAH}</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S17.{…}.{Z30,CM,SBJ}.X.{PP5,PP7}.HAUPT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S17.{…}.{Z30,CM,SBJ}.X.FAMS.FAMB</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S17.{M,SD}.{Z30,CM,SBJ}.{PRE,POST}.{PP5IG,PP7IG}.HAUPT</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S17.{M,SD}.{Z30,CM,SBJ}.{PRE,POST}.{FAMSIG,FAMSKG}.FAMB</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S17.{N,M,SD}.{Z30,CM,SBJ}.DIFF.{ITTIG,ITTKG}.{F1,F2}</w:t>
      </w:r>
      <w:r>
        <w:rPr>
          <w:rFonts w:ascii="Arial" w:hAnsi="Arial"/>
        </w:rPr>
        <w:t xml:space="preserve">.</w:t>
      </w:r>
    </w:p>
    <w:bookmarkEnd w:id="47"/>
    <w:bookmarkStart w:id="48" w:name="Xba61cd167316ea6150347722b275512031099b7"/>
    <w:p>
      <w:pPr>
        <w:pStyle w:val="Heading3"/>
      </w:pPr>
      <w:r>
        <w:rPr>
          <w:rFonts w:ascii="Arial" w:hAnsi="Arial"/>
        </w:rPr>
        <w:t xml:space="preserve">S18 Sensitivitäts-Poweranalyse, Standardweg</w:t>
      </w:r>
    </w:p>
    <w:p>
      <w:pPr>
        <w:pStyle w:val="FirstParagraph"/>
      </w:pPr>
      <w:r>
        <w:rPr>
          <w:bCs/>
          <w:rFonts w:ascii="Arial" w:hAnsi="Arial"/>
          <w:b/>
        </w:rPr>
        <w:t xml:space="preserve">Status:</w:t>
      </w:r>
      <w:r>
        <w:rPr>
          <w:rFonts w:ascii="Arial" w:hAnsi="Arial"/>
        </w:rPr>
        <w:t xml:space="preserve"> </w:t>
      </w:r>
      <w:r>
        <w:rPr>
          <w:rFonts w:ascii="Arial" w:hAnsi="Arial"/>
        </w:rPr>
        <w:t xml:space="preserve">Plan 12.09. (PA § 11.1: Sensitivitäts- statt A-priori-Poweranalyse je Zielgröße, α = 0,05, Power 0,80, MDES als Ergebnis, Einordnung gegen den SESOI, Power bei den dokumentierten Vorab-Erwartungen) · Rechenweg nachträglich (O9: ohne Kovariatengewinn R² und ohne Imbalance-Faktor, Teil F) · P7 nachträglich · Kombinationen nach Nachtrag 2 (F.7).</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Welche Effekte die erreichte Stichprobe mit ausreichender Power hätte entdecken können (Lakens, 2022, S. 5, Tab. 3).</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n_IG und n_KG der ITT-Sets von Z10, Z30, CM und SBJ. Keine Werte der Zielgrößen.</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je Zielgröße Z ∈ {Z10, Z30, CM, SBJ}, N = n_IG + n_KG. S18 wird unabhängig vom Merkmal INF gerechnet (P7, eingeschränkt durch Nachtrag 2):</w:t>
      </w:r>
      <w:r>
        <w:rPr>
          <w:rFonts w:ascii="Arial" w:hAnsi="Arial"/>
        </w:rPr>
        <w:t xml:space="preserve"> </w:t>
      </w:r>
      <w:r>
        <w:rPr>
          <w:rFonts w:ascii="Arial" w:hAnsi="Arial"/>
        </w:rPr>
        <w:t xml:space="preserve">1. Test: F-Test des Gruppenterms im Modell S13. df1 = 1, df2 = N − 4. Je Kovariate ein Nennerfreiheitsgrad weniger (Cohen, 1988, S. 380).</w:t>
      </w:r>
      <w:r>
        <w:rPr>
          <w:rFonts w:ascii="Arial" w:hAnsi="Arial"/>
        </w:rPr>
        <w:t xml:space="preserve"> </w:t>
      </w:r>
      <w:r>
        <w:rPr>
          <w:rFonts w:ascii="Arial" w:hAnsi="Arial"/>
        </w:rPr>
        <w:t xml:space="preserve">2. Nichtzentralität λ = f²·N mit f = σ_m/σ (G</w:t>
      </w:r>
      <w:r>
        <w:rPr>
          <w:iCs/>
          <w:rFonts w:ascii="Arial" w:hAnsi="Arial"/>
          <w:i/>
        </w:rPr>
        <w:t xml:space="preserve">Power-3.1-Handbuch, S. 26 und S. 30). Mit den Gruppenanteilen p_g = n_g/N ist σ_m² = Σ p_g·(μ_g − μ̄)² und μ̄ = Σ p_g·μ_g, für zwei Gruppen also f = d·√(p_IG·p_KG) und λ = d²·n_IG·n_KG/N. Bei gleichen Gruppen ist f = d/2 (Cohen, 1988, S. 276, Formel 8.2.6). d ist in Einheiten der Innergruppen-SD angegeben, ohne Minderung durch Kovariaten.</w:t>
      </w:r>
      <w:r>
        <w:rPr>
          <w:iCs/>
          <w:rFonts w:ascii="Arial" w:hAnsi="Arial"/>
          <w:i/>
        </w:rPr>
        <w:t xml:space="preserve"> </w:t>
      </w:r>
      <w:r>
        <w:rPr>
          <w:iCs/>
          <w:rFonts w:ascii="Arial" w:hAnsi="Arial"/>
          <w:i/>
        </w:rPr>
        <w:t xml:space="preserve">3. Power(d) = 1 − G(F_crit), G = Verteilungsfunktion der nichtzentralen F-Verteilung mit df1, df2 und λ, F_crit = F_df1,df2(0,95).</w:t>
      </w:r>
      <w:r>
        <w:rPr>
          <w:iCs/>
          <w:rFonts w:ascii="Arial" w:hAnsi="Arial"/>
          <w:i/>
        </w:rPr>
        <w:t xml:space="preserve"> </w:t>
      </w:r>
      <w:r>
        <w:rPr>
          <w:iCs/>
          <w:rFonts w:ascii="Arial" w:hAnsi="Arial"/>
          <w:i/>
        </w:rPr>
        <w:t xml:space="preserve">4. MDES, nur für Z30, CM und SBJ: d</w:t>
      </w:r>
      <w:r>
        <w:rPr>
          <w:rFonts w:ascii="Arial" w:hAnsi="Arial"/>
        </w:rPr>
        <w:t xml:space="preserve"> </w:t>
      </w:r>
      <w:r>
        <w:rPr>
          <w:rFonts w:ascii="Arial" w:hAnsi="Arial"/>
        </w:rPr>
        <w:t xml:space="preserve">= Lösung von Power(d) = 0,80 durch Nullstellensuche im Intervall [0, 10] mit Toleranz 1e-10. Liegt Power(10) unter 0,80, ist d* fehlend mit Grund. Ausgabe d* und das Vielfache d*/0,2 (SESOI = 0,2 SD-Einheiten, S10).</w:t>
      </w:r>
      <w:r>
        <w:rPr>
          <w:rFonts w:ascii="Arial" w:hAnsi="Arial"/>
        </w:rPr>
        <w:t xml:space="preserve"> </w:t>
      </w:r>
      <w:r>
        <w:rPr>
          <w:rFonts w:ascii="Arial" w:hAnsi="Arial"/>
        </w:rPr>
        <w:t xml:space="preserve">5. Power bei den dokumentierten Vorab-Erwartungen (PA § 11.1) mit denselben df und λ, nur für die im Plan genannten Kombinationen: Z10 mit D006 und D011, Z30, CM und SBJ mit D037 und D093.</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Variante</w:t>
            </w:r>
          </w:p>
        </w:tc>
        <w:tc>
          <w:tcPr>
            <w:shd w:val="clear" w:color="auto" w:fill="D6E4F0"/>
          </w:tcPr>
          <w:p>
            <w:pPr>
              <w:pStyle w:val="Compact"/>
              <w:jc w:val="left"/>
            </w:pPr>
            <w:r>
              <w:rPr>
                <w:rFonts w:ascii="Arial" w:hAnsi="Arial"/>
                <w:b/>
                <w:sz w:val="18"/>
              </w:rPr>
              <w:t xml:space="preserve">d</w:t>
            </w:r>
          </w:p>
        </w:tc>
        <w:tc>
          <w:tcPr>
            <w:shd w:val="clear" w:color="auto" w:fill="D6E4F0"/>
          </w:tcPr>
          <w:p>
            <w:pPr>
              <w:pStyle w:val="Compact"/>
              <w:jc w:val="left"/>
            </w:pPr>
            <w:r>
              <w:rPr>
                <w:rFonts w:ascii="Arial" w:hAnsi="Arial"/>
                <w:b/>
                <w:sz w:val="18"/>
              </w:rPr>
              <w:t xml:space="preserve">Fundstelle</w:t>
            </w:r>
          </w:p>
        </w:tc>
      </w:tr>
      <w:tr>
        <w:tc>
          <w:tcPr/>
          <w:p>
            <w:pPr>
              <w:pStyle w:val="Compact"/>
              <w:jc w:val="left"/>
            </w:pPr>
            <w:r>
              <w:rPr>
                <w:rFonts w:ascii="Arial" w:hAnsi="Arial"/>
                <w:sz w:val="18"/>
              </w:rPr>
              <w:t xml:space="preserve">D006</w:t>
            </w:r>
          </w:p>
        </w:tc>
        <w:tc>
          <w:tcPr/>
          <w:p>
            <w:pPr>
              <w:pStyle w:val="Compact"/>
              <w:jc w:val="left"/>
            </w:pPr>
            <w:r>
              <w:rPr>
                <w:rFonts w:ascii="Arial" w:hAnsi="Arial"/>
                <w:sz w:val="18"/>
              </w:rPr>
              <w:t xml:space="preserve">0,06</w:t>
            </w:r>
          </w:p>
        </w:tc>
        <w:tc>
          <w:tcPr/>
          <w:p>
            <w:pPr>
              <w:pStyle w:val="Compact"/>
              <w:jc w:val="left"/>
            </w:pPr>
            <w:r>
              <w:rPr>
                <w:rFonts w:ascii="Arial" w:hAnsi="Arial"/>
                <w:sz w:val="18"/>
              </w:rPr>
              <w:t xml:space="preserve">Lloyd et al. (2016), Tab. 4, S. 1243 (10-m-Beschleunigung, plyometrische Gruppe nach PHV, Veränderung innerhalb der Gruppe)</w:t>
            </w:r>
          </w:p>
        </w:tc>
      </w:tr>
      <w:tr>
        <w:tc>
          <w:tcPr>
            <w:shd w:val="clear" w:color="auto" w:fill="EEF3F9"/>
          </w:tcPr>
          <w:p>
            <w:pPr>
              <w:pStyle w:val="Compact"/>
              <w:jc w:val="left"/>
            </w:pPr>
            <w:r>
              <w:rPr>
                <w:rFonts w:ascii="Arial" w:hAnsi="Arial"/>
                <w:sz w:val="18"/>
              </w:rPr>
              <w:t xml:space="preserve">D011</w:t>
            </w:r>
          </w:p>
        </w:tc>
        <w:tc>
          <w:tcPr>
            <w:shd w:val="clear" w:color="auto" w:fill="EEF3F9"/>
          </w:tcPr>
          <w:p>
            <w:pPr>
              <w:pStyle w:val="Compact"/>
              <w:jc w:val="left"/>
            </w:pPr>
            <w:r>
              <w:rPr>
                <w:rFonts w:ascii="Arial" w:hAnsi="Arial"/>
                <w:sz w:val="18"/>
              </w:rPr>
              <w:t xml:space="preserve">0,11</w:t>
            </w:r>
          </w:p>
        </w:tc>
        <w:tc>
          <w:tcPr>
            <w:shd w:val="clear" w:color="auto" w:fill="EEF3F9"/>
          </w:tcPr>
          <w:p>
            <w:pPr>
              <w:pStyle w:val="Compact"/>
              <w:jc w:val="left"/>
            </w:pPr>
            <w:r>
              <w:rPr>
                <w:rFonts w:ascii="Arial" w:hAnsi="Arial"/>
                <w:sz w:val="18"/>
              </w:rPr>
              <w:t xml:space="preserve">Ramirez-Campillo et al. (2020), Abschn. 3.5 (10 m, höchstens 14 Einheiten bzw. höchstens 7 Wochen)</w:t>
            </w:r>
          </w:p>
        </w:tc>
      </w:tr>
      <w:tr>
        <w:tc>
          <w:tcPr/>
          <w:p>
            <w:pPr>
              <w:pStyle w:val="Compact"/>
              <w:jc w:val="left"/>
            </w:pPr>
            <w:r>
              <w:rPr>
                <w:rFonts w:ascii="Arial" w:hAnsi="Arial"/>
                <w:sz w:val="18"/>
              </w:rPr>
              <w:t xml:space="preserve">D037</w:t>
            </w:r>
          </w:p>
        </w:tc>
        <w:tc>
          <w:tcPr/>
          <w:p>
            <w:pPr>
              <w:pStyle w:val="Compact"/>
              <w:jc w:val="left"/>
            </w:pPr>
            <w:r>
              <w:rPr>
                <w:rFonts w:ascii="Arial" w:hAnsi="Arial"/>
                <w:sz w:val="18"/>
              </w:rPr>
              <w:t xml:space="preserve">0,37</w:t>
            </w:r>
          </w:p>
        </w:tc>
        <w:tc>
          <w:tcPr/>
          <w:p>
            <w:pPr>
              <w:pStyle w:val="Compact"/>
              <w:jc w:val="left"/>
            </w:pPr>
            <w:r>
              <w:rPr>
                <w:rFonts w:ascii="Arial" w:hAnsi="Arial"/>
                <w:sz w:val="18"/>
              </w:rPr>
              <w:t xml:space="preserve">Moran et al. (2016), Tab. 4 (Countermovement Jump, weniger als 14,5 Einheiten)</w:t>
            </w:r>
          </w:p>
        </w:tc>
      </w:tr>
      <w:tr>
        <w:tc>
          <w:tcPr>
            <w:shd w:val="clear" w:color="auto" w:fill="EEF3F9"/>
          </w:tcPr>
          <w:p>
            <w:pPr>
              <w:pStyle w:val="Compact"/>
              <w:jc w:val="left"/>
            </w:pPr>
            <w:r>
              <w:rPr>
                <w:rFonts w:ascii="Arial" w:hAnsi="Arial"/>
                <w:sz w:val="18"/>
              </w:rPr>
              <w:t xml:space="preserve">D093</w:t>
            </w:r>
          </w:p>
        </w:tc>
        <w:tc>
          <w:tcPr>
            <w:shd w:val="clear" w:color="auto" w:fill="EEF3F9"/>
          </w:tcPr>
          <w:p>
            <w:pPr>
              <w:pStyle w:val="Compact"/>
              <w:jc w:val="left"/>
            </w:pPr>
            <w:r>
              <w:rPr>
                <w:rFonts w:ascii="Arial" w:hAnsi="Arial"/>
                <w:sz w:val="18"/>
              </w:rPr>
              <w:t xml:space="preserve">0,93</w:t>
            </w:r>
          </w:p>
        </w:tc>
        <w:tc>
          <w:tcPr>
            <w:shd w:val="clear" w:color="auto" w:fill="EEF3F9"/>
          </w:tcPr>
          <w:p>
            <w:pPr>
              <w:pStyle w:val="Compact"/>
              <w:jc w:val="left"/>
            </w:pPr>
            <w:r>
              <w:rPr>
                <w:rFonts w:ascii="Arial" w:hAnsi="Arial"/>
                <w:sz w:val="18"/>
              </w:rPr>
              <w:t xml:space="preserve">Ramirez-Campillo et al. (2020), Abschn. 3.5 (10 m, mehr als 14 Einheiten bzw. mehr als 7 Wochen)</w:t>
            </w:r>
          </w:p>
        </w:tc>
      </w:tr>
    </w:tbl>
    <w:p>
      <w:pPr>
        <w:pStyle w:val="BodyText"/>
      </w:pPr>
      <w:r>
        <w:rPr>
          <w:bCs/>
          <w:rFonts w:ascii="Arial" w:hAnsi="Arial"/>
          <w:b/>
        </w:rPr>
        <w:t xml:space="preserve">Ausgabe:</w:t>
      </w:r>
      <w:r>
        <w:rPr>
          <w:rFonts w:ascii="Arial" w:hAnsi="Arial"/>
        </w:rPr>
        <w:t xml:space="preserve"> </w:t>
      </w:r>
      <w:r>
        <w:rPr>
          <w:rStyle w:val="VerbatimChar"/>
          <w:rFonts w:ascii="Arial" w:hAnsi="Arial"/>
        </w:rPr>
        <w:t xml:space="preserve">S18.{NTOT,DF1,DF2,FCRIT}.{Z10,Z30,CM,SBJ}.X.ITT.X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S18.{MDES,MDESR}.{Z30,CM,SBJ}.X.ITT.X</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S18.POW.Z10.X.ITT.{D006,D011}</w:t>
      </w:r>
      <w:r>
        <w:rPr>
          <w:rFonts w:ascii="Arial" w:hAnsi="Arial"/>
        </w:rPr>
        <w:t xml:space="preserve"> </w:t>
      </w:r>
      <w:r>
        <w:rPr>
          <w:rFonts w:ascii="Arial" w:hAnsi="Arial"/>
        </w:rPr>
        <w:t xml:space="preserve">·</w:t>
      </w:r>
      <w:r>
        <w:rPr>
          <w:rFonts w:ascii="Arial" w:hAnsi="Arial"/>
        </w:rPr>
        <w:t xml:space="preserve"> </w:t>
      </w:r>
      <w:r>
        <w:rPr>
          <w:rStyle w:val="VerbatimChar"/>
          <w:rFonts w:ascii="Arial" w:hAnsi="Arial"/>
        </w:rPr>
        <w:t xml:space="preserve">S18.POW.{Z30,CM,SBJ}.X.ITT.{D037,D093}</w:t>
      </w:r>
      <w:r>
        <w:rPr>
          <w:rFonts w:ascii="Arial" w:hAnsi="Arial"/>
        </w:rPr>
        <w:t xml:space="preserve">.</w:t>
      </w:r>
      <w:r>
        <w:rPr>
          <w:rFonts w:ascii="Arial" w:hAnsi="Arial"/>
        </w:rPr>
        <w:t xml:space="preserve"> </w:t>
      </w:r>
      <w:r>
        <w:rPr>
          <w:bCs/>
          <w:rFonts w:ascii="Arial" w:hAnsi="Arial"/>
          <w:b/>
        </w:rPr>
        <w:t xml:space="preserve">Referenztests:</w:t>
      </w:r>
      <w:r>
        <w:rPr>
          <w:rFonts w:ascii="Arial" w:hAnsi="Arial"/>
        </w:rPr>
        <w:t xml:space="preserve"> </w:t>
      </w:r>
      <w:r>
        <w:rPr>
          <w:rFonts w:ascii="Arial" w:hAnsi="Arial"/>
        </w:rPr>
        <w:t xml:space="preserve">R12 (nichtzentrale F-Verteilung und Fallzahlsuche).</w:t>
      </w:r>
    </w:p>
    <w:bookmarkEnd w:id="48"/>
    <w:bookmarkStart w:id="49" w:name="X7c6d0bdaf92a30c806c0111ef93e19ad237ede6"/>
    <w:p>
      <w:pPr>
        <w:pStyle w:val="Heading3"/>
      </w:pPr>
      <w:r>
        <w:rPr>
          <w:rFonts w:ascii="Arial" w:hAnsi="Arial"/>
        </w:rPr>
        <w:t xml:space="preserve">S19 Bootstrap-Konfidenzintervall der adjustierten Differenz</w:t>
      </w:r>
    </w:p>
    <w:p>
      <w:pPr>
        <w:pStyle w:val="FirstParagraph"/>
      </w:pPr>
      <w:r>
        <w:rPr>
          <w:bCs/>
          <w:rFonts w:ascii="Arial" w:hAnsi="Arial"/>
          <w:b/>
        </w:rPr>
        <w:t xml:space="preserve">Status:</w:t>
      </w:r>
      <w:r>
        <w:rPr>
          <w:rFonts w:ascii="Arial" w:hAnsi="Arial"/>
        </w:rPr>
        <w:t xml:space="preserve"> </w:t>
      </w:r>
      <w:r>
        <w:rPr>
          <w:rFonts w:ascii="Arial" w:hAnsi="Arial"/>
        </w:rPr>
        <w:t xml:space="preserve">nachträglich (Festlegung Verfasser 24.09.2026, O8 und Nachtrag N3, Teil F.6). Zusatzsensitivität, im Bericht als nachträglich festgelegt zu kennzeichnen.</w:t>
      </w:r>
      <w:r>
        <w:rPr>
          <w:rFonts w:ascii="Arial" w:hAnsi="Arial"/>
        </w:rPr>
        <w:t xml:space="preserve"> </w:t>
      </w:r>
      <w:r>
        <w:rPr>
          <w:bCs/>
          <w:rFonts w:ascii="Arial" w:hAnsi="Arial"/>
          <w:b/>
        </w:rPr>
        <w:t xml:space="preserve">Zweck:</w:t>
      </w:r>
      <w:r>
        <w:rPr>
          <w:rFonts w:ascii="Arial" w:hAnsi="Arial"/>
        </w:rPr>
        <w:t xml:space="preserve"> </w:t>
      </w:r>
      <w:r>
        <w:rPr>
          <w:rFonts w:ascii="Arial" w:hAnsi="Arial"/>
        </w:rPr>
        <w:t xml:space="preserve">Konfidenzintervall der adjustierten Differenz ohne Normalverteilungsannahme für die Residuen.</w:t>
      </w:r>
      <w:r>
        <w:rPr>
          <w:rFonts w:ascii="Arial" w:hAnsi="Arial"/>
        </w:rPr>
        <w:t xml:space="preserve"> </w:t>
      </w:r>
      <w:r>
        <w:rPr>
          <w:bCs/>
          <w:rFonts w:ascii="Arial" w:hAnsi="Arial"/>
          <w:b/>
        </w:rPr>
        <w:t xml:space="preserve">Eingang:</w:t>
      </w:r>
      <w:r>
        <w:rPr>
          <w:rFonts w:ascii="Arial" w:hAnsi="Arial"/>
        </w:rPr>
        <w:t xml:space="preserve"> </w:t>
      </w:r>
      <w:r>
        <w:rPr>
          <w:rFonts w:ascii="Arial" w:hAnsi="Arial"/>
        </w:rPr>
        <w:t xml:space="preserve">ITT-Set je Zielgröße Z ∈ {Z30, CM, SBJ}, BEST prä und post, %PAH. Je Zielgröße nur bei INF = 1 (S08 Regel 3).</w:t>
      </w:r>
      <w:r>
        <w:rPr>
          <w:rFonts w:ascii="Arial" w:hAnsi="Arial"/>
        </w:rPr>
        <w:t xml:space="preserve"> </w:t>
      </w:r>
      <w:r>
        <w:rPr>
          <w:bCs/>
          <w:rFonts w:ascii="Arial" w:hAnsi="Arial"/>
          <w:b/>
        </w:rPr>
        <w:t xml:space="preserve">Regel:</w:t>
      </w:r>
      <w:r>
        <w:rPr>
          <w:rFonts w:ascii="Arial" w:hAnsi="Arial"/>
        </w:rPr>
        <w:t xml:space="preserve"> </w:t>
      </w:r>
      <w:r>
        <w:rPr>
          <w:rFonts w:ascii="Arial" w:hAnsi="Arial"/>
        </w:rPr>
        <w:t xml:space="preserve">1. Zufallszahlengenerator vor jeder Zielgröße neu mit dem Startwert 20260924 setzen. Reihenfolge Z30, CM, SBJ. Regeln 2 bis 6 gelten je Zielgröße.</w:t>
      </w:r>
      <w:r>
        <w:rPr>
          <w:rFonts w:ascii="Arial" w:hAnsi="Arial"/>
        </w:rPr>
        <w:t xml:space="preserve"> </w:t>
      </w:r>
      <w:r>
        <w:rPr>
          <w:rFonts w:ascii="Arial" w:hAnsi="Arial"/>
        </w:rPr>
        <w:t xml:space="preserve">2. B = 10 000 Ziehungen. In jeder Ziehung werden n_IG Spieler aus der IG und n_KG Spieler aus der KG des ITT-Sets mit Zurücklegen gezogen (Schichtung nach Gruppe). Das Modell S13 wird geschätzt und b1* gespeichert.</w:t>
      </w:r>
      <w:r>
        <w:rPr>
          <w:rFonts w:ascii="Arial" w:hAnsi="Arial"/>
        </w:rPr>
        <w:t xml:space="preserve"> </w:t>
      </w:r>
      <w:r>
        <w:rPr>
          <w:rFonts w:ascii="Arial" w:hAnsi="Arial"/>
        </w:rPr>
        <w:t xml:space="preserve">3. Hat die Designmatrix einer Ziehung nicht vollen Rang, wird die Ziehung verworfen und gezählt, nicht ersetzt.</w:t>
      </w:r>
      <w:r>
        <w:rPr>
          <w:rFonts w:ascii="Arial" w:hAnsi="Arial"/>
        </w:rPr>
        <w:t xml:space="preserve"> </w:t>
      </w:r>
      <w:r>
        <w:rPr>
          <w:rFonts w:ascii="Arial" w:hAnsi="Arial"/>
        </w:rPr>
        <w:t xml:space="preserve">4. Perzentil-KI: Quantile 0,025 und 0,975 (Typ 7) der gültigen b1</w:t>
      </w:r>
      <w:r>
        <w:rPr>
          <w:iCs/>
          <w:rFonts w:ascii="Arial" w:hAnsi="Arial"/>
          <w:i/>
        </w:rPr>
        <w:t xml:space="preserve">. Zusätzlich SD der gültigen b1</w:t>
      </w:r>
      <w:r>
        <w:rPr>
          <w:rFonts w:ascii="Arial" w:hAnsi="Arial"/>
        </w:rPr>
        <w:t xml:space="preserve">.</w:t>
      </w:r>
      <w:r>
        <w:rPr>
          <w:rFonts w:ascii="Arial" w:hAnsi="Arial"/>
        </w:rPr>
        <w:t xml:space="preserve"> </w:t>
      </w:r>
      <w:r>
        <w:rPr>
          <w:rFonts w:ascii="Arial" w:hAnsi="Arial"/>
        </w:rPr>
        <w:t xml:space="preserve">5. Monte-Carlo-Fehler je KI-Grenze: Die ersten 20·⌊B_gültig/20⌋ gültigen b1* werden in Ziehungsreihenfolge in 20 gleich große Blöcke geteilt. Je Block das Quantil wie in Regel 4. MC-SE = SD der 20 Blockquantile / √20.</w:t>
      </w:r>
      <w:r>
        <w:rPr>
          <w:rFonts w:ascii="Arial" w:hAnsi="Arial"/>
        </w:rPr>
        <w:t xml:space="preserve"> </w:t>
      </w:r>
      <w:r>
        <w:rPr>
          <w:rFonts w:ascii="Arial" w:hAnsi="Arial"/>
        </w:rPr>
        <w:t xml:space="preserve">6. Abgleich zweier Implementierungen (Phase 6.1): Die Grenzen gelten als übereinstimmend, wenn die Differenz höchstens 3·√(MC-SE_1² + MC-SE_2²) beträgt. Unterschiedliche Generatoren sind zulässig.</w:t>
      </w:r>
      <w:r>
        <w:rPr>
          <w:rFonts w:ascii="Arial" w:hAnsi="Arial"/>
        </w:rPr>
        <w:t xml:space="preserve"> </w:t>
      </w:r>
      <w:r>
        <w:rPr>
          <w:bCs/>
          <w:rFonts w:ascii="Arial" w:hAnsi="Arial"/>
          <w:b/>
        </w:rPr>
        <w:t xml:space="preserve">Ausgabe:</w:t>
      </w:r>
      <w:r>
        <w:rPr>
          <w:rFonts w:ascii="Arial" w:hAnsi="Arial"/>
        </w:rPr>
        <w:t xml:space="preserve"> </w:t>
      </w:r>
      <w:r>
        <w:rPr>
          <w:rStyle w:val="VerbatimChar"/>
          <w:rFonts w:ascii="Arial" w:hAnsi="Arial"/>
        </w:rPr>
        <w:t xml:space="preserve">S19.{BKIU,BKIO,BSD,BMCU,BMCO,BNGUELT,BNVERW}.{Z30,CM,SBJ}.X.ITT.BOOT</w:t>
      </w:r>
      <w:r>
        <w:rPr>
          <w:rFonts w:ascii="Arial" w:hAnsi="Arial"/>
        </w:rPr>
        <w:t xml:space="preserve">. Einheit der Grenzen, der SD und der MC-SE wie die Zielgröße.</w:t>
      </w:r>
      <w:r>
        <w:rPr>
          <w:rFonts w:ascii="Arial" w:hAnsi="Arial"/>
        </w:rPr>
        <w:t xml:space="preserve"> </w:t>
      </w:r>
      <w:r>
        <w:rPr>
          <w:bCs/>
          <w:rFonts w:ascii="Arial" w:hAnsi="Arial"/>
          <w:b/>
        </w:rPr>
        <w:t xml:space="preserve">Referenztest:</w:t>
      </w:r>
      <w:r>
        <w:rPr>
          <w:rFonts w:ascii="Arial" w:hAnsi="Arial"/>
        </w:rPr>
        <w:t xml:space="preserve"> </w:t>
      </w:r>
      <w:r>
        <w:rPr>
          <w:rFonts w:ascii="Arial" w:hAnsi="Arial"/>
        </w:rPr>
        <w:t xml:space="preserve">keiner mit veröffentlichtem Sollwert. Prüfung über Grenzfälle (Phase 4.2) und den Monte-Carlo-Abgleich.</w:t>
      </w:r>
    </w:p>
    <w:p>
      <w:r>
        <w:rPr>
          <w:rFonts w:ascii="Arial" w:hAnsi="Arial"/>
        </w:rPr>
        <w:pict>
          <v:rect style="width:0;height:1.5pt" o:hralign="center" o:hrstd="t" o:hr="t"/>
        </w:pict>
      </w:r>
    </w:p>
    <w:bookmarkEnd w:id="49"/>
    <w:bookmarkEnd w:id="50"/>
    <w:bookmarkStart w:id="59" w:name="teil-f-nachträglich-entfallen-und-offen"/>
    <w:p>
      <w:pPr>
        <w:pStyle w:val="Heading2"/>
      </w:pPr>
      <w:r>
        <w:rPr>
          <w:rFonts w:ascii="Arial" w:hAnsi="Arial"/>
        </w:rPr>
        <w:t xml:space="preserve">Teil F · Nachträglich, entfallen und offen</w:t>
      </w:r>
    </w:p>
    <w:bookmarkStart w:id="51" w:name="f.1-rechenumgebung"/>
    <w:p>
      <w:pPr>
        <w:pStyle w:val="Heading3"/>
      </w:pPr>
      <w:r>
        <w:rPr>
          <w:rFonts w:ascii="Arial" w:hAnsi="Arial"/>
        </w:rPr>
        <w:t xml:space="preserve">F.1 Rechenumgebung</w:t>
      </w:r>
    </w:p>
    <w:p>
      <w:pPr>
        <w:pStyle w:val="FirstParagraph"/>
      </w:pPr>
      <w:r>
        <w:rPr>
          <w:rFonts w:ascii="Arial" w:hAnsi="Arial"/>
        </w:rPr>
        <w:t xml:space="preserve">R ist berichtete Rechenumgebung (Verfasserentscheidung 24.09.2026). Eine Freigabe durch den Betreuer wird nicht eingeholt (Verfasser 24.09.2026). Die Freigabe F1 der Spezifikation hat der Verfasser am 24.09.2026 selbst gegeben, ohne unabhängige Methodenprüfung. Der Antrag nennt „SPSS und/oder R“ (Antrag § 1), der Wechsel ist antragskonform und steht im Register des Auswertungsplans. Folge: Das partielle η², das nur als SPSS-Nebenausgabe vorgesehen war (PA § 11.2), entfällt (K24).</w:t>
      </w:r>
    </w:p>
    <w:bookmarkEnd w:id="51"/>
    <w:bookmarkStart w:id="52" w:name="X257b1850bedf0c480062243a402b2464a90fe7f"/>
    <w:p>
      <w:pPr>
        <w:pStyle w:val="Heading3"/>
      </w:pPr>
      <w:r>
        <w:rPr>
          <w:rFonts w:ascii="Arial" w:hAnsi="Arial"/>
        </w:rPr>
        <w:t xml:space="preserve">F.2 Am 24.09.2026 entschiedene Punkte (nach dem Sperrdatum)</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Festlegung</w:t>
            </w:r>
          </w:p>
        </w:tc>
        <w:tc>
          <w:tcPr>
            <w:shd w:val="clear" w:color="auto" w:fill="D6E4F0"/>
          </w:tcPr>
          <w:p>
            <w:pPr>
              <w:pStyle w:val="Compact"/>
              <w:jc w:val="left"/>
            </w:pPr>
            <w:r>
              <w:rPr>
                <w:rFonts w:ascii="Arial" w:hAnsi="Arial"/>
                <w:b/>
                <w:sz w:val="18"/>
              </w:rPr>
              <w:t xml:space="preserve">Schritt</w:t>
            </w:r>
          </w:p>
        </w:tc>
      </w:tr>
      <w:tr>
        <w:tc>
          <w:tcPr/>
          <w:p>
            <w:pPr>
              <w:pStyle w:val="Compact"/>
              <w:jc w:val="left"/>
            </w:pPr>
            <w:r>
              <w:rPr>
                <w:rFonts w:ascii="Arial" w:hAnsi="Arial"/>
                <w:sz w:val="18"/>
              </w:rPr>
              <w:t xml:space="preserve">O1</w:t>
            </w:r>
          </w:p>
        </w:tc>
        <w:tc>
          <w:tcPr/>
          <w:p>
            <w:pPr>
              <w:pStyle w:val="Compact"/>
              <w:jc w:val="left"/>
            </w:pPr>
            <w:r>
              <w:rPr>
                <w:rFonts w:ascii="Arial" w:hAnsi="Arial"/>
                <w:sz w:val="18"/>
              </w:rPr>
              <w:t xml:space="preserve">Khamis-Roche-Koeffizienten aus Tab. 1 (1994) unverändert, Erratum (1995) bekannt, nicht eingesehen, nicht verwendet</w:t>
            </w:r>
          </w:p>
        </w:tc>
        <w:tc>
          <w:tcPr/>
          <w:p>
            <w:pPr>
              <w:pStyle w:val="Compact"/>
              <w:jc w:val="left"/>
            </w:pPr>
            <w:r>
              <w:rPr>
                <w:rFonts w:ascii="Arial" w:hAnsi="Arial"/>
                <w:sz w:val="18"/>
              </w:rPr>
              <w:t xml:space="preserve">S05</w:t>
            </w:r>
          </w:p>
        </w:tc>
      </w:tr>
      <w:tr>
        <w:tc>
          <w:tcPr>
            <w:shd w:val="clear" w:color="auto" w:fill="EEF3F9"/>
          </w:tcPr>
          <w:p>
            <w:pPr>
              <w:pStyle w:val="Compact"/>
              <w:jc w:val="left"/>
            </w:pPr>
            <w:r>
              <w:rPr>
                <w:rFonts w:ascii="Arial" w:hAnsi="Arial"/>
                <w:sz w:val="18"/>
              </w:rPr>
              <w:t xml:space="preserve">O2</w:t>
            </w:r>
          </w:p>
        </w:tc>
        <w:tc>
          <w:tcPr>
            <w:shd w:val="clear" w:color="auto" w:fill="EEF3F9"/>
          </w:tcPr>
          <w:p>
            <w:pPr>
              <w:pStyle w:val="Compact"/>
              <w:jc w:val="left"/>
            </w:pPr>
            <w:r>
              <w:rPr>
                <w:rFonts w:ascii="Arial" w:hAnsi="Arial"/>
                <w:sz w:val="18"/>
              </w:rPr>
              <w:t xml:space="preserve">Lineare Interpolation der Koeffizienten zwischen benachbarten Halbjahreszeilen</w:t>
            </w:r>
          </w:p>
        </w:tc>
        <w:tc>
          <w:tcPr>
            <w:shd w:val="clear" w:color="auto" w:fill="EEF3F9"/>
          </w:tcPr>
          <w:p>
            <w:pPr>
              <w:pStyle w:val="Compact"/>
              <w:jc w:val="left"/>
            </w:pPr>
            <w:r>
              <w:rPr>
                <w:rFonts w:ascii="Arial" w:hAnsi="Arial"/>
                <w:sz w:val="18"/>
              </w:rPr>
              <w:t xml:space="preserve">S05</w:t>
            </w:r>
          </w:p>
        </w:tc>
      </w:tr>
      <w:tr>
        <w:tc>
          <w:tcPr/>
          <w:p>
            <w:pPr>
              <w:pStyle w:val="Compact"/>
              <w:jc w:val="left"/>
            </w:pPr>
            <w:r>
              <w:rPr>
                <w:rFonts w:ascii="Arial" w:hAnsi="Arial"/>
                <w:sz w:val="18"/>
              </w:rPr>
              <w:t xml:space="preserve">O3</w:t>
            </w:r>
          </w:p>
        </w:tc>
        <w:tc>
          <w:tcPr/>
          <w:p>
            <w:pPr>
              <w:pStyle w:val="Compact"/>
              <w:jc w:val="left"/>
            </w:pPr>
            <w:r>
              <w:rPr>
                <w:rFonts w:ascii="Arial" w:hAnsi="Arial"/>
                <w:sz w:val="18"/>
              </w:rPr>
              <w:t xml:space="preserve">g mit gepoolter Prä-SD des Analysesets, J mit df = n_IG + n_KG − 2</w:t>
            </w:r>
          </w:p>
        </w:tc>
        <w:tc>
          <w:tcPr/>
          <w:p>
            <w:pPr>
              <w:pStyle w:val="Compact"/>
              <w:jc w:val="left"/>
            </w:pPr>
            <w:r>
              <w:rPr>
                <w:rFonts w:ascii="Arial" w:hAnsi="Arial"/>
                <w:sz w:val="18"/>
              </w:rPr>
              <w:t xml:space="preserve">S15</w:t>
            </w:r>
          </w:p>
        </w:tc>
      </w:tr>
      <w:tr>
        <w:tc>
          <w:tcPr>
            <w:shd w:val="clear" w:color="auto" w:fill="EEF3F9"/>
          </w:tcPr>
          <w:p>
            <w:pPr>
              <w:pStyle w:val="Compact"/>
              <w:jc w:val="left"/>
            </w:pPr>
            <w:r>
              <w:rPr>
                <w:rFonts w:ascii="Arial" w:hAnsi="Arial"/>
                <w:sz w:val="18"/>
              </w:rPr>
              <w:t xml:space="preserve">O4</w:t>
            </w:r>
          </w:p>
        </w:tc>
        <w:tc>
          <w:tcPr>
            <w:shd w:val="clear" w:color="auto" w:fill="EEF3F9"/>
          </w:tcPr>
          <w:p>
            <w:pPr>
              <w:pStyle w:val="Compact"/>
              <w:jc w:val="left"/>
            </w:pPr>
            <w:r>
              <w:rPr>
                <w:rFonts w:ascii="Arial" w:hAnsi="Arial"/>
                <w:sz w:val="18"/>
              </w:rPr>
              <w:t xml:space="preserve">Unadjustierte Differenz = Differenz der Post-Mittel im Analyseset, gepoolte Varianz</w:t>
            </w:r>
          </w:p>
        </w:tc>
        <w:tc>
          <w:tcPr>
            <w:shd w:val="clear" w:color="auto" w:fill="EEF3F9"/>
          </w:tcPr>
          <w:p>
            <w:pPr>
              <w:pStyle w:val="Compact"/>
              <w:jc w:val="left"/>
            </w:pPr>
            <w:r>
              <w:rPr>
                <w:rFonts w:ascii="Arial" w:hAnsi="Arial"/>
                <w:sz w:val="18"/>
              </w:rPr>
              <w:t xml:space="preserve">S15</w:t>
            </w:r>
          </w:p>
        </w:tc>
      </w:tr>
      <w:tr>
        <w:tc>
          <w:tcPr/>
          <w:p>
            <w:pPr>
              <w:pStyle w:val="Compact"/>
              <w:jc w:val="left"/>
            </w:pPr>
            <w:r>
              <w:rPr>
                <w:rFonts w:ascii="Arial" w:hAnsi="Arial"/>
                <w:sz w:val="18"/>
              </w:rPr>
              <w:t xml:space="preserve">O5</w:t>
            </w:r>
          </w:p>
        </w:tc>
        <w:tc>
          <w:tcPr/>
          <w:p>
            <w:pPr>
              <w:pStyle w:val="Compact"/>
              <w:jc w:val="left"/>
            </w:pPr>
            <w:r>
              <w:rPr>
                <w:rFonts w:ascii="Arial" w:hAnsi="Arial"/>
                <w:sz w:val="18"/>
              </w:rPr>
              <w:t xml:space="preserve">TE = gepoolte Innerspieler-SD der Spieler mit k ≥ 2</w:t>
            </w:r>
          </w:p>
        </w:tc>
        <w:tc>
          <w:tcPr/>
          <w:p>
            <w:pPr>
              <w:pStyle w:val="Compact"/>
              <w:jc w:val="left"/>
            </w:pPr>
            <w:r>
              <w:rPr>
                <w:rFonts w:ascii="Arial" w:hAnsi="Arial"/>
                <w:sz w:val="18"/>
              </w:rPr>
              <w:t xml:space="preserve">S10</w:t>
            </w:r>
          </w:p>
        </w:tc>
      </w:tr>
      <w:tr>
        <w:tc>
          <w:tcPr>
            <w:shd w:val="clear" w:color="auto" w:fill="EEF3F9"/>
          </w:tcPr>
          <w:p>
            <w:pPr>
              <w:pStyle w:val="Compact"/>
              <w:jc w:val="left"/>
            </w:pPr>
            <w:r>
              <w:rPr>
                <w:rFonts w:ascii="Arial" w:hAnsi="Arial"/>
                <w:sz w:val="18"/>
              </w:rPr>
              <w:t xml:space="preserve">O6</w:t>
            </w:r>
          </w:p>
        </w:tc>
        <w:tc>
          <w:tcPr>
            <w:shd w:val="clear" w:color="auto" w:fill="EEF3F9"/>
          </w:tcPr>
          <w:p>
            <w:pPr>
              <w:pStyle w:val="Compact"/>
              <w:jc w:val="left"/>
            </w:pPr>
            <w:r>
              <w:rPr>
                <w:rFonts w:ascii="Arial" w:hAnsi="Arial"/>
                <w:sz w:val="18"/>
              </w:rPr>
              <w:t xml:space="preserve">S = SD der Bestwerte aller Spieler, beide Gruppen zusammen</w:t>
            </w:r>
          </w:p>
        </w:tc>
        <w:tc>
          <w:tcPr>
            <w:shd w:val="clear" w:color="auto" w:fill="EEF3F9"/>
          </w:tcPr>
          <w:p>
            <w:pPr>
              <w:pStyle w:val="Compact"/>
              <w:jc w:val="left"/>
            </w:pPr>
            <w:r>
              <w:rPr>
                <w:rFonts w:ascii="Arial" w:hAnsi="Arial"/>
                <w:sz w:val="18"/>
              </w:rPr>
              <w:t xml:space="preserve">S10</w:t>
            </w:r>
          </w:p>
        </w:tc>
      </w:tr>
      <w:tr>
        <w:tc>
          <w:tcPr/>
          <w:p>
            <w:pPr>
              <w:pStyle w:val="Compact"/>
              <w:jc w:val="left"/>
            </w:pPr>
            <w:r>
              <w:rPr>
                <w:rFonts w:ascii="Arial" w:hAnsi="Arial"/>
                <w:sz w:val="18"/>
              </w:rPr>
              <w:t xml:space="preserve">O7</w:t>
            </w:r>
          </w:p>
        </w:tc>
        <w:tc>
          <w:tcPr/>
          <w:p>
            <w:pPr>
              <w:pStyle w:val="Compact"/>
              <w:jc w:val="left"/>
            </w:pPr>
            <w:r>
              <w:rPr>
                <w:rFonts w:ascii="Arial" w:hAnsi="Arial"/>
                <w:sz w:val="18"/>
              </w:rPr>
              <w:t xml:space="preserve">Verworfene Voraussetzungsprüfungen werden berichtet, das Verfahren bleibt</w:t>
            </w:r>
          </w:p>
        </w:tc>
        <w:tc>
          <w:tcPr/>
          <w:p>
            <w:pPr>
              <w:pStyle w:val="Compact"/>
              <w:jc w:val="left"/>
            </w:pPr>
            <w:r>
              <w:rPr>
                <w:rFonts w:ascii="Arial" w:hAnsi="Arial"/>
                <w:sz w:val="18"/>
              </w:rPr>
              <w:t xml:space="preserve">S14</w:t>
            </w:r>
          </w:p>
        </w:tc>
      </w:tr>
      <w:tr>
        <w:tc>
          <w:tcPr>
            <w:shd w:val="clear" w:color="auto" w:fill="EEF3F9"/>
          </w:tcPr>
          <w:p>
            <w:pPr>
              <w:pStyle w:val="Compact"/>
              <w:jc w:val="left"/>
            </w:pPr>
            <w:r>
              <w:rPr>
                <w:rFonts w:ascii="Arial" w:hAnsi="Arial"/>
                <w:sz w:val="18"/>
              </w:rPr>
              <w:t xml:space="preserve">O8</w:t>
            </w:r>
          </w:p>
        </w:tc>
        <w:tc>
          <w:tcPr>
            <w:shd w:val="clear" w:color="auto" w:fill="EEF3F9"/>
          </w:tcPr>
          <w:p>
            <w:pPr>
              <w:pStyle w:val="Compact"/>
              <w:jc w:val="left"/>
            </w:pPr>
            <w:r>
              <w:rPr>
                <w:rFonts w:ascii="Arial" w:hAnsi="Arial"/>
                <w:sz w:val="18"/>
              </w:rPr>
              <w:t xml:space="preserve">Bootstrap-KI mit B = 10 000, Startwert 20260924, Schichtung nach Gruppe. Zielgrößen nach Nachtrag N3</w:t>
            </w:r>
          </w:p>
        </w:tc>
        <w:tc>
          <w:tcPr>
            <w:shd w:val="clear" w:color="auto" w:fill="EEF3F9"/>
          </w:tcPr>
          <w:p>
            <w:pPr>
              <w:pStyle w:val="Compact"/>
              <w:jc w:val="left"/>
            </w:pPr>
            <w:r>
              <w:rPr>
                <w:rFonts w:ascii="Arial" w:hAnsi="Arial"/>
                <w:sz w:val="18"/>
              </w:rPr>
              <w:t xml:space="preserve">S19</w:t>
            </w:r>
          </w:p>
        </w:tc>
      </w:tr>
      <w:tr>
        <w:tc>
          <w:tcPr/>
          <w:p>
            <w:pPr>
              <w:pStyle w:val="Compact"/>
              <w:jc w:val="left"/>
            </w:pPr>
            <w:r>
              <w:rPr>
                <w:rFonts w:ascii="Arial" w:hAnsi="Arial"/>
                <w:sz w:val="18"/>
              </w:rPr>
              <w:t xml:space="preserve">O9</w:t>
            </w:r>
          </w:p>
        </w:tc>
        <w:tc>
          <w:tcPr/>
          <w:p>
            <w:pPr>
              <w:pStyle w:val="Compact"/>
              <w:jc w:val="left"/>
            </w:pPr>
            <w:r>
              <w:rPr>
                <w:rFonts w:ascii="Arial" w:hAnsi="Arial"/>
                <w:sz w:val="18"/>
              </w:rPr>
              <w:t xml:space="preserve">Sensitivitäts-Poweranalyse nach dem Standardweg, ohne R² und ohne Faktor SE</w:t>
            </w:r>
          </w:p>
        </w:tc>
        <w:tc>
          <w:tcPr/>
          <w:p>
            <w:pPr>
              <w:pStyle w:val="Compact"/>
              <w:jc w:val="left"/>
            </w:pPr>
            <w:r>
              <w:rPr>
                <w:rFonts w:ascii="Arial" w:hAnsi="Arial"/>
                <w:sz w:val="18"/>
              </w:rPr>
              <w:t xml:space="preserve">S18</w:t>
            </w:r>
          </w:p>
        </w:tc>
      </w:tr>
      <w:tr>
        <w:tc>
          <w:tcPr>
            <w:shd w:val="clear" w:color="auto" w:fill="EEF3F9"/>
          </w:tcPr>
          <w:p>
            <w:pPr>
              <w:pStyle w:val="Compact"/>
              <w:jc w:val="left"/>
            </w:pPr>
            <w:r>
              <w:rPr>
                <w:rFonts w:ascii="Arial" w:hAnsi="Arial"/>
                <w:sz w:val="18"/>
              </w:rPr>
              <w:t xml:space="preserve">O10</w:t>
            </w:r>
          </w:p>
        </w:tc>
        <w:tc>
          <w:tcPr>
            <w:shd w:val="clear" w:color="auto" w:fill="EEF3F9"/>
          </w:tcPr>
          <w:p>
            <w:pPr>
              <w:pStyle w:val="Compact"/>
              <w:jc w:val="left"/>
            </w:pPr>
            <w:r>
              <w:rPr>
                <w:rFonts w:ascii="Arial" w:hAnsi="Arial"/>
                <w:sz w:val="18"/>
              </w:rPr>
              <w:t xml:space="preserve">entfällt mit O9 (kein R² im Rechenweg)</w:t>
            </w:r>
          </w:p>
        </w:tc>
        <w:tc>
          <w:tcPr>
            <w:shd w:val="clear" w:color="auto" w:fill="EEF3F9"/>
          </w:tcPr>
          <w:p>
            <w:pPr>
              <w:pStyle w:val="Compact"/>
              <w:jc w:val="left"/>
            </w:pPr>
            <w:r>
              <w:rPr>
                <w:rFonts w:ascii="Arial" w:hAnsi="Arial"/>
                <w:sz w:val="18"/>
              </w:rPr>
              <w:t xml:space="preserve">–</w:t>
            </w:r>
          </w:p>
        </w:tc>
      </w:tr>
      <w:tr>
        <w:tc>
          <w:tcPr/>
          <w:p>
            <w:pPr>
              <w:pStyle w:val="Compact"/>
              <w:jc w:val="left"/>
            </w:pPr>
            <w:r>
              <w:rPr>
                <w:rFonts w:ascii="Arial" w:hAnsi="Arial"/>
                <w:sz w:val="18"/>
              </w:rPr>
              <w:t xml:space="preserve">K1</w:t>
            </w:r>
          </w:p>
        </w:tc>
        <w:tc>
          <w:tcPr/>
          <w:p>
            <w:pPr>
              <w:pStyle w:val="Compact"/>
              <w:jc w:val="left"/>
            </w:pPr>
            <w:r>
              <w:rPr>
                <w:rFonts w:ascii="Arial" w:hAnsi="Arial"/>
                <w:sz w:val="18"/>
              </w:rPr>
              <w:t xml:space="preserve">Alter in Tagen / 365,25 am Prätesttag, berechnet in Phase 1</w:t>
            </w:r>
          </w:p>
        </w:tc>
        <w:tc>
          <w:tcPr/>
          <w:p>
            <w:pPr>
              <w:pStyle w:val="Compact"/>
              <w:jc w:val="left"/>
            </w:pPr>
            <w:r>
              <w:rPr>
                <w:rFonts w:ascii="Arial" w:hAnsi="Arial"/>
                <w:sz w:val="18"/>
              </w:rPr>
              <w:t xml:space="preserve">S05</w:t>
            </w:r>
          </w:p>
        </w:tc>
      </w:tr>
      <w:tr>
        <w:tc>
          <w:tcPr>
            <w:shd w:val="clear" w:color="auto" w:fill="EEF3F9"/>
          </w:tcPr>
          <w:p>
            <w:pPr>
              <w:pStyle w:val="Compact"/>
              <w:jc w:val="left"/>
            </w:pPr>
            <w:r>
              <w:rPr>
                <w:rFonts w:ascii="Arial" w:hAnsi="Arial"/>
                <w:sz w:val="18"/>
              </w:rPr>
              <w:t xml:space="preserve">K2</w:t>
            </w:r>
          </w:p>
        </w:tc>
        <w:tc>
          <w:tcPr>
            <w:shd w:val="clear" w:color="auto" w:fill="EEF3F9"/>
          </w:tcPr>
          <w:p>
            <w:pPr>
              <w:pStyle w:val="Compact"/>
              <w:jc w:val="left"/>
            </w:pPr>
            <w:r>
              <w:rPr>
                <w:rFonts w:ascii="Arial" w:hAnsi="Arial"/>
                <w:sz w:val="18"/>
              </w:rPr>
              <w:t xml:space="preserve">Fehlende Elterngröße → %PAH fehlend, keine Ersatzgröße</w:t>
            </w:r>
          </w:p>
        </w:tc>
        <w:tc>
          <w:tcPr>
            <w:shd w:val="clear" w:color="auto" w:fill="EEF3F9"/>
          </w:tcPr>
          <w:p>
            <w:pPr>
              <w:pStyle w:val="Compact"/>
              <w:jc w:val="left"/>
            </w:pPr>
            <w:r>
              <w:rPr>
                <w:rFonts w:ascii="Arial" w:hAnsi="Arial"/>
                <w:sz w:val="18"/>
              </w:rPr>
              <w:t xml:space="preserve">S05</w:t>
            </w:r>
          </w:p>
        </w:tc>
      </w:tr>
      <w:tr>
        <w:tc>
          <w:tcPr/>
          <w:p>
            <w:pPr>
              <w:pStyle w:val="Compact"/>
              <w:jc w:val="left"/>
            </w:pPr>
            <w:r>
              <w:rPr>
                <w:rFonts w:ascii="Arial" w:hAnsi="Arial"/>
                <w:sz w:val="18"/>
              </w:rPr>
              <w:t xml:space="preserve">K3</w:t>
            </w:r>
          </w:p>
        </w:tc>
        <w:tc>
          <w:tcPr/>
          <w:p>
            <w:pPr>
              <w:pStyle w:val="Compact"/>
              <w:jc w:val="left"/>
            </w:pPr>
            <w:r>
              <w:rPr>
                <w:rFonts w:ascii="Arial" w:hAnsi="Arial"/>
                <w:sz w:val="18"/>
              </w:rPr>
              <w:t xml:space="preserve">Umrechnung mit 2,54 cm je Zoll und 0,45359237 kg je Pfund</w:t>
            </w:r>
          </w:p>
        </w:tc>
        <w:tc>
          <w:tcPr/>
          <w:p>
            <w:pPr>
              <w:pStyle w:val="Compact"/>
              <w:jc w:val="left"/>
            </w:pPr>
            <w:r>
              <w:rPr>
                <w:rFonts w:ascii="Arial" w:hAnsi="Arial"/>
                <w:sz w:val="18"/>
              </w:rPr>
              <w:t xml:space="preserve">S05</w:t>
            </w:r>
          </w:p>
        </w:tc>
      </w:tr>
      <w:tr>
        <w:tc>
          <w:tcPr>
            <w:shd w:val="clear" w:color="auto" w:fill="EEF3F9"/>
          </w:tcPr>
          <w:p>
            <w:pPr>
              <w:pStyle w:val="Compact"/>
              <w:jc w:val="left"/>
            </w:pPr>
            <w:r>
              <w:rPr>
                <w:rFonts w:ascii="Arial" w:hAnsi="Arial"/>
                <w:sz w:val="18"/>
              </w:rPr>
              <w:t xml:space="preserve">K4</w:t>
            </w:r>
          </w:p>
        </w:tc>
        <w:tc>
          <w:tcPr>
            <w:shd w:val="clear" w:color="auto" w:fill="EEF3F9"/>
          </w:tcPr>
          <w:p>
            <w:pPr>
              <w:pStyle w:val="Compact"/>
              <w:jc w:val="left"/>
            </w:pPr>
            <w:r>
              <w:rPr>
                <w:rFonts w:ascii="Arial" w:hAnsi="Arial"/>
                <w:sz w:val="18"/>
              </w:rPr>
              <w:t xml:space="preserve">Auslöseprüfung über Abschnitte zwischen vorhandenen Teilzeiten, Lauf = gleiche Versuchsnummer</w:t>
            </w:r>
          </w:p>
        </w:tc>
        <w:tc>
          <w:tcPr>
            <w:shd w:val="clear" w:color="auto" w:fill="EEF3F9"/>
          </w:tcPr>
          <w:p>
            <w:pPr>
              <w:pStyle w:val="Compact"/>
              <w:jc w:val="left"/>
            </w:pPr>
            <w:r>
              <w:rPr>
                <w:rFonts w:ascii="Arial" w:hAnsi="Arial"/>
                <w:sz w:val="18"/>
              </w:rPr>
              <w:t xml:space="preserve">S02</w:t>
            </w:r>
          </w:p>
        </w:tc>
      </w:tr>
      <w:tr>
        <w:tc>
          <w:tcPr/>
          <w:p>
            <w:pPr>
              <w:pStyle w:val="Compact"/>
              <w:jc w:val="left"/>
            </w:pPr>
            <w:r>
              <w:rPr>
                <w:rFonts w:ascii="Arial" w:hAnsi="Arial"/>
                <w:sz w:val="18"/>
              </w:rPr>
              <w:t xml:space="preserve">K5</w:t>
            </w:r>
          </w:p>
        </w:tc>
        <w:tc>
          <w:tcPr/>
          <w:p>
            <w:pPr>
              <w:pStyle w:val="Compact"/>
              <w:jc w:val="left"/>
            </w:pPr>
            <w:r>
              <w:rPr>
                <w:rFonts w:ascii="Arial" w:hAnsi="Arial"/>
                <w:sz w:val="18"/>
              </w:rPr>
              <w:t xml:space="preserve">Unbekannter Bemerkungstext oder ungültige Zeile ohne Bemerkung → Abbruch</w:t>
            </w:r>
          </w:p>
        </w:tc>
        <w:tc>
          <w:tcPr/>
          <w:p>
            <w:pPr>
              <w:pStyle w:val="Compact"/>
              <w:jc w:val="left"/>
            </w:pPr>
            <w:r>
              <w:rPr>
                <w:rFonts w:ascii="Arial" w:hAnsi="Arial"/>
                <w:sz w:val="18"/>
              </w:rPr>
              <w:t xml:space="preserve">S03</w:t>
            </w:r>
          </w:p>
        </w:tc>
      </w:tr>
      <w:tr>
        <w:tc>
          <w:tcPr>
            <w:shd w:val="clear" w:color="auto" w:fill="EEF3F9"/>
          </w:tcPr>
          <w:p>
            <w:pPr>
              <w:pStyle w:val="Compact"/>
              <w:jc w:val="left"/>
            </w:pPr>
            <w:r>
              <w:rPr>
                <w:rFonts w:ascii="Arial" w:hAnsi="Arial"/>
                <w:sz w:val="18"/>
              </w:rPr>
              <w:t xml:space="preserve">K6</w:t>
            </w:r>
          </w:p>
        </w:tc>
        <w:tc>
          <w:tcPr>
            <w:shd w:val="clear" w:color="auto" w:fill="EEF3F9"/>
          </w:tcPr>
          <w:p>
            <w:pPr>
              <w:pStyle w:val="Compact"/>
              <w:jc w:val="left"/>
            </w:pPr>
            <w:r>
              <w:rPr>
                <w:rFonts w:ascii="Arial" w:hAnsi="Arial"/>
                <w:sz w:val="18"/>
              </w:rPr>
              <w:t xml:space="preserve">Meldezeitpunkt = STARTED</w:t>
            </w:r>
          </w:p>
        </w:tc>
        <w:tc>
          <w:tcPr>
            <w:shd w:val="clear" w:color="auto" w:fill="EEF3F9"/>
          </w:tcPr>
          <w:p>
            <w:pPr>
              <w:pStyle w:val="Compact"/>
              <w:jc w:val="left"/>
            </w:pPr>
            <w:r>
              <w:rPr>
                <w:rFonts w:ascii="Arial" w:hAnsi="Arial"/>
                <w:sz w:val="18"/>
              </w:rPr>
              <w:t xml:space="preserve">S06</w:t>
            </w:r>
          </w:p>
        </w:tc>
      </w:tr>
      <w:tr>
        <w:tc>
          <w:tcPr/>
          <w:p>
            <w:pPr>
              <w:pStyle w:val="Compact"/>
              <w:jc w:val="left"/>
            </w:pPr>
            <w:r>
              <w:rPr>
                <w:rFonts w:ascii="Arial" w:hAnsi="Arial"/>
                <w:sz w:val="18"/>
              </w:rPr>
              <w:t xml:space="preserve">K7</w:t>
            </w:r>
          </w:p>
        </w:tc>
        <w:tc>
          <w:tcPr/>
          <w:p>
            <w:pPr>
              <w:pStyle w:val="Compact"/>
              <w:jc w:val="left"/>
            </w:pPr>
            <w:r>
              <w:rPr>
                <w:rFonts w:ascii="Arial" w:hAnsi="Arial"/>
                <w:sz w:val="18"/>
              </w:rPr>
              <w:t xml:space="preserve">Dubletten gekennzeichnet, jede Meldung zählt</w:t>
            </w:r>
          </w:p>
        </w:tc>
        <w:tc>
          <w:tcPr/>
          <w:p>
            <w:pPr>
              <w:pStyle w:val="Compact"/>
              <w:jc w:val="left"/>
            </w:pPr>
            <w:r>
              <w:rPr>
                <w:rFonts w:ascii="Arial" w:hAnsi="Arial"/>
                <w:sz w:val="18"/>
              </w:rPr>
              <w:t xml:space="preserve">S06</w:t>
            </w:r>
          </w:p>
        </w:tc>
      </w:tr>
      <w:tr>
        <w:tc>
          <w:tcPr>
            <w:shd w:val="clear" w:color="auto" w:fill="EEF3F9"/>
          </w:tcPr>
          <w:p>
            <w:pPr>
              <w:pStyle w:val="Compact"/>
              <w:jc w:val="left"/>
            </w:pPr>
            <w:r>
              <w:rPr>
                <w:rFonts w:ascii="Arial" w:hAnsi="Arial"/>
                <w:sz w:val="18"/>
              </w:rPr>
              <w:t xml:space="preserve">K8</w:t>
            </w:r>
          </w:p>
        </w:tc>
        <w:tc>
          <w:tcPr>
            <w:shd w:val="clear" w:color="auto" w:fill="EEF3F9"/>
          </w:tcPr>
          <w:p>
            <w:pPr>
              <w:pStyle w:val="Compact"/>
              <w:jc w:val="left"/>
            </w:pPr>
            <w:r>
              <w:rPr>
                <w:rFonts w:ascii="Arial" w:hAnsi="Arial"/>
                <w:sz w:val="18"/>
              </w:rPr>
              <w:t xml:space="preserve">Meldung außerhalb W1 bis W6 → Abbruch</w:t>
            </w:r>
          </w:p>
        </w:tc>
        <w:tc>
          <w:tcPr>
            <w:shd w:val="clear" w:color="auto" w:fill="EEF3F9"/>
          </w:tcPr>
          <w:p>
            <w:pPr>
              <w:pStyle w:val="Compact"/>
              <w:jc w:val="left"/>
            </w:pPr>
            <w:r>
              <w:rPr>
                <w:rFonts w:ascii="Arial" w:hAnsi="Arial"/>
                <w:sz w:val="18"/>
              </w:rPr>
              <w:t xml:space="preserve">S06</w:t>
            </w:r>
          </w:p>
        </w:tc>
      </w:tr>
      <w:tr>
        <w:tc>
          <w:tcPr/>
          <w:p>
            <w:pPr>
              <w:pStyle w:val="Compact"/>
              <w:jc w:val="left"/>
            </w:pPr>
            <w:r>
              <w:rPr>
                <w:rFonts w:ascii="Arial" w:hAnsi="Arial"/>
                <w:sz w:val="18"/>
              </w:rPr>
              <w:t xml:space="preserve">K9</w:t>
            </w:r>
          </w:p>
        </w:tc>
        <w:tc>
          <w:tcPr/>
          <w:p>
            <w:pPr>
              <w:pStyle w:val="Compact"/>
              <w:jc w:val="left"/>
            </w:pPr>
            <w:r>
              <w:rPr>
                <w:rFonts w:ascii="Arial" w:hAnsi="Arial"/>
                <w:sz w:val="18"/>
              </w:rPr>
              <w:t xml:space="preserve">Umsetzungsrate mit Nenner 12 × zugeteilte IG-Spieler, ohne Listenplatz Einzelwert fehlend, in Rate und Verteilung 0</w:t>
            </w:r>
          </w:p>
        </w:tc>
        <w:tc>
          <w:tcPr/>
          <w:p>
            <w:pPr>
              <w:pStyle w:val="Compact"/>
              <w:jc w:val="left"/>
            </w:pPr>
            <w:r>
              <w:rPr>
                <w:rFonts w:ascii="Arial" w:hAnsi="Arial"/>
                <w:sz w:val="18"/>
              </w:rPr>
              <w:t xml:space="preserve">S07</w:t>
            </w:r>
          </w:p>
        </w:tc>
      </w:tr>
      <w:tr>
        <w:tc>
          <w:tcPr>
            <w:shd w:val="clear" w:color="auto" w:fill="EEF3F9"/>
          </w:tcPr>
          <w:p>
            <w:pPr>
              <w:pStyle w:val="Compact"/>
              <w:jc w:val="left"/>
            </w:pPr>
            <w:r>
              <w:rPr>
                <w:rFonts w:ascii="Arial" w:hAnsi="Arial"/>
                <w:sz w:val="18"/>
              </w:rPr>
              <w:t xml:space="preserve">K10</w:t>
            </w:r>
          </w:p>
        </w:tc>
        <w:tc>
          <w:tcPr>
            <w:shd w:val="clear" w:color="auto" w:fill="EEF3F9"/>
          </w:tcPr>
          <w:p>
            <w:pPr>
              <w:pStyle w:val="Compact"/>
              <w:jc w:val="left"/>
            </w:pPr>
            <w:r>
              <w:rPr>
                <w:rFonts w:ascii="Arial" w:hAnsi="Arial"/>
                <w:sz w:val="18"/>
              </w:rPr>
              <w:t xml:space="preserve">sRPE-Load nur für „ganz“, mit wochenspezifischer Sitzungsdauer</w:t>
            </w:r>
          </w:p>
        </w:tc>
        <w:tc>
          <w:tcPr>
            <w:shd w:val="clear" w:color="auto" w:fill="EEF3F9"/>
          </w:tcPr>
          <w:p>
            <w:pPr>
              <w:pStyle w:val="Compact"/>
              <w:jc w:val="left"/>
            </w:pPr>
            <w:r>
              <w:rPr>
                <w:rFonts w:ascii="Arial" w:hAnsi="Arial"/>
                <w:sz w:val="18"/>
              </w:rPr>
              <w:t xml:space="preserve">S07</w:t>
            </w:r>
          </w:p>
        </w:tc>
      </w:tr>
      <w:tr>
        <w:tc>
          <w:tcPr/>
          <w:p>
            <w:pPr>
              <w:pStyle w:val="Compact"/>
              <w:jc w:val="left"/>
            </w:pPr>
            <w:r>
              <w:rPr>
                <w:rFonts w:ascii="Arial" w:hAnsi="Arial"/>
                <w:sz w:val="18"/>
              </w:rPr>
              <w:t xml:space="preserve">K11</w:t>
            </w:r>
          </w:p>
        </w:tc>
        <w:tc>
          <w:tcPr/>
          <w:p>
            <w:pPr>
              <w:pStyle w:val="Compact"/>
              <w:jc w:val="left"/>
            </w:pPr>
            <w:r>
              <w:rPr>
                <w:rFonts w:ascii="Arial" w:hAnsi="Arial"/>
                <w:sz w:val="18"/>
              </w:rPr>
              <w:t xml:space="preserve">Reifebänder nicht aufgenommen</w:t>
            </w:r>
          </w:p>
        </w:tc>
        <w:tc>
          <w:tcPr/>
          <w:p>
            <w:pPr>
              <w:pStyle w:val="Compact"/>
              <w:jc w:val="left"/>
            </w:pPr>
            <w:r>
              <w:rPr>
                <w:rFonts w:ascii="Arial" w:hAnsi="Arial"/>
                <w:sz w:val="18"/>
              </w:rPr>
              <w:t xml:space="preserve">F.5</w:t>
            </w:r>
          </w:p>
        </w:tc>
      </w:tr>
      <w:tr>
        <w:tc>
          <w:tcPr>
            <w:shd w:val="clear" w:color="auto" w:fill="EEF3F9"/>
          </w:tcPr>
          <w:p>
            <w:pPr>
              <w:pStyle w:val="Compact"/>
              <w:jc w:val="left"/>
            </w:pPr>
            <w:r>
              <w:rPr>
                <w:rFonts w:ascii="Arial" w:hAnsi="Arial"/>
                <w:sz w:val="18"/>
              </w:rPr>
              <w:t xml:space="preserve">K12</w:t>
            </w:r>
          </w:p>
        </w:tc>
        <w:tc>
          <w:tcPr>
            <w:shd w:val="clear" w:color="auto" w:fill="EEF3F9"/>
          </w:tcPr>
          <w:p>
            <w:pPr>
              <w:pStyle w:val="Compact"/>
              <w:jc w:val="left"/>
            </w:pPr>
            <w:r>
              <w:rPr>
                <w:rFonts w:ascii="Arial" w:hAnsi="Arial"/>
                <w:sz w:val="18"/>
              </w:rPr>
              <w:t xml:space="preserve">TE-KI gleichendig aus χ²</w:t>
            </w:r>
          </w:p>
        </w:tc>
        <w:tc>
          <w:tcPr>
            <w:shd w:val="clear" w:color="auto" w:fill="EEF3F9"/>
          </w:tcPr>
          <w:p>
            <w:pPr>
              <w:pStyle w:val="Compact"/>
              <w:jc w:val="left"/>
            </w:pPr>
            <w:r>
              <w:rPr>
                <w:rFonts w:ascii="Arial" w:hAnsi="Arial"/>
                <w:sz w:val="18"/>
              </w:rPr>
              <w:t xml:space="preserve">S10</w:t>
            </w:r>
          </w:p>
        </w:tc>
      </w:tr>
      <w:tr>
        <w:tc>
          <w:tcPr/>
          <w:p>
            <w:pPr>
              <w:pStyle w:val="Compact"/>
              <w:jc w:val="left"/>
            </w:pPr>
            <w:r>
              <w:rPr>
                <w:rFonts w:ascii="Arial" w:hAnsi="Arial"/>
                <w:sz w:val="18"/>
              </w:rPr>
              <w:t xml:space="preserve">K13</w:t>
            </w:r>
          </w:p>
        </w:tc>
        <w:tc>
          <w:tcPr/>
          <w:p>
            <w:pPr>
              <w:pStyle w:val="Compact"/>
              <w:jc w:val="left"/>
            </w:pPr>
            <w:r>
              <w:rPr>
                <w:rFonts w:ascii="Arial" w:hAnsi="Arial"/>
                <w:sz w:val="18"/>
              </w:rPr>
              <w:t xml:space="preserve">CV mit dem Mittel aller gültigen Versuche der TE-Menge</w:t>
            </w:r>
          </w:p>
        </w:tc>
        <w:tc>
          <w:tcPr/>
          <w:p>
            <w:pPr>
              <w:pStyle w:val="Compact"/>
              <w:jc w:val="left"/>
            </w:pPr>
            <w:r>
              <w:rPr>
                <w:rFonts w:ascii="Arial" w:hAnsi="Arial"/>
                <w:sz w:val="18"/>
              </w:rPr>
              <w:t xml:space="preserve">S10</w:t>
            </w:r>
          </w:p>
        </w:tc>
      </w:tr>
      <w:tr>
        <w:tc>
          <w:tcPr>
            <w:shd w:val="clear" w:color="auto" w:fill="EEF3F9"/>
          </w:tcPr>
          <w:p>
            <w:pPr>
              <w:pStyle w:val="Compact"/>
              <w:jc w:val="left"/>
            </w:pPr>
            <w:r>
              <w:rPr>
                <w:rFonts w:ascii="Arial" w:hAnsi="Arial"/>
                <w:sz w:val="18"/>
              </w:rPr>
              <w:t xml:space="preserve">K14</w:t>
            </w:r>
          </w:p>
        </w:tc>
        <w:tc>
          <w:tcPr>
            <w:shd w:val="clear" w:color="auto" w:fill="EEF3F9"/>
          </w:tcPr>
          <w:p>
            <w:pPr>
              <w:pStyle w:val="Compact"/>
              <w:jc w:val="left"/>
            </w:pPr>
            <w:r>
              <w:rPr>
                <w:rFonts w:ascii="Arial" w:hAnsi="Arial"/>
                <w:sz w:val="18"/>
              </w:rPr>
              <w:t xml:space="preserve">MDC mit der Konstante 1,96. Entfällt mit Nachtrag 2</w:t>
            </w:r>
          </w:p>
        </w:tc>
        <w:tc>
          <w:tcPr>
            <w:shd w:val="clear" w:color="auto" w:fill="EEF3F9"/>
          </w:tcPr>
          <w:p>
            <w:pPr>
              <w:pStyle w:val="Compact"/>
              <w:jc w:val="left"/>
            </w:pPr>
            <w:r>
              <w:rPr>
                <w:rFonts w:ascii="Arial" w:hAnsi="Arial"/>
                <w:sz w:val="18"/>
              </w:rPr>
              <w:t xml:space="preserve">S10</w:t>
            </w:r>
          </w:p>
        </w:tc>
      </w:tr>
      <w:tr>
        <w:tc>
          <w:tcPr/>
          <w:p>
            <w:pPr>
              <w:pStyle w:val="Compact"/>
              <w:jc w:val="left"/>
            </w:pPr>
            <w:r>
              <w:rPr>
                <w:rFonts w:ascii="Arial" w:hAnsi="Arial"/>
                <w:sz w:val="18"/>
              </w:rPr>
              <w:t xml:space="preserve">K15</w:t>
            </w:r>
          </w:p>
        </w:tc>
        <w:tc>
          <w:tcPr/>
          <w:p>
            <w:pPr>
              <w:pStyle w:val="Compact"/>
              <w:jc w:val="left"/>
            </w:pPr>
            <w:r>
              <w:rPr>
                <w:rFonts w:ascii="Arial" w:hAnsi="Arial"/>
                <w:sz w:val="18"/>
              </w:rPr>
              <w:t xml:space="preserve">TE des Seitenmittels aus beidseitig gültigen Versuchsnummern</w:t>
            </w:r>
          </w:p>
        </w:tc>
        <w:tc>
          <w:tcPr/>
          <w:p>
            <w:pPr>
              <w:pStyle w:val="Compact"/>
              <w:jc w:val="left"/>
            </w:pPr>
            <w:r>
              <w:rPr>
                <w:rFonts w:ascii="Arial" w:hAnsi="Arial"/>
                <w:sz w:val="18"/>
              </w:rPr>
              <w:t xml:space="preserve">S10</w:t>
            </w:r>
          </w:p>
        </w:tc>
      </w:tr>
      <w:tr>
        <w:tc>
          <w:tcPr>
            <w:shd w:val="clear" w:color="auto" w:fill="EEF3F9"/>
          </w:tcPr>
          <w:p>
            <w:pPr>
              <w:pStyle w:val="Compact"/>
              <w:jc w:val="left"/>
            </w:pPr>
            <w:r>
              <w:rPr>
                <w:rFonts w:ascii="Arial" w:hAnsi="Arial"/>
                <w:sz w:val="18"/>
              </w:rPr>
              <w:t xml:space="preserve">K16</w:t>
            </w:r>
          </w:p>
        </w:tc>
        <w:tc>
          <w:tcPr>
            <w:shd w:val="clear" w:color="auto" w:fill="EEF3F9"/>
          </w:tcPr>
          <w:p>
            <w:pPr>
              <w:pStyle w:val="Compact"/>
              <w:jc w:val="left"/>
            </w:pPr>
            <w:r>
              <w:rPr>
                <w:rFonts w:ascii="Arial" w:hAnsi="Arial"/>
                <w:sz w:val="18"/>
              </w:rPr>
              <w:t xml:space="preserve">TE/√n mit n = Spieler der S-Menge. Entfällt mit Nachtrag 2</w:t>
            </w:r>
          </w:p>
        </w:tc>
        <w:tc>
          <w:tcPr>
            <w:shd w:val="clear" w:color="auto" w:fill="EEF3F9"/>
          </w:tcPr>
          <w:p>
            <w:pPr>
              <w:pStyle w:val="Compact"/>
              <w:jc w:val="left"/>
            </w:pPr>
            <w:r>
              <w:rPr>
                <w:rFonts w:ascii="Arial" w:hAnsi="Arial"/>
                <w:sz w:val="18"/>
              </w:rPr>
              <w:t xml:space="preserve">S10</w:t>
            </w:r>
          </w:p>
        </w:tc>
      </w:tr>
      <w:tr>
        <w:tc>
          <w:tcPr/>
          <w:p>
            <w:pPr>
              <w:pStyle w:val="Compact"/>
              <w:jc w:val="left"/>
            </w:pPr>
            <w:r>
              <w:rPr>
                <w:rFonts w:ascii="Arial" w:hAnsi="Arial"/>
                <w:sz w:val="18"/>
              </w:rPr>
              <w:t xml:space="preserve">K17</w:t>
            </w:r>
          </w:p>
        </w:tc>
        <w:tc>
          <w:tcPr/>
          <w:p>
            <w:pPr>
              <w:pStyle w:val="Compact"/>
              <w:jc w:val="left"/>
            </w:pPr>
            <w:r>
              <w:rPr>
                <w:rFonts w:ascii="Arial" w:hAnsi="Arial"/>
                <w:sz w:val="18"/>
              </w:rPr>
              <w:t xml:space="preserve">Adjustierte Mittelwerte bei Kovariaten am Mittel des Analysesets</w:t>
            </w:r>
          </w:p>
        </w:tc>
        <w:tc>
          <w:tcPr/>
          <w:p>
            <w:pPr>
              <w:pStyle w:val="Compact"/>
              <w:jc w:val="left"/>
            </w:pPr>
            <w:r>
              <w:rPr>
                <w:rFonts w:ascii="Arial" w:hAnsi="Arial"/>
                <w:sz w:val="18"/>
              </w:rPr>
              <w:t xml:space="preserve">S13</w:t>
            </w:r>
          </w:p>
        </w:tc>
      </w:tr>
      <w:tr>
        <w:tc>
          <w:tcPr>
            <w:shd w:val="clear" w:color="auto" w:fill="EEF3F9"/>
          </w:tcPr>
          <w:p>
            <w:pPr>
              <w:pStyle w:val="Compact"/>
              <w:jc w:val="left"/>
            </w:pPr>
            <w:r>
              <w:rPr>
                <w:rFonts w:ascii="Arial" w:hAnsi="Arial"/>
                <w:sz w:val="18"/>
              </w:rPr>
              <w:t xml:space="preserve">K18</w:t>
            </w:r>
          </w:p>
        </w:tc>
        <w:tc>
          <w:tcPr>
            <w:shd w:val="clear" w:color="auto" w:fill="EEF3F9"/>
          </w:tcPr>
          <w:p>
            <w:pPr>
              <w:pStyle w:val="Compact"/>
              <w:jc w:val="left"/>
            </w:pPr>
            <w:r>
              <w:rPr>
                <w:rFonts w:ascii="Arial" w:hAnsi="Arial"/>
                <w:sz w:val="18"/>
              </w:rPr>
              <w:t xml:space="preserve">Shapiro-Wilk auf den Modellresiduen, vorab auf den Prä-Werten je Gruppe</w:t>
            </w:r>
          </w:p>
        </w:tc>
        <w:tc>
          <w:tcPr>
            <w:shd w:val="clear" w:color="auto" w:fill="EEF3F9"/>
          </w:tcPr>
          <w:p>
            <w:pPr>
              <w:pStyle w:val="Compact"/>
              <w:jc w:val="left"/>
            </w:pPr>
            <w:r>
              <w:rPr>
                <w:rFonts w:ascii="Arial" w:hAnsi="Arial"/>
                <w:sz w:val="18"/>
              </w:rPr>
              <w:t xml:space="preserve">S14</w:t>
            </w:r>
          </w:p>
        </w:tc>
      </w:tr>
      <w:tr>
        <w:tc>
          <w:tcPr/>
          <w:p>
            <w:pPr>
              <w:pStyle w:val="Compact"/>
              <w:jc w:val="left"/>
            </w:pPr>
            <w:r>
              <w:rPr>
                <w:rFonts w:ascii="Arial" w:hAnsi="Arial"/>
                <w:sz w:val="18"/>
              </w:rPr>
              <w:t xml:space="preserve">K19</w:t>
            </w:r>
          </w:p>
        </w:tc>
        <w:tc>
          <w:tcPr/>
          <w:p>
            <w:pPr>
              <w:pStyle w:val="Compact"/>
              <w:jc w:val="left"/>
            </w:pPr>
            <w:r>
              <w:rPr>
                <w:rFonts w:ascii="Arial" w:hAnsi="Arial"/>
                <w:sz w:val="18"/>
              </w:rPr>
              <w:t xml:space="preserve">Brown-Forsythe auf den Residuen nach Gruppe</w:t>
            </w:r>
          </w:p>
        </w:tc>
        <w:tc>
          <w:tcPr/>
          <w:p>
            <w:pPr>
              <w:pStyle w:val="Compact"/>
              <w:jc w:val="left"/>
            </w:pPr>
            <w:r>
              <w:rPr>
                <w:rFonts w:ascii="Arial" w:hAnsi="Arial"/>
                <w:sz w:val="18"/>
              </w:rPr>
              <w:t xml:space="preserve">S14</w:t>
            </w:r>
          </w:p>
        </w:tc>
      </w:tr>
      <w:tr>
        <w:tc>
          <w:tcPr>
            <w:shd w:val="clear" w:color="auto" w:fill="EEF3F9"/>
          </w:tcPr>
          <w:p>
            <w:pPr>
              <w:pStyle w:val="Compact"/>
              <w:jc w:val="left"/>
            </w:pPr>
            <w:r>
              <w:rPr>
                <w:rFonts w:ascii="Arial" w:hAnsi="Arial"/>
                <w:sz w:val="18"/>
              </w:rPr>
              <w:t xml:space="preserve">K20</w:t>
            </w:r>
          </w:p>
        </w:tc>
        <w:tc>
          <w:tcPr>
            <w:shd w:val="clear" w:color="auto" w:fill="EEF3F9"/>
          </w:tcPr>
          <w:p>
            <w:pPr>
              <w:pStyle w:val="Compact"/>
              <w:jc w:val="left"/>
            </w:pPr>
            <w:r>
              <w:rPr>
                <w:rFonts w:ascii="Arial" w:hAnsi="Arial"/>
                <w:sz w:val="18"/>
              </w:rPr>
              <w:t xml:space="preserve">Steigungshomogenität in zwei getrennten Modellen</w:t>
            </w:r>
          </w:p>
        </w:tc>
        <w:tc>
          <w:tcPr>
            <w:shd w:val="clear" w:color="auto" w:fill="EEF3F9"/>
          </w:tcPr>
          <w:p>
            <w:pPr>
              <w:pStyle w:val="Compact"/>
              <w:jc w:val="left"/>
            </w:pPr>
            <w:r>
              <w:rPr>
                <w:rFonts w:ascii="Arial" w:hAnsi="Arial"/>
                <w:sz w:val="18"/>
              </w:rPr>
              <w:t xml:space="preserve">S14</w:t>
            </w:r>
          </w:p>
        </w:tc>
      </w:tr>
      <w:tr>
        <w:tc>
          <w:tcPr/>
          <w:p>
            <w:pPr>
              <w:pStyle w:val="Compact"/>
              <w:jc w:val="left"/>
            </w:pPr>
            <w:r>
              <w:rPr>
                <w:rFonts w:ascii="Arial" w:hAnsi="Arial"/>
                <w:sz w:val="18"/>
              </w:rPr>
              <w:t xml:space="preserve">K21</w:t>
            </w:r>
          </w:p>
        </w:tc>
        <w:tc>
          <w:tcPr/>
          <w:p>
            <w:pPr>
              <w:pStyle w:val="Compact"/>
              <w:jc w:val="left"/>
            </w:pPr>
            <w:r>
              <w:rPr>
                <w:rFonts w:ascii="Arial" w:hAnsi="Arial"/>
                <w:sz w:val="18"/>
              </w:rPr>
              <w:t xml:space="preserve">Linearität nur grafisch</w:t>
            </w:r>
          </w:p>
        </w:tc>
        <w:tc>
          <w:tcPr/>
          <w:p>
            <w:pPr>
              <w:pStyle w:val="Compact"/>
              <w:jc w:val="left"/>
            </w:pPr>
            <w:r>
              <w:rPr>
                <w:rFonts w:ascii="Arial" w:hAnsi="Arial"/>
                <w:sz w:val="18"/>
              </w:rPr>
              <w:t xml:space="preserve">S14</w:t>
            </w:r>
          </w:p>
        </w:tc>
      </w:tr>
      <w:tr>
        <w:tc>
          <w:tcPr>
            <w:shd w:val="clear" w:color="auto" w:fill="EEF3F9"/>
          </w:tcPr>
          <w:p>
            <w:pPr>
              <w:pStyle w:val="Compact"/>
              <w:jc w:val="left"/>
            </w:pPr>
            <w:r>
              <w:rPr>
                <w:rFonts w:ascii="Arial" w:hAnsi="Arial"/>
                <w:sz w:val="18"/>
              </w:rPr>
              <w:t xml:space="preserve">K22</w:t>
            </w:r>
          </w:p>
        </w:tc>
        <w:tc>
          <w:tcPr>
            <w:shd w:val="clear" w:color="auto" w:fill="EEF3F9"/>
          </w:tcPr>
          <w:p>
            <w:pPr>
              <w:pStyle w:val="Compact"/>
              <w:jc w:val="left"/>
            </w:pPr>
            <w:r>
              <w:rPr>
                <w:rFonts w:ascii="Arial" w:hAnsi="Arial"/>
                <w:sz w:val="18"/>
              </w:rPr>
              <w:t xml:space="preserve">Modell ohne %PAH in derselben Menge wie die Hauptanalyse</w:t>
            </w:r>
          </w:p>
        </w:tc>
        <w:tc>
          <w:tcPr>
            <w:shd w:val="clear" w:color="auto" w:fill="EEF3F9"/>
          </w:tcPr>
          <w:p>
            <w:pPr>
              <w:pStyle w:val="Compact"/>
              <w:jc w:val="left"/>
            </w:pPr>
            <w:r>
              <w:rPr>
                <w:rFonts w:ascii="Arial" w:hAnsi="Arial"/>
                <w:sz w:val="18"/>
              </w:rPr>
              <w:t xml:space="preserve">S17</w:t>
            </w:r>
          </w:p>
        </w:tc>
      </w:tr>
      <w:tr>
        <w:tc>
          <w:tcPr/>
          <w:p>
            <w:pPr>
              <w:pStyle w:val="Compact"/>
              <w:jc w:val="left"/>
            </w:pPr>
            <w:r>
              <w:rPr>
                <w:rFonts w:ascii="Arial" w:hAnsi="Arial"/>
                <w:sz w:val="18"/>
              </w:rPr>
              <w:t xml:space="preserve">K23</w:t>
            </w:r>
          </w:p>
        </w:tc>
        <w:tc>
          <w:tcPr/>
          <w:p>
            <w:pPr>
              <w:pStyle w:val="Compact"/>
              <w:jc w:val="left"/>
            </w:pPr>
            <w:r>
              <w:rPr>
                <w:rFonts w:ascii="Arial" w:hAnsi="Arial"/>
                <w:sz w:val="18"/>
              </w:rPr>
              <w:t xml:space="preserve">Richtungsregel und globale Entscheidung über H0</w:t>
            </w:r>
          </w:p>
        </w:tc>
        <w:tc>
          <w:tcPr/>
          <w:p>
            <w:pPr>
              <w:pStyle w:val="Compact"/>
              <w:jc w:val="left"/>
            </w:pPr>
            <w:r>
              <w:rPr>
                <w:rFonts w:ascii="Arial" w:hAnsi="Arial"/>
                <w:sz w:val="18"/>
              </w:rPr>
              <w:t xml:space="preserve">S13</w:t>
            </w:r>
          </w:p>
        </w:tc>
      </w:tr>
      <w:tr>
        <w:tc>
          <w:tcPr>
            <w:shd w:val="clear" w:color="auto" w:fill="EEF3F9"/>
          </w:tcPr>
          <w:p>
            <w:pPr>
              <w:pStyle w:val="Compact"/>
              <w:jc w:val="left"/>
            </w:pPr>
            <w:r>
              <w:rPr>
                <w:rFonts w:ascii="Arial" w:hAnsi="Arial"/>
                <w:sz w:val="18"/>
              </w:rPr>
              <w:t xml:space="preserve">K24</w:t>
            </w:r>
          </w:p>
        </w:tc>
        <w:tc>
          <w:tcPr>
            <w:shd w:val="clear" w:color="auto" w:fill="EEF3F9"/>
          </w:tcPr>
          <w:p>
            <w:pPr>
              <w:pStyle w:val="Compact"/>
              <w:jc w:val="left"/>
            </w:pPr>
            <w:r>
              <w:rPr>
                <w:rFonts w:ascii="Arial" w:hAnsi="Arial"/>
                <w:sz w:val="18"/>
              </w:rPr>
              <w:t xml:space="preserve">Partielles η² entfällt</w:t>
            </w:r>
          </w:p>
        </w:tc>
        <w:tc>
          <w:tcPr>
            <w:shd w:val="clear" w:color="auto" w:fill="EEF3F9"/>
          </w:tcPr>
          <w:p>
            <w:pPr>
              <w:pStyle w:val="Compact"/>
              <w:jc w:val="left"/>
            </w:pPr>
            <w:r>
              <w:rPr>
                <w:rFonts w:ascii="Arial" w:hAnsi="Arial"/>
                <w:sz w:val="18"/>
              </w:rPr>
              <w:t xml:space="preserve">S13</w:t>
            </w:r>
          </w:p>
        </w:tc>
      </w:tr>
      <w:tr>
        <w:tc>
          <w:tcPr/>
          <w:p>
            <w:pPr>
              <w:pStyle w:val="Compact"/>
              <w:jc w:val="left"/>
            </w:pPr>
            <w:r>
              <w:rPr>
                <w:rFonts w:ascii="Arial" w:hAnsi="Arial"/>
                <w:sz w:val="18"/>
              </w:rPr>
              <w:t xml:space="preserve">K25</w:t>
            </w:r>
          </w:p>
        </w:tc>
        <w:tc>
          <w:tcPr/>
          <w:p>
            <w:pPr>
              <w:pStyle w:val="Compact"/>
              <w:jc w:val="left"/>
            </w:pPr>
            <w:r>
              <w:rPr>
                <w:rFonts w:ascii="Arial" w:hAnsi="Arial"/>
                <w:sz w:val="18"/>
              </w:rPr>
              <w:t xml:space="preserve">entfällt mit O9 (keine R²-Spanne)</w:t>
            </w:r>
          </w:p>
        </w:tc>
        <w:tc>
          <w:tcPr/>
          <w:p>
            <w:pPr>
              <w:pStyle w:val="Compact"/>
              <w:jc w:val="left"/>
            </w:pPr>
            <w:r>
              <w:rPr>
                <w:rFonts w:ascii="Arial" w:hAnsi="Arial"/>
                <w:sz w:val="18"/>
              </w:rPr>
              <w:t xml:space="preserve">–</w:t>
            </w:r>
          </w:p>
        </w:tc>
      </w:tr>
      <w:tr>
        <w:tc>
          <w:tcPr>
            <w:shd w:val="clear" w:color="auto" w:fill="EEF3F9"/>
          </w:tcPr>
          <w:p>
            <w:pPr>
              <w:pStyle w:val="Compact"/>
              <w:jc w:val="left"/>
            </w:pPr>
            <w:r>
              <w:rPr>
                <w:rFonts w:ascii="Arial" w:hAnsi="Arial"/>
                <w:sz w:val="18"/>
              </w:rPr>
              <w:t xml:space="preserve">K26</w:t>
            </w:r>
          </w:p>
        </w:tc>
        <w:tc>
          <w:tcPr>
            <w:shd w:val="clear" w:color="auto" w:fill="EEF3F9"/>
          </w:tcPr>
          <w:p>
            <w:pPr>
              <w:pStyle w:val="Compact"/>
              <w:jc w:val="left"/>
            </w:pPr>
            <w:r>
              <w:rPr>
                <w:rFonts w:ascii="Arial" w:hAnsi="Arial"/>
                <w:sz w:val="18"/>
              </w:rPr>
              <w:t xml:space="preserve">Baseline-d ohne J, Überlappung mit eingeschlossenen Grenzen</w:t>
            </w:r>
          </w:p>
        </w:tc>
        <w:tc>
          <w:tcPr>
            <w:shd w:val="clear" w:color="auto" w:fill="EEF3F9"/>
          </w:tcPr>
          <w:p>
            <w:pPr>
              <w:pStyle w:val="Compact"/>
              <w:jc w:val="left"/>
            </w:pPr>
            <w:r>
              <w:rPr>
                <w:rFonts w:ascii="Arial" w:hAnsi="Arial"/>
                <w:sz w:val="18"/>
              </w:rPr>
              <w:t xml:space="preserve">S12, S14</w:t>
            </w:r>
          </w:p>
        </w:tc>
      </w:tr>
      <w:tr>
        <w:tc>
          <w:tcPr/>
          <w:p>
            <w:pPr>
              <w:pStyle w:val="Compact"/>
              <w:jc w:val="left"/>
            </w:pPr>
            <w:r>
              <w:rPr>
                <w:rFonts w:ascii="Arial" w:hAnsi="Arial"/>
                <w:sz w:val="18"/>
              </w:rPr>
              <w:t xml:space="preserve">K27</w:t>
            </w:r>
          </w:p>
        </w:tc>
        <w:tc>
          <w:tcPr/>
          <w:p>
            <w:pPr>
              <w:pStyle w:val="Compact"/>
              <w:jc w:val="left"/>
            </w:pPr>
            <w:r>
              <w:rPr>
                <w:rFonts w:ascii="Arial" w:hAnsi="Arial"/>
                <w:sz w:val="18"/>
              </w:rPr>
              <w:t xml:space="preserve">Erhebungs- und Attritionsanteile mit gültigem Prä- und Post-Wert je Zugeteiltem</w:t>
            </w:r>
          </w:p>
        </w:tc>
        <w:tc>
          <w:tcPr/>
          <w:p>
            <w:pPr>
              <w:pStyle w:val="Compact"/>
              <w:jc w:val="left"/>
            </w:pPr>
            <w:r>
              <w:rPr>
                <w:rFonts w:ascii="Arial" w:hAnsi="Arial"/>
                <w:sz w:val="18"/>
              </w:rPr>
              <w:t xml:space="preserve">S08</w:t>
            </w:r>
          </w:p>
        </w:tc>
      </w:tr>
      <w:tr>
        <w:tc>
          <w:tcPr>
            <w:shd w:val="clear" w:color="auto" w:fill="EEF3F9"/>
          </w:tcPr>
          <w:p>
            <w:pPr>
              <w:pStyle w:val="Compact"/>
              <w:jc w:val="left"/>
            </w:pPr>
            <w:r>
              <w:rPr>
                <w:rFonts w:ascii="Arial" w:hAnsi="Arial"/>
                <w:sz w:val="18"/>
              </w:rPr>
              <w:t xml:space="preserve">K28</w:t>
            </w:r>
          </w:p>
        </w:tc>
        <w:tc>
          <w:tcPr>
            <w:shd w:val="clear" w:color="auto" w:fill="EEF3F9"/>
          </w:tcPr>
          <w:p>
            <w:pPr>
              <w:pStyle w:val="Compact"/>
              <w:jc w:val="left"/>
            </w:pPr>
            <w:r>
              <w:rPr>
                <w:rFonts w:ascii="Arial" w:hAnsi="Arial"/>
                <w:sz w:val="18"/>
              </w:rPr>
              <w:t xml:space="preserve">Leistungsunabhängigkeit über Pearson r, roh und je Verein. Entfällt mit Nachtrag 2</w:t>
            </w:r>
          </w:p>
        </w:tc>
        <w:tc>
          <w:tcPr>
            <w:shd w:val="clear" w:color="auto" w:fill="EEF3F9"/>
          </w:tcPr>
          <w:p>
            <w:pPr>
              <w:pStyle w:val="Compact"/>
              <w:jc w:val="left"/>
            </w:pPr>
            <w:r>
              <w:rPr>
                <w:rFonts w:ascii="Arial" w:hAnsi="Arial"/>
                <w:sz w:val="18"/>
              </w:rPr>
              <w:t xml:space="preserve">S09</w:t>
            </w:r>
          </w:p>
        </w:tc>
      </w:tr>
      <w:tr>
        <w:tc>
          <w:tcPr/>
          <w:p>
            <w:pPr>
              <w:pStyle w:val="Compact"/>
              <w:jc w:val="left"/>
            </w:pPr>
            <w:r>
              <w:rPr>
                <w:rFonts w:ascii="Arial" w:hAnsi="Arial"/>
                <w:sz w:val="18"/>
              </w:rPr>
              <w:t xml:space="preserve">K29</w:t>
            </w:r>
          </w:p>
        </w:tc>
        <w:tc>
          <w:tcPr/>
          <w:p>
            <w:pPr>
              <w:pStyle w:val="Compact"/>
              <w:jc w:val="left"/>
            </w:pPr>
            <w:r>
              <w:rPr>
                <w:rFonts w:ascii="Arial" w:hAnsi="Arial"/>
                <w:sz w:val="18"/>
              </w:rPr>
              <w:t xml:space="preserve">Deskriptive Prä-Post-Werte über alle Fälle je Zelle, zusätzlich im ITT-Set. Mit Nachtrag 2 eingeschränkt</w:t>
            </w:r>
          </w:p>
        </w:tc>
        <w:tc>
          <w:tcPr/>
          <w:p>
            <w:pPr>
              <w:pStyle w:val="Compact"/>
              <w:jc w:val="left"/>
            </w:pPr>
            <w:r>
              <w:rPr>
                <w:rFonts w:ascii="Arial" w:hAnsi="Arial"/>
                <w:sz w:val="18"/>
              </w:rPr>
              <w:t xml:space="preserve">S12</w:t>
            </w:r>
          </w:p>
        </w:tc>
      </w:tr>
      <w:tr>
        <w:tc>
          <w:tcPr>
            <w:shd w:val="clear" w:color="auto" w:fill="EEF3F9"/>
          </w:tcPr>
          <w:p>
            <w:pPr>
              <w:pStyle w:val="Compact"/>
              <w:jc w:val="left"/>
            </w:pPr>
            <w:r>
              <w:rPr>
                <w:rFonts w:ascii="Arial" w:hAnsi="Arial"/>
                <w:sz w:val="18"/>
              </w:rPr>
              <w:t xml:space="preserve">K30</w:t>
            </w:r>
          </w:p>
        </w:tc>
        <w:tc>
          <w:tcPr>
            <w:shd w:val="clear" w:color="auto" w:fill="EEF3F9"/>
          </w:tcPr>
          <w:p>
            <w:pPr>
              <w:pStyle w:val="Compact"/>
              <w:jc w:val="left"/>
            </w:pPr>
            <w:r>
              <w:rPr>
                <w:rFonts w:ascii="Arial" w:hAnsi="Arial"/>
                <w:sz w:val="18"/>
              </w:rPr>
              <w:t xml:space="preserve">Stichprobe zusätzlich für Spieler mit Status ausgewertet. Mit Nachtrag 2 ersetzt durch die Menge ANA</w:t>
            </w:r>
          </w:p>
        </w:tc>
        <w:tc>
          <w:tcPr>
            <w:shd w:val="clear" w:color="auto" w:fill="EEF3F9"/>
          </w:tcPr>
          <w:p>
            <w:pPr>
              <w:pStyle w:val="Compact"/>
              <w:jc w:val="left"/>
            </w:pPr>
            <w:r>
              <w:rPr>
                <w:rFonts w:ascii="Arial" w:hAnsi="Arial"/>
                <w:sz w:val="18"/>
              </w:rPr>
              <w:t xml:space="preserve">S12</w:t>
            </w:r>
          </w:p>
        </w:tc>
      </w:tr>
    </w:tbl>
    <w:bookmarkEnd w:id="52"/>
    <w:bookmarkStart w:id="53" w:name="Xf6fbd44a7208d1c5e7237740625df491c0e0409"/>
    <w:p>
      <w:pPr>
        <w:pStyle w:val="Heading3"/>
      </w:pPr>
      <w:r>
        <w:rPr>
          <w:rFonts w:ascii="Arial" w:hAnsi="Arial"/>
        </w:rPr>
        <w:t xml:space="preserve">F.3 Bei der Ausarbeitung präzisiert (mit F1 am 24.09.2026 bestätigt)</w:t>
      </w:r>
    </w:p>
    <w:p>
      <w:pPr>
        <w:pStyle w:val="FirstParagraph"/>
      </w:pPr>
      <w:r>
        <w:rPr>
          <w:rFonts w:ascii="Arial" w:hAnsi="Arial"/>
        </w:rPr>
        <w:t xml:space="preserve">Die Quellen legen diese Punkte nicht wörtlich fest. Die Spezifikation wählt jeweils die nächstliegende Lesart. Keiner der Punkte berührt die Hauptanalyse, die Effektstärke oder die Analysesets.</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Präzisierung</w:t>
            </w:r>
          </w:p>
        </w:tc>
        <w:tc>
          <w:tcPr>
            <w:shd w:val="clear" w:color="auto" w:fill="D6E4F0"/>
          </w:tcPr>
          <w:p>
            <w:pPr>
              <w:pStyle w:val="Compact"/>
              <w:jc w:val="left"/>
            </w:pPr>
            <w:r>
              <w:rPr>
                <w:rFonts w:ascii="Arial" w:hAnsi="Arial"/>
                <w:b/>
                <w:sz w:val="18"/>
              </w:rPr>
              <w:t xml:space="preserve">Lesart und Grund</w:t>
            </w:r>
          </w:p>
        </w:tc>
        <w:tc>
          <w:tcPr>
            <w:shd w:val="clear" w:color="auto" w:fill="D6E4F0"/>
          </w:tcPr>
          <w:p>
            <w:pPr>
              <w:pStyle w:val="Compact"/>
              <w:jc w:val="left"/>
            </w:pPr>
            <w:r>
              <w:rPr>
                <w:rFonts w:ascii="Arial" w:hAnsi="Arial"/>
                <w:b/>
                <w:sz w:val="18"/>
              </w:rPr>
              <w:t xml:space="preserve">Schritt</w:t>
            </w:r>
          </w:p>
        </w:tc>
      </w:tr>
      <w:tr>
        <w:tc>
          <w:tcPr/>
          <w:p>
            <w:pPr>
              <w:pStyle w:val="Compact"/>
              <w:jc w:val="left"/>
            </w:pPr>
            <w:r>
              <w:rPr>
                <w:rFonts w:ascii="Arial" w:hAnsi="Arial"/>
                <w:sz w:val="18"/>
              </w:rPr>
              <w:t xml:space="preserve">P1</w:t>
            </w:r>
          </w:p>
        </w:tc>
        <w:tc>
          <w:tcPr/>
          <w:p>
            <w:pPr>
              <w:pStyle w:val="Compact"/>
              <w:jc w:val="left"/>
            </w:pPr>
            <w:r>
              <w:rPr>
                <w:rFonts w:ascii="Arial" w:hAnsi="Arial"/>
                <w:sz w:val="18"/>
              </w:rPr>
              <w:t xml:space="preserve">Fisher-KI der explorativen Korrelationen mit dem ungerundeten Quantil z_0,975. Ohne Anwendung seit Nachtrag 2</w:t>
            </w:r>
          </w:p>
        </w:tc>
        <w:tc>
          <w:tcPr/>
          <w:p>
            <w:pPr>
              <w:pStyle w:val="Compact"/>
              <w:jc w:val="left"/>
            </w:pPr>
            <w:r>
              <w:rPr>
                <w:rFonts w:ascii="Arial" w:hAnsi="Arial"/>
                <w:sz w:val="18"/>
              </w:rPr>
              <w:t xml:space="preserve">FA § 9 nennt nur „95-%-KI (Fisher-z)“. Das ungerundete Quantil ist die Voreinstellung üblicher Software</w:t>
            </w:r>
          </w:p>
        </w:tc>
        <w:tc>
          <w:tcPr/>
          <w:p>
            <w:pPr>
              <w:pStyle w:val="Compact"/>
              <w:jc w:val="left"/>
            </w:pPr>
            <w:r>
              <w:rPr>
                <w:rFonts w:ascii="Arial" w:hAnsi="Arial"/>
                <w:sz w:val="18"/>
              </w:rPr>
              <w:t xml:space="preserve">S07</w:t>
            </w:r>
          </w:p>
        </w:tc>
      </w:tr>
      <w:tr>
        <w:tc>
          <w:tcPr>
            <w:shd w:val="clear" w:color="auto" w:fill="EEF3F9"/>
          </w:tcPr>
          <w:p>
            <w:pPr>
              <w:pStyle w:val="Compact"/>
              <w:jc w:val="left"/>
            </w:pPr>
            <w:r>
              <w:rPr>
                <w:rFonts w:ascii="Arial" w:hAnsi="Arial"/>
                <w:sz w:val="18"/>
              </w:rPr>
              <w:t xml:space="preserve">P2</w:t>
            </w:r>
          </w:p>
        </w:tc>
        <w:tc>
          <w:tcPr>
            <w:shd w:val="clear" w:color="auto" w:fill="EEF3F9"/>
          </w:tcPr>
          <w:p>
            <w:pPr>
              <w:pStyle w:val="Compact"/>
              <w:jc w:val="left"/>
            </w:pPr>
            <w:r>
              <w:rPr>
                <w:rFonts w:ascii="Arial" w:hAnsi="Arial"/>
                <w:sz w:val="18"/>
              </w:rPr>
              <w:t xml:space="preserve">„durchgeführt“ = Status ganz oder teilweise</w:t>
            </w:r>
          </w:p>
        </w:tc>
        <w:tc>
          <w:tcPr>
            <w:shd w:val="clear" w:color="auto" w:fill="EEF3F9"/>
          </w:tcPr>
          <w:p>
            <w:pPr>
              <w:pStyle w:val="Compact"/>
              <w:jc w:val="left"/>
            </w:pPr>
            <w:r>
              <w:rPr>
                <w:rFonts w:ascii="Arial" w:hAnsi="Arial"/>
                <w:sz w:val="18"/>
              </w:rPr>
              <w:t xml:space="preserve">So verwendet die FA den Begriff (§ 2, § 3, § 6), ohne ihn zu definieren</w:t>
            </w:r>
          </w:p>
        </w:tc>
        <w:tc>
          <w:tcPr>
            <w:shd w:val="clear" w:color="auto" w:fill="EEF3F9"/>
          </w:tcPr>
          <w:p>
            <w:pPr>
              <w:pStyle w:val="Compact"/>
              <w:jc w:val="left"/>
            </w:pPr>
            <w:r>
              <w:rPr>
                <w:rFonts w:ascii="Arial" w:hAnsi="Arial"/>
                <w:sz w:val="18"/>
              </w:rPr>
              <w:t xml:space="preserve">S07</w:t>
            </w:r>
          </w:p>
        </w:tc>
      </w:tr>
      <w:tr>
        <w:tc>
          <w:tcPr/>
          <w:p>
            <w:pPr>
              <w:pStyle w:val="Compact"/>
              <w:jc w:val="left"/>
            </w:pPr>
            <w:r>
              <w:rPr>
                <w:rFonts w:ascii="Arial" w:hAnsi="Arial"/>
                <w:sz w:val="18"/>
              </w:rPr>
              <w:t xml:space="preserve">P3</w:t>
            </w:r>
          </w:p>
        </w:tc>
        <w:tc>
          <w:tcPr/>
          <w:p>
            <w:pPr>
              <w:pStyle w:val="Compact"/>
              <w:jc w:val="left"/>
            </w:pPr>
            <w:r>
              <w:rPr>
                <w:rFonts w:ascii="Arial" w:hAnsi="Arial"/>
                <w:sz w:val="18"/>
              </w:rPr>
              <w:t xml:space="preserve">Abstand zur Veröffentlichung bezogen auf das Video der Programmwoche nach Kalenderregel. Ohne Anwendung seit Nachtrag 2</w:t>
            </w:r>
          </w:p>
        </w:tc>
        <w:tc>
          <w:tcPr/>
          <w:p>
            <w:pPr>
              <w:pStyle w:val="Compact"/>
              <w:jc w:val="left"/>
            </w:pPr>
            <w:r>
              <w:rPr>
                <w:rFonts w:ascii="Arial" w:hAnsi="Arial"/>
                <w:sz w:val="18"/>
              </w:rPr>
              <w:t xml:space="preserve">Die Kalenderregel ist nach FA § 2 die Hauptzuordnung</w:t>
            </w:r>
          </w:p>
        </w:tc>
        <w:tc>
          <w:tcPr/>
          <w:p>
            <w:pPr>
              <w:pStyle w:val="Compact"/>
              <w:jc w:val="left"/>
            </w:pPr>
            <w:r>
              <w:rPr>
                <w:rFonts w:ascii="Arial" w:hAnsi="Arial"/>
                <w:sz w:val="18"/>
              </w:rPr>
              <w:t xml:space="preserve">S07</w:t>
            </w:r>
          </w:p>
        </w:tc>
      </w:tr>
      <w:tr>
        <w:tc>
          <w:tcPr>
            <w:shd w:val="clear" w:color="auto" w:fill="EEF3F9"/>
          </w:tcPr>
          <w:p>
            <w:pPr>
              <w:pStyle w:val="Compact"/>
              <w:jc w:val="left"/>
            </w:pPr>
            <w:r>
              <w:rPr>
                <w:rFonts w:ascii="Arial" w:hAnsi="Arial"/>
                <w:sz w:val="18"/>
              </w:rPr>
              <w:t xml:space="preserve">P4</w:t>
            </w:r>
          </w:p>
        </w:tc>
        <w:tc>
          <w:tcPr>
            <w:shd w:val="clear" w:color="auto" w:fill="EEF3F9"/>
          </w:tcPr>
          <w:p>
            <w:pPr>
              <w:pStyle w:val="Compact"/>
              <w:jc w:val="left"/>
            </w:pPr>
            <w:r>
              <w:rPr>
                <w:rFonts w:ascii="Arial" w:hAnsi="Arial"/>
                <w:sz w:val="18"/>
              </w:rPr>
              <w:t xml:space="preserve">Wochen- und Blockanteile zählen die Meldungen „ganz“ ohne Wochendeckel</w:t>
            </w:r>
          </w:p>
        </w:tc>
        <w:tc>
          <w:tcPr>
            <w:shd w:val="clear" w:color="auto" w:fill="EEF3F9"/>
          </w:tcPr>
          <w:p>
            <w:pPr>
              <w:pStyle w:val="Compact"/>
              <w:jc w:val="left"/>
            </w:pPr>
            <w:r>
              <w:rPr>
                <w:rFonts w:ascii="Arial" w:hAnsi="Arial"/>
                <w:sz w:val="18"/>
              </w:rPr>
              <w:t xml:space="preserve">Entspricht der Hauptzählung (PA § 3.1). Die FA nennt den Zähler nur „vollständige Einheiten“</w:t>
            </w:r>
          </w:p>
        </w:tc>
        <w:tc>
          <w:tcPr>
            <w:shd w:val="clear" w:color="auto" w:fill="EEF3F9"/>
          </w:tcPr>
          <w:p>
            <w:pPr>
              <w:pStyle w:val="Compact"/>
              <w:jc w:val="left"/>
            </w:pPr>
            <w:r>
              <w:rPr>
                <w:rFonts w:ascii="Arial" w:hAnsi="Arial"/>
                <w:sz w:val="18"/>
              </w:rPr>
              <w:t xml:space="preserve">S07</w:t>
            </w:r>
          </w:p>
        </w:tc>
      </w:tr>
      <w:tr>
        <w:tc>
          <w:tcPr/>
          <w:p>
            <w:pPr>
              <w:pStyle w:val="Compact"/>
              <w:jc w:val="left"/>
            </w:pPr>
            <w:r>
              <w:rPr>
                <w:rFonts w:ascii="Arial" w:hAnsi="Arial"/>
                <w:sz w:val="18"/>
              </w:rPr>
              <w:t xml:space="preserve">P5</w:t>
            </w:r>
          </w:p>
        </w:tc>
        <w:tc>
          <w:tcPr/>
          <w:p>
            <w:pPr>
              <w:pStyle w:val="Compact"/>
              <w:jc w:val="left"/>
            </w:pPr>
            <w:r>
              <w:rPr>
                <w:rFonts w:ascii="Arial" w:hAnsi="Arial"/>
                <w:sz w:val="18"/>
              </w:rPr>
              <w:t xml:space="preserve">Vorab-Prüfung an den Prä-Werten in der Menge mit BEST prä und %PAH, auch für Shapiro-Wilk</w:t>
            </w:r>
          </w:p>
        </w:tc>
        <w:tc>
          <w:tcPr/>
          <w:p>
            <w:pPr>
              <w:pStyle w:val="Compact"/>
              <w:jc w:val="left"/>
            </w:pPr>
            <w:r>
              <w:rPr>
                <w:rFonts w:ascii="Arial" w:hAnsi="Arial"/>
                <w:sz w:val="18"/>
              </w:rPr>
              <w:t xml:space="preserve">Das Prüfmodell braucht %PAH. Beide Vorab-Prüfungen laufen so auf denselben Spielern</w:t>
            </w:r>
          </w:p>
        </w:tc>
        <w:tc>
          <w:tcPr/>
          <w:p>
            <w:pPr>
              <w:pStyle w:val="Compact"/>
              <w:jc w:val="left"/>
            </w:pPr>
            <w:r>
              <w:rPr>
                <w:rFonts w:ascii="Arial" w:hAnsi="Arial"/>
                <w:sz w:val="18"/>
              </w:rPr>
              <w:t xml:space="preserve">S14</w:t>
            </w:r>
          </w:p>
        </w:tc>
      </w:tr>
      <w:tr>
        <w:tc>
          <w:tcPr>
            <w:shd w:val="clear" w:color="auto" w:fill="EEF3F9"/>
          </w:tcPr>
          <w:p>
            <w:pPr>
              <w:pStyle w:val="Compact"/>
              <w:jc w:val="left"/>
            </w:pPr>
            <w:r>
              <w:rPr>
                <w:rFonts w:ascii="Arial" w:hAnsi="Arial"/>
                <w:sz w:val="18"/>
              </w:rPr>
              <w:t xml:space="preserve">P6</w:t>
            </w:r>
          </w:p>
        </w:tc>
        <w:tc>
          <w:tcPr>
            <w:shd w:val="clear" w:color="auto" w:fill="EEF3F9"/>
          </w:tcPr>
          <w:p>
            <w:pPr>
              <w:pStyle w:val="Compact"/>
              <w:jc w:val="left"/>
            </w:pPr>
            <w:r>
              <w:rPr>
                <w:rFonts w:ascii="Arial" w:hAnsi="Arial"/>
                <w:sz w:val="18"/>
              </w:rPr>
              <w:t xml:space="preserve">Nicht inferenzfähige Zielgrößen haben kein SIG. H0REJ = 1, sobald ein SIG = 1 ist, sonst 0. NTEST wird mit ausgegeben</w:t>
            </w:r>
          </w:p>
        </w:tc>
        <w:tc>
          <w:tcPr>
            <w:shd w:val="clear" w:color="auto" w:fill="EEF3F9"/>
          </w:tcPr>
          <w:p>
            <w:pPr>
              <w:pStyle w:val="Compact"/>
              <w:jc w:val="left"/>
            </w:pPr>
            <w:r>
              <w:rPr>
                <w:rFonts w:ascii="Arial" w:hAnsi="Arial"/>
                <w:sz w:val="18"/>
              </w:rPr>
              <w:t xml:space="preserve">Wörtliche Anwendung von K23 bei fehlenden Tests</w:t>
            </w:r>
          </w:p>
        </w:tc>
        <w:tc>
          <w:tcPr>
            <w:shd w:val="clear" w:color="auto" w:fill="EEF3F9"/>
          </w:tcPr>
          <w:p>
            <w:pPr>
              <w:pStyle w:val="Compact"/>
              <w:jc w:val="left"/>
            </w:pPr>
            <w:r>
              <w:rPr>
                <w:rFonts w:ascii="Arial" w:hAnsi="Arial"/>
                <w:sz w:val="18"/>
              </w:rPr>
              <w:t xml:space="preserve">S13</w:t>
            </w:r>
          </w:p>
        </w:tc>
      </w:tr>
      <w:tr>
        <w:tc>
          <w:tcPr/>
          <w:p>
            <w:pPr>
              <w:pStyle w:val="Compact"/>
              <w:jc w:val="left"/>
            </w:pPr>
            <w:r>
              <w:rPr>
                <w:rFonts w:ascii="Arial" w:hAnsi="Arial"/>
                <w:sz w:val="18"/>
              </w:rPr>
              <w:t xml:space="preserve">P7</w:t>
            </w:r>
          </w:p>
        </w:tc>
        <w:tc>
          <w:tcPr/>
          <w:p>
            <w:pPr>
              <w:pStyle w:val="Compact"/>
              <w:jc w:val="left"/>
            </w:pPr>
            <w:r>
              <w:rPr>
                <w:rFonts w:ascii="Arial" w:hAnsi="Arial"/>
                <w:sz w:val="18"/>
              </w:rPr>
              <w:t xml:space="preserve">Poweranalyse unabhängig von INF. Mit Nachtrag 2 nur für die im Plan genannten Kombinationen</w:t>
            </w:r>
          </w:p>
        </w:tc>
        <w:tc>
          <w:tcPr/>
          <w:p>
            <w:pPr>
              <w:pStyle w:val="Compact"/>
              <w:jc w:val="left"/>
            </w:pPr>
            <w:r>
              <w:rPr>
                <w:rFonts w:ascii="Arial" w:hAnsi="Arial"/>
                <w:sz w:val="18"/>
              </w:rPr>
              <w:t xml:space="preserve">Die Tabelle in PA § 11.1 enthält alle Zielgrößen, auch Sets unter acht Spielern je Gruppe</w:t>
            </w:r>
          </w:p>
        </w:tc>
        <w:tc>
          <w:tcPr/>
          <w:p>
            <w:pPr>
              <w:pStyle w:val="Compact"/>
              <w:jc w:val="left"/>
            </w:pPr>
            <w:r>
              <w:rPr>
                <w:rFonts w:ascii="Arial" w:hAnsi="Arial"/>
                <w:sz w:val="18"/>
              </w:rPr>
              <w:t xml:space="preserve">S18</w:t>
            </w:r>
          </w:p>
        </w:tc>
      </w:tr>
    </w:tbl>
    <w:bookmarkEnd w:id="53"/>
    <w:bookmarkStart w:id="54" w:name="f.4-gegenüber-dem-plan-entfallen"/>
    <w:p>
      <w:pPr>
        <w:pStyle w:val="Heading3"/>
      </w:pPr>
      <w:r>
        <w:rPr>
          <w:rFonts w:ascii="Arial" w:hAnsi="Arial"/>
        </w:rPr>
        <w:t xml:space="preserve">F.4 Gegenüber dem Plan entfallen</w:t>
      </w:r>
    </w:p>
    <w:p>
      <w:pPr>
        <w:numPr>
          <w:ilvl w:val="0"/>
          <w:numId w:val="1003"/>
        </w:numPr>
        <w:pStyle w:val="Compact"/>
      </w:pPr>
      <w:r>
        <w:rPr>
          <w:rFonts w:ascii="Arial" w:hAnsi="Arial"/>
        </w:rPr>
        <w:t xml:space="preserve">R²max = rel², Faktor SE und die R²-Spanne der Sensitivitäts-Poweranalyse (PA § 11.1, § 11.5), entfallen mit O9.</w:t>
      </w:r>
    </w:p>
    <w:p>
      <w:pPr>
        <w:numPr>
          <w:ilvl w:val="0"/>
          <w:numId w:val="1003"/>
        </w:numPr>
        <w:pStyle w:val="Compact"/>
      </w:pPr>
      <w:r>
        <w:rPr>
          <w:rFonts w:ascii="Arial" w:hAnsi="Arial"/>
        </w:rPr>
        <w:t xml:space="preserve">Partielles η² (K24).</w:t>
      </w:r>
    </w:p>
    <w:p>
      <w:pPr>
        <w:numPr>
          <w:ilvl w:val="0"/>
          <w:numId w:val="1003"/>
        </w:numPr>
        <w:pStyle w:val="Compact"/>
      </w:pPr>
      <w:r>
        <w:rPr>
          <w:rFonts w:ascii="Arial" w:hAnsi="Arial"/>
        </w:rPr>
        <w:t xml:space="preserve">Die Größen, die mit Nachtrag 2 entfallen (F.7).</w:t>
      </w:r>
      <w:r>
        <w:rPr>
          <w:rFonts w:ascii="Arial" w:hAnsi="Arial"/>
        </w:rPr>
        <w:t xml:space="preserve"> </w:t>
      </w:r>
      <w:r>
        <w:rPr>
          <w:rFonts w:ascii="Arial" w:hAnsi="Arial"/>
        </w:rPr>
        <w:t xml:space="preserve">Alle drei Punkte gehören als nachträgliche Änderung in das Register des Auswertungsplans.</w:t>
      </w:r>
    </w:p>
    <w:bookmarkEnd w:id="54"/>
    <w:bookmarkStart w:id="55" w:name="X2fc2555e96b95f08ee64b27de27433a6dc75503"/>
    <w:p>
      <w:pPr>
        <w:pStyle w:val="Heading3"/>
      </w:pPr>
      <w:r>
        <w:rPr>
          <w:rFonts w:ascii="Arial" w:hAnsi="Arial"/>
        </w:rPr>
        <w:t xml:space="preserve">F.5 Offen oder nicht aufgenommen, wird nicht gerechnet</w:t>
      </w:r>
    </w:p>
    <w:p>
      <w:pPr>
        <w:numPr>
          <w:ilvl w:val="0"/>
          <w:numId w:val="1004"/>
        </w:numPr>
        <w:pStyle w:val="Compact"/>
      </w:pPr>
      <w:r>
        <w:rPr>
          <w:rFonts w:ascii="Arial" w:hAnsi="Arial"/>
        </w:rPr>
        <w:t xml:space="preserve">Reifebänder (%PAH-Klassen). Im Plan nicht festgelegt, Entscheidung offen (K11). Aufnahme nur per datiertem Nachtrag.</w:t>
      </w:r>
    </w:p>
    <w:p>
      <w:pPr>
        <w:numPr>
          <w:ilvl w:val="0"/>
          <w:numId w:val="1004"/>
        </w:numPr>
        <w:pStyle w:val="Compact"/>
      </w:pPr>
      <w:r>
        <w:rPr>
          <w:rFonts w:ascii="Arial" w:hAnsi="Arial"/>
        </w:rPr>
        <w:t xml:space="preserve">Zeitgleiche Meldungen verschiedener Spieler (FA § 1). Die FA beschreibt den Befund, legt aber keine Regel zur Bildung der Zeitfenster fest.</w:t>
      </w:r>
    </w:p>
    <w:p>
      <w:pPr>
        <w:numPr>
          <w:ilvl w:val="0"/>
          <w:numId w:val="1004"/>
        </w:numPr>
        <w:pStyle w:val="Compact"/>
      </w:pPr>
      <w:r>
        <w:rPr>
          <w:rFonts w:ascii="Arial" w:hAnsi="Arial"/>
        </w:rPr>
        <w:t xml:space="preserve">Modalwert des Untergrunds je Spieler (FA § 6). Keine Regel für Gleichstände.</w:t>
      </w:r>
    </w:p>
    <w:p>
      <w:pPr>
        <w:numPr>
          <w:ilvl w:val="0"/>
          <w:numId w:val="1004"/>
        </w:numPr>
        <w:pStyle w:val="Compact"/>
      </w:pPr>
      <w:r>
        <w:rPr>
          <w:rFonts w:ascii="Arial" w:hAnsi="Arial"/>
        </w:rPr>
        <w:t xml:space="preserve">Kategorien aus Freitexten (Gründe, Lokalisation von Beschwerden, Art des Fremdtrainings, FA § 6 und § 7). Freitexte sind nicht Teil des Eingangs.</w:t>
      </w:r>
    </w:p>
    <w:bookmarkEnd w:id="55"/>
    <w:bookmarkStart w:id="56" w:name="X219af8829f3615b9d7a1908448dea9734894c10"/>
    <w:p>
      <w:pPr>
        <w:pStyle w:val="Heading3"/>
      </w:pPr>
      <w:r>
        <w:rPr>
          <w:rFonts w:ascii="Arial" w:hAnsi="Arial"/>
        </w:rPr>
        <w:t xml:space="preserve">F.6 Nachtrag 1 nach der Freigabe F1 (24.09.2026)</w:t>
      </w:r>
    </w:p>
    <w:p>
      <w:pPr>
        <w:pStyle w:val="FirstParagraph"/>
      </w:pPr>
      <w:r>
        <w:rPr>
          <w:rFonts w:ascii="Arial" w:hAnsi="Arial"/>
        </w:rPr>
        <w:t xml:space="preserve">Grundlage: Literaturabgleich der Voraussetzungsprüfungen, Entscheidung des Verfassers am 24.09.2026. Die Nachträge ergänzen Ausgaben. Sie ändern keine Regel der Hauptanalyse und keine bereits festgelegte Kennung.</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Nachtrag</w:t>
            </w:r>
          </w:p>
        </w:tc>
        <w:tc>
          <w:tcPr>
            <w:shd w:val="clear" w:color="auto" w:fill="D6E4F0"/>
          </w:tcPr>
          <w:p>
            <w:pPr>
              <w:pStyle w:val="Compact"/>
              <w:jc w:val="left"/>
            </w:pPr>
            <w:r>
              <w:rPr>
                <w:rFonts w:ascii="Arial" w:hAnsi="Arial"/>
                <w:b/>
                <w:sz w:val="18"/>
              </w:rPr>
              <w:t xml:space="preserve">Grund</w:t>
            </w:r>
          </w:p>
        </w:tc>
        <w:tc>
          <w:tcPr>
            <w:shd w:val="clear" w:color="auto" w:fill="D6E4F0"/>
          </w:tcPr>
          <w:p>
            <w:pPr>
              <w:pStyle w:val="Compact"/>
              <w:jc w:val="left"/>
            </w:pPr>
            <w:r>
              <w:rPr>
                <w:rFonts w:ascii="Arial" w:hAnsi="Arial"/>
                <w:b/>
                <w:sz w:val="18"/>
              </w:rPr>
              <w:t xml:space="preserve">Schritt</w:t>
            </w:r>
          </w:p>
        </w:tc>
      </w:tr>
      <w:tr>
        <w:tc>
          <w:tcPr/>
          <w:p>
            <w:pPr>
              <w:pStyle w:val="Compact"/>
              <w:jc w:val="left"/>
            </w:pPr>
            <w:r>
              <w:rPr>
                <w:rFonts w:ascii="Arial" w:hAnsi="Arial"/>
                <w:sz w:val="18"/>
              </w:rPr>
              <w:t xml:space="preserve">N1</w:t>
            </w:r>
          </w:p>
        </w:tc>
        <w:tc>
          <w:tcPr/>
          <w:p>
            <w:pPr>
              <w:pStyle w:val="Compact"/>
              <w:jc w:val="left"/>
            </w:pPr>
            <w:r>
              <w:rPr>
                <w:rFonts w:ascii="Arial" w:hAnsi="Arial"/>
                <w:sz w:val="18"/>
              </w:rPr>
              <w:t xml:space="preserve">Normal-Q-Q-Diagramm der Residuen je Zielgröße</w:t>
            </w:r>
          </w:p>
        </w:tc>
        <w:tc>
          <w:tcPr/>
          <w:p>
            <w:pPr>
              <w:pStyle w:val="Compact"/>
              <w:jc w:val="left"/>
            </w:pPr>
            <w:r>
              <w:rPr>
                <w:rFonts w:ascii="Arial" w:hAnsi="Arial"/>
                <w:sz w:val="18"/>
              </w:rPr>
              <w:t xml:space="preserve">Grafische Prüfung neben dem Shapiro-Wilk-Test</w:t>
            </w:r>
          </w:p>
        </w:tc>
        <w:tc>
          <w:tcPr/>
          <w:p>
            <w:pPr>
              <w:pStyle w:val="Compact"/>
              <w:jc w:val="left"/>
            </w:pPr>
            <w:r>
              <w:rPr>
                <w:rFonts w:ascii="Arial" w:hAnsi="Arial"/>
                <w:sz w:val="18"/>
              </w:rPr>
              <w:t xml:space="preserve">S14 Regel 1, G.1</w:t>
            </w:r>
          </w:p>
        </w:tc>
      </w:tr>
      <w:tr>
        <w:tc>
          <w:tcPr>
            <w:shd w:val="clear" w:color="auto" w:fill="EEF3F9"/>
          </w:tcPr>
          <w:p>
            <w:pPr>
              <w:pStyle w:val="Compact"/>
              <w:jc w:val="left"/>
            </w:pPr>
            <w:r>
              <w:rPr>
                <w:rFonts w:ascii="Arial" w:hAnsi="Arial"/>
                <w:sz w:val="18"/>
              </w:rPr>
              <w:t xml:space="preserve">N2</w:t>
            </w:r>
          </w:p>
        </w:tc>
        <w:tc>
          <w:tcPr>
            <w:shd w:val="clear" w:color="auto" w:fill="EEF3F9"/>
          </w:tcPr>
          <w:p>
            <w:pPr>
              <w:pStyle w:val="Compact"/>
              <w:jc w:val="left"/>
            </w:pPr>
            <w:r>
              <w:rPr>
                <w:rFonts w:ascii="Arial" w:hAnsi="Arial"/>
                <w:sz w:val="18"/>
              </w:rPr>
              <w:t xml:space="preserve">SD der Residuen je Gruppe und Verhältnis SD_KG / SD_IG</w:t>
            </w:r>
          </w:p>
        </w:tc>
        <w:tc>
          <w:tcPr>
            <w:shd w:val="clear" w:color="auto" w:fill="EEF3F9"/>
          </w:tcPr>
          <w:p>
            <w:pPr>
              <w:pStyle w:val="Compact"/>
              <w:jc w:val="left"/>
            </w:pPr>
            <w:r>
              <w:rPr>
                <w:rFonts w:ascii="Arial" w:hAnsi="Arial"/>
                <w:sz w:val="18"/>
              </w:rPr>
              <w:t xml:space="preserve">Richtung einer möglichen Verzerrung bei ungleich großen Gruppen erkennbar machen</w:t>
            </w:r>
          </w:p>
        </w:tc>
        <w:tc>
          <w:tcPr>
            <w:shd w:val="clear" w:color="auto" w:fill="EEF3F9"/>
          </w:tcPr>
          <w:p>
            <w:pPr>
              <w:pStyle w:val="Compact"/>
              <w:jc w:val="left"/>
            </w:pPr>
            <w:r>
              <w:rPr>
                <w:rFonts w:ascii="Arial" w:hAnsi="Arial"/>
                <w:sz w:val="18"/>
              </w:rPr>
              <w:t xml:space="preserve">S14 Regel 2</w:t>
            </w:r>
          </w:p>
        </w:tc>
      </w:tr>
      <w:tr>
        <w:tc>
          <w:tcPr/>
          <w:p>
            <w:pPr>
              <w:pStyle w:val="Compact"/>
              <w:jc w:val="left"/>
            </w:pPr>
            <w:r>
              <w:rPr>
                <w:rFonts w:ascii="Arial" w:hAnsi="Arial"/>
                <w:sz w:val="18"/>
              </w:rPr>
              <w:t xml:space="preserve">N3</w:t>
            </w:r>
          </w:p>
        </w:tc>
        <w:tc>
          <w:tcPr/>
          <w:p>
            <w:pPr>
              <w:pStyle w:val="Compact"/>
              <w:jc w:val="left"/>
            </w:pPr>
            <w:r>
              <w:rPr>
                <w:rFonts w:ascii="Arial" w:hAnsi="Arial"/>
                <w:sz w:val="18"/>
              </w:rPr>
              <w:t xml:space="preserve">Bootstrap-KI für Z30, CM und SBJ, Startwert vor jeder Zielgröße neu</w:t>
            </w:r>
          </w:p>
        </w:tc>
        <w:tc>
          <w:tcPr/>
          <w:p>
            <w:pPr>
              <w:pStyle w:val="Compact"/>
              <w:jc w:val="left"/>
            </w:pPr>
            <w:r>
              <w:rPr>
                <w:rFonts w:ascii="Arial" w:hAnsi="Arial"/>
                <w:sz w:val="18"/>
              </w:rPr>
              <w:t xml:space="preserve">Einheitliche Zusatzsensitivität für alle konfirmatorischen Zielgrößen</w:t>
            </w:r>
          </w:p>
        </w:tc>
        <w:tc>
          <w:tcPr/>
          <w:p>
            <w:pPr>
              <w:pStyle w:val="Compact"/>
              <w:jc w:val="left"/>
            </w:pPr>
            <w:r>
              <w:rPr>
                <w:rFonts w:ascii="Arial" w:hAnsi="Arial"/>
                <w:sz w:val="18"/>
              </w:rPr>
              <w:t xml:space="preserve">S19</w:t>
            </w:r>
          </w:p>
        </w:tc>
      </w:tr>
    </w:tbl>
    <w:bookmarkEnd w:id="56"/>
    <w:bookmarkStart w:id="57" w:name="X4ae14eab3eab5ac08f6a99871a281f9cfe6c55a"/>
    <w:p>
      <w:pPr>
        <w:pStyle w:val="Heading3"/>
      </w:pPr>
      <w:r>
        <w:rPr>
          <w:rFonts w:ascii="Arial" w:hAnsi="Arial"/>
        </w:rPr>
        <w:t xml:space="preserve">F.7 Nachtrag 2 nach der Freigabe F1 (24.09.2026)</w:t>
      </w:r>
    </w:p>
    <w:p>
      <w:pPr>
        <w:pStyle w:val="FirstParagraph"/>
      </w:pPr>
      <w:r>
        <w:rPr>
          <w:rFonts w:ascii="Arial" w:hAnsi="Arial"/>
        </w:rPr>
        <w:t xml:space="preserve">Grundlage: Entscheidung des Verfassers vom 24.09.2026 zum Berichtsumfang. Der Nachtrag beschränkt die Ausgabe auf die Größen, die berichtet werden oder die eine Prüfung oder die Darstellung braucht. Er ändert keine Regel der Hauptanalyse, kein Analyseset der Inferenz und keinen Referenztest. Die Anlage</w:t>
      </w:r>
      <w:r>
        <w:rPr>
          <w:rFonts w:ascii="Arial" w:hAnsi="Arial"/>
        </w:rPr>
        <w:t xml:space="preserve"> </w:t>
      </w:r>
      <w:r>
        <w:rPr>
          <w:rStyle w:val="VerbatimChar"/>
          <w:rFonts w:ascii="Arial" w:hAnsi="Arial"/>
        </w:rPr>
        <w:t xml:space="preserve">_Kennungen.csv</w:t>
      </w:r>
      <w:r>
        <w:rPr>
          <w:rFonts w:ascii="Arial" w:hAnsi="Arial"/>
        </w:rPr>
        <w:t xml:space="preserve"> </w:t>
      </w:r>
      <w:r>
        <w:rPr>
          <w:rFonts w:ascii="Arial" w:hAnsi="Arial"/>
        </w:rPr>
        <w:t xml:space="preserve">enthält danach 1.535 Kennungen. Entfallene Regeln behalten ihre Nummer mit dem Vermerk „entfällt“. P1 und P3 sind ohne Anwendung, weil ihre Regeln entfallen.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Änderung</w:t>
            </w:r>
          </w:p>
        </w:tc>
        <w:tc>
          <w:tcPr>
            <w:shd w:val="clear" w:color="auto" w:fill="D6E4F0"/>
          </w:tcPr>
          <w:p>
            <w:pPr>
              <w:pStyle w:val="Compact"/>
              <w:jc w:val="left"/>
            </w:pPr>
            <w:r>
              <w:rPr>
                <w:rFonts w:ascii="Arial" w:hAnsi="Arial"/>
                <w:b/>
                <w:sz w:val="18"/>
              </w:rPr>
              <w:t xml:space="preserve">Stelle</w:t>
            </w:r>
          </w:p>
        </w:tc>
      </w:tr>
      <w:tr>
        <w:tc>
          <w:tcPr/>
          <w:p>
            <w:pPr>
              <w:pStyle w:val="Compact"/>
              <w:jc w:val="left"/>
            </w:pPr>
            <w:r>
              <w:rPr>
                <w:rFonts w:ascii="Arial" w:hAnsi="Arial"/>
                <w:sz w:val="18"/>
              </w:rPr>
              <w:t xml:space="preserve">N4.1</w:t>
            </w:r>
          </w:p>
        </w:tc>
        <w:tc>
          <w:tcPr/>
          <w:p>
            <w:pPr>
              <w:pStyle w:val="Compact"/>
              <w:jc w:val="left"/>
            </w:pPr>
            <w:r>
              <w:rPr>
                <w:rFonts w:ascii="Arial" w:hAnsi="Arial"/>
                <w:sz w:val="18"/>
              </w:rPr>
              <w:t xml:space="preserve">Meldungen je Status nur für die IG gesamt</w:t>
            </w:r>
          </w:p>
        </w:tc>
        <w:tc>
          <w:tcPr/>
          <w:p>
            <w:pPr>
              <w:pStyle w:val="Compact"/>
              <w:jc w:val="left"/>
            </w:pPr>
            <w:r>
              <w:rPr>
                <w:rFonts w:ascii="Arial" w:hAnsi="Arial"/>
                <w:sz w:val="18"/>
              </w:rPr>
              <w:t xml:space="preserve">S06, Ausgabe</w:t>
            </w:r>
          </w:p>
        </w:tc>
      </w:tr>
      <w:tr>
        <w:tc>
          <w:tcPr>
            <w:shd w:val="clear" w:color="auto" w:fill="EEF3F9"/>
          </w:tcPr>
          <w:p>
            <w:pPr>
              <w:pStyle w:val="Compact"/>
              <w:jc w:val="left"/>
            </w:pPr>
            <w:r>
              <w:rPr>
                <w:rFonts w:ascii="Arial" w:hAnsi="Arial"/>
                <w:sz w:val="18"/>
              </w:rPr>
              <w:t xml:space="preserve">N4.2</w:t>
            </w:r>
          </w:p>
        </w:tc>
        <w:tc>
          <w:tcPr>
            <w:shd w:val="clear" w:color="auto" w:fill="EEF3F9"/>
          </w:tcPr>
          <w:p>
            <w:pPr>
              <w:pStyle w:val="Compact"/>
              <w:jc w:val="left"/>
            </w:pPr>
            <w:r>
              <w:rPr>
                <w:rFonts w:ascii="Arial" w:hAnsi="Arial"/>
                <w:sz w:val="18"/>
              </w:rPr>
              <w:t xml:space="preserve">Fensterregel entfällt, keine Ausgabe verwendet sie</w:t>
            </w:r>
          </w:p>
        </w:tc>
        <w:tc>
          <w:tcPr>
            <w:shd w:val="clear" w:color="auto" w:fill="EEF3F9"/>
          </w:tcPr>
          <w:p>
            <w:pPr>
              <w:pStyle w:val="Compact"/>
              <w:jc w:val="left"/>
            </w:pPr>
            <w:r>
              <w:rPr>
                <w:rFonts w:ascii="Arial" w:hAnsi="Arial"/>
                <w:sz w:val="18"/>
              </w:rPr>
              <w:t xml:space="preserve">S06 Regel 8</w:t>
            </w:r>
          </w:p>
        </w:tc>
      </w:tr>
      <w:tr>
        <w:tc>
          <w:tcPr/>
          <w:p>
            <w:pPr>
              <w:pStyle w:val="Compact"/>
              <w:jc w:val="left"/>
            </w:pPr>
            <w:r>
              <w:rPr>
                <w:rFonts w:ascii="Arial" w:hAnsi="Arial"/>
                <w:sz w:val="18"/>
              </w:rPr>
              <w:t xml:space="preserve">N4.3</w:t>
            </w:r>
          </w:p>
        </w:tc>
        <w:tc>
          <w:tcPr/>
          <w:p>
            <w:pPr>
              <w:pStyle w:val="Compact"/>
              <w:jc w:val="left"/>
            </w:pPr>
            <w:r>
              <w:rPr>
                <w:rFonts w:ascii="Arial" w:hAnsi="Arial"/>
                <w:sz w:val="18"/>
              </w:rPr>
              <w:t xml:space="preserve">Adhärenz: Einzelwerte für GANZ, WOCAP und DIST · Summe und Rate für GANZ, GT, WOCAP und DIST, nur IG · Verteilung für GANZ, für WOCAP und DIST nur die Schwellen 6 und 9 · Median und Mittel über die zugeteilten Spieler, Spieler ohne Listenplatz mit 0 (so Regel 7 und die Kennungsanlage, Nachtrag 3, N5.2), GTWOCAP und GTDIST entfallen</w:t>
            </w:r>
          </w:p>
        </w:tc>
        <w:tc>
          <w:tcPr/>
          <w:p>
            <w:pPr>
              <w:pStyle w:val="Compact"/>
              <w:jc w:val="left"/>
            </w:pPr>
            <w:r>
              <w:rPr>
                <w:rFonts w:ascii="Arial" w:hAnsi="Arial"/>
                <w:sz w:val="18"/>
              </w:rPr>
              <w:t xml:space="preserve">S07 Regeln 3 bis 7</w:t>
            </w:r>
          </w:p>
        </w:tc>
      </w:tr>
      <w:tr>
        <w:tc>
          <w:tcPr>
            <w:shd w:val="clear" w:color="auto" w:fill="EEF3F9"/>
          </w:tcPr>
          <w:p>
            <w:pPr>
              <w:pStyle w:val="Compact"/>
              <w:jc w:val="left"/>
            </w:pPr>
            <w:r>
              <w:rPr>
                <w:rFonts w:ascii="Arial" w:hAnsi="Arial"/>
                <w:sz w:val="18"/>
              </w:rPr>
              <w:t xml:space="preserve">N4.4</w:t>
            </w:r>
          </w:p>
        </w:tc>
        <w:tc>
          <w:tcPr>
            <w:shd w:val="clear" w:color="auto" w:fill="EEF3F9"/>
          </w:tcPr>
          <w:p>
            <w:pPr>
              <w:pStyle w:val="Compact"/>
              <w:jc w:val="left"/>
            </w:pPr>
            <w:r>
              <w:rPr>
                <w:rFonts w:ascii="Arial" w:hAnsi="Arial"/>
                <w:sz w:val="18"/>
              </w:rPr>
              <w:t xml:space="preserve">Zeitstruktur: nur der Wochenanteil der IG. Blockanteile und Zählungen je Woche entfallen</w:t>
            </w:r>
          </w:p>
        </w:tc>
        <w:tc>
          <w:tcPr>
            <w:shd w:val="clear" w:color="auto" w:fill="EEF3F9"/>
          </w:tcPr>
          <w:p>
            <w:pPr>
              <w:pStyle w:val="Compact"/>
              <w:jc w:val="left"/>
            </w:pPr>
            <w:r>
              <w:rPr>
                <w:rFonts w:ascii="Arial" w:hAnsi="Arial"/>
                <w:sz w:val="18"/>
              </w:rPr>
              <w:t xml:space="preserve">S07 Regeln 8 bis 10</w:t>
            </w:r>
          </w:p>
        </w:tc>
      </w:tr>
      <w:tr>
        <w:tc>
          <w:tcPr/>
          <w:p>
            <w:pPr>
              <w:pStyle w:val="Compact"/>
              <w:jc w:val="left"/>
            </w:pPr>
            <w:r>
              <w:rPr>
                <w:rFonts w:ascii="Arial" w:hAnsi="Arial"/>
                <w:sz w:val="18"/>
              </w:rPr>
              <w:t xml:space="preserve">N4.5</w:t>
            </w:r>
          </w:p>
        </w:tc>
        <w:tc>
          <w:tcPr/>
          <w:p>
            <w:pPr>
              <w:pStyle w:val="Compact"/>
              <w:jc w:val="left"/>
            </w:pPr>
            <w:r>
              <w:rPr>
                <w:rFonts w:ascii="Arial" w:hAnsi="Arial"/>
                <w:sz w:val="18"/>
              </w:rPr>
              <w:t xml:space="preserve">Belastung: CR-10 und sRPE-Load für die IG mit n, M, SD, Median, Min und Max, je Woche mit n, M und SD. Werte je Verein, je Spieler, bei „teilweise“, Stufenverteilung und Summen des Load entfallen</w:t>
            </w:r>
          </w:p>
        </w:tc>
        <w:tc>
          <w:tcPr/>
          <w:p>
            <w:pPr>
              <w:pStyle w:val="Compact"/>
              <w:jc w:val="left"/>
            </w:pPr>
            <w:r>
              <w:rPr>
                <w:rFonts w:ascii="Arial" w:hAnsi="Arial"/>
                <w:sz w:val="18"/>
              </w:rPr>
              <w:t xml:space="preserve">S07 Regeln 11 und 12</w:t>
            </w:r>
          </w:p>
        </w:tc>
      </w:tr>
      <w:tr>
        <w:tc>
          <w:tcPr>
            <w:shd w:val="clear" w:color="auto" w:fill="EEF3F9"/>
          </w:tcPr>
          <w:p>
            <w:pPr>
              <w:pStyle w:val="Compact"/>
              <w:jc w:val="left"/>
            </w:pPr>
            <w:r>
              <w:rPr>
                <w:rFonts w:ascii="Arial" w:hAnsi="Arial"/>
                <w:sz w:val="18"/>
              </w:rPr>
              <w:t xml:space="preserve">N4.6</w:t>
            </w:r>
          </w:p>
        </w:tc>
        <w:tc>
          <w:tcPr>
            <w:shd w:val="clear" w:color="auto" w:fill="EEF3F9"/>
          </w:tcPr>
          <w:p>
            <w:pPr>
              <w:pStyle w:val="Compact"/>
              <w:jc w:val="left"/>
            </w:pPr>
            <w:r>
              <w:rPr>
                <w:rFonts w:ascii="Arial" w:hAnsi="Arial"/>
                <w:sz w:val="18"/>
              </w:rPr>
              <w:t xml:space="preserve">Unerwünschte Ereignisse ohne Aufschlüsselung je Woche und Verein</w:t>
            </w:r>
          </w:p>
        </w:tc>
        <w:tc>
          <w:tcPr>
            <w:shd w:val="clear" w:color="auto" w:fill="EEF3F9"/>
          </w:tcPr>
          <w:p>
            <w:pPr>
              <w:pStyle w:val="Compact"/>
              <w:jc w:val="left"/>
            </w:pPr>
            <w:r>
              <w:rPr>
                <w:rFonts w:ascii="Arial" w:hAnsi="Arial"/>
                <w:sz w:val="18"/>
              </w:rPr>
              <w:t xml:space="preserve">S07 Regel 13</w:t>
            </w:r>
          </w:p>
        </w:tc>
      </w:tr>
      <w:tr>
        <w:tc>
          <w:tcPr/>
          <w:p>
            <w:pPr>
              <w:pStyle w:val="Compact"/>
              <w:jc w:val="left"/>
            </w:pPr>
            <w:r>
              <w:rPr>
                <w:rFonts w:ascii="Arial" w:hAnsi="Arial"/>
                <w:sz w:val="18"/>
              </w:rPr>
              <w:t xml:space="preserve">N4.7</w:t>
            </w:r>
          </w:p>
        </w:tc>
        <w:tc>
          <w:tcPr/>
          <w:p>
            <w:pPr>
              <w:pStyle w:val="Compact"/>
              <w:jc w:val="left"/>
            </w:pPr>
            <w:r>
              <w:rPr>
                <w:rFonts w:ascii="Arial" w:hAnsi="Arial"/>
                <w:sz w:val="18"/>
              </w:rPr>
              <w:t xml:space="preserve">Untergrund, Videopausen, Fremdtraining, Instrumentkennwerte und explorative Beschreibung entfallen.</w:t>
            </w:r>
            <w:r>
              <w:rPr>
                <w:rFonts w:ascii="Arial" w:hAnsi="Arial"/>
                <w:sz w:val="18"/>
              </w:rPr>
              <w:t xml:space="preserve"> </w:t>
            </w:r>
            <w:r>
              <w:rPr>
                <w:rStyle w:val="VerbatimChar"/>
                <w:rFonts w:ascii="Arial" w:hAnsi="Arial"/>
                <w:sz w:val="18"/>
              </w:rPr>
              <w:t xml:space="preserve">TIME_SUM</w:t>
            </w:r>
            <w:r>
              <w:rPr>
                <w:rFonts w:ascii="Arial" w:hAnsi="Arial"/>
                <w:sz w:val="18"/>
              </w:rPr>
              <w:t xml:space="preserve"> </w:t>
            </w:r>
            <w:r>
              <w:rPr>
                <w:rFonts w:ascii="Arial" w:hAnsi="Arial"/>
                <w:sz w:val="18"/>
              </w:rPr>
              <w:t xml:space="preserve">ist kein Eingang mehr</w:t>
            </w:r>
          </w:p>
        </w:tc>
        <w:tc>
          <w:tcPr/>
          <w:p>
            <w:pPr>
              <w:pStyle w:val="Compact"/>
              <w:jc w:val="left"/>
            </w:pPr>
            <w:r>
              <w:rPr>
                <w:rFonts w:ascii="Arial" w:hAnsi="Arial"/>
                <w:sz w:val="18"/>
              </w:rPr>
              <w:t xml:space="preserve">S07 Regeln 14 bis 22, 0.4</w:t>
            </w:r>
          </w:p>
        </w:tc>
      </w:tr>
      <w:tr>
        <w:tc>
          <w:tcPr>
            <w:shd w:val="clear" w:color="auto" w:fill="EEF3F9"/>
          </w:tcPr>
          <w:p>
            <w:pPr>
              <w:pStyle w:val="Compact"/>
              <w:jc w:val="left"/>
            </w:pPr>
            <w:r>
              <w:rPr>
                <w:rFonts w:ascii="Arial" w:hAnsi="Arial"/>
                <w:sz w:val="18"/>
              </w:rPr>
              <w:t xml:space="preserve">N4.8</w:t>
            </w:r>
          </w:p>
        </w:tc>
        <w:tc>
          <w:tcPr>
            <w:shd w:val="clear" w:color="auto" w:fill="EEF3F9"/>
          </w:tcPr>
          <w:p>
            <w:pPr>
              <w:pStyle w:val="Compact"/>
              <w:jc w:val="left"/>
            </w:pPr>
            <w:r>
              <w:rPr>
                <w:rFonts w:ascii="Arial" w:hAnsi="Arial"/>
                <w:sz w:val="18"/>
              </w:rPr>
              <w:t xml:space="preserve">Teilnehmerfluss je Zielgröße und ohne %PAH nur je Gruppe. Neue Menge ANA</w:t>
            </w:r>
          </w:p>
        </w:tc>
        <w:tc>
          <w:tcPr>
            <w:shd w:val="clear" w:color="auto" w:fill="EEF3F9"/>
          </w:tcPr>
          <w:p>
            <w:pPr>
              <w:pStyle w:val="Compact"/>
              <w:jc w:val="left"/>
            </w:pPr>
            <w:r>
              <w:rPr>
                <w:rFonts w:ascii="Arial" w:hAnsi="Arial"/>
                <w:sz w:val="18"/>
              </w:rPr>
              <w:t xml:space="preserve">S08 Regeln 8 und 11</w:t>
            </w:r>
          </w:p>
        </w:tc>
      </w:tr>
      <w:tr>
        <w:tc>
          <w:tcPr/>
          <w:p>
            <w:pPr>
              <w:pStyle w:val="Compact"/>
              <w:jc w:val="left"/>
            </w:pPr>
            <w:r>
              <w:rPr>
                <w:rFonts w:ascii="Arial" w:hAnsi="Arial"/>
                <w:sz w:val="18"/>
              </w:rPr>
              <w:t xml:space="preserve">N4.9</w:t>
            </w:r>
          </w:p>
        </w:tc>
        <w:tc>
          <w:tcPr/>
          <w:p>
            <w:pPr>
              <w:pStyle w:val="Compact"/>
              <w:jc w:val="left"/>
            </w:pPr>
            <w:r>
              <w:rPr>
                <w:rFonts w:ascii="Arial" w:hAnsi="Arial"/>
                <w:sz w:val="18"/>
              </w:rPr>
              <w:t xml:space="preserve">Versuchszahl nur als Mittel je Gruppe. Verteilung von k, Ausfallraten und Leistungsunabhängigkeit (K28) entfallen</w:t>
            </w:r>
          </w:p>
        </w:tc>
        <w:tc>
          <w:tcPr/>
          <w:p>
            <w:pPr>
              <w:pStyle w:val="Compact"/>
              <w:jc w:val="left"/>
            </w:pPr>
            <w:r>
              <w:rPr>
                <w:rFonts w:ascii="Arial" w:hAnsi="Arial"/>
                <w:sz w:val="18"/>
              </w:rPr>
              <w:t xml:space="preserve">S09</w:t>
            </w:r>
          </w:p>
        </w:tc>
      </w:tr>
      <w:tr>
        <w:tc>
          <w:tcPr>
            <w:shd w:val="clear" w:color="auto" w:fill="EEF3F9"/>
          </w:tcPr>
          <w:p>
            <w:pPr>
              <w:pStyle w:val="Compact"/>
              <w:jc w:val="left"/>
            </w:pPr>
            <w:r>
              <w:rPr>
                <w:rFonts w:ascii="Arial" w:hAnsi="Arial"/>
                <w:sz w:val="18"/>
              </w:rPr>
              <w:t xml:space="preserve">N4.10</w:t>
            </w:r>
          </w:p>
        </w:tc>
        <w:tc>
          <w:tcPr>
            <w:shd w:val="clear" w:color="auto" w:fill="EEF3F9"/>
          </w:tcPr>
          <w:p>
            <w:pPr>
              <w:pStyle w:val="Compact"/>
              <w:jc w:val="left"/>
            </w:pPr>
            <w:r>
              <w:rPr>
                <w:rFonts w:ascii="Arial" w:hAnsi="Arial"/>
                <w:sz w:val="18"/>
              </w:rPr>
              <w:t xml:space="preserve">Messgüte: Modellwert des TE des Seitenmittels, M_S, SESOI_T, MDC (K14) sowie TE/√n mit Merkmal (K16) entfallen. CV, S, SESOI, RTS und FLEINZ nur prä</w:t>
            </w:r>
          </w:p>
        </w:tc>
        <w:tc>
          <w:tcPr>
            <w:shd w:val="clear" w:color="auto" w:fill="EEF3F9"/>
          </w:tcPr>
          <w:p>
            <w:pPr>
              <w:pStyle w:val="Compact"/>
              <w:jc w:val="left"/>
            </w:pPr>
            <w:r>
              <w:rPr>
                <w:rFonts w:ascii="Arial" w:hAnsi="Arial"/>
                <w:sz w:val="18"/>
              </w:rPr>
              <w:t xml:space="preserve">S10</w:t>
            </w:r>
          </w:p>
        </w:tc>
      </w:tr>
      <w:tr>
        <w:tc>
          <w:tcPr/>
          <w:p>
            <w:pPr>
              <w:pStyle w:val="Compact"/>
              <w:jc w:val="left"/>
            </w:pPr>
            <w:r>
              <w:rPr>
                <w:rFonts w:ascii="Arial" w:hAnsi="Arial"/>
                <w:sz w:val="18"/>
              </w:rPr>
              <w:t xml:space="preserve">N4.11</w:t>
            </w:r>
          </w:p>
        </w:tc>
        <w:tc>
          <w:tcPr/>
          <w:p>
            <w:pPr>
              <w:pStyle w:val="Compact"/>
              <w:jc w:val="left"/>
            </w:pPr>
            <w:r>
              <w:rPr>
                <w:rFonts w:ascii="Arial" w:hAnsi="Arial"/>
                <w:sz w:val="18"/>
              </w:rPr>
              <w:t xml:space="preserve">Stichprobe in der Menge ANA statt der Menge „ausgewertet“ (ersetzt K30). Min und Max, Werte je Verein, Überlappung außerhalb der Analysesets, Post-Werte aller Fälle und Mittelwert-Deskription entfallen (K29 eingeschränkt)</w:t>
            </w:r>
          </w:p>
        </w:tc>
        <w:tc>
          <w:tcPr/>
          <w:p>
            <w:pPr>
              <w:pStyle w:val="Compact"/>
              <w:jc w:val="left"/>
            </w:pPr>
            <w:r>
              <w:rPr>
                <w:rFonts w:ascii="Arial" w:hAnsi="Arial"/>
                <w:sz w:val="18"/>
              </w:rPr>
              <w:t xml:space="preserve">S12</w:t>
            </w:r>
          </w:p>
        </w:tc>
      </w:tr>
      <w:tr>
        <w:tc>
          <w:tcPr>
            <w:shd w:val="clear" w:color="auto" w:fill="EEF3F9"/>
          </w:tcPr>
          <w:p>
            <w:pPr>
              <w:pStyle w:val="Compact"/>
              <w:jc w:val="left"/>
            </w:pPr>
            <w:r>
              <w:rPr>
                <w:rFonts w:ascii="Arial" w:hAnsi="Arial"/>
                <w:sz w:val="18"/>
              </w:rPr>
              <w:t xml:space="preserve">N4.12</w:t>
            </w:r>
          </w:p>
        </w:tc>
        <w:tc>
          <w:tcPr>
            <w:shd w:val="clear" w:color="auto" w:fill="EEF3F9"/>
          </w:tcPr>
          <w:p>
            <w:pPr>
              <w:pStyle w:val="Compact"/>
              <w:jc w:val="left"/>
            </w:pPr>
            <w:r>
              <w:rPr>
                <w:rFonts w:ascii="Arial" w:hAnsi="Arial"/>
                <w:sz w:val="18"/>
              </w:rPr>
              <w:t xml:space="preserve">Mittel von Prä-Wert und %PAH im ITT-Set als Ausgabe</w:t>
            </w:r>
          </w:p>
        </w:tc>
        <w:tc>
          <w:tcPr>
            <w:shd w:val="clear" w:color="auto" w:fill="EEF3F9"/>
          </w:tcPr>
          <w:p>
            <w:pPr>
              <w:pStyle w:val="Compact"/>
              <w:jc w:val="left"/>
            </w:pPr>
            <w:r>
              <w:rPr>
                <w:rFonts w:ascii="Arial" w:hAnsi="Arial"/>
                <w:sz w:val="18"/>
              </w:rPr>
              <w:t xml:space="preserve">S13 Regel 3</w:t>
            </w:r>
          </w:p>
        </w:tc>
      </w:tr>
      <w:tr>
        <w:tc>
          <w:tcPr/>
          <w:p>
            <w:pPr>
              <w:pStyle w:val="Compact"/>
              <w:jc w:val="left"/>
            </w:pPr>
            <w:r>
              <w:rPr>
                <w:rFonts w:ascii="Arial" w:hAnsi="Arial"/>
                <w:sz w:val="18"/>
              </w:rPr>
              <w:t xml:space="preserve">N4.13</w:t>
            </w:r>
          </w:p>
        </w:tc>
        <w:tc>
          <w:tcPr/>
          <w:p>
            <w:pPr>
              <w:pStyle w:val="Compact"/>
              <w:jc w:val="left"/>
            </w:pPr>
            <w:r>
              <w:rPr>
                <w:rFonts w:ascii="Arial" w:hAnsi="Arial"/>
                <w:sz w:val="18"/>
              </w:rPr>
              <w:t xml:space="preserve">g und unadjustierte Differenz nur für die Hauptanalyse</w:t>
            </w:r>
          </w:p>
        </w:tc>
        <w:tc>
          <w:tcPr/>
          <w:p>
            <w:pPr>
              <w:pStyle w:val="Compact"/>
              <w:jc w:val="left"/>
            </w:pPr>
            <w:r>
              <w:rPr>
                <w:rFonts w:ascii="Arial" w:hAnsi="Arial"/>
                <w:sz w:val="18"/>
              </w:rPr>
              <w:t xml:space="preserve">S15</w:t>
            </w:r>
          </w:p>
        </w:tc>
      </w:tr>
      <w:tr>
        <w:tc>
          <w:tcPr>
            <w:shd w:val="clear" w:color="auto" w:fill="EEF3F9"/>
          </w:tcPr>
          <w:p>
            <w:pPr>
              <w:pStyle w:val="Compact"/>
              <w:jc w:val="left"/>
            </w:pPr>
            <w:r>
              <w:rPr>
                <w:rFonts w:ascii="Arial" w:hAnsi="Arial"/>
                <w:sz w:val="18"/>
              </w:rPr>
              <w:t xml:space="preserve">N4.14</w:t>
            </w:r>
          </w:p>
        </w:tc>
        <w:tc>
          <w:tcPr>
            <w:shd w:val="clear" w:color="auto" w:fill="EEF3F9"/>
          </w:tcPr>
          <w:p>
            <w:pPr>
              <w:pStyle w:val="Compact"/>
              <w:jc w:val="left"/>
            </w:pPr>
            <w:r>
              <w:rPr>
                <w:rFonts w:ascii="Arial" w:hAnsi="Arial"/>
                <w:sz w:val="18"/>
              </w:rPr>
              <w:t xml:space="preserve">Per-Protokoll-Vergleich und Sensitivitätsanalysen: je Analyse b1 mit SE, df, t, p, KI und n je Gruppe. Übrige Koeffizienten, σ̂, R², adjustierte Mittelwerte und g entfallen</w:t>
            </w:r>
          </w:p>
        </w:tc>
        <w:tc>
          <w:tcPr>
            <w:shd w:val="clear" w:color="auto" w:fill="EEF3F9"/>
          </w:tcPr>
          <w:p>
            <w:pPr>
              <w:pStyle w:val="Compact"/>
              <w:jc w:val="left"/>
            </w:pPr>
            <w:r>
              <w:rPr>
                <w:rFonts w:ascii="Arial" w:hAnsi="Arial"/>
                <w:sz w:val="18"/>
              </w:rPr>
              <w:t xml:space="preserve">S16, S17</w:t>
            </w:r>
          </w:p>
        </w:tc>
      </w:tr>
      <w:tr>
        <w:tc>
          <w:tcPr/>
          <w:p>
            <w:pPr>
              <w:pStyle w:val="Compact"/>
              <w:jc w:val="left"/>
            </w:pPr>
            <w:r>
              <w:rPr>
                <w:rFonts w:ascii="Arial" w:hAnsi="Arial"/>
                <w:sz w:val="18"/>
              </w:rPr>
              <w:t xml:space="preserve">N4.15</w:t>
            </w:r>
          </w:p>
        </w:tc>
        <w:tc>
          <w:tcPr/>
          <w:p>
            <w:pPr>
              <w:pStyle w:val="Compact"/>
              <w:jc w:val="left"/>
            </w:pPr>
            <w:r>
              <w:rPr>
                <w:rFonts w:ascii="Arial" w:hAnsi="Arial"/>
                <w:sz w:val="18"/>
              </w:rPr>
              <w:t xml:space="preserve">Poweranalyse nur für die im Plan genannten Kombinationen: Z10 mit D006 und D011, Z30, CM und SBJ mit D037 und D093. MDES nur für Z30, CM und SBJ. Schränkt P7 ein</w:t>
            </w:r>
          </w:p>
        </w:tc>
        <w:tc>
          <w:tcPr/>
          <w:p>
            <w:pPr>
              <w:pStyle w:val="Compact"/>
              <w:jc w:val="left"/>
            </w:pPr>
            <w:r>
              <w:rPr>
                <w:rFonts w:ascii="Arial" w:hAnsi="Arial"/>
                <w:sz w:val="18"/>
              </w:rPr>
              <w:t xml:space="preserve">S18</w:t>
            </w:r>
          </w:p>
        </w:tc>
      </w:tr>
      <w:tr>
        <w:tc>
          <w:tcPr>
            <w:shd w:val="clear" w:color="auto" w:fill="EEF3F9"/>
          </w:tcPr>
          <w:p>
            <w:pPr>
              <w:pStyle w:val="Compact"/>
              <w:jc w:val="left"/>
            </w:pPr>
            <w:r>
              <w:rPr>
                <w:rFonts w:ascii="Arial" w:hAnsi="Arial"/>
                <w:sz w:val="18"/>
              </w:rPr>
              <w:t xml:space="preserve">N4.16</w:t>
            </w:r>
          </w:p>
        </w:tc>
        <w:tc>
          <w:tcPr>
            <w:shd w:val="clear" w:color="auto" w:fill="EEF3F9"/>
          </w:tcPr>
          <w:p>
            <w:pPr>
              <w:pStyle w:val="Compact"/>
              <w:jc w:val="left"/>
            </w:pPr>
            <w:r>
              <w:rPr>
                <w:rFonts w:ascii="Arial" w:hAnsi="Arial"/>
                <w:sz w:val="18"/>
              </w:rPr>
              <w:t xml:space="preserve">Kennungsschema ohne</w:t>
            </w:r>
            <w:r>
              <w:rPr>
                <w:rFonts w:ascii="Arial" w:hAnsi="Arial"/>
                <w:sz w:val="18"/>
              </w:rPr>
              <w:t xml:space="preserve"> </w:t>
            </w:r>
            <w:r>
              <w:rPr>
                <w:rStyle w:val="VerbatimChar"/>
                <w:rFonts w:ascii="Arial" w:hAnsi="Arial"/>
                <w:sz w:val="18"/>
              </w:rPr>
              <w:t xml:space="preserve">W7</w:t>
            </w:r>
            <w:r>
              <w:rPr>
                <w:rFonts w:ascii="Arial" w:hAnsi="Arial"/>
                <w:sz w:val="18"/>
              </w:rPr>
              <w:t xml:space="preserve">,</w:t>
            </w:r>
            <w:r>
              <w:rPr>
                <w:rFonts w:ascii="Arial" w:hAnsi="Arial"/>
                <w:sz w:val="18"/>
              </w:rPr>
              <w:t xml:space="preserve"> </w:t>
            </w:r>
            <w:r>
              <w:rPr>
                <w:rStyle w:val="VerbatimChar"/>
                <w:rFonts w:ascii="Arial" w:hAnsi="Arial"/>
                <w:sz w:val="18"/>
              </w:rPr>
              <w:t xml:space="preserve">VOR</w:t>
            </w:r>
            <w:r>
              <w:rPr>
                <w:rFonts w:ascii="Arial" w:hAnsi="Arial"/>
                <w:sz w:val="18"/>
              </w:rPr>
              <w:t xml:space="preserve">,</w:t>
            </w:r>
            <w:r>
              <w:rPr>
                <w:rFonts w:ascii="Arial" w:hAnsi="Arial"/>
                <w:sz w:val="18"/>
              </w:rPr>
              <w:t xml:space="preserve"> </w:t>
            </w:r>
            <w:r>
              <w:rPr>
                <w:rStyle w:val="VerbatimChar"/>
                <w:rFonts w:ascii="Arial" w:hAnsi="Arial"/>
                <w:sz w:val="18"/>
              </w:rPr>
              <w:t xml:space="preserve">AB</w:t>
            </w:r>
            <w:r>
              <w:rPr>
                <w:rFonts w:ascii="Arial" w:hAnsi="Arial"/>
                <w:sz w:val="18"/>
              </w:rPr>
              <w:t xml:space="preserve">,</w:t>
            </w:r>
            <w:r>
              <w:rPr>
                <w:rFonts w:ascii="Arial" w:hAnsi="Arial"/>
                <w:sz w:val="18"/>
              </w:rPr>
              <w:t xml:space="preserve"> </w:t>
            </w:r>
            <w:r>
              <w:rPr>
                <w:rStyle w:val="VerbatimChar"/>
                <w:rFonts w:ascii="Arial" w:hAnsi="Arial"/>
                <w:sz w:val="18"/>
              </w:rPr>
              <w:t xml:space="preserve">AUSG</w:t>
            </w:r>
            <w:r>
              <w:rPr>
                <w:rFonts w:ascii="Arial" w:hAnsi="Arial"/>
                <w:sz w:val="18"/>
              </w:rPr>
              <w:t xml:space="preserve">,</w:t>
            </w:r>
            <w:r>
              <w:rPr>
                <w:rFonts w:ascii="Arial" w:hAnsi="Arial"/>
                <w:sz w:val="18"/>
              </w:rPr>
              <w:t xml:space="preserve"> </w:t>
            </w:r>
            <w:r>
              <w:rPr>
                <w:rStyle w:val="VerbatimChar"/>
                <w:rFonts w:ascii="Arial" w:hAnsi="Arial"/>
                <w:sz w:val="18"/>
              </w:rPr>
              <w:t xml:space="preserve">LT6</w:t>
            </w:r>
            <w:r>
              <w:rPr>
                <w:rFonts w:ascii="Arial" w:hAnsi="Arial"/>
                <w:sz w:val="18"/>
              </w:rPr>
              <w:t xml:space="preserve">,</w:t>
            </w:r>
            <w:r>
              <w:rPr>
                <w:rFonts w:ascii="Arial" w:hAnsi="Arial"/>
                <w:sz w:val="18"/>
              </w:rPr>
              <w:t xml:space="preserve"> </w:t>
            </w:r>
            <w:r>
              <w:rPr>
                <w:rStyle w:val="VerbatimChar"/>
                <w:rFonts w:ascii="Arial" w:hAnsi="Arial"/>
                <w:sz w:val="18"/>
              </w:rPr>
              <w:t xml:space="preserve">GE6</w:t>
            </w:r>
            <w:r>
              <w:rPr>
                <w:rFonts w:ascii="Arial" w:hAnsi="Arial"/>
                <w:sz w:val="18"/>
              </w:rPr>
              <w:t xml:space="preserve">,</w:t>
            </w:r>
            <w:r>
              <w:rPr>
                <w:rFonts w:ascii="Arial" w:hAnsi="Arial"/>
                <w:sz w:val="18"/>
              </w:rPr>
              <w:t xml:space="preserve"> </w:t>
            </w:r>
            <w:r>
              <w:rPr>
                <w:rStyle w:val="VerbatimChar"/>
                <w:rFonts w:ascii="Arial" w:hAnsi="Arial"/>
                <w:sz w:val="18"/>
              </w:rPr>
              <w:t xml:space="preserve">ALLE</w:t>
            </w:r>
            <w:r>
              <w:rPr>
                <w:rFonts w:ascii="Arial" w:hAnsi="Arial"/>
                <w:sz w:val="18"/>
              </w:rPr>
              <w:t xml:space="preserve">,</w:t>
            </w:r>
            <w:r>
              <w:rPr>
                <w:rFonts w:ascii="Arial" w:hAnsi="Arial"/>
                <w:sz w:val="18"/>
              </w:rPr>
              <w:t xml:space="preserve"> </w:t>
            </w:r>
            <w:r>
              <w:rPr>
                <w:rStyle w:val="VerbatimChar"/>
                <w:rFonts w:ascii="Arial" w:hAnsi="Arial"/>
                <w:sz w:val="18"/>
              </w:rPr>
              <w:t xml:space="preserve">GTWOCAP</w:t>
            </w:r>
            <w:r>
              <w:rPr>
                <w:rFonts w:ascii="Arial" w:hAnsi="Arial"/>
                <w:sz w:val="18"/>
              </w:rPr>
              <w:t xml:space="preserve">,</w:t>
            </w:r>
            <w:r>
              <w:rPr>
                <w:rFonts w:ascii="Arial" w:hAnsi="Arial"/>
                <w:sz w:val="18"/>
              </w:rPr>
              <w:t xml:space="preserve"> </w:t>
            </w:r>
            <w:r>
              <w:rPr>
                <w:rStyle w:val="VerbatimChar"/>
                <w:rFonts w:ascii="Arial" w:hAnsi="Arial"/>
                <w:sz w:val="18"/>
              </w:rPr>
              <w:t xml:space="preserve">GTDIST</w:t>
            </w:r>
            <w:r>
              <w:rPr>
                <w:rFonts w:ascii="Arial" w:hAnsi="Arial"/>
                <w:sz w:val="18"/>
              </w:rPr>
              <w:t xml:space="preserve">,</w:t>
            </w:r>
            <w:r>
              <w:rPr>
                <w:rFonts w:ascii="Arial" w:hAnsi="Arial"/>
                <w:sz w:val="18"/>
              </w:rPr>
              <w:t xml:space="preserve"> </w:t>
            </w:r>
            <w:r>
              <w:rPr>
                <w:rStyle w:val="VerbatimChar"/>
                <w:rFonts w:ascii="Arial" w:hAnsi="Arial"/>
                <w:sz w:val="18"/>
              </w:rPr>
              <w:t xml:space="preserve">EXP1</w:t>
            </w:r>
            <w:r>
              <w:rPr>
                <w:rFonts w:ascii="Arial" w:hAnsi="Arial"/>
                <w:sz w:val="18"/>
              </w:rPr>
              <w:t xml:space="preserve"> </w:t>
            </w:r>
            <w:r>
              <w:rPr>
                <w:rFonts w:ascii="Arial" w:hAnsi="Arial"/>
                <w:sz w:val="18"/>
              </w:rPr>
              <w:t xml:space="preserve">und</w:t>
            </w:r>
            <w:r>
              <w:rPr>
                <w:rFonts w:ascii="Arial" w:hAnsi="Arial"/>
                <w:sz w:val="18"/>
              </w:rPr>
              <w:t xml:space="preserve"> </w:t>
            </w:r>
            <w:r>
              <w:rPr>
                <w:rStyle w:val="VerbatimChar"/>
                <w:rFonts w:ascii="Arial" w:hAnsi="Arial"/>
                <w:sz w:val="18"/>
              </w:rPr>
              <w:t xml:space="preserve">EXP2</w:t>
            </w:r>
            <w:r>
              <w:rPr>
                <w:rFonts w:ascii="Arial" w:hAnsi="Arial"/>
                <w:sz w:val="18"/>
              </w:rPr>
              <w:t xml:space="preserve">, mit</w:t>
            </w:r>
            <w:r>
              <w:rPr>
                <w:rFonts w:ascii="Arial" w:hAnsi="Arial"/>
                <w:sz w:val="18"/>
              </w:rPr>
              <w:t xml:space="preserve"> </w:t>
            </w:r>
            <w:r>
              <w:rPr>
                <w:rStyle w:val="VerbatimChar"/>
                <w:rFonts w:ascii="Arial" w:hAnsi="Arial"/>
                <w:sz w:val="18"/>
              </w:rPr>
              <w:t xml:space="preserve">ANA</w:t>
            </w:r>
          </w:p>
        </w:tc>
        <w:tc>
          <w:tcPr>
            <w:shd w:val="clear" w:color="auto" w:fill="EEF3F9"/>
          </w:tcPr>
          <w:p>
            <w:pPr>
              <w:pStyle w:val="Compact"/>
              <w:jc w:val="left"/>
            </w:pPr>
            <w:r>
              <w:rPr>
                <w:rFonts w:ascii="Arial" w:hAnsi="Arial"/>
                <w:sz w:val="18"/>
              </w:rPr>
              <w:t xml:space="preserve">0.3</w:t>
            </w:r>
          </w:p>
        </w:tc>
      </w:tr>
    </w:tbl>
    <w:p>
      <w:pPr>
        <w:pStyle w:val="BodyText"/>
      </w:pPr>
      <w:r>
        <w:rPr>
          <w:rFonts w:ascii="Arial" w:hAnsi="Arial"/>
        </w:rPr>
        <w:t xml:space="preserve">Unverändert bleiben S01 bis S05, S11, S14, S19, Teil G und die Referenztests R01 bis R13.</w:t>
      </w:r>
    </w:p>
    <w:bookmarkEnd w:id="57"/>
    <w:bookmarkStart w:id="58" w:name="X4b8afa6218364537e03d375707c2815d66501bf"/>
    <w:p>
      <w:pPr>
        <w:pStyle w:val="Heading3"/>
      </w:pPr>
      <w:r>
        <w:rPr>
          <w:rFonts w:ascii="Arial" w:hAnsi="Arial"/>
        </w:rPr>
        <w:t xml:space="preserve">F.8 Nachtrag 3 nach der Freigabe F1 (25.09.2026)</w:t>
      </w:r>
    </w:p>
    <w:p>
      <w:pPr>
        <w:pStyle w:val="FirstParagraph"/>
      </w:pPr>
      <w:r>
        <w:rPr>
          <w:rFonts w:ascii="Arial" w:hAnsi="Arial"/>
        </w:rPr>
        <w:t xml:space="preserve">Grundlage: Code-Durchsicht über Kreuz der Phase 6.2 (</w:t>
      </w:r>
      <w:r>
        <w:rPr>
          <w:rStyle w:val="VerbatimChar"/>
          <w:rFonts w:ascii="Arial" w:hAnsi="Arial"/>
        </w:rPr>
        <w:t xml:space="preserve">02_Befunde\Durchsichtsprotokoll_2026-09-25</w:t>
      </w:r>
      <w:r>
        <w:rPr>
          <w:rFonts w:ascii="Arial" w:hAnsi="Arial"/>
        </w:rPr>
        <w:t xml:space="preserve">, Teil C), Entscheidung des Verfassers am 25.09.2026 nach bestandenem Abgleich 6.1. Beide Implementierungen hatten die vier Stellen bereits gleich gelesen. Der Nachtrag hält die Lesart schriftlich fest. Er ändert keine Regel der Hauptanalyse, keine Kennung und keinen Referenztest. Dass er keinen Wert der Ergebnisdatei berührt, hält das Durchsichtsprotokoll fest.</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Klarstellung</w:t>
            </w:r>
          </w:p>
        </w:tc>
        <w:tc>
          <w:tcPr>
            <w:shd w:val="clear" w:color="auto" w:fill="D6E4F0"/>
          </w:tcPr>
          <w:p>
            <w:pPr>
              <w:pStyle w:val="Compact"/>
              <w:jc w:val="left"/>
            </w:pPr>
            <w:r>
              <w:rPr>
                <w:rFonts w:ascii="Arial" w:hAnsi="Arial"/>
                <w:b/>
                <w:sz w:val="18"/>
              </w:rPr>
              <w:t xml:space="preserve">Stelle</w:t>
            </w:r>
          </w:p>
        </w:tc>
        <w:tc>
          <w:tcPr>
            <w:shd w:val="clear" w:color="auto" w:fill="D6E4F0"/>
          </w:tcPr>
          <w:p>
            <w:pPr>
              <w:pStyle w:val="Compact"/>
              <w:jc w:val="left"/>
            </w:pPr>
            <w:r>
              <w:rPr>
                <w:rFonts w:ascii="Arial" w:hAnsi="Arial"/>
                <w:b/>
                <w:sz w:val="18"/>
              </w:rPr>
              <w:t xml:space="preserve">Grund</w:t>
            </w:r>
          </w:p>
        </w:tc>
      </w:tr>
      <w:tr>
        <w:tc>
          <w:tcPr/>
          <w:p>
            <w:pPr>
              <w:pStyle w:val="Compact"/>
              <w:jc w:val="left"/>
            </w:pPr>
            <w:r>
              <w:rPr>
                <w:rFonts w:ascii="Arial" w:hAnsi="Arial"/>
                <w:sz w:val="18"/>
              </w:rPr>
              <w:t xml:space="preserve">N5.1</w:t>
            </w:r>
          </w:p>
        </w:tc>
        <w:tc>
          <w:tcPr/>
          <w:p>
            <w:pPr>
              <w:pStyle w:val="Compact"/>
              <w:jc w:val="left"/>
            </w:pPr>
            <w:r>
              <w:rPr>
                <w:rFonts w:ascii="Arial" w:hAnsi="Arial"/>
                <w:sz w:val="18"/>
              </w:rPr>
              <w:t xml:space="preserve">Fehlt ein Eingang, gilt der Grund „Eingang fehlt“, auch bei Alter außerhalb des Gültigkeitsbereichs</w:t>
            </w:r>
          </w:p>
        </w:tc>
        <w:tc>
          <w:tcPr/>
          <w:p>
            <w:pPr>
              <w:pStyle w:val="Compact"/>
              <w:jc w:val="left"/>
            </w:pPr>
            <w:r>
              <w:rPr>
                <w:rFonts w:ascii="Arial" w:hAnsi="Arial"/>
                <w:sz w:val="18"/>
              </w:rPr>
              <w:t xml:space="preserve">S05 Regel 9, G.1 Nr. 4</w:t>
            </w:r>
          </w:p>
        </w:tc>
        <w:tc>
          <w:tcPr/>
          <w:p>
            <w:pPr>
              <w:pStyle w:val="Compact"/>
              <w:jc w:val="left"/>
            </w:pPr>
            <w:r>
              <w:rPr>
                <w:rFonts w:ascii="Arial" w:hAnsi="Arial"/>
                <w:sz w:val="18"/>
              </w:rPr>
              <w:t xml:space="preserve">Der Vorrang der Gründe war nicht festgelegt. Beide Implementierungen prüfen den fehlenden Eingang zuerst</w:t>
            </w:r>
          </w:p>
        </w:tc>
      </w:tr>
      <w:tr>
        <w:tc>
          <w:tcPr>
            <w:shd w:val="clear" w:color="auto" w:fill="EEF3F9"/>
          </w:tcPr>
          <w:p>
            <w:pPr>
              <w:pStyle w:val="Compact"/>
              <w:jc w:val="left"/>
            </w:pPr>
            <w:r>
              <w:rPr>
                <w:rFonts w:ascii="Arial" w:hAnsi="Arial"/>
                <w:sz w:val="18"/>
              </w:rPr>
              <w:t xml:space="preserve">N5.2</w:t>
            </w:r>
          </w:p>
        </w:tc>
        <w:tc>
          <w:tcPr>
            <w:shd w:val="clear" w:color="auto" w:fill="EEF3F9"/>
          </w:tcPr>
          <w:p>
            <w:pPr>
              <w:pStyle w:val="Compact"/>
              <w:jc w:val="left"/>
            </w:pPr>
            <w:r>
              <w:rPr>
                <w:rFonts w:ascii="Arial" w:hAnsi="Arial"/>
                <w:sz w:val="18"/>
              </w:rPr>
              <w:t xml:space="preserve">Median und Mittel der Adhärenz GANZ über die zugeteilten Spieler, Spieler ohne Listenplatz mit 0</w:t>
            </w:r>
          </w:p>
        </w:tc>
        <w:tc>
          <w:tcPr>
            <w:shd w:val="clear" w:color="auto" w:fill="EEF3F9"/>
          </w:tcPr>
          <w:p>
            <w:pPr>
              <w:pStyle w:val="Compact"/>
              <w:jc w:val="left"/>
            </w:pPr>
            <w:r>
              <w:rPr>
                <w:rFonts w:ascii="Arial" w:hAnsi="Arial"/>
                <w:sz w:val="18"/>
              </w:rPr>
              <w:t xml:space="preserve">F.7 N4.3, S07 Regel 7</w:t>
            </w:r>
          </w:p>
        </w:tc>
        <w:tc>
          <w:tcPr>
            <w:shd w:val="clear" w:color="auto" w:fill="EEF3F9"/>
          </w:tcPr>
          <w:p>
            <w:pPr>
              <w:pStyle w:val="Compact"/>
              <w:jc w:val="left"/>
            </w:pPr>
            <w:r>
              <w:rPr>
                <w:rFonts w:ascii="Arial" w:hAnsi="Arial"/>
                <w:sz w:val="18"/>
              </w:rPr>
              <w:t xml:space="preserve">N4.3 sagte „über Spieler mit Meldung“, Regel 7 und die Kennungsanlage („je zugeteiltem Spieler“) nennen die zugeteilten Spieler. Beide Implementierungen rechnen so</w:t>
            </w:r>
          </w:p>
        </w:tc>
      </w:tr>
      <w:tr>
        <w:tc>
          <w:tcPr/>
          <w:p>
            <w:pPr>
              <w:pStyle w:val="Compact"/>
              <w:jc w:val="left"/>
            </w:pPr>
            <w:r>
              <w:rPr>
                <w:rFonts w:ascii="Arial" w:hAnsi="Arial"/>
                <w:sz w:val="18"/>
              </w:rPr>
              <w:t xml:space="preserve">N5.3</w:t>
            </w:r>
          </w:p>
        </w:tc>
        <w:tc>
          <w:tcPr/>
          <w:p>
            <w:pPr>
              <w:pStyle w:val="Compact"/>
              <w:jc w:val="left"/>
            </w:pPr>
            <w:r>
              <w:rPr>
                <w:rFonts w:ascii="Arial" w:hAnsi="Arial"/>
                <w:sz w:val="18"/>
              </w:rPr>
              <w:t xml:space="preserve">Rang der Designmatrix nach QR-Zerlegung mit Toleranz 1e-7 auf der spaltenskalierten Matrix oder gleichwertig</w:t>
            </w:r>
          </w:p>
        </w:tc>
        <w:tc>
          <w:tcPr/>
          <w:p>
            <w:pPr>
              <w:pStyle w:val="Compact"/>
              <w:jc w:val="left"/>
            </w:pPr>
            <w:r>
              <w:rPr>
                <w:rFonts w:ascii="Arial" w:hAnsi="Arial"/>
                <w:sz w:val="18"/>
              </w:rPr>
              <w:t xml:space="preserve">0.5 Nr. 11</w:t>
            </w:r>
          </w:p>
        </w:tc>
        <w:tc>
          <w:tcPr/>
          <w:p>
            <w:pPr>
              <w:pStyle w:val="Compact"/>
              <w:jc w:val="left"/>
            </w:pPr>
            <w:r>
              <w:rPr>
                <w:rFonts w:ascii="Arial" w:hAnsi="Arial"/>
                <w:sz w:val="18"/>
              </w:rPr>
              <w:t xml:space="preserve">Das Rangkriterium war nicht beziffert. Klarstellung, keine neue Regel</w:t>
            </w:r>
          </w:p>
        </w:tc>
      </w:tr>
      <w:tr>
        <w:tc>
          <w:tcPr>
            <w:shd w:val="clear" w:color="auto" w:fill="EEF3F9"/>
          </w:tcPr>
          <w:p>
            <w:pPr>
              <w:pStyle w:val="Compact"/>
              <w:jc w:val="left"/>
            </w:pPr>
            <w:r>
              <w:rPr>
                <w:rFonts w:ascii="Arial" w:hAnsi="Arial"/>
                <w:sz w:val="18"/>
              </w:rPr>
              <w:t xml:space="preserve">N5.4</w:t>
            </w:r>
          </w:p>
        </w:tc>
        <w:tc>
          <w:tcPr>
            <w:shd w:val="clear" w:color="auto" w:fill="EEF3F9"/>
          </w:tcPr>
          <w:p>
            <w:pPr>
              <w:pStyle w:val="Compact"/>
              <w:jc w:val="left"/>
            </w:pPr>
            <w:r>
              <w:rPr>
                <w:rFonts w:ascii="Arial" w:hAnsi="Arial"/>
                <w:sz w:val="18"/>
              </w:rPr>
              <w:t xml:space="preserve">Die Gegenprobe darf den Dateinamen der Grafiken den Zusatz</w:t>
            </w:r>
            <w:r>
              <w:rPr>
                <w:rFonts w:ascii="Arial" w:hAnsi="Arial"/>
                <w:sz w:val="18"/>
              </w:rPr>
              <w:t xml:space="preserve"> </w:t>
            </w:r>
            <w:r>
              <w:rPr>
                <w:rStyle w:val="VerbatimChar"/>
                <w:rFonts w:ascii="Arial" w:hAnsi="Arial"/>
                <w:sz w:val="18"/>
              </w:rPr>
              <w:t xml:space="preserve">_Python</w:t>
            </w:r>
            <w:r>
              <w:rPr>
                <w:rFonts w:ascii="Arial" w:hAnsi="Arial"/>
                <w:sz w:val="18"/>
              </w:rPr>
              <w:t xml:space="preserve"> </w:t>
            </w:r>
            <w:r>
              <w:rPr>
                <w:rFonts w:ascii="Arial" w:hAnsi="Arial"/>
                <w:sz w:val="18"/>
              </w:rPr>
              <w:t xml:space="preserve">anhängen</w:t>
            </w:r>
          </w:p>
        </w:tc>
        <w:tc>
          <w:tcPr>
            <w:shd w:val="clear" w:color="auto" w:fill="EEF3F9"/>
          </w:tcPr>
          <w:p>
            <w:pPr>
              <w:pStyle w:val="Compact"/>
              <w:jc w:val="left"/>
            </w:pPr>
            <w:r>
              <w:rPr>
                <w:rFonts w:ascii="Arial" w:hAnsi="Arial"/>
                <w:sz w:val="18"/>
              </w:rPr>
              <w:t xml:space="preserve">G.1 Nr. 6</w:t>
            </w:r>
          </w:p>
        </w:tc>
        <w:tc>
          <w:tcPr>
            <w:shd w:val="clear" w:color="auto" w:fill="EEF3F9"/>
          </w:tcPr>
          <w:p>
            <w:pPr>
              <w:pStyle w:val="Compact"/>
              <w:jc w:val="left"/>
            </w:pPr>
            <w:r>
              <w:rPr>
                <w:rFonts w:ascii="Arial" w:hAnsi="Arial"/>
                <w:sz w:val="18"/>
              </w:rPr>
              <w:t xml:space="preserve">Die Dateinamen waren nur für eine Implementierung eindeutig</w:t>
            </w:r>
          </w:p>
        </w:tc>
      </w:tr>
    </w:tbl>
    <w:p>
      <w:r>
        <w:rPr>
          <w:rFonts w:ascii="Arial" w:hAnsi="Arial"/>
        </w:rPr>
        <w:pict>
          <v:rect style="width:0;height:1.5pt" o:hralign="center" o:hrstd="t" o:hr="t"/>
        </w:pict>
      </w:r>
    </w:p>
    <w:bookmarkEnd w:id="58"/>
    <w:bookmarkEnd w:id="59"/>
    <w:bookmarkStart w:id="63" w:name="teil-g-ausgabe-referenztests-abgleich"/>
    <w:p>
      <w:pPr>
        <w:pStyle w:val="Heading2"/>
      </w:pPr>
      <w:r>
        <w:rPr>
          <w:rFonts w:ascii="Arial" w:hAnsi="Arial"/>
        </w:rPr>
        <w:t xml:space="preserve">Teil G · Ausgabe, Referenztests, Abgleich</w:t>
      </w:r>
    </w:p>
    <w:bookmarkStart w:id="60" w:name="g.1-ergebnisdatei"/>
    <w:p>
      <w:pPr>
        <w:pStyle w:val="Heading3"/>
      </w:pPr>
      <w:r>
        <w:rPr>
          <w:rFonts w:ascii="Arial" w:hAnsi="Arial"/>
        </w:rPr>
        <w:t xml:space="preserve">G.1 Ergebnisdatei</w:t>
      </w:r>
    </w:p>
    <w:p>
      <w:pPr>
        <w:numPr>
          <w:ilvl w:val="0"/>
          <w:numId w:val="1005"/>
        </w:numPr>
        <w:pStyle w:val="Compact"/>
      </w:pPr>
      <w:r>
        <w:rPr>
          <w:rFonts w:ascii="Arial" w:hAnsi="Arial"/>
        </w:rPr>
        <w:t xml:space="preserve">Eine CSV-Datei, Kodierung UTF-8, Komma als Trennzeichen, Punkt als Dezimalzeichen, eine Kopfzeile, Spalten</w:t>
      </w:r>
      <w:r>
        <w:rPr>
          <w:rFonts w:ascii="Arial" w:hAnsi="Arial"/>
        </w:rPr>
        <w:t xml:space="preserve"> </w:t>
      </w:r>
      <w:r>
        <w:rPr>
          <w:rStyle w:val="VerbatimChar"/>
          <w:rFonts w:ascii="Arial" w:hAnsi="Arial"/>
        </w:rPr>
        <w:t xml:space="preserve">Kennung</w:t>
      </w:r>
      <w:r>
        <w:rPr>
          <w:rFonts w:ascii="Arial" w:hAnsi="Arial"/>
        </w:rPr>
        <w:t xml:space="preserve">,</w:t>
      </w:r>
      <w:r>
        <w:rPr>
          <w:rFonts w:ascii="Arial" w:hAnsi="Arial"/>
        </w:rPr>
        <w:t xml:space="preserve"> </w:t>
      </w:r>
      <w:r>
        <w:rPr>
          <w:rStyle w:val="VerbatimChar"/>
          <w:rFonts w:ascii="Arial" w:hAnsi="Arial"/>
        </w:rPr>
        <w:t xml:space="preserve">Wert</w:t>
      </w:r>
      <w:r>
        <w:rPr>
          <w:rFonts w:ascii="Arial" w:hAnsi="Arial"/>
        </w:rPr>
        <w:t xml:space="preserve">,</w:t>
      </w:r>
      <w:r>
        <w:rPr>
          <w:rFonts w:ascii="Arial" w:hAnsi="Arial"/>
        </w:rPr>
        <w:t xml:space="preserve"> </w:t>
      </w:r>
      <w:r>
        <w:rPr>
          <w:rStyle w:val="VerbatimChar"/>
          <w:rFonts w:ascii="Arial" w:hAnsi="Arial"/>
        </w:rPr>
        <w:t xml:space="preserve">Einheit</w:t>
      </w:r>
      <w:r>
        <w:rPr>
          <w:rFonts w:ascii="Arial" w:hAnsi="Arial"/>
        </w:rPr>
        <w:t xml:space="preserve">,</w:t>
      </w:r>
      <w:r>
        <w:rPr>
          <w:rFonts w:ascii="Arial" w:hAnsi="Arial"/>
        </w:rPr>
        <w:t xml:space="preserve"> </w:t>
      </w:r>
      <w:r>
        <w:rPr>
          <w:rStyle w:val="VerbatimChar"/>
          <w:rFonts w:ascii="Arial" w:hAnsi="Arial"/>
        </w:rPr>
        <w:t xml:space="preserve">Grund</w:t>
      </w:r>
      <w:r>
        <w:rPr>
          <w:rFonts w:ascii="Arial" w:hAnsi="Arial"/>
        </w:rPr>
        <w:t xml:space="preserve">,</w:t>
      </w:r>
      <w:r>
        <w:rPr>
          <w:rFonts w:ascii="Arial" w:hAnsi="Arial"/>
        </w:rPr>
        <w:t xml:space="preserve"> </w:t>
      </w:r>
      <w:r>
        <w:rPr>
          <w:rStyle w:val="VerbatimChar"/>
          <w:rFonts w:ascii="Arial" w:hAnsi="Arial"/>
        </w:rPr>
        <w:t xml:space="preserve">Skript</w:t>
      </w:r>
      <w:r>
        <w:rPr>
          <w:rFonts w:ascii="Arial" w:hAnsi="Arial"/>
        </w:rPr>
        <w:t xml:space="preserve">. Texte mit Komma stehen in doppelten Anführungszeichen.</w:t>
      </w:r>
    </w:p>
    <w:p>
      <w:pPr>
        <w:numPr>
          <w:ilvl w:val="0"/>
          <w:numId w:val="1005"/>
        </w:numPr>
        <w:pStyle w:val="Compact"/>
      </w:pPr>
      <w:r>
        <w:rPr>
          <w:rFonts w:ascii="Arial" w:hAnsi="Arial"/>
        </w:rPr>
        <w:t xml:space="preserve">Jede Kennung aus</w:t>
      </w:r>
      <w:r>
        <w:rPr>
          <w:rFonts w:ascii="Arial" w:hAnsi="Arial"/>
        </w:rPr>
        <w:t xml:space="preserve"> </w:t>
      </w:r>
      <w:r>
        <w:rPr>
          <w:rStyle w:val="VerbatimChar"/>
          <w:rFonts w:ascii="Arial" w:hAnsi="Arial"/>
        </w:rPr>
        <w:t xml:space="preserve">_Kennungen.csv</w:t>
      </w:r>
      <w:r>
        <w:rPr>
          <w:rFonts w:ascii="Arial" w:hAnsi="Arial"/>
        </w:rPr>
        <w:t xml:space="preserve"> </w:t>
      </w:r>
      <w:r>
        <w:rPr>
          <w:rFonts w:ascii="Arial" w:hAnsi="Arial"/>
        </w:rPr>
        <w:t xml:space="preserve">erscheint genau einmal, Spielerkennungen für jeden Spieler der Menge in Spalte</w:t>
      </w:r>
      <w:r>
        <w:rPr>
          <w:rFonts w:ascii="Arial" w:hAnsi="Arial"/>
        </w:rPr>
        <w:t xml:space="preserve"> </w:t>
      </w:r>
      <w:r>
        <w:rPr>
          <w:rStyle w:val="VerbatimChar"/>
          <w:rFonts w:ascii="Arial" w:hAnsi="Arial"/>
        </w:rPr>
        <w:t xml:space="preserve">spielermenge</w:t>
      </w:r>
      <w:r>
        <w:rPr>
          <w:rFonts w:ascii="Arial" w:hAnsi="Arial"/>
        </w:rPr>
        <w:t xml:space="preserve">. Keine weiteren Kennungen.</w:t>
      </w:r>
    </w:p>
    <w:p>
      <w:pPr>
        <w:numPr>
          <w:ilvl w:val="0"/>
          <w:numId w:val="1005"/>
        </w:numPr>
        <w:pStyle w:val="Compact"/>
      </w:pPr>
      <w:r>
        <w:rPr>
          <w:rFonts w:ascii="Arial" w:hAnsi="Arial"/>
        </w:rPr>
        <w:t xml:space="preserve">Werte ungerundet mit mindestens zwölf signifikanten Stellen, in fester oder wissenschaftlicher Schreibweise. Merkmale als 0 oder 1. Anzahlen als ganze Zahlen.</w:t>
      </w:r>
    </w:p>
    <w:p>
      <w:pPr>
        <w:numPr>
          <w:ilvl w:val="0"/>
          <w:numId w:val="1005"/>
        </w:numPr>
        <w:pStyle w:val="Compact"/>
      </w:pPr>
      <w:r>
        <w:rPr>
          <w:rFonts w:ascii="Arial" w:hAnsi="Arial"/>
        </w:rPr>
        <w:t xml:space="preserve">Ein fehlender Wert steht mit leerem Feld</w:t>
      </w:r>
      <w:r>
        <w:rPr>
          <w:rFonts w:ascii="Arial" w:hAnsi="Arial"/>
        </w:rPr>
        <w:t xml:space="preserve"> </w:t>
      </w:r>
      <w:r>
        <w:rPr>
          <w:rStyle w:val="VerbatimChar"/>
          <w:rFonts w:ascii="Arial" w:hAnsi="Arial"/>
        </w:rPr>
        <w:t xml:space="preserve">Wert</w:t>
      </w:r>
      <w:r>
        <w:rPr>
          <w:rFonts w:ascii="Arial" w:hAnsi="Arial"/>
        </w:rPr>
        <w:t xml:space="preserve"> </w:t>
      </w:r>
      <w:r>
        <w:rPr>
          <w:rFonts w:ascii="Arial" w:hAnsi="Arial"/>
        </w:rPr>
        <w:t xml:space="preserve">und einem Grund aus dieser Liste: „Eingang fehlt“ · „Fallzahlregel“ · „Rang“ · „zu wenige Werte“ · „konstant“ · „außerhalb Gültigkeitsbereich“ · „nicht erhebbar“ · „keine Nullstelle“. Weitere Gründe nur mit Rückfrage. Treffen mehrere Gründe zu, gilt der in der Regel zuerst geprüfte, in S05 „Eingang fehlt“ vor „außerhalb Gültigkeitsbereich“ (Nachtrag 3, N5.1).</w:t>
      </w:r>
    </w:p>
    <w:p>
      <w:pPr>
        <w:numPr>
          <w:ilvl w:val="0"/>
          <w:numId w:val="1005"/>
        </w:numPr>
        <w:pStyle w:val="Compact"/>
      </w:pPr>
      <w:r>
        <w:rPr>
          <w:rFonts w:ascii="Arial" w:hAnsi="Arial"/>
        </w:rPr>
        <w:t xml:space="preserve">Einheit je Kennung wie in</w:t>
      </w:r>
      <w:r>
        <w:rPr>
          <w:rFonts w:ascii="Arial" w:hAnsi="Arial"/>
        </w:rPr>
        <w:t xml:space="preserve"> </w:t>
      </w:r>
      <w:r>
        <w:rPr>
          <w:rStyle w:val="VerbatimChar"/>
          <w:rFonts w:ascii="Arial" w:hAnsi="Arial"/>
        </w:rPr>
        <w:t xml:space="preserve">_Kennungen.csv</w:t>
      </w:r>
      <w:r>
        <w:rPr>
          <w:rFonts w:ascii="Arial" w:hAnsi="Arial"/>
        </w:rPr>
        <w:t xml:space="preserve">.</w:t>
      </w:r>
    </w:p>
    <w:p>
      <w:pPr>
        <w:numPr>
          <w:ilvl w:val="0"/>
          <w:numId w:val="1005"/>
        </w:numPr>
        <w:pStyle w:val="Compact"/>
      </w:pPr>
      <w:r>
        <w:rPr>
          <w:rFonts w:ascii="Arial" w:hAnsi="Arial"/>
        </w:rPr>
        <w:t xml:space="preserve">Grafiken aus S14 Regel 1 und Regel 4 als Dateien</w:t>
      </w:r>
      <w:r>
        <w:rPr>
          <w:rFonts w:ascii="Arial" w:hAnsi="Arial"/>
        </w:rPr>
        <w:t xml:space="preserve"> </w:t>
      </w:r>
      <w:r>
        <w:rPr>
          <w:rStyle w:val="VerbatimChar"/>
          <w:rFonts w:ascii="Arial" w:hAnsi="Arial"/>
        </w:rPr>
        <w:t xml:space="preserve">S14_QQ_&lt;ZIEL&gt;</w:t>
      </w:r>
      <w:r>
        <w:rPr>
          <w:rFonts w:ascii="Arial" w:hAnsi="Arial"/>
        </w:rPr>
        <w:t xml:space="preserve"> </w:t>
      </w:r>
      <w:r>
        <w:rPr>
          <w:rFonts w:ascii="Arial" w:hAnsi="Arial"/>
        </w:rPr>
        <w:t xml:space="preserve">und</w:t>
      </w:r>
      <w:r>
        <w:rPr>
          <w:rFonts w:ascii="Arial" w:hAnsi="Arial"/>
        </w:rPr>
        <w:t xml:space="preserve"> </w:t>
      </w:r>
      <w:r>
        <w:rPr>
          <w:rStyle w:val="VerbatimChar"/>
          <w:rFonts w:ascii="Arial" w:hAnsi="Arial"/>
        </w:rPr>
        <w:t xml:space="preserve">S14_Linearitaet_&lt;ZIEL&gt;</w:t>
      </w:r>
      <w:r>
        <w:rPr>
          <w:rFonts w:ascii="Arial" w:hAnsi="Arial"/>
        </w:rPr>
        <w:t xml:space="preserve"> </w:t>
      </w:r>
      <w:r>
        <w:rPr>
          <w:rFonts w:ascii="Arial" w:hAnsi="Arial"/>
        </w:rPr>
        <w:t xml:space="preserve">im Format PNG oder PDF, ohne Kennung. Die Gegenprobe darf ihren Dateinamen den Zusatz</w:t>
      </w:r>
      <w:r>
        <w:rPr>
          <w:rFonts w:ascii="Arial" w:hAnsi="Arial"/>
        </w:rPr>
        <w:t xml:space="preserve"> </w:t>
      </w:r>
      <w:r>
        <w:rPr>
          <w:rStyle w:val="VerbatimChar"/>
          <w:rFonts w:ascii="Arial" w:hAnsi="Arial"/>
        </w:rPr>
        <w:t xml:space="preserve">_Python</w:t>
      </w:r>
      <w:r>
        <w:rPr>
          <w:rFonts w:ascii="Arial" w:hAnsi="Arial"/>
        </w:rPr>
        <w:t xml:space="preserve"> </w:t>
      </w:r>
      <w:r>
        <w:rPr>
          <w:rFonts w:ascii="Arial" w:hAnsi="Arial"/>
        </w:rPr>
        <w:t xml:space="preserve">anhängen (Nachtrag 3, N5.4).</w:t>
      </w:r>
    </w:p>
    <w:p>
      <w:pPr>
        <w:numPr>
          <w:ilvl w:val="0"/>
          <w:numId w:val="1005"/>
        </w:numPr>
        <w:pStyle w:val="Compact"/>
      </w:pPr>
      <w:r>
        <w:rPr>
          <w:rFonts w:ascii="Arial" w:hAnsi="Arial"/>
        </w:rPr>
        <w:t xml:space="preserve">Zwischendateien je Schritt (etwa die Gültigkeit je Versuchszeile) dürfen zusätzlich abgelegt werden. Sie tragen keine Kennung.</w:t>
      </w:r>
    </w:p>
    <w:p>
      <w:pPr>
        <w:numPr>
          <w:ilvl w:val="0"/>
          <w:numId w:val="1005"/>
        </w:numPr>
        <w:pStyle w:val="Compact"/>
      </w:pPr>
      <w:r>
        <w:rPr>
          <w:rFonts w:ascii="Arial" w:hAnsi="Arial"/>
        </w:rPr>
        <w:t xml:space="preserve">Die Anlagen dieser Spezifikation folgen derselben Form wie Nr. 1.</w:t>
      </w:r>
    </w:p>
    <w:bookmarkEnd w:id="60"/>
    <w:bookmarkStart w:id="61" w:name="g.2-referenztests-phase-4"/>
    <w:p>
      <w:pPr>
        <w:pStyle w:val="Heading3"/>
      </w:pPr>
      <w:r>
        <w:rPr>
          <w:rFonts w:ascii="Arial" w:hAnsi="Arial"/>
        </w:rPr>
        <w:t xml:space="preserve">G.2 Referenztests (Phase 4)</w:t>
      </w:r>
    </w:p>
    <w:p>
      <w:pPr>
        <w:pStyle w:val="FirstParagraph"/>
      </w:pPr>
      <w:r>
        <w:rPr>
          <w:rFonts w:ascii="Arial" w:hAnsi="Arial"/>
        </w:rPr>
        <w:t xml:space="preserve">Vor der Studienrechnung rechnet die Instanz jeden Referenztest der Anlage</w:t>
      </w:r>
      <w:r>
        <w:rPr>
          <w:rFonts w:ascii="Arial" w:hAnsi="Arial"/>
        </w:rPr>
        <w:t xml:space="preserve"> </w:t>
      </w:r>
      <w:r>
        <w:rPr>
          <w:rStyle w:val="VerbatimChar"/>
          <w:rFonts w:ascii="Arial" w:hAnsi="Arial"/>
        </w:rPr>
        <w:t xml:space="preserve">_Referenzdaten.csv</w:t>
      </w:r>
      <w:r>
        <w:rPr>
          <w:rFonts w:ascii="Arial" w:hAnsi="Arial"/>
        </w:rPr>
        <w:t xml:space="preserve"> </w:t>
      </w:r>
      <w:r>
        <w:rPr>
          <w:rFonts w:ascii="Arial" w:hAnsi="Arial"/>
        </w:rPr>
        <w:t xml:space="preserve">mit den Daten der Anlage</w:t>
      </w:r>
      <w:r>
        <w:rPr>
          <w:rFonts w:ascii="Arial" w:hAnsi="Arial"/>
        </w:rPr>
        <w:t xml:space="preserve"> </w:t>
      </w:r>
      <w:r>
        <w:rPr>
          <w:rStyle w:val="VerbatimChar"/>
          <w:rFonts w:ascii="Arial" w:hAnsi="Arial"/>
        </w:rPr>
        <w:t xml:space="preserve">_Referenzdaten_Daten.csv</w:t>
      </w:r>
      <w:r>
        <w:rPr>
          <w:rFonts w:ascii="Arial" w:hAnsi="Arial"/>
        </w:rPr>
        <w:t xml:space="preserve"> </w:t>
      </w:r>
      <w:r>
        <w:rPr>
          <w:rFonts w:ascii="Arial" w:hAnsi="Arial"/>
        </w:rPr>
        <w:t xml:space="preserve">und demselben Code, der später die Studiendaten rechnet. Ausgabe je Sollwert: Test, Größe, Sollwert, eigener Wert, Abweichung, bestanden (0 oder 1). Die Sollwerte sind wörtlich aus den Quellen übernommen, nicht gerechnet. Ein nicht bestandener Test hält die Auswertung an.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Nr.</w:t>
            </w:r>
          </w:p>
        </w:tc>
        <w:tc>
          <w:tcPr>
            <w:shd w:val="clear" w:color="auto" w:fill="D6E4F0"/>
          </w:tcPr>
          <w:p>
            <w:pPr>
              <w:pStyle w:val="Compact"/>
              <w:jc w:val="left"/>
            </w:pPr>
            <w:r>
              <w:rPr>
                <w:rFonts w:ascii="Arial" w:hAnsi="Arial"/>
                <w:b/>
                <w:sz w:val="18"/>
              </w:rPr>
              <w:t xml:space="preserve">Datensatz und Quelle</w:t>
            </w:r>
          </w:p>
        </w:tc>
        <w:tc>
          <w:tcPr>
            <w:shd w:val="clear" w:color="auto" w:fill="D6E4F0"/>
          </w:tcPr>
          <w:p>
            <w:pPr>
              <w:pStyle w:val="Compact"/>
              <w:jc w:val="left"/>
            </w:pPr>
            <w:r>
              <w:rPr>
                <w:rFonts w:ascii="Arial" w:hAnsi="Arial"/>
                <w:b/>
                <w:sz w:val="18"/>
              </w:rPr>
              <w:t xml:space="preserve">prüft</w:t>
            </w:r>
          </w:p>
        </w:tc>
        <w:tc>
          <w:tcPr>
            <w:shd w:val="clear" w:color="auto" w:fill="D6E4F0"/>
          </w:tcPr>
          <w:p>
            <w:pPr>
              <w:pStyle w:val="Compact"/>
              <w:jc w:val="left"/>
            </w:pPr>
            <w:r>
              <w:rPr>
                <w:rFonts w:ascii="Arial" w:hAnsi="Arial"/>
                <w:b/>
                <w:sz w:val="18"/>
              </w:rPr>
              <w:t xml:space="preserve">Schritt</w:t>
            </w:r>
          </w:p>
        </w:tc>
      </w:tr>
      <w:tr>
        <w:tc>
          <w:tcPr/>
          <w:p>
            <w:pPr>
              <w:pStyle w:val="Compact"/>
              <w:jc w:val="left"/>
            </w:pPr>
            <w:r>
              <w:rPr>
                <w:rFonts w:ascii="Arial" w:hAnsi="Arial"/>
                <w:sz w:val="18"/>
              </w:rPr>
              <w:t xml:space="preserve">R01</w:t>
            </w:r>
          </w:p>
        </w:tc>
        <w:tc>
          <w:tcPr/>
          <w:p>
            <w:pPr>
              <w:pStyle w:val="Compact"/>
              <w:jc w:val="left"/>
            </w:pPr>
            <w:r>
              <w:rPr>
                <w:rFonts w:ascii="Arial" w:hAnsi="Arial"/>
                <w:sz w:val="18"/>
              </w:rPr>
              <w:t xml:space="preserve">NIST StRD NumAcc1</w:t>
            </w:r>
          </w:p>
        </w:tc>
        <w:tc>
          <w:tcPr/>
          <w:p>
            <w:pPr>
              <w:pStyle w:val="Compact"/>
              <w:jc w:val="left"/>
            </w:pPr>
            <w:r>
              <w:rPr>
                <w:rFonts w:ascii="Arial" w:hAnsi="Arial"/>
                <w:sz w:val="18"/>
              </w:rPr>
              <w:t xml:space="preserve">Mittel und SD mit Nenner n − 1, Stellengenauigkeit</w:t>
            </w:r>
          </w:p>
        </w:tc>
        <w:tc>
          <w:tcPr/>
          <w:p>
            <w:pPr>
              <w:pStyle w:val="Compact"/>
              <w:jc w:val="left"/>
            </w:pPr>
            <w:r>
              <w:rPr>
                <w:rFonts w:ascii="Arial" w:hAnsi="Arial"/>
                <w:sz w:val="18"/>
              </w:rPr>
              <w:t xml:space="preserve">S04, S10, S12</w:t>
            </w:r>
          </w:p>
        </w:tc>
      </w:tr>
      <w:tr>
        <w:tc>
          <w:tcPr>
            <w:shd w:val="clear" w:color="auto" w:fill="EEF3F9"/>
          </w:tcPr>
          <w:p>
            <w:pPr>
              <w:pStyle w:val="Compact"/>
              <w:jc w:val="left"/>
            </w:pPr>
            <w:r>
              <w:rPr>
                <w:rFonts w:ascii="Arial" w:hAnsi="Arial"/>
                <w:sz w:val="18"/>
              </w:rPr>
              <w:t xml:space="preserve">R02</w:t>
            </w:r>
          </w:p>
        </w:tc>
        <w:tc>
          <w:tcPr>
            <w:shd w:val="clear" w:color="auto" w:fill="EEF3F9"/>
          </w:tcPr>
          <w:p>
            <w:pPr>
              <w:pStyle w:val="Compact"/>
              <w:jc w:val="left"/>
            </w:pPr>
            <w:r>
              <w:rPr>
                <w:rFonts w:ascii="Arial" w:hAnsi="Arial"/>
                <w:sz w:val="18"/>
              </w:rPr>
              <w:t xml:space="preserve">NIST StRD SiRstv</w:t>
            </w:r>
          </w:p>
        </w:tc>
        <w:tc>
          <w:tcPr>
            <w:shd w:val="clear" w:color="auto" w:fill="EEF3F9"/>
          </w:tcPr>
          <w:p>
            <w:pPr>
              <w:pStyle w:val="Compact"/>
              <w:jc w:val="left"/>
            </w:pPr>
            <w:r>
              <w:rPr>
                <w:rFonts w:ascii="Arial" w:hAnsi="Arial"/>
                <w:sz w:val="18"/>
              </w:rPr>
              <w:t xml:space="preserve">einfaktorielle Varianzanalyse, Residuen-SD</w:t>
            </w:r>
          </w:p>
        </w:tc>
        <w:tc>
          <w:tcPr>
            <w:shd w:val="clear" w:color="auto" w:fill="EEF3F9"/>
          </w:tcPr>
          <w:p>
            <w:pPr>
              <w:pStyle w:val="Compact"/>
              <w:jc w:val="left"/>
            </w:pPr>
            <w:r>
              <w:rPr>
                <w:rFonts w:ascii="Arial" w:hAnsi="Arial"/>
                <w:sz w:val="18"/>
              </w:rPr>
              <w:t xml:space="preserve">S14</w:t>
            </w:r>
          </w:p>
        </w:tc>
      </w:tr>
      <w:tr>
        <w:tc>
          <w:tcPr/>
          <w:p>
            <w:pPr>
              <w:pStyle w:val="Compact"/>
              <w:jc w:val="left"/>
            </w:pPr>
            <w:r>
              <w:rPr>
                <w:rFonts w:ascii="Arial" w:hAnsi="Arial"/>
                <w:sz w:val="18"/>
              </w:rPr>
              <w:t xml:space="preserve">R03</w:t>
            </w:r>
          </w:p>
        </w:tc>
        <w:tc>
          <w:tcPr/>
          <w:p>
            <w:pPr>
              <w:pStyle w:val="Compact"/>
              <w:jc w:val="left"/>
            </w:pPr>
            <w:r>
              <w:rPr>
                <w:rFonts w:ascii="Arial" w:hAnsi="Arial"/>
                <w:sz w:val="18"/>
              </w:rPr>
              <w:t xml:space="preserve">NIST StRD AtmWtAg</w:t>
            </w:r>
          </w:p>
        </w:tc>
        <w:tc>
          <w:tcPr/>
          <w:p>
            <w:pPr>
              <w:pStyle w:val="Compact"/>
              <w:jc w:val="left"/>
            </w:pPr>
            <w:r>
              <w:rPr>
                <w:rFonts w:ascii="Arial" w:hAnsi="Arial"/>
                <w:sz w:val="18"/>
              </w:rPr>
              <w:t xml:space="preserve">Zwei-Gruppen-Vergleich mit gepoolter Varianz bei schlecht konditionierten Daten</w:t>
            </w:r>
          </w:p>
        </w:tc>
        <w:tc>
          <w:tcPr/>
          <w:p>
            <w:pPr>
              <w:pStyle w:val="Compact"/>
              <w:jc w:val="left"/>
            </w:pPr>
            <w:r>
              <w:rPr>
                <w:rFonts w:ascii="Arial" w:hAnsi="Arial"/>
                <w:sz w:val="18"/>
              </w:rPr>
              <w:t xml:space="preserve">S15, 0.5 Nr. 2</w:t>
            </w:r>
          </w:p>
        </w:tc>
      </w:tr>
      <w:tr>
        <w:tc>
          <w:tcPr>
            <w:shd w:val="clear" w:color="auto" w:fill="EEF3F9"/>
          </w:tcPr>
          <w:p>
            <w:pPr>
              <w:pStyle w:val="Compact"/>
              <w:jc w:val="left"/>
            </w:pPr>
            <w:r>
              <w:rPr>
                <w:rFonts w:ascii="Arial" w:hAnsi="Arial"/>
                <w:sz w:val="18"/>
              </w:rPr>
              <w:t xml:space="preserve">R04</w:t>
            </w:r>
          </w:p>
        </w:tc>
        <w:tc>
          <w:tcPr>
            <w:shd w:val="clear" w:color="auto" w:fill="EEF3F9"/>
          </w:tcPr>
          <w:p>
            <w:pPr>
              <w:pStyle w:val="Compact"/>
              <w:jc w:val="left"/>
            </w:pPr>
            <w:r>
              <w:rPr>
                <w:rFonts w:ascii="Arial" w:hAnsi="Arial"/>
                <w:sz w:val="18"/>
              </w:rPr>
              <w:t xml:space="preserve">NIST StRD Norris</w:t>
            </w:r>
          </w:p>
        </w:tc>
        <w:tc>
          <w:tcPr>
            <w:shd w:val="clear" w:color="auto" w:fill="EEF3F9"/>
          </w:tcPr>
          <w:p>
            <w:pPr>
              <w:pStyle w:val="Compact"/>
              <w:jc w:val="left"/>
            </w:pPr>
            <w:r>
              <w:rPr>
                <w:rFonts w:ascii="Arial" w:hAnsi="Arial"/>
                <w:sz w:val="18"/>
              </w:rPr>
              <w:t xml:space="preserve">einfache lineare Regression mit Standardfehlern</w:t>
            </w:r>
          </w:p>
        </w:tc>
        <w:tc>
          <w:tcPr>
            <w:shd w:val="clear" w:color="auto" w:fill="EEF3F9"/>
          </w:tcPr>
          <w:p>
            <w:pPr>
              <w:pStyle w:val="Compact"/>
              <w:jc w:val="left"/>
            </w:pPr>
            <w:r>
              <w:rPr>
                <w:rFonts w:ascii="Arial" w:hAnsi="Arial"/>
                <w:sz w:val="18"/>
              </w:rPr>
              <w:t xml:space="preserve">S13</w:t>
            </w:r>
          </w:p>
        </w:tc>
      </w:tr>
      <w:tr>
        <w:tc>
          <w:tcPr/>
          <w:p>
            <w:pPr>
              <w:pStyle w:val="Compact"/>
              <w:jc w:val="left"/>
            </w:pPr>
            <w:r>
              <w:rPr>
                <w:rFonts w:ascii="Arial" w:hAnsi="Arial"/>
                <w:sz w:val="18"/>
              </w:rPr>
              <w:t xml:space="preserve">R05</w:t>
            </w:r>
          </w:p>
        </w:tc>
        <w:tc>
          <w:tcPr/>
          <w:p>
            <w:pPr>
              <w:pStyle w:val="Compact"/>
              <w:jc w:val="left"/>
            </w:pPr>
            <w:r>
              <w:rPr>
                <w:rFonts w:ascii="Arial" w:hAnsi="Arial"/>
                <w:sz w:val="18"/>
              </w:rPr>
              <w:t xml:space="preserve">NIST StRD Longley</w:t>
            </w:r>
          </w:p>
        </w:tc>
        <w:tc>
          <w:tcPr/>
          <w:p>
            <w:pPr>
              <w:pStyle w:val="Compact"/>
              <w:jc w:val="left"/>
            </w:pPr>
            <w:r>
              <w:rPr>
                <w:rFonts w:ascii="Arial" w:hAnsi="Arial"/>
                <w:sz w:val="18"/>
              </w:rPr>
              <w:t xml:space="preserve">multiple Regression, numerische Stabilität</w:t>
            </w:r>
          </w:p>
        </w:tc>
        <w:tc>
          <w:tcPr/>
          <w:p>
            <w:pPr>
              <w:pStyle w:val="Compact"/>
              <w:jc w:val="left"/>
            </w:pPr>
            <w:r>
              <w:rPr>
                <w:rFonts w:ascii="Arial" w:hAnsi="Arial"/>
                <w:sz w:val="18"/>
              </w:rPr>
              <w:t xml:space="preserve">S13, S14, S17</w:t>
            </w:r>
          </w:p>
        </w:tc>
      </w:tr>
      <w:tr>
        <w:tc>
          <w:tcPr>
            <w:shd w:val="clear" w:color="auto" w:fill="EEF3F9"/>
          </w:tcPr>
          <w:p>
            <w:pPr>
              <w:pStyle w:val="Compact"/>
              <w:jc w:val="left"/>
            </w:pPr>
            <w:r>
              <w:rPr>
                <w:rFonts w:ascii="Arial" w:hAnsi="Arial"/>
                <w:sz w:val="18"/>
              </w:rPr>
              <w:t xml:space="preserve">R06</w:t>
            </w:r>
          </w:p>
        </w:tc>
        <w:tc>
          <w:tcPr>
            <w:shd w:val="clear" w:color="auto" w:fill="EEF3F9"/>
          </w:tcPr>
          <w:p>
            <w:pPr>
              <w:pStyle w:val="Compact"/>
              <w:jc w:val="left"/>
            </w:pPr>
            <w:r>
              <w:rPr>
                <w:rFonts w:ascii="Arial" w:hAnsi="Arial"/>
                <w:sz w:val="18"/>
              </w:rPr>
              <w:t xml:space="preserve">NIST/SEMATECH e-Handbook 1.3.6.7.2</w:t>
            </w:r>
          </w:p>
        </w:tc>
        <w:tc>
          <w:tcPr>
            <w:shd w:val="clear" w:color="auto" w:fill="EEF3F9"/>
          </w:tcPr>
          <w:p>
            <w:pPr>
              <w:pStyle w:val="Compact"/>
              <w:jc w:val="left"/>
            </w:pPr>
            <w:r>
              <w:rPr>
                <w:rFonts w:ascii="Arial" w:hAnsi="Arial"/>
                <w:sz w:val="18"/>
              </w:rPr>
              <w:t xml:space="preserve">t-Quantile</w:t>
            </w:r>
          </w:p>
        </w:tc>
        <w:tc>
          <w:tcPr>
            <w:shd w:val="clear" w:color="auto" w:fill="EEF3F9"/>
          </w:tcPr>
          <w:p>
            <w:pPr>
              <w:pStyle w:val="Compact"/>
              <w:jc w:val="left"/>
            </w:pPr>
            <w:r>
              <w:rPr>
                <w:rFonts w:ascii="Arial" w:hAnsi="Arial"/>
                <w:sz w:val="18"/>
              </w:rPr>
              <w:t xml:space="preserve">S13, S15</w:t>
            </w:r>
          </w:p>
        </w:tc>
      </w:tr>
      <w:tr>
        <w:tc>
          <w:tcPr/>
          <w:p>
            <w:pPr>
              <w:pStyle w:val="Compact"/>
              <w:jc w:val="left"/>
            </w:pPr>
            <w:r>
              <w:rPr>
                <w:rFonts w:ascii="Arial" w:hAnsi="Arial"/>
                <w:sz w:val="18"/>
              </w:rPr>
              <w:t xml:space="preserve">R07</w:t>
            </w:r>
          </w:p>
        </w:tc>
        <w:tc>
          <w:tcPr/>
          <w:p>
            <w:pPr>
              <w:pStyle w:val="Compact"/>
              <w:jc w:val="left"/>
            </w:pPr>
            <w:r>
              <w:rPr>
                <w:rFonts w:ascii="Arial" w:hAnsi="Arial"/>
                <w:sz w:val="18"/>
              </w:rPr>
              <w:t xml:space="preserve">NIST/SEMATECH e-Handbook 1.3.6.7.4</w:t>
            </w:r>
          </w:p>
        </w:tc>
        <w:tc>
          <w:tcPr/>
          <w:p>
            <w:pPr>
              <w:pStyle w:val="Compact"/>
              <w:jc w:val="left"/>
            </w:pPr>
            <w:r>
              <w:rPr>
                <w:rFonts w:ascii="Arial" w:hAnsi="Arial"/>
                <w:sz w:val="18"/>
              </w:rPr>
              <w:t xml:space="preserve">χ²-Quantile</w:t>
            </w:r>
          </w:p>
        </w:tc>
        <w:tc>
          <w:tcPr/>
          <w:p>
            <w:pPr>
              <w:pStyle w:val="Compact"/>
              <w:jc w:val="left"/>
            </w:pPr>
            <w:r>
              <w:rPr>
                <w:rFonts w:ascii="Arial" w:hAnsi="Arial"/>
                <w:sz w:val="18"/>
              </w:rPr>
              <w:t xml:space="preserve">S10</w:t>
            </w:r>
          </w:p>
        </w:tc>
      </w:tr>
      <w:tr>
        <w:tc>
          <w:tcPr>
            <w:shd w:val="clear" w:color="auto" w:fill="EEF3F9"/>
          </w:tcPr>
          <w:p>
            <w:pPr>
              <w:pStyle w:val="Compact"/>
              <w:jc w:val="left"/>
            </w:pPr>
            <w:r>
              <w:rPr>
                <w:rFonts w:ascii="Arial" w:hAnsi="Arial"/>
                <w:sz w:val="18"/>
              </w:rPr>
              <w:t xml:space="preserve">R08</w:t>
            </w:r>
          </w:p>
        </w:tc>
        <w:tc>
          <w:tcPr>
            <w:shd w:val="clear" w:color="auto" w:fill="EEF3F9"/>
          </w:tcPr>
          <w:p>
            <w:pPr>
              <w:pStyle w:val="Compact"/>
              <w:jc w:val="left"/>
            </w:pPr>
            <w:r>
              <w:rPr>
                <w:rFonts w:ascii="Arial" w:hAnsi="Arial"/>
                <w:sz w:val="18"/>
              </w:rPr>
              <w:t xml:space="preserve">NIST/SEMATECH e-Handbook 1.3.5.10, GEAR</w:t>
            </w:r>
          </w:p>
        </w:tc>
        <w:tc>
          <w:tcPr>
            <w:shd w:val="clear" w:color="auto" w:fill="EEF3F9"/>
          </w:tcPr>
          <w:p>
            <w:pPr>
              <w:pStyle w:val="Compact"/>
              <w:jc w:val="left"/>
            </w:pPr>
            <w:r>
              <w:rPr>
                <w:rFonts w:ascii="Arial" w:hAnsi="Arial"/>
                <w:sz w:val="18"/>
              </w:rPr>
              <w:t xml:space="preserve">Brown-Forsythe (Levene mit Median)</w:t>
            </w:r>
          </w:p>
        </w:tc>
        <w:tc>
          <w:tcPr>
            <w:shd w:val="clear" w:color="auto" w:fill="EEF3F9"/>
          </w:tcPr>
          <w:p>
            <w:pPr>
              <w:pStyle w:val="Compact"/>
              <w:jc w:val="left"/>
            </w:pPr>
            <w:r>
              <w:rPr>
                <w:rFonts w:ascii="Arial" w:hAnsi="Arial"/>
                <w:sz w:val="18"/>
              </w:rPr>
              <w:t xml:space="preserve">S14</w:t>
            </w:r>
          </w:p>
        </w:tc>
      </w:tr>
      <w:tr>
        <w:tc>
          <w:tcPr/>
          <w:p>
            <w:pPr>
              <w:pStyle w:val="Compact"/>
              <w:jc w:val="left"/>
            </w:pPr>
            <w:r>
              <w:rPr>
                <w:rFonts w:ascii="Arial" w:hAnsi="Arial"/>
                <w:sz w:val="18"/>
              </w:rPr>
              <w:t xml:space="preserve">R09</w:t>
            </w:r>
          </w:p>
        </w:tc>
        <w:tc>
          <w:tcPr/>
          <w:p>
            <w:pPr>
              <w:pStyle w:val="Compact"/>
              <w:jc w:val="left"/>
            </w:pPr>
            <w:r>
              <w:rPr>
                <w:rFonts w:ascii="Arial" w:hAnsi="Arial"/>
                <w:sz w:val="18"/>
              </w:rPr>
              <w:t xml:space="preserve">NIST Dataplot, ZARR13</w:t>
            </w:r>
          </w:p>
        </w:tc>
        <w:tc>
          <w:tcPr/>
          <w:p>
            <w:pPr>
              <w:pStyle w:val="Compact"/>
              <w:jc w:val="left"/>
            </w:pPr>
            <w:r>
              <w:rPr>
                <w:rFonts w:ascii="Arial" w:hAnsi="Arial"/>
                <w:sz w:val="18"/>
              </w:rPr>
              <w:t xml:space="preserve">Shapiro-Wilk nach AS R94</w:t>
            </w:r>
          </w:p>
        </w:tc>
        <w:tc>
          <w:tcPr/>
          <w:p>
            <w:pPr>
              <w:pStyle w:val="Compact"/>
              <w:jc w:val="left"/>
            </w:pPr>
            <w:r>
              <w:rPr>
                <w:rFonts w:ascii="Arial" w:hAnsi="Arial"/>
                <w:sz w:val="18"/>
              </w:rPr>
              <w:t xml:space="preserve">S14</w:t>
            </w:r>
          </w:p>
        </w:tc>
      </w:tr>
      <w:tr>
        <w:tc>
          <w:tcPr>
            <w:shd w:val="clear" w:color="auto" w:fill="EEF3F9"/>
          </w:tcPr>
          <w:p>
            <w:pPr>
              <w:pStyle w:val="Compact"/>
              <w:jc w:val="left"/>
            </w:pPr>
            <w:r>
              <w:rPr>
                <w:rFonts w:ascii="Arial" w:hAnsi="Arial"/>
                <w:sz w:val="18"/>
              </w:rPr>
              <w:t xml:space="preserve">R10</w:t>
            </w:r>
          </w:p>
        </w:tc>
        <w:tc>
          <w:tcPr>
            <w:shd w:val="clear" w:color="auto" w:fill="EEF3F9"/>
          </w:tcPr>
          <w:p>
            <w:pPr>
              <w:pStyle w:val="Compact"/>
              <w:jc w:val="left"/>
            </w:pPr>
            <w:r>
              <w:rPr>
                <w:rFonts w:ascii="Arial" w:hAnsi="Arial"/>
                <w:sz w:val="18"/>
              </w:rPr>
              <w:t xml:space="preserve">Khamis &amp; Roche (1994), S. 507</w:t>
            </w:r>
          </w:p>
        </w:tc>
        <w:tc>
          <w:tcPr>
            <w:shd w:val="clear" w:color="auto" w:fill="EEF3F9"/>
          </w:tcPr>
          <w:p>
            <w:pPr>
              <w:pStyle w:val="Compact"/>
              <w:jc w:val="left"/>
            </w:pPr>
            <w:r>
              <w:rPr>
                <w:rFonts w:ascii="Arial" w:hAnsi="Arial"/>
                <w:sz w:val="18"/>
              </w:rPr>
              <w:t xml:space="preserve">Vorhersagegleichung</w:t>
            </w:r>
          </w:p>
        </w:tc>
        <w:tc>
          <w:tcPr>
            <w:shd w:val="clear" w:color="auto" w:fill="EEF3F9"/>
          </w:tcPr>
          <w:p>
            <w:pPr>
              <w:pStyle w:val="Compact"/>
              <w:jc w:val="left"/>
            </w:pPr>
            <w:r>
              <w:rPr>
                <w:rFonts w:ascii="Arial" w:hAnsi="Arial"/>
                <w:sz w:val="18"/>
              </w:rPr>
              <w:t xml:space="preserve">S05</w:t>
            </w:r>
          </w:p>
        </w:tc>
      </w:tr>
      <w:tr>
        <w:tc>
          <w:tcPr/>
          <w:p>
            <w:pPr>
              <w:pStyle w:val="Compact"/>
              <w:jc w:val="left"/>
            </w:pPr>
            <w:r>
              <w:rPr>
                <w:rFonts w:ascii="Arial" w:hAnsi="Arial"/>
                <w:sz w:val="18"/>
              </w:rPr>
              <w:t xml:space="preserve">R11</w:t>
            </w:r>
          </w:p>
        </w:tc>
        <w:tc>
          <w:tcPr/>
          <w:p>
            <w:pPr>
              <w:pStyle w:val="Compact"/>
              <w:jc w:val="left"/>
            </w:pPr>
            <w:r>
              <w:rPr>
                <w:rFonts w:ascii="Arial" w:hAnsi="Arial"/>
                <w:sz w:val="18"/>
              </w:rPr>
              <w:t xml:space="preserve">Lakens (2013), Tab. 3 und Beispiel</w:t>
            </w:r>
          </w:p>
        </w:tc>
        <w:tc>
          <w:tcPr/>
          <w:p>
            <w:pPr>
              <w:pStyle w:val="Compact"/>
              <w:jc w:val="left"/>
            </w:pPr>
            <w:r>
              <w:rPr>
                <w:rFonts w:ascii="Arial" w:hAnsi="Arial"/>
                <w:sz w:val="18"/>
              </w:rPr>
              <w:t xml:space="preserve">Cohens d, Hedges’ g, t-Test mit gepoolter Varianz</w:t>
            </w:r>
          </w:p>
        </w:tc>
        <w:tc>
          <w:tcPr/>
          <w:p>
            <w:pPr>
              <w:pStyle w:val="Compact"/>
              <w:jc w:val="left"/>
            </w:pPr>
            <w:r>
              <w:rPr>
                <w:rFonts w:ascii="Arial" w:hAnsi="Arial"/>
                <w:sz w:val="18"/>
              </w:rPr>
              <w:t xml:space="preserve">S15</w:t>
            </w:r>
          </w:p>
        </w:tc>
      </w:tr>
      <w:tr>
        <w:tc>
          <w:tcPr>
            <w:shd w:val="clear" w:color="auto" w:fill="EEF3F9"/>
          </w:tcPr>
          <w:p>
            <w:pPr>
              <w:pStyle w:val="Compact"/>
              <w:jc w:val="left"/>
            </w:pPr>
            <w:r>
              <w:rPr>
                <w:rFonts w:ascii="Arial" w:hAnsi="Arial"/>
                <w:sz w:val="18"/>
              </w:rPr>
              <w:t xml:space="preserve">R12</w:t>
            </w:r>
          </w:p>
        </w:tc>
        <w:tc>
          <w:tcPr>
            <w:shd w:val="clear" w:color="auto" w:fill="EEF3F9"/>
          </w:tcPr>
          <w:p>
            <w:pPr>
              <w:pStyle w:val="Compact"/>
              <w:jc w:val="left"/>
            </w:pPr>
            <w:r>
              <w:rPr>
                <w:rFonts w:ascii="Arial" w:hAnsi="Arial"/>
                <w:sz w:val="18"/>
              </w:rPr>
              <w:t xml:space="preserve">G*Power-3.1-Handbuch S. 29 · Cohen (1988), Tab. 8.3.12, 8.4.4, 2.4.1</w:t>
            </w:r>
          </w:p>
        </w:tc>
        <w:tc>
          <w:tcPr>
            <w:shd w:val="clear" w:color="auto" w:fill="EEF3F9"/>
          </w:tcPr>
          <w:p>
            <w:pPr>
              <w:pStyle w:val="Compact"/>
              <w:jc w:val="left"/>
            </w:pPr>
            <w:r>
              <w:rPr>
                <w:rFonts w:ascii="Arial" w:hAnsi="Arial"/>
                <w:sz w:val="18"/>
              </w:rPr>
              <w:t xml:space="preserve">nichtzentrale F-Verteilung, Power, Fallzahlsuche</w:t>
            </w:r>
          </w:p>
        </w:tc>
        <w:tc>
          <w:tcPr>
            <w:shd w:val="clear" w:color="auto" w:fill="EEF3F9"/>
          </w:tcPr>
          <w:p>
            <w:pPr>
              <w:pStyle w:val="Compact"/>
              <w:jc w:val="left"/>
            </w:pPr>
            <w:r>
              <w:rPr>
                <w:rFonts w:ascii="Arial" w:hAnsi="Arial"/>
                <w:sz w:val="18"/>
              </w:rPr>
              <w:t xml:space="preserve">S18</w:t>
            </w:r>
          </w:p>
        </w:tc>
      </w:tr>
      <w:tr>
        <w:tc>
          <w:tcPr/>
          <w:p>
            <w:pPr>
              <w:pStyle w:val="Compact"/>
              <w:jc w:val="left"/>
            </w:pPr>
            <w:r>
              <w:rPr>
                <w:rFonts w:ascii="Arial" w:hAnsi="Arial"/>
                <w:sz w:val="18"/>
              </w:rPr>
              <w:t xml:space="preserve">R13</w:t>
            </w:r>
          </w:p>
        </w:tc>
        <w:tc>
          <w:tcPr/>
          <w:p>
            <w:pPr>
              <w:pStyle w:val="Compact"/>
              <w:jc w:val="left"/>
            </w:pPr>
            <w:r>
              <w:rPr>
                <w:rFonts w:ascii="Arial" w:hAnsi="Arial"/>
                <w:sz w:val="18"/>
              </w:rPr>
              <w:t xml:space="preserve">NIST/SEMATECH e-Handbook 1.3.5.8, GEAR</w:t>
            </w:r>
          </w:p>
        </w:tc>
        <w:tc>
          <w:tcPr/>
          <w:p>
            <w:pPr>
              <w:pStyle w:val="Compact"/>
              <w:jc w:val="left"/>
            </w:pPr>
            <w:r>
              <w:rPr>
                <w:rFonts w:ascii="Arial" w:hAnsi="Arial"/>
                <w:sz w:val="18"/>
              </w:rPr>
              <w:t xml:space="preserve">χ²-Test der Varianz, χ²-Quantile</w:t>
            </w:r>
          </w:p>
        </w:tc>
        <w:tc>
          <w:tcPr/>
          <w:p>
            <w:pPr>
              <w:pStyle w:val="Compact"/>
              <w:jc w:val="left"/>
            </w:pPr>
            <w:r>
              <w:rPr>
                <w:rFonts w:ascii="Arial" w:hAnsi="Arial"/>
                <w:sz w:val="18"/>
              </w:rPr>
              <w:t xml:space="preserve">S10</w:t>
            </w:r>
          </w:p>
        </w:tc>
      </w:tr>
    </w:tbl>
    <w:p>
      <w:pPr>
        <w:pStyle w:val="BodyText"/>
      </w:pPr>
      <w:r>
        <w:rPr>
          <w:rFonts w:ascii="Arial" w:hAnsi="Arial"/>
        </w:rPr>
        <w:t xml:space="preserve">Die Fundstellen, Sollwerte und Toleranzen stehen je Zeile in</w:t>
      </w:r>
      <w:r>
        <w:rPr>
          <w:rFonts w:ascii="Arial" w:hAnsi="Arial"/>
        </w:rPr>
        <w:t xml:space="preserve"> </w:t>
      </w:r>
      <w:r>
        <w:rPr>
          <w:rStyle w:val="VerbatimChar"/>
          <w:rFonts w:ascii="Arial" w:hAnsi="Arial"/>
        </w:rPr>
        <w:t xml:space="preserve">_Referenzdaten.csv</w:t>
      </w:r>
      <w:r>
        <w:rPr>
          <w:rFonts w:ascii="Arial" w:hAnsi="Arial"/>
        </w:rPr>
        <w:t xml:space="preserve">. Bei R12 wird df2 = N − k der Quelle verwendet, nicht df2 = N − 4 aus S18. Die Power-Funktion nimmt df1, df2 und λ deshalb als Argumente.</w:t>
      </w:r>
    </w:p>
    <w:bookmarkEnd w:id="61"/>
    <w:bookmarkStart w:id="62" w:name="Xba28de3e20a0ea00610feff3416150e94daa80e"/>
    <w:p>
      <w:pPr>
        <w:pStyle w:val="Heading3"/>
      </w:pPr>
      <w:r>
        <w:rPr>
          <w:rFonts w:ascii="Arial" w:hAnsi="Arial"/>
        </w:rPr>
        <w:t xml:space="preserve">G.3 Toleranzen für den Abgleich (Phase 6.1)</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3960"/>
        <w:gridCol w:w="3960"/>
      </w:tblGrid>
      <w:tr>
        <w:trPr>
          <w:tblHeader w:val="true"/>
        </w:trPr>
        <w:tc>
          <w:tcPr>
            <w:shd w:val="clear" w:color="auto" w:fill="D6E4F0"/>
          </w:tcPr>
          <w:p>
            <w:pPr>
              <w:pStyle w:val="Compact"/>
              <w:jc w:val="left"/>
            </w:pPr>
            <w:r>
              <w:rPr>
                <w:rFonts w:ascii="Arial" w:hAnsi="Arial"/>
                <w:b/>
                <w:sz w:val="18"/>
              </w:rPr>
              <w:t xml:space="preserve">Art der Größe</w:t>
            </w:r>
          </w:p>
        </w:tc>
        <w:tc>
          <w:tcPr>
            <w:shd w:val="clear" w:color="auto" w:fill="D6E4F0"/>
          </w:tcPr>
          <w:p>
            <w:pPr>
              <w:pStyle w:val="Compact"/>
              <w:jc w:val="left"/>
            </w:pPr>
            <w:r>
              <w:rPr>
                <w:rFonts w:ascii="Arial" w:hAnsi="Arial"/>
                <w:b/>
                <w:sz w:val="18"/>
              </w:rPr>
              <w:t xml:space="preserve">Toleranz</w:t>
            </w:r>
          </w:p>
        </w:tc>
      </w:tr>
      <w:tr>
        <w:tc>
          <w:tcPr/>
          <w:p>
            <w:pPr>
              <w:pStyle w:val="Compact"/>
              <w:jc w:val="left"/>
            </w:pPr>
            <w:r>
              <w:rPr>
                <w:rFonts w:ascii="Arial" w:hAnsi="Arial"/>
                <w:sz w:val="18"/>
              </w:rPr>
              <w:t xml:space="preserve">Anzahlen, Merkmale, Setzugehörigkeiten</w:t>
            </w:r>
          </w:p>
        </w:tc>
        <w:tc>
          <w:tcPr/>
          <w:p>
            <w:pPr>
              <w:pStyle w:val="Compact"/>
              <w:jc w:val="left"/>
            </w:pPr>
            <w:r>
              <w:rPr>
                <w:rFonts w:ascii="Arial" w:hAnsi="Arial"/>
                <w:sz w:val="18"/>
              </w:rPr>
              <w:t xml:space="preserve">exakt gleich</w:t>
            </w:r>
          </w:p>
        </w:tc>
      </w:tr>
      <w:tr>
        <w:tc>
          <w:tcPr>
            <w:shd w:val="clear" w:color="auto" w:fill="EEF3F9"/>
          </w:tcPr>
          <w:p>
            <w:pPr>
              <w:pStyle w:val="Compact"/>
              <w:jc w:val="left"/>
            </w:pPr>
            <w:r>
              <w:rPr>
                <w:rFonts w:ascii="Arial" w:hAnsi="Arial"/>
                <w:sz w:val="18"/>
              </w:rPr>
              <w:t xml:space="preserve">deterministische Rechnungen (alle Schritte außer den folgenden)</w:t>
            </w:r>
          </w:p>
        </w:tc>
        <w:tc>
          <w:tcPr>
            <w:shd w:val="clear" w:color="auto" w:fill="EEF3F9"/>
          </w:tcPr>
          <w:p>
            <w:pPr>
              <w:pStyle w:val="Compact"/>
              <w:jc w:val="left"/>
            </w:pPr>
            <w:r>
              <w:rPr>
                <w:rFonts w:ascii="Arial" w:hAnsi="Arial"/>
                <w:sz w:val="18"/>
              </w:rPr>
              <w:t xml:space="preserve">|a − b| ≤ 1e-9 · max(1, |a|)</w:t>
            </w:r>
          </w:p>
        </w:tc>
      </w:tr>
      <w:tr>
        <w:tc>
          <w:tcPr/>
          <w:p>
            <w:pPr>
              <w:pStyle w:val="Compact"/>
              <w:jc w:val="left"/>
            </w:pPr>
            <w:r>
              <w:rPr>
                <w:rFonts w:ascii="Arial" w:hAnsi="Arial"/>
                <w:sz w:val="18"/>
              </w:rPr>
              <w:t xml:space="preserve">iterative Rechnungen (Nullstellensuche S18, Shapiro-Wilk-p, Quantile nichtzentraler Verteilungen)</w:t>
            </w:r>
          </w:p>
        </w:tc>
        <w:tc>
          <w:tcPr/>
          <w:p>
            <w:pPr>
              <w:pStyle w:val="Compact"/>
              <w:jc w:val="left"/>
            </w:pPr>
            <w:r>
              <w:rPr>
                <w:rFonts w:ascii="Arial" w:hAnsi="Arial"/>
                <w:sz w:val="18"/>
              </w:rPr>
              <w:t xml:space="preserve">relative Abweichung ≤ 1e-6</w:t>
            </w:r>
          </w:p>
        </w:tc>
      </w:tr>
      <w:tr>
        <w:tc>
          <w:tcPr>
            <w:shd w:val="clear" w:color="auto" w:fill="EEF3F9"/>
          </w:tcPr>
          <w:p>
            <w:pPr>
              <w:pStyle w:val="Compact"/>
              <w:jc w:val="left"/>
            </w:pPr>
            <w:r>
              <w:rPr>
                <w:rFonts w:ascii="Arial" w:hAnsi="Arial"/>
                <w:sz w:val="18"/>
              </w:rPr>
              <w:t xml:space="preserve">Zufallsverfahren (S19)</w:t>
            </w:r>
          </w:p>
        </w:tc>
        <w:tc>
          <w:tcPr>
            <w:shd w:val="clear" w:color="auto" w:fill="EEF3F9"/>
          </w:tcPr>
          <w:p>
            <w:pPr>
              <w:pStyle w:val="Compact"/>
              <w:jc w:val="left"/>
            </w:pPr>
            <w:r>
              <w:rPr>
                <w:rFonts w:ascii="Arial" w:hAnsi="Arial"/>
                <w:sz w:val="18"/>
              </w:rPr>
              <w:t xml:space="preserve">Differenz ≤ 3 · √(MC-SE_1² + MC-SE_2²)</w:t>
            </w:r>
          </w:p>
        </w:tc>
      </w:tr>
      <w:tr>
        <w:tc>
          <w:tcPr/>
          <w:p>
            <w:pPr>
              <w:pStyle w:val="Compact"/>
              <w:jc w:val="left"/>
            </w:pPr>
            <w:r>
              <w:rPr>
                <w:rFonts w:ascii="Arial" w:hAnsi="Arial"/>
                <w:sz w:val="18"/>
              </w:rPr>
              <w:t xml:space="preserve">Referenztests mit gedruckten Sollwerten</w:t>
            </w:r>
          </w:p>
        </w:tc>
        <w:tc>
          <w:tcPr/>
          <w:p>
            <w:pPr>
              <w:pStyle w:val="Compact"/>
              <w:jc w:val="left"/>
            </w:pPr>
            <w:r>
              <w:rPr>
                <w:rFonts w:ascii="Arial" w:hAnsi="Arial"/>
                <w:sz w:val="18"/>
              </w:rPr>
              <w:t xml:space="preserve">Übereinstimmung bis zur letzten gedruckten Stelle, das heißt Abweichung höchstens eine halbe Einheit dieser Stelle</w:t>
            </w:r>
          </w:p>
        </w:tc>
      </w:tr>
      <w:tr>
        <w:tc>
          <w:tcPr>
            <w:shd w:val="clear" w:color="auto" w:fill="EEF3F9"/>
          </w:tcPr>
          <w:p>
            <w:pPr>
              <w:pStyle w:val="Compact"/>
              <w:jc w:val="left"/>
            </w:pPr>
            <w:r>
              <w:rPr>
                <w:rFonts w:ascii="Arial" w:hAnsi="Arial"/>
                <w:sz w:val="18"/>
              </w:rPr>
              <w:t xml:space="preserve">Referenztests mit NIST-Zertifikatswerten</w:t>
            </w:r>
          </w:p>
        </w:tc>
        <w:tc>
          <w:tcPr>
            <w:shd w:val="clear" w:color="auto" w:fill="EEF3F9"/>
          </w:tcPr>
          <w:p>
            <w:pPr>
              <w:pStyle w:val="Compact"/>
              <w:jc w:val="left"/>
            </w:pPr>
            <w:r>
              <w:rPr>
                <w:rFonts w:ascii="Arial" w:hAnsi="Arial"/>
                <w:sz w:val="18"/>
              </w:rPr>
              <w:t xml:space="preserve">Übereinstimmung auf mindestens 9 signifikante Stellen</w:t>
            </w:r>
          </w:p>
        </w:tc>
      </w:tr>
    </w:tbl>
    <w:p>
      <w:pPr>
        <w:pStyle w:val="BodyText"/>
      </w:pPr>
      <w:r>
        <w:rPr>
          <w:rFonts w:ascii="Arial" w:hAnsi="Arial"/>
        </w:rPr>
        <w:t xml:space="preserve">Liegt eine Abweichung außerhalb der Toleranz, wird sie in Phase 6 geklärt, nicht durch Anpassen der Toleranz.</w:t>
      </w:r>
    </w:p>
    <w:p>
      <w:r>
        <w:rPr>
          <w:rFonts w:ascii="Arial" w:hAnsi="Arial"/>
        </w:rPr>
        <w:pict>
          <v:rect style="width:0;height:1.5pt" o:hralign="center" o:hrstd="t" o:hr="t"/>
        </w:pict>
      </w:r>
    </w:p>
    <w:bookmarkEnd w:id="62"/>
    <w:bookmarkEnd w:id="63"/>
    <w:bookmarkStart w:id="67" w:name="Xe667f493b8f499d60338ddb2741c0c7c4083c43"/>
    <w:p>
      <w:pPr>
        <w:pStyle w:val="Heading2"/>
      </w:pPr>
      <w:r>
        <w:rPr>
          <w:rFonts w:ascii="Arial" w:hAnsi="Arial"/>
        </w:rPr>
        <w:t xml:space="preserve">Teil H · Zahlen im Dokument und ihre Herkunft</w:t>
      </w:r>
    </w:p>
    <w:bookmarkStart w:id="64" w:name="h.1-vorgehen-und-ergebnis"/>
    <w:p>
      <w:pPr>
        <w:pStyle w:val="Heading3"/>
      </w:pPr>
      <w:r>
        <w:rPr>
          <w:rFonts w:ascii="Arial" w:hAnsi="Arial"/>
        </w:rPr>
        <w:t xml:space="preserve">H.1 Vorgehen und Ergebnis</w:t>
      </w:r>
    </w:p>
    <w:p>
      <w:pPr>
        <w:pStyle w:val="FirstParagraph"/>
      </w:pPr>
      <w:r>
        <w:rPr>
          <w:rFonts w:ascii="Arial" w:hAnsi="Arial"/>
        </w:rPr>
        <w:t xml:space="preserve">Alle Ziffernfolgen des Dokuments wurden maschinell ausgelesen und je Vorkommen einer Herkunft zugeordnet: Regel, Formelkonstante, Code, Fundstelle oder Wert aus einer Originalquelle. Die vollständige Liste mit Zeile, Abschnitt, Zahl, Art, Herkunft und Textumgebung steht in der Anlage</w:t>
      </w:r>
      <w:r>
        <w:rPr>
          <w:rFonts w:ascii="Arial" w:hAnsi="Arial"/>
        </w:rPr>
        <w:t xml:space="preserve"> </w:t>
      </w:r>
      <w:r>
        <w:rPr>
          <w:rStyle w:val="VerbatimChar"/>
          <w:rFonts w:ascii="Arial" w:hAnsi="Arial"/>
        </w:rPr>
        <w:t xml:space="preserve">_Zahlenliste.csv</w:t>
      </w:r>
      <w:r>
        <w:rPr>
          <w:rFonts w:ascii="Arial" w:hAnsi="Arial"/>
        </w:rPr>
        <w:t xml:space="preserve">. Die übrigen Anlagen nennen ihre Herkunft je Zeile selbst (Spalten</w:t>
      </w:r>
      <w:r>
        <w:rPr>
          <w:rFonts w:ascii="Arial" w:hAnsi="Arial"/>
        </w:rPr>
        <w:t xml:space="preserve"> </w:t>
      </w:r>
      <w:r>
        <w:rPr>
          <w:rStyle w:val="VerbatimChar"/>
          <w:rFonts w:ascii="Arial" w:hAnsi="Arial"/>
        </w:rPr>
        <w:t xml:space="preserve">quelle</w:t>
      </w:r>
      <w:r>
        <w:rPr>
          <w:rFonts w:ascii="Arial" w:hAnsi="Arial"/>
        </w:rPr>
        <w:t xml:space="preserve">,</w:t>
      </w:r>
      <w:r>
        <w:rPr>
          <w:rFonts w:ascii="Arial" w:hAnsi="Arial"/>
        </w:rPr>
        <w:t xml:space="preserve"> </w:t>
      </w:r>
      <w:r>
        <w:rPr>
          <w:rStyle w:val="VerbatimChar"/>
          <w:rFonts w:ascii="Arial" w:hAnsi="Arial"/>
        </w:rPr>
        <w:t xml:space="preserve">fundstelle</w:t>
      </w:r>
      <w:r>
        <w:rPr>
          <w:rFonts w:ascii="Arial" w:hAnsi="Arial"/>
        </w:rPr>
        <w:t xml:space="preserve">,</w:t>
      </w:r>
      <w:r>
        <w:rPr>
          <w:rFonts w:ascii="Arial" w:hAnsi="Arial"/>
        </w:rPr>
        <w:t xml:space="preserve"> </w:t>
      </w:r>
      <w:r>
        <w:rPr>
          <w:rStyle w:val="VerbatimChar"/>
          <w:rFonts w:ascii="Arial" w:hAnsi="Arial"/>
        </w:rPr>
        <w:t xml:space="preserve">status</w:t>
      </w:r>
      <w:r>
        <w:rPr>
          <w:rFonts w:ascii="Arial" w:hAnsi="Arial"/>
        </w:rPr>
        <w:t xml:space="preserve"> </w:t>
      </w:r>
      <w:r>
        <w:rPr>
          <w:rFonts w:ascii="Arial" w:hAnsi="Arial"/>
        </w:rPr>
        <w:t xml:space="preserve">oder</w:t>
      </w:r>
      <w:r>
        <w:rPr>
          <w:rFonts w:ascii="Arial" w:hAnsi="Arial"/>
        </w:rPr>
        <w:t xml:space="preserve"> </w:t>
      </w:r>
      <w:r>
        <w:rPr>
          <w:rStyle w:val="VerbatimChar"/>
          <w:rFonts w:ascii="Arial" w:hAnsi="Arial"/>
        </w:rPr>
        <w:t xml:space="preserve">url</w:t>
      </w:r>
      <w:r>
        <w:rPr>
          <w:rFonts w:ascii="Arial" w:hAnsi="Arial"/>
        </w:rPr>
        <w:t xml:space="preserve">).</w:t>
      </w:r>
    </w:p>
    <w:p>
      <w:pPr>
        <w:pStyle w:val="BodyText"/>
      </w:pPr>
      <w:r>
        <w:rPr>
          <w:rFonts w:ascii="Arial" w:hAnsi="Arial"/>
        </w:rPr>
        <w:t xml:space="preserve">Ergebnis: Das Dokument enthält keine Zahl aus den Studiendaten, keine Fallzahl, keinen Mittelwert, keine Streuung, keinen Messgüte-, p- oder Effektwert und kein Ergebnis vom 15.09.2026. Bei der Prüfung entfernt wurden die beiden Grenzen der R²-Spanne aus PA § 11.5, weil sie aus den eigenen Messgütewerten abgeleitet sein können. Die Spanne entfällt ohnehin mit O9.</w:t>
      </w:r>
    </w:p>
    <w:bookmarkEnd w:id="64"/>
    <w:bookmarkStart w:id="65" w:name="h.2-arten-von-zahlen"/>
    <w:p>
      <w:pPr>
        <w:pStyle w:val="Heading3"/>
      </w:pPr>
      <w:r>
        <w:rPr>
          <w:rFonts w:ascii="Arial" w:hAnsi="Arial"/>
        </w:rPr>
        <w:t xml:space="preserve">H.2 Arten von Zahlen</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2640"/>
        <w:gridCol w:w="2640"/>
        <w:gridCol w:w="2640"/>
      </w:tblGrid>
      <w:tr>
        <w:trPr>
          <w:tblHeader w:val="true"/>
        </w:trPr>
        <w:tc>
          <w:tcPr>
            <w:shd w:val="clear" w:color="auto" w:fill="D6E4F0"/>
          </w:tcPr>
          <w:p>
            <w:pPr>
              <w:pStyle w:val="Compact"/>
              <w:jc w:val="left"/>
            </w:pPr>
            <w:r>
              <w:rPr>
                <w:rFonts w:ascii="Arial" w:hAnsi="Arial"/>
                <w:b/>
                <w:sz w:val="18"/>
              </w:rPr>
              <w:t xml:space="preserve">Art</w:t>
            </w:r>
          </w:p>
        </w:tc>
        <w:tc>
          <w:tcPr>
            <w:shd w:val="clear" w:color="auto" w:fill="D6E4F0"/>
          </w:tcPr>
          <w:p>
            <w:pPr>
              <w:pStyle w:val="Compact"/>
              <w:jc w:val="left"/>
            </w:pPr>
            <w:r>
              <w:rPr>
                <w:rFonts w:ascii="Arial" w:hAnsi="Arial"/>
                <w:b/>
                <w:sz w:val="18"/>
              </w:rPr>
              <w:t xml:space="preserve">Umfang</w:t>
            </w:r>
          </w:p>
        </w:tc>
        <w:tc>
          <w:tcPr>
            <w:shd w:val="clear" w:color="auto" w:fill="D6E4F0"/>
          </w:tcPr>
          <w:p>
            <w:pPr>
              <w:pStyle w:val="Compact"/>
              <w:jc w:val="left"/>
            </w:pPr>
            <w:r>
              <w:rPr>
                <w:rFonts w:ascii="Arial" w:hAnsi="Arial"/>
                <w:b/>
                <w:sz w:val="18"/>
              </w:rPr>
              <w:t xml:space="preserve">Herkunft</w:t>
            </w:r>
          </w:p>
        </w:tc>
      </w:tr>
      <w:tr>
        <w:tc>
          <w:tcPr/>
          <w:p>
            <w:pPr>
              <w:pStyle w:val="Compact"/>
              <w:jc w:val="left"/>
            </w:pPr>
            <w:r>
              <w:rPr>
                <w:rFonts w:ascii="Arial" w:hAnsi="Arial"/>
                <w:sz w:val="18"/>
              </w:rPr>
              <w:t xml:space="preserve">Kennungen und Bezeichner</w:t>
            </w:r>
          </w:p>
        </w:tc>
        <w:tc>
          <w:tcPr/>
          <w:p>
            <w:pPr>
              <w:pStyle w:val="Compact"/>
              <w:jc w:val="left"/>
            </w:pPr>
            <w:r>
              <w:rPr>
                <w:rFonts w:ascii="Arial" w:hAnsi="Arial"/>
                <w:sz w:val="18"/>
              </w:rPr>
              <w:t xml:space="preserve">S01 bis S19, Z05, Z10, Z30, W1 bis W6, D006 bis D093, R01 bis R13, O1 bis O10, K1 bis K30, P1 bis P7, N1 bis N4, F0, F1, H002 bis H010, HL-01 bis HL-08, BW-01 bis BW-14 und weitere Größenkürzel</w:t>
            </w:r>
          </w:p>
        </w:tc>
        <w:tc>
          <w:tcPr/>
          <w:p>
            <w:pPr>
              <w:pStyle w:val="Compact"/>
              <w:jc w:val="left"/>
            </w:pPr>
            <w:r>
              <w:rPr>
                <w:rFonts w:ascii="Arial" w:hAnsi="Arial"/>
                <w:sz w:val="18"/>
              </w:rPr>
              <w:t xml:space="preserve">Kennungsschema 0.3, Codebuch, Projektquellen</w:t>
            </w:r>
          </w:p>
        </w:tc>
      </w:tr>
      <w:tr>
        <w:tc>
          <w:tcPr>
            <w:shd w:val="clear" w:color="auto" w:fill="EEF3F9"/>
          </w:tcPr>
          <w:p>
            <w:pPr>
              <w:pStyle w:val="Compact"/>
              <w:jc w:val="left"/>
            </w:pPr>
            <w:r>
              <w:rPr>
                <w:rFonts w:ascii="Arial" w:hAnsi="Arial"/>
                <w:sz w:val="18"/>
              </w:rPr>
              <w:t xml:space="preserve">Gliederung und Verweise</w:t>
            </w:r>
          </w:p>
        </w:tc>
        <w:tc>
          <w:tcPr>
            <w:shd w:val="clear" w:color="auto" w:fill="EEF3F9"/>
          </w:tcPr>
          <w:p>
            <w:pPr>
              <w:pStyle w:val="Compact"/>
              <w:jc w:val="left"/>
            </w:pPr>
            <w:r>
              <w:rPr>
                <w:rFonts w:ascii="Arial" w:hAnsi="Arial"/>
                <w:sz w:val="18"/>
              </w:rPr>
              <w:t xml:space="preserve">Nummern von Abschnitten, Regeln, Listenpunkten, Schritten und Phasen, Fassung 12 der PA</w:t>
            </w:r>
          </w:p>
        </w:tc>
        <w:tc>
          <w:tcPr>
            <w:shd w:val="clear" w:color="auto" w:fill="EEF3F9"/>
          </w:tcPr>
          <w:p>
            <w:pPr>
              <w:pStyle w:val="Compact"/>
              <w:jc w:val="left"/>
            </w:pPr>
            <w:r>
              <w:rPr>
                <w:rFonts w:ascii="Arial" w:hAnsi="Arial"/>
                <w:sz w:val="18"/>
              </w:rPr>
              <w:t xml:space="preserve">Aufbau dieses Dokuments und des Auswertungsverfahrens</w:t>
            </w:r>
          </w:p>
        </w:tc>
      </w:tr>
      <w:tr>
        <w:tc>
          <w:tcPr/>
          <w:p>
            <w:pPr>
              <w:pStyle w:val="Compact"/>
              <w:jc w:val="left"/>
            </w:pPr>
            <w:r>
              <w:rPr>
                <w:rFonts w:ascii="Arial" w:hAnsi="Arial"/>
                <w:sz w:val="18"/>
              </w:rPr>
              <w:t xml:space="preserve">Fundstellen</w:t>
            </w:r>
          </w:p>
        </w:tc>
        <w:tc>
          <w:tcPr/>
          <w:p>
            <w:pPr>
              <w:pStyle w:val="Compact"/>
              <w:jc w:val="left"/>
            </w:pPr>
            <w:r>
              <w:rPr>
                <w:rFonts w:ascii="Arial" w:hAnsi="Arial"/>
                <w:sz w:val="18"/>
              </w:rPr>
              <w:t xml:space="preserve">Paragraphen der Projektquellen (etwa § 3.1, § 11.9, B0.2, B7), Seiten, Tabellen, Abschnitte, Formeln und Items der Originalquellen, Erscheinungsjahre, Band, Heft, Seitenbereich, DOI</w:t>
            </w:r>
          </w:p>
        </w:tc>
        <w:tc>
          <w:tcPr/>
          <w:p>
            <w:pPr>
              <w:pStyle w:val="Compact"/>
              <w:jc w:val="left"/>
            </w:pPr>
            <w:r>
              <w:rPr>
                <w:rFonts w:ascii="Arial" w:hAnsi="Arial"/>
                <w:sz w:val="18"/>
              </w:rPr>
              <w:t xml:space="preserve">Teil I</w:t>
            </w:r>
          </w:p>
        </w:tc>
      </w:tr>
      <w:tr>
        <w:tc>
          <w:tcPr>
            <w:shd w:val="clear" w:color="auto" w:fill="EEF3F9"/>
          </w:tcPr>
          <w:p>
            <w:pPr>
              <w:pStyle w:val="Compact"/>
              <w:jc w:val="left"/>
            </w:pPr>
            <w:r>
              <w:rPr>
                <w:rFonts w:ascii="Arial" w:hAnsi="Arial"/>
                <w:sz w:val="18"/>
              </w:rPr>
              <w:t xml:space="preserve">Dokumentdaten</w:t>
            </w:r>
          </w:p>
        </w:tc>
        <w:tc>
          <w:tcPr>
            <w:shd w:val="clear" w:color="auto" w:fill="EEF3F9"/>
          </w:tcPr>
          <w:p>
            <w:pPr>
              <w:pStyle w:val="Compact"/>
              <w:jc w:val="left"/>
            </w:pPr>
            <w:r>
              <w:rPr>
                <w:rFonts w:ascii="Arial" w:hAnsi="Arial"/>
                <w:sz w:val="18"/>
              </w:rPr>
              <w:t xml:space="preserve">16.06.2026 Ethikantrag · 24.08.2026 Codebuch · 09.09.2026 Versuchszahl-Protokollbefund · 11.09.2026 Festlegung der Per-Protokoll-Schwelle · 12.09.2026 Auswertungsplan und FA · 13.09.2026 PA Fassung 12 · 15.09.2026 Sperrdatum · 24.09.2026 Festlegungen und Spezifikation · 01.06.2023 G*Power-Handbuch</w:t>
            </w:r>
          </w:p>
        </w:tc>
        <w:tc>
          <w:tcPr>
            <w:shd w:val="clear" w:color="auto" w:fill="EEF3F9"/>
          </w:tcPr>
          <w:p>
            <w:pPr>
              <w:pStyle w:val="Compact"/>
              <w:jc w:val="left"/>
            </w:pPr>
            <w:r>
              <w:rPr>
                <w:rFonts w:ascii="Arial" w:hAnsi="Arial"/>
                <w:sz w:val="18"/>
              </w:rPr>
              <w:t xml:space="preserve">jeweilige Quelle</w:t>
            </w:r>
          </w:p>
        </w:tc>
      </w:tr>
      <w:tr>
        <w:tc>
          <w:tcPr/>
          <w:p>
            <w:pPr>
              <w:pStyle w:val="Compact"/>
              <w:jc w:val="left"/>
            </w:pPr>
            <w:r>
              <w:rPr>
                <w:rFonts w:ascii="Arial" w:hAnsi="Arial"/>
                <w:sz w:val="18"/>
              </w:rPr>
              <w:t xml:space="preserve">Namen von Tests und Zielgrößen</w:t>
            </w:r>
          </w:p>
        </w:tc>
        <w:tc>
          <w:tcPr/>
          <w:p>
            <w:pPr>
              <w:pStyle w:val="Compact"/>
              <w:jc w:val="left"/>
            </w:pPr>
            <w:r>
              <w:rPr>
                <w:rFonts w:ascii="Arial" w:hAnsi="Arial"/>
                <w:sz w:val="18"/>
              </w:rPr>
              <w:t xml:space="preserve">5, 10 und 30 als Sprintdistanzen in m · 505 als Name des Richtungswechseltests · U15</w:t>
            </w:r>
          </w:p>
        </w:tc>
        <w:tc>
          <w:tcPr/>
          <w:p>
            <w:pPr>
              <w:pStyle w:val="Compact"/>
              <w:jc w:val="left"/>
            </w:pPr>
            <w:r>
              <w:rPr>
                <w:rFonts w:ascii="Arial" w:hAnsi="Arial"/>
                <w:sz w:val="18"/>
              </w:rPr>
              <w:t xml:space="preserve">Antrag § 3</w:t>
            </w:r>
          </w:p>
        </w:tc>
      </w:tr>
      <w:tr>
        <w:tc>
          <w:tcPr>
            <w:shd w:val="clear" w:color="auto" w:fill="EEF3F9"/>
          </w:tcPr>
          <w:p>
            <w:pPr>
              <w:pStyle w:val="Compact"/>
              <w:jc w:val="left"/>
            </w:pPr>
            <w:r>
              <w:rPr>
                <w:rFonts w:ascii="Arial" w:hAnsi="Arial"/>
                <w:sz w:val="18"/>
              </w:rPr>
              <w:t xml:space="preserve">Codes und Wertebereiche</w:t>
            </w:r>
          </w:p>
        </w:tc>
        <w:tc>
          <w:tcPr>
            <w:shd w:val="clear" w:color="auto" w:fill="EEF3F9"/>
          </w:tcPr>
          <w:p>
            <w:pPr>
              <w:pStyle w:val="Compact"/>
              <w:jc w:val="left"/>
            </w:pPr>
            <w:r>
              <w:rPr>
                <w:rFonts w:ascii="Arial" w:hAnsi="Arial"/>
                <w:sz w:val="18"/>
              </w:rPr>
              <w:t xml:space="preserve">Versuch 1 bis 3 · Familiarisierung 1, 2 · G = 1 und 0 · Merkmale 0 und 1 · H010 1 bis 22 · H002 = 1 · H003 1 bis 12 · H004 1 bis 3 · H005 1 bis 11 · H006 1 bis 5 · H007 bis H009 1 und 2 · CR-10-Stufen 0 bis 10 · k = 0 bis 3 · Zählwerte 0 bis 12 · CASE 59, 70, 140, 158, 165, 190, 206</w:t>
            </w:r>
          </w:p>
        </w:tc>
        <w:tc>
          <w:tcPr>
            <w:shd w:val="clear" w:color="auto" w:fill="EEF3F9"/>
          </w:tcPr>
          <w:p>
            <w:pPr>
              <w:pStyle w:val="Compact"/>
              <w:jc w:val="left"/>
            </w:pPr>
            <w:r>
              <w:rPr>
                <w:rFonts w:ascii="Arial" w:hAnsi="Arial"/>
                <w:sz w:val="18"/>
              </w:rPr>
              <w:t xml:space="preserve">Datenformat 0.4, Codebuch, FA § 1, PA § 3.1</w:t>
            </w:r>
          </w:p>
        </w:tc>
      </w:tr>
      <w:tr>
        <w:tc>
          <w:tcPr/>
          <w:p>
            <w:pPr>
              <w:pStyle w:val="Compact"/>
              <w:jc w:val="left"/>
            </w:pPr>
            <w:r>
              <w:rPr>
                <w:rFonts w:ascii="Arial" w:hAnsi="Arial"/>
                <w:sz w:val="18"/>
              </w:rPr>
              <w:t xml:space="preserve">Formelkonstanten</w:t>
            </w:r>
          </w:p>
        </w:tc>
        <w:tc>
          <w:tcPr/>
          <w:p>
            <w:pPr>
              <w:pStyle w:val="Compact"/>
              <w:jc w:val="left"/>
            </w:pPr>
            <w:r>
              <w:rPr>
                <w:rFonts w:ascii="Arial" w:hAnsi="Arial"/>
                <w:sz w:val="18"/>
              </w:rPr>
              <w:t xml:space="preserve">Freiheitsgrade n − 1 bis n − 5 und N − 4 · 2 im Mittel zweier Werte und im zweiseitigen p-Wert · 1, 3 und 4 in J · 100 für Prozent · 60 Sekunden je Minute · Quantilpunkte 0,025, 0,95 und 0,975 · Quantiltyp 7 · 20 als Blockzahl im Monte-Carlo-Fehler</w:t>
            </w:r>
          </w:p>
        </w:tc>
        <w:tc>
          <w:tcPr/>
          <w:p>
            <w:pPr>
              <w:pStyle w:val="Compact"/>
              <w:jc w:val="left"/>
            </w:pPr>
            <w:r>
              <w:rPr>
                <w:rFonts w:ascii="Arial" w:hAnsi="Arial"/>
                <w:sz w:val="18"/>
              </w:rPr>
              <w:t xml:space="preserve">Formeln der Schritte mit den dort genannten Quellen</w:t>
            </w:r>
          </w:p>
        </w:tc>
      </w:tr>
    </w:tbl>
    <w:bookmarkEnd w:id="65"/>
    <w:bookmarkStart w:id="66" w:name="h.3-regeln-schwellen-und-quellwerte"/>
    <w:p>
      <w:pPr>
        <w:pStyle w:val="Heading3"/>
      </w:pPr>
      <w:r>
        <w:rPr>
          <w:rFonts w:ascii="Arial" w:hAnsi="Arial"/>
        </w:rPr>
        <w:t xml:space="preserve">H.3 Regeln, Schwellen und Quellwerte</w:t>
      </w:r>
    </w:p>
    <w:tbl>
      <w:tblPr>
        <w:tblStyle w:val="Table"/>
        <w:tblW w:type="pct" w:w="5000"/>
        <w:jc w:val="center"/>
        <w:tblLook w:firstRow="1" w:lastRow="0" w:firstColumn="0" w:lastColumn="0" w:noHBand="0" w:noVBand="0" w:val="0020"/>
        <w:tblBorders>
          <w:top w:val="single" w:sz="4" w:color="BFBFBF"/>
          <w:left w:val="single" w:sz="4" w:color="BFBFBF"/>
          <w:bottom w:val="single" w:sz="4" w:color="BFBFBF"/>
          <w:right w:val="single" w:sz="4" w:color="BFBFBF"/>
          <w:insideH w:val="single" w:sz="4" w:color="BFBFBF"/>
          <w:insideV w:val="single" w:sz="4" w:color="BFBFBF"/>
        </w:tblBorders>
      </w:tblPr>
      <w:tblGrid>
        <w:gridCol w:w="1980"/>
        <w:gridCol w:w="1980"/>
        <w:gridCol w:w="1980"/>
        <w:gridCol w:w="1980"/>
      </w:tblGrid>
      <w:tr>
        <w:trPr>
          <w:tblHeader w:val="true"/>
        </w:trPr>
        <w:tc>
          <w:tcPr>
            <w:shd w:val="clear" w:color="auto" w:fill="D6E4F0"/>
          </w:tcPr>
          <w:p>
            <w:pPr>
              <w:pStyle w:val="Compact"/>
              <w:jc w:val="left"/>
            </w:pPr>
            <w:r>
              <w:rPr>
                <w:rFonts w:ascii="Arial" w:hAnsi="Arial"/>
                <w:b/>
                <w:sz w:val="18"/>
              </w:rPr>
              <w:t xml:space="preserve">Wert</w:t>
            </w:r>
          </w:p>
        </w:tc>
        <w:tc>
          <w:tcPr>
            <w:shd w:val="clear" w:color="auto" w:fill="D6E4F0"/>
          </w:tcPr>
          <w:p>
            <w:pPr>
              <w:pStyle w:val="Compact"/>
              <w:jc w:val="left"/>
            </w:pPr>
            <w:r>
              <w:rPr>
                <w:rFonts w:ascii="Arial" w:hAnsi="Arial"/>
                <w:b/>
                <w:sz w:val="18"/>
              </w:rPr>
              <w:t xml:space="preserve">Bedeutung</w:t>
            </w:r>
          </w:p>
        </w:tc>
        <w:tc>
          <w:tcPr>
            <w:shd w:val="clear" w:color="auto" w:fill="D6E4F0"/>
          </w:tcPr>
          <w:p>
            <w:pPr>
              <w:pStyle w:val="Compact"/>
              <w:jc w:val="left"/>
            </w:pPr>
            <w:r>
              <w:rPr>
                <w:rFonts w:ascii="Arial" w:hAnsi="Arial"/>
                <w:b/>
                <w:sz w:val="18"/>
              </w:rPr>
              <w:t xml:space="preserve">Herkunft</w:t>
            </w:r>
          </w:p>
        </w:tc>
        <w:tc>
          <w:tcPr>
            <w:shd w:val="clear" w:color="auto" w:fill="D6E4F0"/>
          </w:tcPr>
          <w:p>
            <w:pPr>
              <w:pStyle w:val="Compact"/>
              <w:jc w:val="left"/>
            </w:pPr>
            <w:r>
              <w:rPr>
                <w:rFonts w:ascii="Arial" w:hAnsi="Arial"/>
                <w:b/>
                <w:sz w:val="18"/>
              </w:rPr>
              <w:t xml:space="preserve">Status</w:t>
            </w:r>
          </w:p>
        </w:tc>
      </w:tr>
      <w:tr>
        <w:tc>
          <w:tcPr/>
          <w:p>
            <w:pPr>
              <w:pStyle w:val="Compact"/>
              <w:jc w:val="left"/>
            </w:pPr>
            <w:r>
              <w:rPr>
                <w:rFonts w:ascii="Arial" w:hAnsi="Arial"/>
                <w:sz w:val="18"/>
              </w:rPr>
              <w:t xml:space="preserve">10,0 m/s und 0 s</w:t>
            </w:r>
          </w:p>
        </w:tc>
        <w:tc>
          <w:tcPr/>
          <w:p>
            <w:pPr>
              <w:pStyle w:val="Compact"/>
              <w:jc w:val="left"/>
            </w:pPr>
            <w:r>
              <w:rPr>
                <w:rFonts w:ascii="Arial" w:hAnsi="Arial"/>
                <w:sz w:val="18"/>
              </w:rPr>
              <w:t xml:space="preserve">Grenzen der Auslöseprüfung</w:t>
            </w:r>
          </w:p>
        </w:tc>
        <w:tc>
          <w:tcPr/>
          <w:p>
            <w:pPr>
              <w:pStyle w:val="Compact"/>
              <w:jc w:val="left"/>
            </w:pPr>
            <w:r>
              <w:rPr>
                <w:rFonts w:ascii="Arial" w:hAnsi="Arial"/>
                <w:sz w:val="18"/>
              </w:rPr>
              <w:t xml:space="preserve">Auswertungsplan § 2 B0.2, PA § 11.8</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5, 10, 30 m</w:t>
            </w:r>
          </w:p>
        </w:tc>
        <w:tc>
          <w:tcPr>
            <w:shd w:val="clear" w:color="auto" w:fill="EEF3F9"/>
          </w:tcPr>
          <w:p>
            <w:pPr>
              <w:pStyle w:val="Compact"/>
              <w:jc w:val="left"/>
            </w:pPr>
            <w:r>
              <w:rPr>
                <w:rFonts w:ascii="Arial" w:hAnsi="Arial"/>
                <w:sz w:val="18"/>
              </w:rPr>
              <w:t xml:space="preserve">Distanzen der Teilzeiten</w:t>
            </w:r>
          </w:p>
        </w:tc>
        <w:tc>
          <w:tcPr>
            <w:shd w:val="clear" w:color="auto" w:fill="EEF3F9"/>
          </w:tcPr>
          <w:p>
            <w:pPr>
              <w:pStyle w:val="Compact"/>
              <w:jc w:val="left"/>
            </w:pPr>
            <w:r>
              <w:rPr>
                <w:rFonts w:ascii="Arial" w:hAnsi="Arial"/>
                <w:sz w:val="18"/>
              </w:rPr>
              <w:t xml:space="preserve">Antrag § 3</w:t>
            </w:r>
          </w:p>
        </w:tc>
        <w:tc>
          <w:tcPr>
            <w:shd w:val="clear" w:color="auto" w:fill="EEF3F9"/>
          </w:tcPr>
          <w:p>
            <w:pPr>
              <w:pStyle w:val="Compact"/>
              <w:jc w:val="left"/>
            </w:pPr>
            <w:r>
              <w:rPr>
                <w:rFonts w:ascii="Arial" w:hAnsi="Arial"/>
                <w:sz w:val="18"/>
              </w:rPr>
              <w:t xml:space="preserve">Antrag</w:t>
            </w:r>
          </w:p>
        </w:tc>
      </w:tr>
      <w:tr>
        <w:tc>
          <w:tcPr/>
          <w:p>
            <w:pPr>
              <w:pStyle w:val="Compact"/>
              <w:jc w:val="left"/>
            </w:pPr>
            <w:r>
              <w:rPr>
                <w:rFonts w:ascii="Arial" w:hAnsi="Arial"/>
                <w:sz w:val="18"/>
              </w:rPr>
              <w:t xml:space="preserve">3</w:t>
            </w:r>
          </w:p>
        </w:tc>
        <w:tc>
          <w:tcPr/>
          <w:p>
            <w:pPr>
              <w:pStyle w:val="Compact"/>
              <w:jc w:val="left"/>
            </w:pPr>
            <w:r>
              <w:rPr>
                <w:rFonts w:ascii="Arial" w:hAnsi="Arial"/>
                <w:sz w:val="18"/>
              </w:rPr>
              <w:t xml:space="preserve">Versuche je Spieler, Zeitpunkt und Test</w:t>
            </w:r>
          </w:p>
        </w:tc>
        <w:tc>
          <w:tcPr/>
          <w:p>
            <w:pPr>
              <w:pStyle w:val="Compact"/>
              <w:jc w:val="left"/>
            </w:pPr>
            <w:r>
              <w:rPr>
                <w:rFonts w:ascii="Arial" w:hAnsi="Arial"/>
                <w:sz w:val="18"/>
              </w:rPr>
              <w:t xml:space="preserve">Antrag § 3, PA § 3.1</w:t>
            </w:r>
          </w:p>
        </w:tc>
        <w:tc>
          <w:tcPr/>
          <w:p>
            <w:pPr>
              <w:pStyle w:val="Compact"/>
              <w:jc w:val="left"/>
            </w:pPr>
            <w:r>
              <w:rPr>
                <w:rFonts w:ascii="Arial" w:hAnsi="Arial"/>
                <w:sz w:val="18"/>
              </w:rPr>
              <w:t xml:space="preserve">Antrag</w:t>
            </w:r>
          </w:p>
        </w:tc>
      </w:tr>
      <w:tr>
        <w:tc>
          <w:tcPr>
            <w:shd w:val="clear" w:color="auto" w:fill="EEF3F9"/>
          </w:tcPr>
          <w:p>
            <w:pPr>
              <w:pStyle w:val="Compact"/>
              <w:jc w:val="left"/>
            </w:pPr>
            <w:r>
              <w:rPr>
                <w:rFonts w:ascii="Arial" w:hAnsi="Arial"/>
                <w:sz w:val="18"/>
              </w:rPr>
              <w:t xml:space="preserve">2,54 und 0,45359237</w:t>
            </w:r>
          </w:p>
        </w:tc>
        <w:tc>
          <w:tcPr>
            <w:shd w:val="clear" w:color="auto" w:fill="EEF3F9"/>
          </w:tcPr>
          <w:p>
            <w:pPr>
              <w:pStyle w:val="Compact"/>
              <w:jc w:val="left"/>
            </w:pPr>
            <w:r>
              <w:rPr>
                <w:rFonts w:ascii="Arial" w:hAnsi="Arial"/>
                <w:sz w:val="18"/>
              </w:rPr>
              <w:t xml:space="preserve">Zoll in cm, Pfund in kg, exakt</w:t>
            </w:r>
          </w:p>
        </w:tc>
        <w:tc>
          <w:tcPr>
            <w:shd w:val="clear" w:color="auto" w:fill="EEF3F9"/>
          </w:tcPr>
          <w:p>
            <w:pPr>
              <w:pStyle w:val="Compact"/>
              <w:jc w:val="left"/>
            </w:pPr>
            <w:r>
              <w:rPr>
                <w:rFonts w:ascii="Arial" w:hAnsi="Arial"/>
                <w:sz w:val="18"/>
              </w:rPr>
              <w:t xml:space="preserve">NIST SP 811 (2008), Anhang B.8 und Fußnote 22</w:t>
            </w:r>
          </w:p>
        </w:tc>
        <w:tc>
          <w:tcPr>
            <w:shd w:val="clear" w:color="auto" w:fill="EEF3F9"/>
          </w:tcPr>
          <w:p>
            <w:pPr>
              <w:pStyle w:val="Compact"/>
              <w:jc w:val="left"/>
            </w:pPr>
            <w:r>
              <w:rPr>
                <w:rFonts w:ascii="Arial" w:hAnsi="Arial"/>
                <w:sz w:val="18"/>
              </w:rPr>
              <w:t xml:space="preserve">nachträglich (K3)</w:t>
            </w:r>
          </w:p>
        </w:tc>
      </w:tr>
      <w:tr>
        <w:tc>
          <w:tcPr/>
          <w:p>
            <w:pPr>
              <w:pStyle w:val="Compact"/>
              <w:jc w:val="left"/>
            </w:pPr>
            <w:r>
              <w:rPr>
                <w:rFonts w:ascii="Arial" w:hAnsi="Arial"/>
                <w:sz w:val="18"/>
              </w:rPr>
              <w:t xml:space="preserve">365,25</w:t>
            </w:r>
          </w:p>
        </w:tc>
        <w:tc>
          <w:tcPr/>
          <w:p>
            <w:pPr>
              <w:pStyle w:val="Compact"/>
              <w:jc w:val="left"/>
            </w:pPr>
            <w:r>
              <w:rPr>
                <w:rFonts w:ascii="Arial" w:hAnsi="Arial"/>
                <w:sz w:val="18"/>
              </w:rPr>
              <w:t xml:space="preserve">Tage je Jahr im Dezimalalter</w:t>
            </w:r>
          </w:p>
        </w:tc>
        <w:tc>
          <w:tcPr/>
          <w:p>
            <w:pPr>
              <w:pStyle w:val="Compact"/>
              <w:jc w:val="left"/>
            </w:pPr>
            <w:r>
              <w:rPr>
                <w:rFonts w:ascii="Arial" w:hAnsi="Arial"/>
                <w:sz w:val="18"/>
              </w:rPr>
              <w:t xml:space="preserve">Festlegung K1</w:t>
            </w:r>
          </w:p>
        </w:tc>
        <w:tc>
          <w:tcPr/>
          <w:p>
            <w:pPr>
              <w:pStyle w:val="Compact"/>
              <w:jc w:val="left"/>
            </w:pPr>
            <w:r>
              <w:rPr>
                <w:rFonts w:ascii="Arial" w:hAnsi="Arial"/>
                <w:sz w:val="18"/>
              </w:rPr>
              <w:t xml:space="preserve">nachträglich</w:t>
            </w:r>
          </w:p>
        </w:tc>
      </w:tr>
      <w:tr>
        <w:tc>
          <w:tcPr>
            <w:shd w:val="clear" w:color="auto" w:fill="EEF3F9"/>
          </w:tcPr>
          <w:p>
            <w:pPr>
              <w:pStyle w:val="Compact"/>
              <w:jc w:val="left"/>
            </w:pPr>
            <w:r>
              <w:rPr>
                <w:rFonts w:ascii="Arial" w:hAnsi="Arial"/>
                <w:sz w:val="18"/>
              </w:rPr>
              <w:t xml:space="preserve">4,0 und 17,5</w:t>
            </w:r>
          </w:p>
        </w:tc>
        <w:tc>
          <w:tcPr>
            <w:shd w:val="clear" w:color="auto" w:fill="EEF3F9"/>
          </w:tcPr>
          <w:p>
            <w:pPr>
              <w:pStyle w:val="Compact"/>
              <w:jc w:val="left"/>
            </w:pPr>
            <w:r>
              <w:rPr>
                <w:rFonts w:ascii="Arial" w:hAnsi="Arial"/>
                <w:sz w:val="18"/>
              </w:rPr>
              <w:t xml:space="preserve">Gültigkeitsbereich in Jahren</w:t>
            </w:r>
          </w:p>
        </w:tc>
        <w:tc>
          <w:tcPr>
            <w:shd w:val="clear" w:color="auto" w:fill="EEF3F9"/>
          </w:tcPr>
          <w:p>
            <w:pPr>
              <w:pStyle w:val="Compact"/>
              <w:jc w:val="left"/>
            </w:pPr>
            <w:r>
              <w:rPr>
                <w:rFonts w:ascii="Arial" w:hAnsi="Arial"/>
                <w:sz w:val="18"/>
              </w:rPr>
              <w:t xml:space="preserve">Khamis &amp; Roche (1994), S. 506</w:t>
            </w:r>
          </w:p>
        </w:tc>
        <w:tc>
          <w:tcPr>
            <w:shd w:val="clear" w:color="auto" w:fill="EEF3F9"/>
          </w:tcPr>
          <w:p>
            <w:pPr>
              <w:pStyle w:val="Compact"/>
              <w:jc w:val="left"/>
            </w:pPr>
            <w:r>
              <w:rPr>
                <w:rFonts w:ascii="Arial" w:hAnsi="Arial"/>
                <w:sz w:val="18"/>
              </w:rPr>
              <w:t xml:space="preserve">Antrag</w:t>
            </w:r>
          </w:p>
        </w:tc>
      </w:tr>
      <w:tr>
        <w:tc>
          <w:tcPr/>
          <w:p>
            <w:pPr>
              <w:pStyle w:val="Compact"/>
              <w:jc w:val="left"/>
            </w:pPr>
            <w:r>
              <w:rPr>
                <w:rFonts w:ascii="Arial" w:hAnsi="Arial"/>
                <w:sz w:val="18"/>
              </w:rPr>
              <w:t xml:space="preserve">0,5</w:t>
            </w:r>
          </w:p>
        </w:tc>
        <w:tc>
          <w:tcPr/>
          <w:p>
            <w:pPr>
              <w:pStyle w:val="Compact"/>
              <w:jc w:val="left"/>
            </w:pPr>
            <w:r>
              <w:rPr>
                <w:rFonts w:ascii="Arial" w:hAnsi="Arial"/>
                <w:sz w:val="18"/>
              </w:rPr>
              <w:t xml:space="preserve">Raster der Tabellenzeilen in Jahren</w:t>
            </w:r>
          </w:p>
        </w:tc>
        <w:tc>
          <w:tcPr/>
          <w:p>
            <w:pPr>
              <w:pStyle w:val="Compact"/>
              <w:jc w:val="left"/>
            </w:pPr>
            <w:r>
              <w:rPr>
                <w:rFonts w:ascii="Arial" w:hAnsi="Arial"/>
                <w:sz w:val="18"/>
              </w:rPr>
              <w:t xml:space="preserve">Khamis &amp; Roche (1994), Tab. 1</w:t>
            </w:r>
          </w:p>
        </w:tc>
        <w:tc>
          <w:tcPr/>
          <w:p>
            <w:pPr>
              <w:pStyle w:val="Compact"/>
              <w:jc w:val="left"/>
            </w:pPr>
            <w:r>
              <w:rPr>
                <w:rFonts w:ascii="Arial" w:hAnsi="Arial"/>
                <w:sz w:val="18"/>
              </w:rPr>
              <w:t xml:space="preserve">nachträglich (O2)</w:t>
            </w:r>
          </w:p>
        </w:tc>
      </w:tr>
      <w:tr>
        <w:tc>
          <w:tcPr>
            <w:shd w:val="clear" w:color="auto" w:fill="EEF3F9"/>
          </w:tcPr>
          <w:p>
            <w:pPr>
              <w:pStyle w:val="Compact"/>
              <w:jc w:val="left"/>
            </w:pPr>
            <w:r>
              <w:rPr>
                <w:rFonts w:ascii="Arial" w:hAnsi="Arial"/>
                <w:sz w:val="18"/>
              </w:rPr>
              <w:t xml:space="preserve">5 min</w:t>
            </w:r>
          </w:p>
        </w:tc>
        <w:tc>
          <w:tcPr>
            <w:shd w:val="clear" w:color="auto" w:fill="EEF3F9"/>
          </w:tcPr>
          <w:p>
            <w:pPr>
              <w:pStyle w:val="Compact"/>
              <w:jc w:val="left"/>
            </w:pPr>
            <w:r>
              <w:rPr>
                <w:rFonts w:ascii="Arial" w:hAnsi="Arial"/>
                <w:sz w:val="18"/>
              </w:rPr>
              <w:t xml:space="preserve">Abstand eines Dubletten- oder Sammelmeldungspaars</w:t>
            </w:r>
          </w:p>
        </w:tc>
        <w:tc>
          <w:tcPr>
            <w:shd w:val="clear" w:color="auto" w:fill="EEF3F9"/>
          </w:tcPr>
          <w:p>
            <w:pPr>
              <w:pStyle w:val="Compact"/>
              <w:jc w:val="left"/>
            </w:pPr>
            <w:r>
              <w:rPr>
                <w:rFonts w:ascii="Arial" w:hAnsi="Arial"/>
                <w:sz w:val="18"/>
              </w:rPr>
              <w:t xml:space="preserve">FA § 1</w:t>
            </w:r>
          </w:p>
        </w:tc>
        <w:tc>
          <w:tcPr>
            <w:shd w:val="clear" w:color="auto" w:fill="EEF3F9"/>
          </w:tcPr>
          <w:p>
            <w:pPr>
              <w:pStyle w:val="Compact"/>
              <w:jc w:val="left"/>
            </w:pPr>
            <w:r>
              <w:rPr>
                <w:rFonts w:ascii="Arial" w:hAnsi="Arial"/>
                <w:sz w:val="18"/>
              </w:rPr>
              <w:t xml:space="preserve">Plan 12.09.</w:t>
            </w:r>
          </w:p>
        </w:tc>
      </w:tr>
      <w:tr>
        <w:tc>
          <w:tcPr/>
          <w:p>
            <w:pPr>
              <w:pStyle w:val="Compact"/>
              <w:jc w:val="left"/>
            </w:pPr>
            <w:r>
              <w:rPr>
                <w:rFonts w:ascii="Arial" w:hAnsi="Arial"/>
                <w:sz w:val="18"/>
              </w:rPr>
              <w:t xml:space="preserve">20.07. bis 30.08.2026, 00:00, 23:59:59</w:t>
            </w:r>
          </w:p>
        </w:tc>
        <w:tc>
          <w:tcPr/>
          <w:p>
            <w:pPr>
              <w:pStyle w:val="Compact"/>
              <w:jc w:val="left"/>
            </w:pPr>
            <w:r>
              <w:rPr>
                <w:rFonts w:ascii="Arial" w:hAnsi="Arial"/>
                <w:sz w:val="18"/>
              </w:rPr>
              <w:t xml:space="preserve">Grenzen der Programmwochen W1 bis W6</w:t>
            </w:r>
          </w:p>
        </w:tc>
        <w:tc>
          <w:tcPr/>
          <w:p>
            <w:pPr>
              <w:pStyle w:val="Compact"/>
              <w:jc w:val="left"/>
            </w:pPr>
            <w:r>
              <w:rPr>
                <w:rFonts w:ascii="Arial" w:hAnsi="Arial"/>
                <w:sz w:val="18"/>
              </w:rPr>
              <w:t xml:space="preserve">FA § 2</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12</w:t>
            </w:r>
          </w:p>
        </w:tc>
        <w:tc>
          <w:tcPr>
            <w:shd w:val="clear" w:color="auto" w:fill="EEF3F9"/>
          </w:tcPr>
          <w:p>
            <w:pPr>
              <w:pStyle w:val="Compact"/>
              <w:jc w:val="left"/>
            </w:pPr>
            <w:r>
              <w:rPr>
                <w:rFonts w:ascii="Arial" w:hAnsi="Arial"/>
                <w:sz w:val="18"/>
              </w:rPr>
              <w:t xml:space="preserve">angebotene Einheiten je Spieler</w:t>
            </w:r>
          </w:p>
        </w:tc>
        <w:tc>
          <w:tcPr>
            <w:shd w:val="clear" w:color="auto" w:fill="EEF3F9"/>
          </w:tcPr>
          <w:p>
            <w:pPr>
              <w:pStyle w:val="Compact"/>
              <w:jc w:val="left"/>
            </w:pPr>
            <w:r>
              <w:rPr>
                <w:rFonts w:ascii="Arial" w:hAnsi="Arial"/>
                <w:sz w:val="18"/>
              </w:rPr>
              <w:t xml:space="preserve">PA § 3.1, FA § 4</w:t>
            </w:r>
          </w:p>
        </w:tc>
        <w:tc>
          <w:tcPr>
            <w:shd w:val="clear" w:color="auto" w:fill="EEF3F9"/>
          </w:tcPr>
          <w:p>
            <w:pPr>
              <w:pStyle w:val="Compact"/>
              <w:jc w:val="left"/>
            </w:pPr>
            <w:r>
              <w:rPr>
                <w:rFonts w:ascii="Arial" w:hAnsi="Arial"/>
                <w:sz w:val="18"/>
              </w:rPr>
              <w:t xml:space="preserve">Plan 12.09.</w:t>
            </w:r>
          </w:p>
        </w:tc>
      </w:tr>
      <w:tr>
        <w:tc>
          <w:tcPr/>
          <w:p>
            <w:pPr>
              <w:pStyle w:val="Compact"/>
              <w:jc w:val="left"/>
            </w:pPr>
            <w:r>
              <w:rPr>
                <w:rFonts w:ascii="Arial" w:hAnsi="Arial"/>
                <w:sz w:val="18"/>
              </w:rPr>
              <w:t xml:space="preserve">2</w:t>
            </w:r>
          </w:p>
        </w:tc>
        <w:tc>
          <w:tcPr/>
          <w:p>
            <w:pPr>
              <w:pStyle w:val="Compact"/>
              <w:jc w:val="left"/>
            </w:pPr>
            <w:r>
              <w:rPr>
                <w:rFonts w:ascii="Arial" w:hAnsi="Arial"/>
                <w:sz w:val="18"/>
              </w:rPr>
              <w:t xml:space="preserve">Wochendeckel und Soll je Woche</w:t>
            </w:r>
          </w:p>
        </w:tc>
        <w:tc>
          <w:tcPr/>
          <w:p>
            <w:pPr>
              <w:pStyle w:val="Compact"/>
              <w:jc w:val="left"/>
            </w:pPr>
            <w:r>
              <w:rPr>
                <w:rFonts w:ascii="Arial" w:hAnsi="Arial"/>
                <w:sz w:val="18"/>
              </w:rPr>
              <w:t xml:space="preserve">FA § 3, PA § 3.1</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37:09, 36:55, 33:10, 34:48, 39:56, 40:07</w:t>
            </w:r>
          </w:p>
        </w:tc>
        <w:tc>
          <w:tcPr>
            <w:shd w:val="clear" w:color="auto" w:fill="EEF3F9"/>
          </w:tcPr>
          <w:p>
            <w:pPr>
              <w:pStyle w:val="Compact"/>
              <w:jc w:val="left"/>
            </w:pPr>
            <w:r>
              <w:rPr>
                <w:rFonts w:ascii="Arial" w:hAnsi="Arial"/>
                <w:sz w:val="18"/>
              </w:rPr>
              <w:t xml:space="preserve">Sitzungsdauer der Wochen W1 bis W6 in min:s</w:t>
            </w:r>
          </w:p>
        </w:tc>
        <w:tc>
          <w:tcPr>
            <w:shd w:val="clear" w:color="auto" w:fill="EEF3F9"/>
          </w:tcPr>
          <w:p>
            <w:pPr>
              <w:pStyle w:val="Compact"/>
              <w:jc w:val="left"/>
            </w:pPr>
            <w:r>
              <w:rPr>
                <w:rFonts w:ascii="Arial" w:hAnsi="Arial"/>
                <w:sz w:val="18"/>
              </w:rPr>
              <w:t xml:space="preserve">FA § 5, Tab. 12</w:t>
            </w:r>
          </w:p>
        </w:tc>
        <w:tc>
          <w:tcPr>
            <w:shd w:val="clear" w:color="auto" w:fill="EEF3F9"/>
          </w:tcPr>
          <w:p>
            <w:pPr>
              <w:pStyle w:val="Compact"/>
              <w:jc w:val="left"/>
            </w:pPr>
            <w:r>
              <w:rPr>
                <w:rFonts w:ascii="Arial" w:hAnsi="Arial"/>
                <w:sz w:val="18"/>
              </w:rPr>
              <w:t xml:space="preserve">Plan 12.09., K10</w:t>
            </w:r>
          </w:p>
        </w:tc>
      </w:tr>
      <w:tr>
        <w:tc>
          <w:tcPr/>
          <w:p>
            <w:pPr>
              <w:pStyle w:val="Compact"/>
              <w:jc w:val="left"/>
            </w:pPr>
            <w:r>
              <w:rPr>
                <w:rFonts w:ascii="Arial" w:hAnsi="Arial"/>
                <w:sz w:val="18"/>
              </w:rPr>
              <w:t xml:space="preserve">5, 6, 7</w:t>
            </w:r>
          </w:p>
        </w:tc>
        <w:tc>
          <w:tcPr/>
          <w:p>
            <w:pPr>
              <w:pStyle w:val="Compact"/>
              <w:jc w:val="left"/>
            </w:pPr>
            <w:r>
              <w:rPr>
                <w:rFonts w:ascii="Arial" w:hAnsi="Arial"/>
                <w:sz w:val="18"/>
              </w:rPr>
              <w:t xml:space="preserve">Per-Protokoll-Schwellen, 6 als Hauptschwelle, 6 auch als Schwelle der Untergrenzen in S07 Regel 7</w:t>
            </w:r>
          </w:p>
        </w:tc>
        <w:tc>
          <w:tcPr/>
          <w:p>
            <w:pPr>
              <w:pStyle w:val="Compact"/>
              <w:jc w:val="left"/>
            </w:pPr>
            <w:r>
              <w:rPr>
                <w:rFonts w:ascii="Arial" w:hAnsi="Arial"/>
                <w:sz w:val="18"/>
              </w:rPr>
              <w:t xml:space="preserve">PA § 11.5, § 11.7</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9 und 75 %</w:t>
            </w:r>
          </w:p>
        </w:tc>
        <w:tc>
          <w:tcPr>
            <w:shd w:val="clear" w:color="auto" w:fill="EEF3F9"/>
          </w:tcPr>
          <w:p>
            <w:pPr>
              <w:pStyle w:val="Compact"/>
              <w:jc w:val="left"/>
            </w:pPr>
            <w:r>
              <w:rPr>
                <w:rFonts w:ascii="Arial" w:hAnsi="Arial"/>
                <w:sz w:val="18"/>
              </w:rPr>
              <w:t xml:space="preserve">Antragskriterium, 9 auch als Schwelle der Untergrenzen in S07 Regel 7</w:t>
            </w:r>
          </w:p>
        </w:tc>
        <w:tc>
          <w:tcPr>
            <w:shd w:val="clear" w:color="auto" w:fill="EEF3F9"/>
          </w:tcPr>
          <w:p>
            <w:pPr>
              <w:pStyle w:val="Compact"/>
              <w:jc w:val="left"/>
            </w:pPr>
            <w:r>
              <w:rPr>
                <w:rFonts w:ascii="Arial" w:hAnsi="Arial"/>
                <w:sz w:val="18"/>
              </w:rPr>
              <w:t xml:space="preserve">Antrag § 8, PA § 11.7</w:t>
            </w:r>
          </w:p>
        </w:tc>
        <w:tc>
          <w:tcPr>
            <w:shd w:val="clear" w:color="auto" w:fill="EEF3F9"/>
          </w:tcPr>
          <w:p>
            <w:pPr>
              <w:pStyle w:val="Compact"/>
              <w:jc w:val="left"/>
            </w:pPr>
            <w:r>
              <w:rPr>
                <w:rFonts w:ascii="Arial" w:hAnsi="Arial"/>
                <w:sz w:val="18"/>
              </w:rPr>
              <w:t xml:space="preserve">Antrag</w:t>
            </w:r>
          </w:p>
        </w:tc>
      </w:tr>
      <w:tr>
        <w:tc>
          <w:tcPr/>
          <w:p>
            <w:pPr>
              <w:pStyle w:val="Compact"/>
              <w:jc w:val="left"/>
            </w:pPr>
            <w:r>
              <w:rPr>
                <w:rFonts w:ascii="Arial" w:hAnsi="Arial"/>
                <w:sz w:val="18"/>
              </w:rPr>
              <w:t xml:space="preserve">8</w:t>
            </w:r>
          </w:p>
        </w:tc>
        <w:tc>
          <w:tcPr/>
          <w:p>
            <w:pPr>
              <w:pStyle w:val="Compact"/>
              <w:jc w:val="left"/>
            </w:pPr>
            <w:r>
              <w:rPr>
                <w:rFonts w:ascii="Arial" w:hAnsi="Arial"/>
                <w:sz w:val="18"/>
              </w:rPr>
              <w:t xml:space="preserve">kleinste Gruppengröße für Inferenz</w:t>
            </w:r>
          </w:p>
        </w:tc>
        <w:tc>
          <w:tcPr/>
          <w:p>
            <w:pPr>
              <w:pStyle w:val="Compact"/>
              <w:jc w:val="left"/>
            </w:pPr>
            <w:r>
              <w:rPr>
                <w:rFonts w:ascii="Arial" w:hAnsi="Arial"/>
                <w:sz w:val="18"/>
              </w:rPr>
              <w:t xml:space="preserve">PA § 11.9</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0,05</w:t>
            </w:r>
          </w:p>
        </w:tc>
        <w:tc>
          <w:tcPr>
            <w:shd w:val="clear" w:color="auto" w:fill="EEF3F9"/>
          </w:tcPr>
          <w:p>
            <w:pPr>
              <w:pStyle w:val="Compact"/>
              <w:jc w:val="left"/>
            </w:pPr>
            <w:r>
              <w:rPr>
                <w:rFonts w:ascii="Arial" w:hAnsi="Arial"/>
                <w:sz w:val="18"/>
              </w:rPr>
              <w:t xml:space="preserve">Signifikanzniveau</w:t>
            </w:r>
          </w:p>
        </w:tc>
        <w:tc>
          <w:tcPr>
            <w:shd w:val="clear" w:color="auto" w:fill="EEF3F9"/>
          </w:tcPr>
          <w:p>
            <w:pPr>
              <w:pStyle w:val="Compact"/>
              <w:jc w:val="left"/>
            </w:pPr>
            <w:r>
              <w:rPr>
                <w:rFonts w:ascii="Arial" w:hAnsi="Arial"/>
                <w:sz w:val="18"/>
              </w:rPr>
              <w:t xml:space="preserve">Antrag § 1</w:t>
            </w:r>
          </w:p>
        </w:tc>
        <w:tc>
          <w:tcPr>
            <w:shd w:val="clear" w:color="auto" w:fill="EEF3F9"/>
          </w:tcPr>
          <w:p>
            <w:pPr>
              <w:pStyle w:val="Compact"/>
              <w:jc w:val="left"/>
            </w:pPr>
            <w:r>
              <w:rPr>
                <w:rFonts w:ascii="Arial" w:hAnsi="Arial"/>
                <w:sz w:val="18"/>
              </w:rPr>
              <w:t xml:space="preserve">Antrag</w:t>
            </w:r>
          </w:p>
        </w:tc>
      </w:tr>
      <w:tr>
        <w:tc>
          <w:tcPr/>
          <w:p>
            <w:pPr>
              <w:pStyle w:val="Compact"/>
              <w:jc w:val="left"/>
            </w:pPr>
            <w:r>
              <w:rPr>
                <w:rFonts w:ascii="Arial" w:hAnsi="Arial"/>
                <w:sz w:val="18"/>
              </w:rPr>
              <w:t xml:space="preserve">95 %</w:t>
            </w:r>
          </w:p>
        </w:tc>
        <w:tc>
          <w:tcPr/>
          <w:p>
            <w:pPr>
              <w:pStyle w:val="Compact"/>
              <w:jc w:val="left"/>
            </w:pPr>
            <w:r>
              <w:rPr>
                <w:rFonts w:ascii="Arial" w:hAnsi="Arial"/>
                <w:sz w:val="18"/>
              </w:rPr>
              <w:t xml:space="preserve">Niveau der Konfidenzintervalle</w:t>
            </w:r>
          </w:p>
        </w:tc>
        <w:tc>
          <w:tcPr/>
          <w:p>
            <w:pPr>
              <w:pStyle w:val="Compact"/>
              <w:jc w:val="left"/>
            </w:pPr>
            <w:r>
              <w:rPr>
                <w:rFonts w:ascii="Arial" w:hAnsi="Arial"/>
                <w:sz w:val="18"/>
              </w:rPr>
              <w:t xml:space="preserve">PA § 11.2, § 11.4</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0,80</w:t>
            </w:r>
          </w:p>
        </w:tc>
        <w:tc>
          <w:tcPr>
            <w:shd w:val="clear" w:color="auto" w:fill="EEF3F9"/>
          </w:tcPr>
          <w:p>
            <w:pPr>
              <w:pStyle w:val="Compact"/>
              <w:jc w:val="left"/>
            </w:pPr>
            <w:r>
              <w:rPr>
                <w:rFonts w:ascii="Arial" w:hAnsi="Arial"/>
                <w:sz w:val="18"/>
              </w:rPr>
              <w:t xml:space="preserve">Zielpower</w:t>
            </w:r>
          </w:p>
        </w:tc>
        <w:tc>
          <w:tcPr>
            <w:shd w:val="clear" w:color="auto" w:fill="EEF3F9"/>
          </w:tcPr>
          <w:p>
            <w:pPr>
              <w:pStyle w:val="Compact"/>
              <w:jc w:val="left"/>
            </w:pPr>
            <w:r>
              <w:rPr>
                <w:rFonts w:ascii="Arial" w:hAnsi="Arial"/>
                <w:sz w:val="18"/>
              </w:rPr>
              <w:t xml:space="preserve">PA § 11.1</w:t>
            </w:r>
          </w:p>
        </w:tc>
        <w:tc>
          <w:tcPr>
            <w:shd w:val="clear" w:color="auto" w:fill="EEF3F9"/>
          </w:tcPr>
          <w:p>
            <w:pPr>
              <w:pStyle w:val="Compact"/>
              <w:jc w:val="left"/>
            </w:pPr>
            <w:r>
              <w:rPr>
                <w:rFonts w:ascii="Arial" w:hAnsi="Arial"/>
                <w:sz w:val="18"/>
              </w:rPr>
              <w:t xml:space="preserve">Plan 12.09.</w:t>
            </w:r>
          </w:p>
        </w:tc>
      </w:tr>
      <w:tr>
        <w:tc>
          <w:tcPr/>
          <w:p>
            <w:pPr>
              <w:pStyle w:val="Compact"/>
              <w:jc w:val="left"/>
            </w:pPr>
            <w:r>
              <w:rPr>
                <w:rFonts w:ascii="Arial" w:hAnsi="Arial"/>
                <w:sz w:val="18"/>
              </w:rPr>
              <w:t xml:space="preserve">0,2</w:t>
            </w:r>
          </w:p>
        </w:tc>
        <w:tc>
          <w:tcPr/>
          <w:p>
            <w:pPr>
              <w:pStyle w:val="Compact"/>
              <w:jc w:val="left"/>
            </w:pPr>
            <w:r>
              <w:rPr>
                <w:rFonts w:ascii="Arial" w:hAnsi="Arial"/>
                <w:sz w:val="18"/>
              </w:rPr>
              <w:t xml:space="preserve">SESOI-Faktor</w:t>
            </w:r>
          </w:p>
        </w:tc>
        <w:tc>
          <w:tcPr/>
          <w:p>
            <w:pPr>
              <w:pStyle w:val="Compact"/>
              <w:jc w:val="left"/>
            </w:pPr>
            <w:r>
              <w:rPr>
                <w:rFonts w:ascii="Arial" w:hAnsi="Arial"/>
                <w:sz w:val="18"/>
              </w:rPr>
              <w:t xml:space="preserve">PA § 11.3, Hopkins (2000), S. 8, Cohen (1988), S. 25</w:t>
            </w:r>
          </w:p>
        </w:tc>
        <w:tc>
          <w:tcPr/>
          <w:p>
            <w:pPr>
              <w:pStyle w:val="Compact"/>
              <w:jc w:val="left"/>
            </w:pPr>
            <w:r>
              <w:rPr>
                <w:rFonts w:ascii="Arial" w:hAnsi="Arial"/>
                <w:sz w:val="18"/>
              </w:rPr>
              <w:t xml:space="preserve">Plan 12.09.</w:t>
            </w:r>
          </w:p>
        </w:tc>
      </w:tr>
      <w:tr>
        <w:tc>
          <w:tcPr>
            <w:shd w:val="clear" w:color="auto" w:fill="EEF3F9"/>
          </w:tcPr>
          <w:p>
            <w:pPr>
              <w:pStyle w:val="Compact"/>
              <w:jc w:val="left"/>
            </w:pPr>
            <w:r>
              <w:rPr>
                <w:rFonts w:ascii="Arial" w:hAnsi="Arial"/>
                <w:sz w:val="18"/>
              </w:rPr>
              <w:t xml:space="preserve">0,06 · 0,11 · 0,37 · 0,93</w:t>
            </w:r>
          </w:p>
        </w:tc>
        <w:tc>
          <w:tcPr>
            <w:shd w:val="clear" w:color="auto" w:fill="EEF3F9"/>
          </w:tcPr>
          <w:p>
            <w:pPr>
              <w:pStyle w:val="Compact"/>
              <w:jc w:val="left"/>
            </w:pPr>
            <w:r>
              <w:rPr>
                <w:rFonts w:ascii="Arial" w:hAnsi="Arial"/>
                <w:sz w:val="18"/>
              </w:rPr>
              <w:t xml:space="preserve">Vorab-Erwartungen der Poweranalyse</w:t>
            </w:r>
          </w:p>
        </w:tc>
        <w:tc>
          <w:tcPr>
            <w:shd w:val="clear" w:color="auto" w:fill="EEF3F9"/>
          </w:tcPr>
          <w:p>
            <w:pPr>
              <w:pStyle w:val="Compact"/>
              <w:jc w:val="left"/>
            </w:pPr>
            <w:r>
              <w:rPr>
                <w:rFonts w:ascii="Arial" w:hAnsi="Arial"/>
                <w:sz w:val="18"/>
              </w:rPr>
              <w:t xml:space="preserve">Lloyd et al. (2016), Tab. 4 · Ramirez-Campillo et al. (2020), Abschn. 3.5 · Moran et al. (2016), Tab. 4</w:t>
            </w:r>
          </w:p>
        </w:tc>
        <w:tc>
          <w:tcPr>
            <w:shd w:val="clear" w:color="auto" w:fill="EEF3F9"/>
          </w:tcPr>
          <w:p>
            <w:pPr>
              <w:pStyle w:val="Compact"/>
              <w:jc w:val="left"/>
            </w:pPr>
            <w:r>
              <w:rPr>
                <w:rFonts w:ascii="Arial" w:hAnsi="Arial"/>
                <w:sz w:val="18"/>
              </w:rPr>
              <w:t xml:space="preserve">Plan 12.09.</w:t>
            </w:r>
          </w:p>
        </w:tc>
      </w:tr>
      <w:tr>
        <w:tc>
          <w:tcPr/>
          <w:p>
            <w:pPr>
              <w:pStyle w:val="Compact"/>
              <w:jc w:val="left"/>
            </w:pPr>
            <w:r>
              <w:rPr>
                <w:rFonts w:ascii="Arial" w:hAnsi="Arial"/>
                <w:sz w:val="18"/>
              </w:rPr>
              <w:t xml:space="preserve">14 Einheiten, 7 Wochen, 14,5 Einheiten</w:t>
            </w:r>
          </w:p>
        </w:tc>
        <w:tc>
          <w:tcPr/>
          <w:p>
            <w:pPr>
              <w:pStyle w:val="Compact"/>
              <w:jc w:val="left"/>
            </w:pPr>
            <w:r>
              <w:rPr>
                <w:rFonts w:ascii="Arial" w:hAnsi="Arial"/>
                <w:sz w:val="18"/>
              </w:rPr>
              <w:t xml:space="preserve">Teilungsgrenzen der Quellen zu den Vorab-Erwartungen</w:t>
            </w:r>
          </w:p>
        </w:tc>
        <w:tc>
          <w:tcPr/>
          <w:p>
            <w:pPr>
              <w:pStyle w:val="Compact"/>
              <w:jc w:val="left"/>
            </w:pPr>
            <w:r>
              <w:rPr>
                <w:rFonts w:ascii="Arial" w:hAnsi="Arial"/>
                <w:sz w:val="18"/>
              </w:rPr>
              <w:t xml:space="preserve">Ramirez-Campillo et al. (2020), Abschn. 3.5 · Moran et al. (2016), Tab. 4</w:t>
            </w:r>
          </w:p>
        </w:tc>
        <w:tc>
          <w:tcPr/>
          <w:p>
            <w:pPr>
              <w:pStyle w:val="Compact"/>
              <w:jc w:val="left"/>
            </w:pPr>
            <w:r>
              <w:rPr>
                <w:rFonts w:ascii="Arial" w:hAnsi="Arial"/>
                <w:sz w:val="18"/>
              </w:rPr>
              <w:t xml:space="preserve">Quelle</w:t>
            </w:r>
          </w:p>
        </w:tc>
      </w:tr>
      <w:tr>
        <w:tc>
          <w:tcPr>
            <w:shd w:val="clear" w:color="auto" w:fill="EEF3F9"/>
          </w:tcPr>
          <w:p>
            <w:pPr>
              <w:pStyle w:val="Compact"/>
              <w:jc w:val="left"/>
            </w:pPr>
            <w:r>
              <w:rPr>
                <w:rFonts w:ascii="Arial" w:hAnsi="Arial"/>
                <w:sz w:val="18"/>
              </w:rPr>
              <w:t xml:space="preserve">[0, 10] und 1e-10</w:t>
            </w:r>
          </w:p>
        </w:tc>
        <w:tc>
          <w:tcPr>
            <w:shd w:val="clear" w:color="auto" w:fill="EEF3F9"/>
          </w:tcPr>
          <w:p>
            <w:pPr>
              <w:pStyle w:val="Compact"/>
              <w:jc w:val="left"/>
            </w:pPr>
            <w:r>
              <w:rPr>
                <w:rFonts w:ascii="Arial" w:hAnsi="Arial"/>
                <w:sz w:val="18"/>
              </w:rPr>
              <w:t xml:space="preserve">Suchintervall und Toleranz der Nullstellensuche</w:t>
            </w:r>
          </w:p>
        </w:tc>
        <w:tc>
          <w:tcPr>
            <w:shd w:val="clear" w:color="auto" w:fill="EEF3F9"/>
          </w:tcPr>
          <w:p>
            <w:pPr>
              <w:pStyle w:val="Compact"/>
              <w:jc w:val="left"/>
            </w:pPr>
            <w:r>
              <w:rPr>
                <w:rFonts w:ascii="Arial" w:hAnsi="Arial"/>
                <w:sz w:val="18"/>
              </w:rPr>
              <w:t xml:space="preserve">O9, 0.5 Nr. 9</w:t>
            </w:r>
          </w:p>
        </w:tc>
        <w:tc>
          <w:tcPr>
            <w:shd w:val="clear" w:color="auto" w:fill="EEF3F9"/>
          </w:tcPr>
          <w:p>
            <w:pPr>
              <w:pStyle w:val="Compact"/>
              <w:jc w:val="left"/>
            </w:pPr>
            <w:r>
              <w:rPr>
                <w:rFonts w:ascii="Arial" w:hAnsi="Arial"/>
                <w:sz w:val="18"/>
              </w:rPr>
              <w:t xml:space="preserve">nachträglich</w:t>
            </w:r>
          </w:p>
        </w:tc>
      </w:tr>
      <w:tr>
        <w:tc>
          <w:tcPr/>
          <w:p>
            <w:pPr>
              <w:pStyle w:val="Compact"/>
              <w:jc w:val="left"/>
            </w:pPr>
            <w:r>
              <w:rPr>
                <w:rFonts w:ascii="Arial" w:hAnsi="Arial"/>
                <w:sz w:val="18"/>
              </w:rPr>
              <w:t xml:space="preserve">10 000, 20260924, 20, 3</w:t>
            </w:r>
          </w:p>
        </w:tc>
        <w:tc>
          <w:tcPr/>
          <w:p>
            <w:pPr>
              <w:pStyle w:val="Compact"/>
              <w:jc w:val="left"/>
            </w:pPr>
            <w:r>
              <w:rPr>
                <w:rFonts w:ascii="Arial" w:hAnsi="Arial"/>
                <w:sz w:val="18"/>
              </w:rPr>
              <w:t xml:space="preserve">Ziehungen, Startwert, Blockzahl und Abgleichfaktor des Bootstraps</w:t>
            </w:r>
          </w:p>
        </w:tc>
        <w:tc>
          <w:tcPr/>
          <w:p>
            <w:pPr>
              <w:pStyle w:val="Compact"/>
              <w:jc w:val="left"/>
            </w:pPr>
            <w:r>
              <w:rPr>
                <w:rFonts w:ascii="Arial" w:hAnsi="Arial"/>
                <w:sz w:val="18"/>
              </w:rPr>
              <w:t xml:space="preserve">O8, Toleranzvorschlag</w:t>
            </w:r>
          </w:p>
        </w:tc>
        <w:tc>
          <w:tcPr/>
          <w:p>
            <w:pPr>
              <w:pStyle w:val="Compact"/>
              <w:jc w:val="left"/>
            </w:pPr>
            <w:r>
              <w:rPr>
                <w:rFonts w:ascii="Arial" w:hAnsi="Arial"/>
                <w:sz w:val="18"/>
              </w:rPr>
              <w:t xml:space="preserve">nachträglich</w:t>
            </w:r>
          </w:p>
        </w:tc>
      </w:tr>
      <w:tr>
        <w:tc>
          <w:tcPr>
            <w:shd w:val="clear" w:color="auto" w:fill="EEF3F9"/>
          </w:tcPr>
          <w:p>
            <w:pPr>
              <w:pStyle w:val="Compact"/>
              <w:jc w:val="left"/>
            </w:pPr>
            <w:r>
              <w:rPr>
                <w:rFonts w:ascii="Arial" w:hAnsi="Arial"/>
                <w:sz w:val="18"/>
              </w:rPr>
              <w:t xml:space="preserve">12 Stellen, 1e-9, 1e-6, 9 Stellen</w:t>
            </w:r>
          </w:p>
        </w:tc>
        <w:tc>
          <w:tcPr>
            <w:shd w:val="clear" w:color="auto" w:fill="EEF3F9"/>
          </w:tcPr>
          <w:p>
            <w:pPr>
              <w:pStyle w:val="Compact"/>
              <w:jc w:val="left"/>
            </w:pPr>
            <w:r>
              <w:rPr>
                <w:rFonts w:ascii="Arial" w:hAnsi="Arial"/>
                <w:sz w:val="18"/>
              </w:rPr>
              <w:t xml:space="preserve">Ausgabegenauigkeit und Toleranzen</w:t>
            </w:r>
          </w:p>
        </w:tc>
        <w:tc>
          <w:tcPr>
            <w:shd w:val="clear" w:color="auto" w:fill="EEF3F9"/>
          </w:tcPr>
          <w:p>
            <w:pPr>
              <w:pStyle w:val="Compact"/>
              <w:jc w:val="left"/>
            </w:pPr>
            <w:r>
              <w:rPr>
                <w:rFonts w:ascii="Arial" w:hAnsi="Arial"/>
                <w:sz w:val="18"/>
              </w:rPr>
              <w:t xml:space="preserve">0.5 Nr. 1, G.3</w:t>
            </w:r>
          </w:p>
        </w:tc>
        <w:tc>
          <w:tcPr>
            <w:shd w:val="clear" w:color="auto" w:fill="EEF3F9"/>
          </w:tcPr>
          <w:p>
            <w:pPr>
              <w:pStyle w:val="Compact"/>
              <w:jc w:val="left"/>
            </w:pPr>
            <w:r>
              <w:rPr>
                <w:rFonts w:ascii="Arial" w:hAnsi="Arial"/>
                <w:sz w:val="18"/>
              </w:rPr>
              <w:t xml:space="preserve">nachträglich</w:t>
            </w:r>
          </w:p>
        </w:tc>
      </w:tr>
    </w:tbl>
    <w:p>
      <w:r>
        <w:rPr>
          <w:rFonts w:ascii="Arial" w:hAnsi="Arial"/>
        </w:rPr>
        <w:pict>
          <v:rect style="width:0;height:1.5pt" o:hralign="center" o:hrstd="t" o:hr="t"/>
        </w:pict>
      </w:r>
    </w:p>
    <w:bookmarkEnd w:id="66"/>
    <w:bookmarkEnd w:id="67"/>
    <w:bookmarkStart w:id="68" w:name="teil-i-quellen"/>
    <w:p>
      <w:pPr>
        <w:pStyle w:val="Heading2"/>
      </w:pPr>
      <w:r>
        <w:rPr>
          <w:rFonts w:ascii="Arial" w:hAnsi="Arial"/>
        </w:rPr>
        <w:t xml:space="preserve">Teil I · Quellen</w:t>
      </w:r>
    </w:p>
    <w:p>
      <w:pPr>
        <w:pStyle w:val="FirstParagraph"/>
      </w:pPr>
      <w:r>
        <w:rPr>
          <w:bCs/>
          <w:rFonts w:ascii="Arial" w:hAnsi="Arial"/>
          <w:b/>
        </w:rPr>
        <w:t xml:space="preserve">Projektquellen:</w:t>
      </w:r>
      <w:r>
        <w:rPr>
          <w:rFonts w:ascii="Arial" w:hAnsi="Arial"/>
        </w:rPr>
        <w:t xml:space="preserve"> </w:t>
      </w:r>
      <w:r>
        <w:rPr>
          <w:rFonts w:ascii="Arial" w:hAnsi="Arial"/>
        </w:rPr>
        <w:t xml:space="preserve">Ethikantrag „Auswirkung eines videogestützten plyometrischen Heimtrainingsprogramms …“ vom 16.06.2026 · Auswertungsplan vom 12.09.2026 · Projektanweisungen Fassung 12 vom 13.09.2026, § 3.1 und § 11 · Fragebogenauswertung vom 12.09.2026 · Codebuch Fragebogen A, SoSci test546007, Stand 24.08.2026 · Versuchszahl-Protokollbefund vom 09.09.2026 · Auswertungsverfahren vom 24.09.2026.</w:t>
      </w:r>
    </w:p>
    <w:p>
      <w:pPr>
        <w:pStyle w:val="BodyText"/>
      </w:pPr>
      <w:r>
        <w:rPr>
          <w:bCs/>
          <w:rFonts w:ascii="Arial" w:hAnsi="Arial"/>
          <w:b/>
        </w:rPr>
        <w:t xml:space="preserve">Originalquellen:</w:t>
      </w:r>
    </w:p>
    <w:p>
      <w:pPr>
        <w:numPr>
          <w:ilvl w:val="0"/>
          <w:numId w:val="1006"/>
        </w:numPr>
        <w:pStyle w:val="Compact"/>
      </w:pPr>
      <w:r>
        <w:rPr>
          <w:rFonts w:ascii="Arial" w:hAnsi="Arial"/>
        </w:rPr>
        <w:t xml:space="preserve">Cohen, J. (1988).</w:t>
      </w:r>
      <w:r>
        <w:rPr>
          <w:rFonts w:ascii="Arial" w:hAnsi="Arial"/>
        </w:rPr>
        <w:t xml:space="preserve"> </w:t>
      </w:r>
      <w:r>
        <w:rPr>
          <w:iCs/>
          <w:rFonts w:ascii="Arial" w:hAnsi="Arial"/>
          <w:i/>
        </w:rPr>
        <w:t xml:space="preserve">Statistical power analysis for the behavioral sciences</w:t>
      </w:r>
      <w:r>
        <w:rPr>
          <w:rFonts w:ascii="Arial" w:hAnsi="Arial"/>
        </w:rPr>
        <w:t xml:space="preserve"> </w:t>
      </w:r>
      <w:r>
        <w:rPr>
          <w:rFonts w:ascii="Arial" w:hAnsi="Arial"/>
        </w:rPr>
        <w:t xml:space="preserve">(2. Aufl.). Lawrence Erlbaum. Verwendet: S. 25, S. 55 (Tab. 2.4.1), S. 276 (Formel 8.2.6), S. 311 (Tab. 8.3.12), S. 356, S. 380, S. 384 (Tab. 8.4.4).</w:t>
      </w:r>
    </w:p>
    <w:p>
      <w:pPr>
        <w:numPr>
          <w:ilvl w:val="0"/>
          <w:numId w:val="1006"/>
        </w:numPr>
        <w:pStyle w:val="Compact"/>
      </w:pPr>
      <w:r>
        <w:rPr>
          <w:rFonts w:ascii="Arial" w:hAnsi="Arial"/>
        </w:rPr>
        <w:t xml:space="preserve">Dugdale, J. H., Arthur, C. A., Sanders, D., &amp; Hunter, A. M. (2019). Reliability and validity of field-based fitness tests in youth soccer players.</w:t>
      </w:r>
      <w:r>
        <w:rPr>
          <w:rFonts w:ascii="Arial" w:hAnsi="Arial"/>
        </w:rPr>
        <w:t xml:space="preserve"> </w:t>
      </w:r>
      <w:r>
        <w:rPr>
          <w:iCs/>
          <w:rFonts w:ascii="Arial" w:hAnsi="Arial"/>
          <w:i/>
        </w:rPr>
        <w:t xml:space="preserve">European Journal of Sport Science, 19</w:t>
      </w:r>
      <w:r>
        <w:rPr>
          <w:rFonts w:ascii="Arial" w:hAnsi="Arial"/>
        </w:rPr>
        <w:t xml:space="preserve">(6), 745–756. https://doi.org/10.1080/17461391.2018.1556739</w:t>
      </w:r>
    </w:p>
    <w:p>
      <w:pPr>
        <w:numPr>
          <w:ilvl w:val="0"/>
          <w:numId w:val="1006"/>
        </w:numPr>
        <w:pStyle w:val="Compact"/>
      </w:pPr>
      <w:r>
        <w:rPr>
          <w:rFonts w:ascii="Arial" w:hAnsi="Arial"/>
        </w:rPr>
        <w:t xml:space="preserve">Faul, F., Erdfelder, E., Lang, A.-G., &amp; Buchner, A. (2023).</w:t>
      </w:r>
      <w:r>
        <w:rPr>
          <w:rFonts w:ascii="Arial" w:hAnsi="Arial"/>
        </w:rPr>
        <w:t xml:space="preserve"> </w:t>
      </w:r>
      <w:r>
        <w:rPr>
          <w:iCs/>
          <w:rFonts w:ascii="Arial" w:hAnsi="Arial"/>
          <w:i/>
        </w:rPr>
        <w:t xml:space="preserve">G*Power 3.1 manual</w:t>
      </w:r>
      <w:r>
        <w:rPr>
          <w:rFonts w:ascii="Arial" w:hAnsi="Arial"/>
        </w:rPr>
        <w:t xml:space="preserve"> </w:t>
      </w:r>
      <w:r>
        <w:rPr>
          <w:rFonts w:ascii="Arial" w:hAnsi="Arial"/>
        </w:rPr>
        <w:t xml:space="preserve">(Stand 01.06.2023). Heinrich-Heine-Universität Düsseldorf. Verwendet: S. 26, S. 29 bis 30.</w:t>
      </w:r>
    </w:p>
    <w:p>
      <w:pPr>
        <w:numPr>
          <w:ilvl w:val="0"/>
          <w:numId w:val="1006"/>
        </w:numPr>
        <w:pStyle w:val="Compact"/>
      </w:pPr>
      <w:r>
        <w:rPr>
          <w:rFonts w:ascii="Arial" w:hAnsi="Arial"/>
        </w:rPr>
        <w:t xml:space="preserve">Foster, C., Florhaug, J. A., Franklin, J., Gottschall, L., Hrovatin, L. A., Parker, S., Doleshal, P., &amp; Dodge, C. (2001). A new approach to monitoring exercise training.</w:t>
      </w:r>
      <w:r>
        <w:rPr>
          <w:rFonts w:ascii="Arial" w:hAnsi="Arial"/>
        </w:rPr>
        <w:t xml:space="preserve"> </w:t>
      </w:r>
      <w:r>
        <w:rPr>
          <w:iCs/>
          <w:rFonts w:ascii="Arial" w:hAnsi="Arial"/>
          <w:i/>
        </w:rPr>
        <w:t xml:space="preserve">Journal of Strength and Conditioning Research, 15</w:t>
      </w:r>
      <w:r>
        <w:rPr>
          <w:rFonts w:ascii="Arial" w:hAnsi="Arial"/>
        </w:rPr>
        <w:t xml:space="preserve">(1), 109–115. Im Antrag genannt.</w:t>
      </w:r>
    </w:p>
    <w:p>
      <w:pPr>
        <w:numPr>
          <w:ilvl w:val="0"/>
          <w:numId w:val="1006"/>
        </w:numPr>
        <w:pStyle w:val="Compact"/>
      </w:pPr>
      <w:r>
        <w:rPr>
          <w:rFonts w:ascii="Arial" w:hAnsi="Arial"/>
        </w:rPr>
        <w:t xml:space="preserve">Hopkins, W. G. (2000). Measures of reliability in sports medicine and science.</w:t>
      </w:r>
      <w:r>
        <w:rPr>
          <w:rFonts w:ascii="Arial" w:hAnsi="Arial"/>
        </w:rPr>
        <w:t xml:space="preserve"> </w:t>
      </w:r>
      <w:r>
        <w:rPr>
          <w:iCs/>
          <w:rFonts w:ascii="Arial" w:hAnsi="Arial"/>
          <w:i/>
        </w:rPr>
        <w:t xml:space="preserve">Sports Medicine, 30</w:t>
      </w:r>
      <w:r>
        <w:rPr>
          <w:rFonts w:ascii="Arial" w:hAnsi="Arial"/>
        </w:rPr>
        <w:t xml:space="preserve">(1), 1–15. https://doi.org/10.2165/00007256-200030010-00001 · Verwendet: S. 2 bis 3 (Tab. I), S. 8, S. 10 (Tab. II), S. 12, S. 13.</w:t>
      </w:r>
    </w:p>
    <w:p>
      <w:pPr>
        <w:numPr>
          <w:ilvl w:val="0"/>
          <w:numId w:val="1006"/>
        </w:numPr>
        <w:pStyle w:val="Compact"/>
      </w:pPr>
      <w:r>
        <w:rPr>
          <w:rFonts w:ascii="Arial" w:hAnsi="Arial"/>
        </w:rPr>
        <w:t xml:space="preserve">Khamis, H. J., &amp; Roche, A. F. (1994). Predicting adult stature without using skeletal age: The Khamis-Roche method.</w:t>
      </w:r>
      <w:r>
        <w:rPr>
          <w:rFonts w:ascii="Arial" w:hAnsi="Arial"/>
        </w:rPr>
        <w:t xml:space="preserve"> </w:t>
      </w:r>
      <w:r>
        <w:rPr>
          <w:iCs/>
          <w:rFonts w:ascii="Arial" w:hAnsi="Arial"/>
          <w:i/>
        </w:rPr>
        <w:t xml:space="preserve">Pediatrics, 94</w:t>
      </w:r>
      <w:r>
        <w:rPr>
          <w:rFonts w:ascii="Arial" w:hAnsi="Arial"/>
        </w:rPr>
        <w:t xml:space="preserve">(4), 504–507. https://doi.org/10.1542/peds.94.4.504 · Verwendet: S. 504, S. 505 (Tab. 1), S. 506, S. 507.</w:t>
      </w:r>
    </w:p>
    <w:p>
      <w:pPr>
        <w:numPr>
          <w:ilvl w:val="0"/>
          <w:numId w:val="1006"/>
        </w:numPr>
        <w:pStyle w:val="Compact"/>
      </w:pPr>
      <w:r>
        <w:rPr>
          <w:rFonts w:ascii="Arial" w:hAnsi="Arial"/>
        </w:rPr>
        <w:t xml:space="preserve">Erratum zu Khamis &amp; Roche (1994). (1995).</w:t>
      </w:r>
      <w:r>
        <w:rPr>
          <w:rFonts w:ascii="Arial" w:hAnsi="Arial"/>
        </w:rPr>
        <w:t xml:space="preserve"> </w:t>
      </w:r>
      <w:r>
        <w:rPr>
          <w:iCs/>
          <w:rFonts w:ascii="Arial" w:hAnsi="Arial"/>
          <w:i/>
        </w:rPr>
        <w:t xml:space="preserve">Pediatrics, 95</w:t>
      </w:r>
      <w:r>
        <w:rPr>
          <w:rFonts w:ascii="Arial" w:hAnsi="Arial"/>
        </w:rPr>
        <w:t xml:space="preserve">(3), 457. https://doi.org/10.1542/peds.95.3.457 · Nicht eingesehen, nicht verwendet (O1).</w:t>
      </w:r>
    </w:p>
    <w:p>
      <w:pPr>
        <w:numPr>
          <w:ilvl w:val="0"/>
          <w:numId w:val="1006"/>
        </w:numPr>
        <w:pStyle w:val="Compact"/>
      </w:pPr>
      <w:r>
        <w:rPr>
          <w:rFonts w:ascii="Arial" w:hAnsi="Arial"/>
        </w:rPr>
        <w:t xml:space="preserve">Lakens, D. (2013). Calculating and reporting effect sizes to facilitate cumulative science: A practical primer for t-tests and ANOVAs.</w:t>
      </w:r>
      <w:r>
        <w:rPr>
          <w:rFonts w:ascii="Arial" w:hAnsi="Arial"/>
        </w:rPr>
        <w:t xml:space="preserve"> </w:t>
      </w:r>
      <w:r>
        <w:rPr>
          <w:iCs/>
          <w:rFonts w:ascii="Arial" w:hAnsi="Arial"/>
          <w:i/>
        </w:rPr>
        <w:t xml:space="preserve">Frontiers in Psychology, 4</w:t>
      </w:r>
      <w:r>
        <w:rPr>
          <w:rFonts w:ascii="Arial" w:hAnsi="Arial"/>
        </w:rPr>
        <w:t xml:space="preserve">, 863. https://doi.org/10.3389/fpsyg.2013.00863 · Verwendet: Formel 4, Tab. 3.</w:t>
      </w:r>
    </w:p>
    <w:p>
      <w:pPr>
        <w:numPr>
          <w:ilvl w:val="0"/>
          <w:numId w:val="1006"/>
        </w:numPr>
        <w:pStyle w:val="Compact"/>
      </w:pPr>
      <w:r>
        <w:rPr>
          <w:rFonts w:ascii="Arial" w:hAnsi="Arial"/>
        </w:rPr>
        <w:t xml:space="preserve">Lakens, D. (2022). Sample size justification.</w:t>
      </w:r>
      <w:r>
        <w:rPr>
          <w:rFonts w:ascii="Arial" w:hAnsi="Arial"/>
        </w:rPr>
        <w:t xml:space="preserve"> </w:t>
      </w:r>
      <w:r>
        <w:rPr>
          <w:iCs/>
          <w:rFonts w:ascii="Arial" w:hAnsi="Arial"/>
          <w:i/>
        </w:rPr>
        <w:t xml:space="preserve">Collabra: Psychology, 8</w:t>
      </w:r>
      <w:r>
        <w:rPr>
          <w:rFonts w:ascii="Arial" w:hAnsi="Arial"/>
        </w:rPr>
        <w:t xml:space="preserve">(1), 33267. https://doi.org/10.1525/collabra.33267 · Verwendet: S. 5, Tab. 3.</w:t>
      </w:r>
    </w:p>
    <w:p>
      <w:pPr>
        <w:numPr>
          <w:ilvl w:val="0"/>
          <w:numId w:val="1006"/>
        </w:numPr>
        <w:pStyle w:val="Compact"/>
      </w:pPr>
      <w:r>
        <w:rPr>
          <w:rFonts w:ascii="Arial" w:hAnsi="Arial"/>
        </w:rPr>
        <w:t xml:space="preserve">Lloyd, R. S., Radnor, J. M., De Ste Croix, M. B. A., Cronin, J. B., &amp; Oliver, J. L. (2016). Changes in sprint and jump performances after traditional, plyometric, and combined resistance training in male youth pre- and post-peak height velocity.</w:t>
      </w:r>
      <w:r>
        <w:rPr>
          <w:rFonts w:ascii="Arial" w:hAnsi="Arial"/>
        </w:rPr>
        <w:t xml:space="preserve"> </w:t>
      </w:r>
      <w:r>
        <w:rPr>
          <w:iCs/>
          <w:rFonts w:ascii="Arial" w:hAnsi="Arial"/>
          <w:i/>
        </w:rPr>
        <w:t xml:space="preserve">Journal of Strength and Conditioning Research, 30</w:t>
      </w:r>
      <w:r>
        <w:rPr>
          <w:rFonts w:ascii="Arial" w:hAnsi="Arial"/>
        </w:rPr>
        <w:t xml:space="preserve">(5), 1239–1247. Verwendet: Tab. 4, S. 1243.</w:t>
      </w:r>
    </w:p>
    <w:p>
      <w:pPr>
        <w:numPr>
          <w:ilvl w:val="0"/>
          <w:numId w:val="1006"/>
        </w:numPr>
        <w:pStyle w:val="Compact"/>
      </w:pPr>
      <w:r>
        <w:rPr>
          <w:rFonts w:ascii="Arial" w:hAnsi="Arial"/>
        </w:rPr>
        <w:t xml:space="preserve">Moher, D., Hopewell, S., Schulz, K. F., Montori, V., Gøtzsche, P. C., Devereaux, P. J., Elbourne, D., Egger, M., &amp; Altman, D. G. (2010). CONSORT 2010 explanation and elaboration: Updated guidelines for reporting parallel group randomised trials.</w:t>
      </w:r>
      <w:r>
        <w:rPr>
          <w:rFonts w:ascii="Arial" w:hAnsi="Arial"/>
        </w:rPr>
        <w:t xml:space="preserve"> </w:t>
      </w:r>
      <w:r>
        <w:rPr>
          <w:iCs/>
          <w:rFonts w:ascii="Arial" w:hAnsi="Arial"/>
          <w:i/>
        </w:rPr>
        <w:t xml:space="preserve">BMJ, 340</w:t>
      </w:r>
      <w:r>
        <w:rPr>
          <w:rFonts w:ascii="Arial" w:hAnsi="Arial"/>
        </w:rPr>
        <w:t xml:space="preserve">, c869. https://doi.org/10.1136/bmj.c869 · Verwendet: Item 18 (S. 19), Item 19, Box 6.</w:t>
      </w:r>
    </w:p>
    <w:p>
      <w:pPr>
        <w:numPr>
          <w:ilvl w:val="0"/>
          <w:numId w:val="1006"/>
        </w:numPr>
        <w:pStyle w:val="Compact"/>
      </w:pPr>
      <w:r>
        <w:rPr>
          <w:rFonts w:ascii="Arial" w:hAnsi="Arial"/>
        </w:rPr>
        <w:t xml:space="preserve">Moran, J., Sandercock, G. R. H., Ramírez-Campillo, R., Meylan, C., Collison, J., &amp; Parry, D. A. (2016). Age-related variation in male youth athletes’ countermovement jump following plyometric training: A meta-analysis of controlled trials.</w:t>
      </w:r>
      <w:r>
        <w:rPr>
          <w:rFonts w:ascii="Arial" w:hAnsi="Arial"/>
        </w:rPr>
        <w:t xml:space="preserve"> </w:t>
      </w:r>
      <w:r>
        <w:rPr>
          <w:iCs/>
          <w:rFonts w:ascii="Arial" w:hAnsi="Arial"/>
          <w:i/>
        </w:rPr>
        <w:t xml:space="preserve">Journal of Strength and Conditioning Research</w:t>
      </w:r>
      <w:r>
        <w:rPr>
          <w:rFonts w:ascii="Arial" w:hAnsi="Arial"/>
        </w:rPr>
        <w:t xml:space="preserve">, Publish Ahead of Print. https://doi.org/10.1519/JSC.0000000000001444 · Verwendet: Tab. 4. Endgültige Jahrgangs- und Seitenangaben sind vor der Zitation im Manuskript zu prüfen.</w:t>
      </w:r>
    </w:p>
    <w:p>
      <w:pPr>
        <w:numPr>
          <w:ilvl w:val="0"/>
          <w:numId w:val="1006"/>
        </w:numPr>
        <w:pStyle w:val="Compact"/>
      </w:pPr>
      <w:r>
        <w:rPr>
          <w:rFonts w:ascii="Arial" w:hAnsi="Arial"/>
        </w:rPr>
        <w:t xml:space="preserve">National Institute of Standards and Technology. (2008).</w:t>
      </w:r>
      <w:r>
        <w:rPr>
          <w:rFonts w:ascii="Arial" w:hAnsi="Arial"/>
        </w:rPr>
        <w:t xml:space="preserve"> </w:t>
      </w:r>
      <w:r>
        <w:rPr>
          <w:iCs/>
          <w:rFonts w:ascii="Arial" w:hAnsi="Arial"/>
          <w:i/>
        </w:rPr>
        <w:t xml:space="preserve">Guide for the use of the International System of Units (SI)</w:t>
      </w:r>
      <w:r>
        <w:rPr>
          <w:rFonts w:ascii="Arial" w:hAnsi="Arial"/>
        </w:rPr>
        <w:t xml:space="preserve"> </w:t>
      </w:r>
      <w:r>
        <w:rPr>
          <w:rFonts w:ascii="Arial" w:hAnsi="Arial"/>
        </w:rPr>
        <w:t xml:space="preserve">(NIST Special Publication 811, 2008 ed.), Anhang B.2, B.3, B.8 und Fußnote 22. https://www.nist.gov/pml/special-publication-811</w:t>
      </w:r>
    </w:p>
    <w:p>
      <w:pPr>
        <w:numPr>
          <w:ilvl w:val="0"/>
          <w:numId w:val="1006"/>
        </w:numPr>
        <w:pStyle w:val="Compact"/>
      </w:pPr>
      <w:r>
        <w:rPr>
          <w:rFonts w:ascii="Arial" w:hAnsi="Arial"/>
        </w:rPr>
        <w:t xml:space="preserve">National Institute of Standards and Technology.</w:t>
      </w:r>
      <w:r>
        <w:rPr>
          <w:rFonts w:ascii="Arial" w:hAnsi="Arial"/>
        </w:rPr>
        <w:t xml:space="preserve"> </w:t>
      </w:r>
      <w:r>
        <w:rPr>
          <w:iCs/>
          <w:rFonts w:ascii="Arial" w:hAnsi="Arial"/>
          <w:i/>
        </w:rPr>
        <w:t xml:space="preserve">Statistical Reference Datasets (StRD)</w:t>
      </w:r>
      <w:r>
        <w:rPr>
          <w:rFonts w:ascii="Arial" w:hAnsi="Arial"/>
        </w:rPr>
        <w:t xml:space="preserve">: ANOVA (SiRstv, AtmWtAg), Linear Least Squares Regression (Norris, Longley), Univariate Summary Statistics (NumAcc1). https://www.itl.nist.gov/div898/strd/</w:t>
      </w:r>
    </w:p>
    <w:p>
      <w:pPr>
        <w:numPr>
          <w:ilvl w:val="0"/>
          <w:numId w:val="1006"/>
        </w:numPr>
        <w:pStyle w:val="Compact"/>
      </w:pPr>
      <w:r>
        <w:rPr>
          <w:rFonts w:ascii="Arial" w:hAnsi="Arial"/>
        </w:rPr>
        <w:t xml:space="preserve">NIST/SEMATECH.</w:t>
      </w:r>
      <w:r>
        <w:rPr>
          <w:rFonts w:ascii="Arial" w:hAnsi="Arial"/>
        </w:rPr>
        <w:t xml:space="preserve"> </w:t>
      </w:r>
      <w:r>
        <w:rPr>
          <w:iCs/>
          <w:rFonts w:ascii="Arial" w:hAnsi="Arial"/>
          <w:i/>
        </w:rPr>
        <w:t xml:space="preserve">e-Handbook of Statistical Methods</w:t>
      </w:r>
      <w:r>
        <w:rPr>
          <w:rFonts w:ascii="Arial" w:hAnsi="Arial"/>
        </w:rPr>
        <w:t xml:space="preserve">, Abschn. 1.3.5.8, 1.3.5.10, 1.3.6.7.2, 1.3.6.7.4. https://www.itl.nist.gov/div898/handbook/</w:t>
      </w:r>
    </w:p>
    <w:p>
      <w:pPr>
        <w:numPr>
          <w:ilvl w:val="0"/>
          <w:numId w:val="1006"/>
        </w:numPr>
        <w:pStyle w:val="Compact"/>
      </w:pPr>
      <w:r>
        <w:rPr>
          <w:rFonts w:ascii="Arial" w:hAnsi="Arial"/>
        </w:rPr>
        <w:t xml:space="preserve">National Institute of Standards and Technology.</w:t>
      </w:r>
      <w:r>
        <w:rPr>
          <w:rFonts w:ascii="Arial" w:hAnsi="Arial"/>
        </w:rPr>
        <w:t xml:space="preserve"> </w:t>
      </w:r>
      <w:r>
        <w:rPr>
          <w:iCs/>
          <w:rFonts w:ascii="Arial" w:hAnsi="Arial"/>
          <w:i/>
        </w:rPr>
        <w:t xml:space="preserve">Dataplot Reference Manual</w:t>
      </w:r>
      <w:r>
        <w:rPr>
          <w:rFonts w:ascii="Arial" w:hAnsi="Arial"/>
        </w:rPr>
        <w:t xml:space="preserve">, „Wilk-Shapiro Normal Test“. https://www.itl.nist.gov/div898/software/dataplot/refman1/auxillar/wilkshap.htm</w:t>
      </w:r>
    </w:p>
    <w:p>
      <w:pPr>
        <w:numPr>
          <w:ilvl w:val="0"/>
          <w:numId w:val="1006"/>
        </w:numPr>
        <w:pStyle w:val="Compact"/>
      </w:pPr>
      <w:r>
        <w:rPr>
          <w:rFonts w:ascii="Arial" w:hAnsi="Arial"/>
        </w:rPr>
        <w:t xml:space="preserve">Ramirez-Campillo, R., Castillo, D., Raya-González, J., Moran, J., Sáez de Villarreal, E., &amp; Lloyd, R. S. (2020). Effects of plyometric jump training on jump and sprint performance in young male soccer players: A systematic review and meta-analysis.</w:t>
      </w:r>
      <w:r>
        <w:rPr>
          <w:rFonts w:ascii="Arial" w:hAnsi="Arial"/>
        </w:rPr>
        <w:t xml:space="preserve"> </w:t>
      </w:r>
      <w:r>
        <w:rPr>
          <w:iCs/>
          <w:rFonts w:ascii="Arial" w:hAnsi="Arial"/>
          <w:i/>
        </w:rPr>
        <w:t xml:space="preserve">Sports Medicine</w:t>
      </w:r>
      <w:r>
        <w:rPr>
          <w:rFonts w:ascii="Arial" w:hAnsi="Arial"/>
        </w:rPr>
        <w:t xml:space="preserve">. Akzeptiertes Manuskript, im Druck. Verwendet: Abschn. 3.5 und Abb. 2. Band, Seiten und DOI sind vor der Zitation im Manuskript zu prüfen.</w:t>
      </w:r>
    </w:p>
    <w:p>
      <w:pPr>
        <w:numPr>
          <w:ilvl w:val="0"/>
          <w:numId w:val="1006"/>
        </w:numPr>
        <w:pStyle w:val="Compact"/>
      </w:pPr>
      <w:r>
        <w:rPr>
          <w:rFonts w:ascii="Arial" w:hAnsi="Arial"/>
        </w:rPr>
        <w:t xml:space="preserve">Royston, P. (1995). Remark AS R94: A remark on algorithm AS 181: The W-test for normality.</w:t>
      </w:r>
      <w:r>
        <w:rPr>
          <w:rFonts w:ascii="Arial" w:hAnsi="Arial"/>
        </w:rPr>
        <w:t xml:space="preserve"> </w:t>
      </w:r>
      <w:r>
        <w:rPr>
          <w:iCs/>
          <w:rFonts w:ascii="Arial" w:hAnsi="Arial"/>
          <w:i/>
        </w:rPr>
        <w:t xml:space="preserve">Applied Statistics, 44</w:t>
      </w:r>
      <w:r>
        <w:rPr>
          <w:rFonts w:ascii="Arial" w:hAnsi="Arial"/>
        </w:rPr>
        <w:t xml:space="preserve">(4), 547. https://doi.org/10.2307/2986146</w:t>
      </w:r>
    </w:p>
    <w:bookmarkEnd w:id="68"/>
    <w:bookmarkEnd w:id="69"/>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rPr>
  </w:style>
  <w:style w:customStyle="1" w:styleId="FirstParagraph" w:type="paragraph">
    <w:name w:val="First Paragraph"/>
    <w:basedOn w:val="BodyText"/>
    <w:next w:val="BodyText"/>
    <w:qFormat/>
    <w:rPr>
      <w:rFonts w:ascii="Arial" w:hAnsi="Arial" w:eastAsia="Arial"/>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eastAsia="Arial"/>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eastAsia="Arial"/>
      <w:b/>
      <w:bCs/>
      <w:color w:val="1F3864"/>
      <w:sz w:val="28"/>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eastAsia="Arial"/>
      <w:b/>
      <w:bCs/>
      <w:color w:val="1F3864"/>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eastAsia="Arial"/>
      <w:b/>
      <w:bCs/>
      <w:color w:val="1F3864"/>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2026-09-25T11:53:52Z</dcterms:created>
  <dcterms:modified xsi:type="dcterms:W3CDTF">2026-09-25T11:53:52Z</dcterms:modified>
</cp:coreProperties>
</file>

<file path=docProps/custom.xml><?xml version="1.0" encoding="utf-8"?>
<Properties xmlns="http://schemas.openxmlformats.org/officeDocument/2006/custom-properties" xmlns:vt="http://schemas.openxmlformats.org/officeDocument/2006/docPropsVTypes"/>
</file>