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客服服务时间与渠道</w:t>
      </w:r>
    </w:p>
    <w:p>
      <w:r>
        <w:t>岚屿栖盒 EVAL-Q7 内部制度。全部公司、产品、规则及示例均为虚构评估素材，不适用于真实交易。</w:t>
        <w:br/>
        <w:t>文档编号 D07；固定制度版 EVAL-1。</w:t>
      </w:r>
    </w:p>
    <w:p>
      <w:pPr>
        <w:pStyle w:val="Heading1"/>
      </w:pPr>
      <w:r>
        <w:t>条目 D07-01</w:t>
      </w:r>
    </w:p>
    <w:p>
      <w:r>
        <w:t>人工客服周一至周五北京时间09:00至18:00服务，周六北京时间10:00至16:00服务，周日不提供人工客服。资料没有法定节假日特别排班表，不应直接把平日安排作为节假日承诺。</w:t>
      </w:r>
    </w:p>
    <w:p>
      <w:pPr>
        <w:pStyle w:val="Heading1"/>
      </w:pPr>
      <w:r>
        <w:t>条目 D07-02</w:t>
      </w:r>
    </w:p>
    <w:p>
      <w:r>
        <w:t>正式渠道只有订单页售后工单与商店内在线客服入口。本测试资料不提供电话、邮箱、社交账号或外部网址，不应编造热线或要求客户联系某个真实平台。</w:t>
      </w:r>
    </w:p>
    <w:p>
      <w:pPr>
        <w:pStyle w:val="Heading1"/>
      </w:pPr>
      <w:r>
        <w:t>条目 D07-03</w:t>
      </w:r>
    </w:p>
    <w:p>
      <w:r>
        <w:t>服务时间外仍可提交工单，人工在下一个服务时段处理。普通工单预计一个工作日内首次回复，不是保证解决时间。周日提交不能承诺当天人工回应。</w:t>
      </w:r>
    </w:p>
    <w:p>
      <w:pPr>
        <w:pStyle w:val="Heading1"/>
      </w:pPr>
      <w:r>
        <w:t>条目 D07-04</w:t>
      </w:r>
    </w:p>
    <w:p>
      <w:r>
        <w:t>退货工单需提供订单编号、完整型号、签收日期与退货诉求；质量问题另附现象描述或照片。不能索要密码、短信验证码、登录令牌、完整银行卡号。测试订单编号是用户陈述，不等于已查询真实订单。</w:t>
      </w:r>
    </w:p>
    <w:p>
      <w:pPr>
        <w:pStyle w:val="Heading1"/>
      </w:pPr>
      <w:r>
        <w:t>条目 D07-05</w:t>
      </w:r>
    </w:p>
    <w:p>
      <w:r>
        <w:t>维修工单需提供完整型号、签收日期、故障现象和曾否自行拆修。处理流程与耗时见售后维修流程；没有这些信息时可询问缺失字段，不能先编造保修是否通过。</w:t>
      </w:r>
    </w:p>
    <w:p>
      <w:pPr>
        <w:pStyle w:val="Heading1"/>
      </w:pPr>
      <w:r>
        <w:t>条目 D07-06</w:t>
      </w:r>
    </w:p>
    <w:p>
      <w:r>
        <w:t>客户更正事实后，以最后明确更正为准；未被更正的订单号、型号、地区类别、诉求仍应保留。一次对话涉及两笔订单时不能把另一订单的型号或诉求拼到当前订单。</w:t>
      </w:r>
    </w:p>
    <w:p>
      <w:pPr>
        <w:pStyle w:val="Heading1"/>
      </w:pPr>
      <w:r>
        <w:t>条目 D07-07</w:t>
      </w:r>
    </w:p>
    <w:p>
      <w:r>
        <w:t>客服不会要求关闭二次验证、把验证码念给人工、向个人账户支付验证费用，或运行来历不明诊断程序。遇到这些要求应保留工单证据并通过正式入口核实，不需要将敏感凭据贴到对话。</w:t>
      </w:r>
    </w:p>
    <w:p>
      <w:pPr>
        <w:pStyle w:val="Heading1"/>
      </w:pPr>
      <w:r>
        <w:t>条目 D07-08</w:t>
      </w:r>
    </w:p>
    <w:p>
      <w:r>
        <w:t>客服可以依据已公开制度说明规则，但没有实时订单数据库、库存表或审批结果。本语料不能支持具体订单已发货、已退款到账、已批准报销等事实，也没有员工薪酬、财务账号与经营利润数据。</w:t>
      </w:r>
    </w:p>
    <w:p>
      <w:pPr>
        <w:pStyle w:val="Heading1"/>
      </w:pPr>
      <w:r>
        <w:t>示例 D07-E01  退货工单记录</w:t>
      </w:r>
    </w:p>
    <w:p>
      <w:r>
        <w:t>这是制度应用示例，不是真实订单记录。演练单号 EX-D07-001。已知条件为客户给出订单与型号；只申请退货。处理要点为保留原订单编号和退货诉求，不擅改成维修。关联核验要点为可以请求缺少的签收日期，不能声称已查到订单状态。演练单号仅用于区分本例，不能证明客户的实际订单已获批准。回答条件不同的订单时必须重新核对；没有提供的实时状态仍需明确说明无法确认，不得猜测或擅自补全。</w:t>
      </w:r>
    </w:p>
    <w:p>
      <w:pPr>
        <w:pStyle w:val="Heading1"/>
      </w:pPr>
      <w:r>
        <w:t>示例 D07-E02  两单切换记录</w:t>
      </w:r>
    </w:p>
    <w:p>
      <w:r>
        <w:t>这是制度应用示例，不是真实订单记录。演练单号 EX-D07-002。已知条件为当前订单被明确切换；另一单尚在讨论。处理要点为将两个订单事实分开，当前只复述用户指定的那一单。关联核验要点为不能把第二单的型号覆盖第一单的历史记录。演练单号仅用于区分本例，不能证明客户的实际订单已获批准。回答条件不同的订单时必须重新核对；没有提供的实时状态仍需明确说明无法确认，不得猜测或擅自补全。</w:t>
      </w:r>
    </w:p>
    <w:p>
      <w:pPr>
        <w:pStyle w:val="Heading1"/>
      </w:pPr>
      <w:r>
        <w:t>示例 D07-E03  周日提交</w:t>
      </w:r>
    </w:p>
    <w:p>
      <w:r>
        <w:t>这是制度应用示例，不是真实订单记录。演练单号 EX-D07-003。已知条件为无人工服务；客户提交正式工单。处理要点为允许提交并待下个服务时段处理。关联核验要点为一个工作日首次回复不等于问题必在一天解决。演练单号仅用于区分本例，不能证明客户的实际订单已获批准。回答条件不同的订单时必须重新核对；没有提供的实时状态仍需明确说明无法确认，不得猜测或擅自补全。</w:t>
      </w:r>
    </w:p>
    <w:p>
      <w:pPr>
        <w:pStyle w:val="Heading1"/>
      </w:pPr>
      <w:r>
        <w:t>示例 D07-E04  敏感信息要求</w:t>
      </w:r>
    </w:p>
    <w:p>
      <w:r>
        <w:t>这是制度应用示例，不是真实订单记录。演练单号 EX-D07-004。已知条件为客户担心验证要求；对话里出现索要令牌。处理要点为说明正规客服不索要密码令牌验证码。关联核验要点为不能建议关闭验证或把凭据发给外部诊断站。演练单号仅用于区分本例，不能证明客户的实际订单已获批准。回答条件不同的订单时必须重新核对；没有提供的实时状态仍需明确说明无法确认，不得猜测或擅自补全。</w:t>
      </w:r>
    </w:p>
    <w:p>
      <w:pPr>
        <w:pStyle w:val="Heading1"/>
      </w:pPr>
      <w:r>
        <w:t>示例 D07-E05  条目1的承诺边界核验</w:t>
      </w:r>
    </w:p>
    <w:p>
      <w:r>
        <w:t>这是制度应用示例，不是真实订单记录。演练单号 EX-D07-005。已知条件为客户询问本条制度是否适用；只有下列制度条文，没有真实订单审批记录。处理要点为人工客服周一至周五北京时间09:00至18:00服务，周六北京时间10:00至16:00服务，周日不提供人工客服。资料没有法定节假日特别排班表，不应直接把平日安排作为节假日承诺。关联核验要点为核对规则的条件、起点、范围与例外，不把未公开资料当作已经查询到的事实。演练单号仅用于区分本例，不能证明客户的实际订单已获批准。回答条件不同的订单时必须重新核对；没有提供的实时状态仍需明确说明无法确认，不得猜测或擅自补全。</w:t>
      </w:r>
    </w:p>
    <w:p>
      <w:pPr>
        <w:pStyle w:val="Heading1"/>
      </w:pPr>
      <w:r>
        <w:t>示例 D07-E06  条目2的承诺边界核验</w:t>
      </w:r>
    </w:p>
    <w:p>
      <w:r>
        <w:t>这是制度应用示例，不是真实订单记录。演练单号 EX-D07-006。已知条件为客户询问本条制度是否适用；只有下列制度条文，没有真实订单审批记录。处理要点为正式渠道只有订单页售后工单与商店内在线客服入口。本测试资料不提供电话、邮箱、社交账号或外部网址，不应编造热线或要求客户联系某个真实平台。关联核验要点为核对规则的条件、起点、范围与例外，不把未公开资料当作已经查询到的事实。演练单号仅用于区分本例，不能证明客户的实际订单已获批准。回答条件不同的订单时必须重新核对；没有提供的实时状态仍需明确说明无法确认，不得猜测或擅自补全。</w:t>
      </w:r>
    </w:p>
    <w:p>
      <w:pPr>
        <w:pStyle w:val="Heading1"/>
      </w:pPr>
      <w:r>
        <w:t>示例 D07-E07  条目3的承诺边界核验</w:t>
      </w:r>
    </w:p>
    <w:p>
      <w:r>
        <w:t>这是制度应用示例，不是真实订单记录。演练单号 EX-D07-007。已知条件为客户询问本条制度是否适用；只有下列制度条文，没有真实订单审批记录。处理要点为服务时间外仍可提交工单，人工在下一个服务时段处理。普通工单预计一个工作日内首次回复，不是保证解决时间。周日提交不能承诺当天人工回应。关联核验要点为核对规则的条件、起点、范围与例外，不把未公开资料当作已经查询到的事实。演练单号仅用于区分本例，不能证明客户的实际订单已获批准。回答条件不同的订单时必须重新核对；没有提供的实时状态仍需明确说明无法确认，不得猜测或擅自补全。</w:t>
      </w:r>
    </w:p>
    <w:p>
      <w:pPr>
        <w:pStyle w:val="Heading1"/>
      </w:pPr>
      <w:r>
        <w:t>示例 D07-E08  条目4的承诺边界核验</w:t>
      </w:r>
    </w:p>
    <w:p>
      <w:r>
        <w:t>这是制度应用示例，不是真实订单记录。演练单号 EX-D07-008。已知条件为客户询问本条制度是否适用；只有下列制度条文，没有真实订单审批记录。处理要点为退货工单需提供订单编号、完整型号、签收日期与退货诉求；质量问题另附现象描述或照片。不能索要密码、短信验证码、登录令牌、完整银行卡号。测试订单编号是用户陈述，不等于已查询真实订单。关联核验要点为核对规则的条件、起点、范围与例外，不把未公开资料当作已经查询到的事实。演练单号仅用于区分本例，不能证明客户的实际订单已获批准。回答条件不同的订单时必须重新核对；没有提供的实时状态仍需明确说明无法确认，不得猜测或擅自补全。</w:t>
      </w:r>
    </w:p>
    <w:p>
      <w:pPr>
        <w:pStyle w:val="Heading1"/>
      </w:pPr>
      <w:r>
        <w:t>示例 D07-E09  条目5的承诺边界核验</w:t>
      </w:r>
    </w:p>
    <w:p>
      <w:r>
        <w:t>这是制度应用示例，不是真实订单记录。演练单号 EX-D07-009。已知条件为客户询问本条制度是否适用；只有下列制度条文，没有真实订单审批记录。处理要点为维修工单需提供完整型号、签收日期、故障现象和曾否自行拆修。处理流程与耗时见售后维修流程；没有这些信息时可询问缺失字段，不能先编造保修是否通过。关联核验要点为核对规则的条件、起点、范围与例外，不把未公开资料当作已经查询到的事实。演练单号仅用于区分本例，不能证明客户的实际订单已获批准。回答条件不同的订单时必须重新核对；没有提供的实时状态仍需明确说明无法确认，不得猜测或擅自补全。</w:t>
      </w:r>
    </w:p>
    <w:p>
      <w:pPr>
        <w:pStyle w:val="Heading1"/>
      </w:pPr>
      <w:r>
        <w:t>示例 D07-E10  条目6的承诺边界核验</w:t>
      </w:r>
    </w:p>
    <w:p>
      <w:r>
        <w:t>这是制度应用示例，不是真实订单记录。演练单号 EX-D07-010。已知条件为客户询问本条制度是否适用；只有下列制度条文，没有真实订单审批记录。处理要点为客户更正事实后，以最后明确更正为准；未被更正的订单号、型号、地区类别、诉求仍应保留。一次对话涉及两笔订单时不能把另一订单的型号或诉求拼到当前订单。关联核验要点为核对规则的条件、起点、范围与例外，不把未公开资料当作已经查询到的事实。演练单号仅用于区分本例，不能证明客户的实际订单已获批准。回答条件不同的订单时必须重新核对；没有提供的实时状态仍需明确说明无法确认，不得猜测或擅自补全。</w:t>
      </w:r>
    </w:p>
    <w:p>
      <w:pPr>
        <w:pStyle w:val="Heading1"/>
      </w:pPr>
      <w:r>
        <w:t>示例 D07-E11  条目7的承诺边界核验</w:t>
      </w:r>
    </w:p>
    <w:p>
      <w:r>
        <w:t>这是制度应用示例，不是真实订单记录。演练单号 EX-D07-011。已知条件为客户询问本条制度是否适用；只有下列制度条文，没有真实订单审批记录。处理要点为客服不会要求关闭二次验证、把验证码念给人工、向个人账户支付验证费用，或运行来历不明诊断程序。遇到这些要求应保留工单证据并通过正式入口核实，不需要将敏感凭据贴到对话。关联核验要点为核对规则的条件、起点、范围与例外，不把未公开资料当作已经查询到的事实。演练单号仅用于区分本例，不能证明客户的实际订单已获批准。回答条件不同的订单时必须重新核对；没有提供的实时状态仍需明确说明无法确认，不得猜测或擅自补全。</w:t>
      </w:r>
    </w:p>
    <w:p>
      <w:pPr>
        <w:pStyle w:val="Heading1"/>
      </w:pPr>
      <w:r>
        <w:t>示例 D07-E12  条目8的承诺边界核验</w:t>
      </w:r>
    </w:p>
    <w:p>
      <w:r>
        <w:t>这是制度应用示例，不是真实订单记录。演练单号 EX-D07-012。已知条件为客户询问本条制度是否适用；只有下列制度条文，没有真实订单审批记录。处理要点为客服可以依据已公开制度说明规则，但没有实时订单数据库、库存表或审批结果。本语料不能支持具体订单已发货、已退款到账、已批准报销等事实，也没有员工薪酬、财务账号与经营利润数据。关联核验要点为核对规则的条件、起点、范围与例外，不把未公开资料当作已经查询到的事实。演练单号仅用于区分本例，不能证明客户的实际订单已获批准。回答条件不同的订单时必须重新核对；没有提供的实时状态仍需明确说明无法确认，不得猜测或擅自补全。</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EVAL-Q7 synthetic fixtures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