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2D29" w14:textId="5469F680" w:rsidR="00B771D0" w:rsidRPr="00B63839" w:rsidRDefault="00B95510" w:rsidP="000E1513">
      <w:pPr>
        <w:pStyle w:val="a4"/>
        <w:autoSpaceDE/>
        <w:autoSpaceDN/>
        <w:spacing w:afterLines="200" w:after="480"/>
        <w:ind w:right="556"/>
        <w:rPr>
          <w:rFonts w:ascii="黑体" w:eastAsia="黑体" w:hAnsi="黑体"/>
          <w:sz w:val="32"/>
          <w:szCs w:val="32"/>
        </w:rPr>
      </w:pPr>
      <w:r w:rsidRPr="004C4FCE">
        <w:rPr>
          <w:rFonts w:ascii="黑体" w:eastAsia="黑体" w:hAnsi="黑体"/>
          <w:spacing w:val="-3"/>
          <w:sz w:val="32"/>
          <w:szCs w:val="32"/>
        </w:rPr>
        <w:t>动态预测脓毒症患者</w:t>
      </w:r>
      <w:r w:rsidRPr="004C4FCE">
        <w:rPr>
          <w:rFonts w:ascii="黑体" w:eastAsia="黑体" w:hAnsi="黑体"/>
          <w:spacing w:val="-2"/>
          <w:sz w:val="32"/>
          <w:szCs w:val="32"/>
        </w:rPr>
        <w:t>诱发PICS</w:t>
      </w:r>
      <w:r w:rsidRPr="004C4FCE">
        <w:rPr>
          <w:rFonts w:ascii="黑体" w:eastAsia="黑体" w:hAnsi="黑体"/>
          <w:spacing w:val="-4"/>
          <w:sz w:val="32"/>
          <w:szCs w:val="32"/>
        </w:rPr>
        <w:t>的机器学习方法</w:t>
      </w:r>
    </w:p>
    <w:p w14:paraId="29625DF1" w14:textId="4BB99B18" w:rsidR="00B771D0" w:rsidRPr="00CD5F1A" w:rsidRDefault="00B95510" w:rsidP="000E1513">
      <w:pPr>
        <w:autoSpaceDE/>
        <w:autoSpaceDN/>
        <w:spacing w:before="108"/>
        <w:ind w:left="522" w:right="554"/>
        <w:jc w:val="center"/>
        <w:rPr>
          <w:rFonts w:ascii="楷体" w:eastAsia="楷体" w:hAnsi="楷体"/>
          <w:spacing w:val="-4"/>
          <w:sz w:val="28"/>
        </w:rPr>
      </w:pPr>
      <w:r w:rsidRPr="00CD5F1A">
        <w:rPr>
          <w:rFonts w:ascii="楷体" w:eastAsia="楷体" w:hAnsi="楷体"/>
          <w:sz w:val="28"/>
        </w:rPr>
        <w:t>白栋栋</w:t>
      </w:r>
      <w:r w:rsidRPr="00CD5F1A">
        <w:rPr>
          <w:rFonts w:ascii="楷体" w:eastAsia="楷体" w:hAnsi="楷体"/>
          <w:spacing w:val="43"/>
          <w:sz w:val="28"/>
        </w:rPr>
        <w:t xml:space="preserve"> </w:t>
      </w:r>
      <w:r w:rsidRPr="00CD5F1A">
        <w:rPr>
          <w:rFonts w:ascii="楷体" w:eastAsia="楷体" w:hAnsi="楷体"/>
          <w:sz w:val="28"/>
        </w:rPr>
        <w:t>成昊南</w:t>
      </w:r>
      <w:r w:rsidRPr="00CD5F1A">
        <w:rPr>
          <w:rFonts w:ascii="楷体" w:eastAsia="楷体" w:hAnsi="楷体"/>
          <w:spacing w:val="44"/>
          <w:sz w:val="28"/>
        </w:rPr>
        <w:t xml:space="preserve"> </w:t>
      </w:r>
      <w:r w:rsidRPr="00CD5F1A">
        <w:rPr>
          <w:rFonts w:ascii="楷体" w:eastAsia="楷体" w:hAnsi="楷体"/>
          <w:sz w:val="28"/>
        </w:rPr>
        <w:t>黄海</w:t>
      </w:r>
      <w:proofErr w:type="gramStart"/>
      <w:r w:rsidRPr="00CD5F1A">
        <w:rPr>
          <w:rFonts w:ascii="楷体" w:eastAsia="楷体" w:hAnsi="楷体"/>
          <w:sz w:val="28"/>
        </w:rPr>
        <w:t>骅</w:t>
      </w:r>
      <w:proofErr w:type="gramEnd"/>
      <w:r w:rsidRPr="00CD5F1A">
        <w:rPr>
          <w:rFonts w:ascii="楷体" w:eastAsia="楷体" w:hAnsi="楷体"/>
          <w:spacing w:val="43"/>
          <w:sz w:val="28"/>
        </w:rPr>
        <w:t xml:space="preserve"> </w:t>
      </w:r>
      <w:proofErr w:type="gramStart"/>
      <w:r w:rsidRPr="00CD5F1A">
        <w:rPr>
          <w:rFonts w:ascii="楷体" w:eastAsia="楷体" w:hAnsi="楷体"/>
          <w:spacing w:val="-4"/>
          <w:sz w:val="28"/>
        </w:rPr>
        <w:t>霍松泽</w:t>
      </w:r>
      <w:proofErr w:type="gramEnd"/>
    </w:p>
    <w:p w14:paraId="2A7FBCEA" w14:textId="346DC748" w:rsidR="00B63839" w:rsidRPr="00CD5F1A" w:rsidRDefault="00B63839" w:rsidP="000E1513">
      <w:pPr>
        <w:autoSpaceDE/>
        <w:autoSpaceDN/>
        <w:spacing w:before="108"/>
        <w:ind w:left="522" w:right="554"/>
        <w:jc w:val="center"/>
        <w:rPr>
          <w:rFonts w:ascii="楷体" w:eastAsia="楷体" w:hAnsi="楷体"/>
          <w:sz w:val="28"/>
        </w:rPr>
      </w:pPr>
      <w:proofErr w:type="gramStart"/>
      <w:r w:rsidRPr="00CD5F1A">
        <w:rPr>
          <w:rFonts w:ascii="楷体" w:eastAsia="楷体" w:hAnsi="楷体" w:hint="eastAsia"/>
          <w:sz w:val="28"/>
        </w:rPr>
        <w:t>钱夕元</w:t>
      </w:r>
      <w:proofErr w:type="gramEnd"/>
      <w:r w:rsidRPr="00CD5F1A">
        <w:rPr>
          <w:rFonts w:ascii="楷体" w:eastAsia="楷体" w:hAnsi="楷体" w:hint="eastAsia"/>
          <w:sz w:val="28"/>
        </w:rPr>
        <w:t xml:space="preserve"> 教授</w:t>
      </w:r>
    </w:p>
    <w:p w14:paraId="2D061993" w14:textId="6970953A" w:rsidR="000B5FAA" w:rsidRPr="00D72224" w:rsidRDefault="00B95510" w:rsidP="00B0103F">
      <w:pPr>
        <w:pStyle w:val="a3"/>
        <w:autoSpaceDE/>
        <w:autoSpaceDN/>
        <w:spacing w:before="720" w:after="240"/>
        <w:jc w:val="both"/>
        <w:rPr>
          <w:rStyle w:val="NormalCharacter"/>
          <w:rFonts w:ascii="楷体" w:eastAsia="楷体" w:hAnsi="楷体"/>
          <w:color w:val="231F20"/>
        </w:rPr>
      </w:pPr>
      <w:r w:rsidRPr="00D72224">
        <w:rPr>
          <w:rFonts w:ascii="楷体" w:eastAsia="楷体" w:hAnsi="楷体"/>
          <w:b/>
          <w:spacing w:val="-7"/>
        </w:rPr>
        <w:t>摘要</w:t>
      </w:r>
      <w:r w:rsidR="00D3657F" w:rsidRPr="00D72224">
        <w:rPr>
          <w:rFonts w:ascii="楷体" w:eastAsia="楷体" w:hAnsi="楷体" w:hint="eastAsia"/>
          <w:b/>
          <w:spacing w:val="-7"/>
        </w:rPr>
        <w:t>：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P</w:t>
      </w:r>
      <w:r w:rsidR="007B4132" w:rsidRPr="00D72224">
        <w:rPr>
          <w:rStyle w:val="NormalCharacter"/>
          <w:rFonts w:ascii="楷体" w:eastAsia="楷体" w:hAnsi="楷体"/>
          <w:color w:val="231F20"/>
        </w:rPr>
        <w:t>ICS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会导致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脓毒症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患者长期死亡率增加，因而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适当合理地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预测患者诱发P</w:t>
      </w:r>
      <w:r w:rsidR="007B4132" w:rsidRPr="00D72224">
        <w:rPr>
          <w:rStyle w:val="NormalCharacter"/>
          <w:rFonts w:ascii="楷体" w:eastAsia="楷体" w:hAnsi="楷体"/>
          <w:color w:val="231F20"/>
        </w:rPr>
        <w:t>ICS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的几率尤为重要</w:t>
      </w:r>
      <w:r w:rsidR="000D6F15">
        <w:rPr>
          <w:rStyle w:val="NormalCharacter"/>
          <w:rFonts w:ascii="楷体" w:eastAsia="楷体" w:hAnsi="楷体" w:hint="eastAsia"/>
          <w:color w:val="231F20"/>
        </w:rPr>
        <w:t>。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本研究通过开发和验证机器学习模型，以动态预测重症脓毒症患者的</w:t>
      </w:r>
      <w:r w:rsidR="007B4132" w:rsidRPr="00D72224">
        <w:rPr>
          <w:rStyle w:val="NormalCharacter"/>
          <w:rFonts w:ascii="楷体" w:eastAsia="楷体" w:hAnsi="楷体"/>
          <w:color w:val="231F20"/>
        </w:rPr>
        <w:t>PICS风险</w:t>
      </w:r>
      <w:r w:rsidR="001F477E" w:rsidRPr="00D72224">
        <w:rPr>
          <w:rStyle w:val="NormalCharacter"/>
          <w:rFonts w:ascii="楷体" w:eastAsia="楷体" w:hAnsi="楷体" w:hint="eastAsia"/>
          <w:color w:val="231F20"/>
        </w:rPr>
        <w:t>为目的</w:t>
      </w:r>
      <w:r w:rsidR="007B4132" w:rsidRPr="00D72224">
        <w:rPr>
          <w:rStyle w:val="NormalCharacter"/>
          <w:rFonts w:ascii="楷体" w:eastAsia="楷体" w:hAnsi="楷体"/>
          <w:color w:val="231F20"/>
        </w:rPr>
        <w:t>。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基于</w:t>
      </w:r>
      <w:r w:rsidR="007B4132" w:rsidRPr="00D72224">
        <w:rPr>
          <w:rStyle w:val="NormalCharacter"/>
          <w:rFonts w:ascii="楷体" w:eastAsia="楷体" w:hAnsi="楷体"/>
          <w:color w:val="231F20"/>
        </w:rPr>
        <w:t>eICU协作研究数据库（eICU</w:t>
      </w:r>
      <w:r w:rsidR="00217491" w:rsidRPr="00D72224">
        <w:rPr>
          <w:rStyle w:val="NormalCharacter"/>
          <w:rFonts w:ascii="楷体" w:eastAsia="楷体" w:hAnsi="楷体"/>
          <w:color w:val="231F20"/>
        </w:rPr>
        <w:t>-</w:t>
      </w:r>
      <w:r w:rsidR="007B4132" w:rsidRPr="00D72224">
        <w:rPr>
          <w:rStyle w:val="NormalCharacter"/>
          <w:rFonts w:ascii="楷体" w:eastAsia="楷体" w:hAnsi="楷体"/>
          <w:color w:val="231F20"/>
        </w:rPr>
        <w:t>CRD）</w:t>
      </w:r>
      <w:r w:rsidR="001E6EC4" w:rsidRPr="00D72224">
        <w:rPr>
          <w:rStyle w:val="NormalCharacter"/>
          <w:rFonts w:ascii="楷体" w:eastAsia="楷体" w:hAnsi="楷体" w:hint="eastAsia"/>
          <w:color w:val="231F20"/>
        </w:rPr>
        <w:t>，开发并验证机器学习模型。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通过数据分析</w:t>
      </w:r>
      <w:r w:rsidR="00D403EA" w:rsidRPr="00D72224">
        <w:rPr>
          <w:rStyle w:val="NormalCharacter"/>
          <w:rFonts w:ascii="楷体" w:eastAsia="楷体" w:hAnsi="楷体" w:hint="eastAsia"/>
          <w:color w:val="231F20"/>
        </w:rPr>
        <w:t>在最终提取的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100,308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条数据中，有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3,866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条数据为正例，即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3.85%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的数据所对应的患者诱发了PICS。</w:t>
      </w:r>
      <w:r w:rsidR="00E237D5" w:rsidRPr="00D72224">
        <w:rPr>
          <w:rStyle w:val="NormalCharacter"/>
          <w:rFonts w:ascii="楷体" w:eastAsia="楷体" w:hAnsi="楷体" w:hint="eastAsia"/>
          <w:color w:val="231F20"/>
        </w:rPr>
        <w:t>我们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训练了完整模型和紧凑模型</w:t>
      </w:r>
      <w:r w:rsidR="00E237D5" w:rsidRPr="00D72224">
        <w:rPr>
          <w:rStyle w:val="NormalCharacter"/>
          <w:rFonts w:ascii="楷体" w:eastAsia="楷体" w:hAnsi="楷体" w:hint="eastAsia"/>
          <w:color w:val="231F20"/>
        </w:rPr>
        <w:t>，能够动态预测脓毒症患者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诱发P</w:t>
      </w:r>
      <w:r w:rsidR="009E1391" w:rsidRPr="00D72224">
        <w:rPr>
          <w:rStyle w:val="NormalCharacter"/>
          <w:rFonts w:ascii="楷体" w:eastAsia="楷体" w:hAnsi="楷体"/>
          <w:color w:val="231F20"/>
        </w:rPr>
        <w:t>ICS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的</w:t>
      </w:r>
      <w:r w:rsidR="00E237D5" w:rsidRPr="00D72224">
        <w:rPr>
          <w:rStyle w:val="NormalCharacter"/>
          <w:rFonts w:ascii="楷体" w:eastAsia="楷体" w:hAnsi="楷体"/>
          <w:color w:val="231F20"/>
        </w:rPr>
        <w:t>风险，优于传统的</w:t>
      </w:r>
      <w:r w:rsidR="001F477E" w:rsidRPr="00D72224">
        <w:rPr>
          <w:rStyle w:val="NormalCharacter"/>
          <w:rFonts w:ascii="楷体" w:eastAsia="楷体" w:hAnsi="楷体" w:hint="eastAsia"/>
          <w:color w:val="231F20"/>
        </w:rPr>
        <w:t>logistic</w:t>
      </w:r>
      <w:r w:rsidR="00E237D5" w:rsidRPr="00D72224">
        <w:rPr>
          <w:rStyle w:val="NormalCharacter"/>
          <w:rFonts w:ascii="楷体" w:eastAsia="楷体" w:hAnsi="楷体"/>
          <w:color w:val="231F20"/>
        </w:rPr>
        <w:t>回归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并且其中</w:t>
      </w:r>
      <w:r w:rsidR="009E1391" w:rsidRPr="00D72224">
        <w:rPr>
          <w:rFonts w:ascii="楷体" w:eastAsia="楷体" w:hAnsi="楷体"/>
          <w:color w:val="231F20"/>
        </w:rPr>
        <w:t>紧凑模型明显在临床上更加可行、更加易用。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为了方便使用，随即开发了</w:t>
      </w:r>
      <w:r w:rsidR="0026466B">
        <w:rPr>
          <w:rStyle w:val="NormalCharacter"/>
          <w:rFonts w:ascii="楷体" w:eastAsia="楷体" w:hAnsi="楷体"/>
          <w:color w:val="231F20"/>
        </w:rPr>
        <w:t>H</w:t>
      </w:r>
      <w:r w:rsidR="001E1D51" w:rsidRPr="00D72224">
        <w:rPr>
          <w:rStyle w:val="NormalCharacter"/>
          <w:rFonts w:ascii="楷体" w:eastAsia="楷体" w:hAnsi="楷体"/>
          <w:color w:val="231F20"/>
        </w:rPr>
        <w:t>5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网页用于便捷预测患者发生</w:t>
      </w:r>
      <w:r w:rsidR="001E1D51" w:rsidRPr="00D72224">
        <w:rPr>
          <w:rStyle w:val="NormalCharacter"/>
          <w:rFonts w:ascii="楷体" w:eastAsia="楷体" w:hAnsi="楷体"/>
          <w:color w:val="231F20"/>
        </w:rPr>
        <w:t>PICS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的概率，是本研究的创新之处。</w:t>
      </w:r>
    </w:p>
    <w:p w14:paraId="67E4BAC2" w14:textId="5E256E42" w:rsidR="008D342C" w:rsidRPr="00500E1A" w:rsidRDefault="001767D3" w:rsidP="00B0103F">
      <w:pPr>
        <w:autoSpaceDE/>
        <w:autoSpaceDN/>
        <w:spacing w:before="240" w:after="480"/>
        <w:jc w:val="both"/>
        <w:rPr>
          <w:rFonts w:ascii="楷体" w:eastAsia="楷体" w:hAnsi="楷体"/>
          <w:color w:val="231F20"/>
          <w:sz w:val="24"/>
        </w:rPr>
      </w:pPr>
      <w:r w:rsidRPr="00D72224">
        <w:rPr>
          <w:rStyle w:val="NormalCharacter"/>
          <w:rFonts w:ascii="楷体" w:eastAsia="楷体" w:hAnsi="楷体" w:hint="eastAsia"/>
          <w:b/>
          <w:color w:val="231F20"/>
          <w:sz w:val="24"/>
        </w:rPr>
        <w:t>关键词：</w:t>
      </w:r>
      <w:r w:rsidR="001D5606" w:rsidRPr="00D72224">
        <w:rPr>
          <w:rStyle w:val="NormalCharacter"/>
          <w:rFonts w:ascii="楷体" w:eastAsia="楷体" w:hAnsi="楷体" w:hint="eastAsia"/>
          <w:color w:val="231F20"/>
          <w:sz w:val="24"/>
        </w:rPr>
        <w:t>脓毒症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P</w:t>
      </w:r>
      <w:r w:rsidRPr="00D72224">
        <w:rPr>
          <w:rStyle w:val="NormalCharacter"/>
          <w:rFonts w:ascii="楷体" w:eastAsia="楷体" w:hAnsi="楷体"/>
          <w:color w:val="231F20"/>
          <w:sz w:val="24"/>
        </w:rPr>
        <w:t>ICS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="00703044" w:rsidRPr="00D72224">
        <w:rPr>
          <w:rStyle w:val="NormalCharacter"/>
          <w:rFonts w:ascii="楷体" w:eastAsia="楷体" w:hAnsi="楷体" w:hint="eastAsia"/>
          <w:color w:val="231F20"/>
          <w:sz w:val="24"/>
        </w:rPr>
        <w:t>e</w:t>
      </w:r>
      <w:r w:rsidR="00703044" w:rsidRPr="00D72224">
        <w:rPr>
          <w:rStyle w:val="NormalCharacter"/>
          <w:rFonts w:ascii="楷体" w:eastAsia="楷体" w:hAnsi="楷体"/>
          <w:color w:val="231F20"/>
          <w:sz w:val="24"/>
        </w:rPr>
        <w:t>ICU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机器学习</w:t>
      </w:r>
      <w:r w:rsidR="00052D3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="00E24456" w:rsidRPr="00D72224">
        <w:rPr>
          <w:rStyle w:val="NormalCharacter"/>
          <w:rFonts w:ascii="楷体" w:eastAsia="楷体" w:hAnsi="楷体"/>
          <w:color w:val="231F20"/>
          <w:sz w:val="24"/>
        </w:rPr>
        <w:t>CatBoost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模型</w:t>
      </w:r>
      <w:bookmarkStart w:id="0" w:name="项目背景"/>
      <w:bookmarkStart w:id="1" w:name="_bookmark0"/>
      <w:bookmarkEnd w:id="0"/>
      <w:bookmarkEnd w:id="1"/>
    </w:p>
    <w:p w14:paraId="25A13CE3" w14:textId="42CFD6C2" w:rsidR="003D6A6B" w:rsidRPr="002970B0" w:rsidRDefault="00863AA8" w:rsidP="00F310B8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2970B0">
        <w:rPr>
          <w:rFonts w:ascii="宋体" w:eastAsia="宋体" w:hAnsi="宋体" w:cs="Times New Roman" w:hint="eastAsia"/>
          <w:b/>
          <w:kern w:val="2"/>
          <w:sz w:val="28"/>
          <w:szCs w:val="24"/>
        </w:rPr>
        <w:t>项目背景</w:t>
      </w:r>
    </w:p>
    <w:p w14:paraId="35A99639" w14:textId="7B9275DA" w:rsidR="003D6A6B" w:rsidRPr="0089124B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脓毒症是宿主应对感染出现炎症反应失调引起的器官功能损伤，表现为危及生命的一组临床综合征。脓毒症患者的病死率较高，是感染引起患者死亡的主要原因</w:t>
      </w:r>
      <w:r w:rsidR="00E129A9" w:rsidRPr="00E129A9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E129A9" w:rsidRPr="00E129A9">
        <w:rPr>
          <w:rFonts w:ascii="Times New Roman" w:hAnsi="Times New Roman"/>
          <w:sz w:val="24"/>
          <w:szCs w:val="24"/>
          <w:vertAlign w:val="superscript"/>
        </w:rPr>
        <w:t>1]</w:t>
      </w:r>
      <w:r w:rsidRPr="0089124B">
        <w:rPr>
          <w:rFonts w:ascii="Times New Roman" w:hAnsi="Times New Roman"/>
          <w:sz w:val="24"/>
          <w:szCs w:val="24"/>
        </w:rPr>
        <w:t>。而脓毒症将会诱发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（持续炎症</w:t>
      </w:r>
      <w:r w:rsidRPr="0089124B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免疫抑制</w:t>
      </w:r>
      <w:r w:rsidRPr="0089124B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分解代谢综合征），这是部分患者在度过脓毒症急性期乃至出院后，仍处于慢性持续炎症、免疫功能抑制以及高分解代谢状态的症状。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早期即具有明显的炎症反应和免疫抑制反应，后来转化为持续性炎症和免疫抑制状态，出现进行性的器官损伤以及持续的肌肉质量丧失、伤口愈合不良和呼吸机依赖等，且还会导致器官功能障碍，生活质量下降，可能需要长期的医疗监护</w:t>
      </w:r>
      <w:r w:rsidR="00683729" w:rsidRPr="00683729">
        <w:rPr>
          <w:rFonts w:ascii="Times New Roman" w:hAnsi="Times New Roman"/>
          <w:sz w:val="24"/>
          <w:szCs w:val="24"/>
          <w:vertAlign w:val="superscript"/>
        </w:rPr>
        <w:t>[2]</w:t>
      </w:r>
      <w:r w:rsidRPr="0089124B">
        <w:rPr>
          <w:rFonts w:ascii="Times New Roman" w:hAnsi="Times New Roman"/>
          <w:sz w:val="24"/>
          <w:szCs w:val="24"/>
        </w:rPr>
        <w:t>。所以，若可以帮助临床上及时、准确地预测可能发生的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状况，并及时采取相应治疗手段，可减轻病患痛苦，增加患者痊愈</w:t>
      </w:r>
      <w:r w:rsidR="006F13B0" w:rsidRPr="0089124B">
        <w:rPr>
          <w:rFonts w:ascii="Times New Roman" w:hAnsi="Times New Roman" w:hint="eastAsia"/>
          <w:sz w:val="24"/>
          <w:szCs w:val="24"/>
        </w:rPr>
        <w:t>的概率</w:t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332F1BCE" w14:textId="77777777" w:rsidR="000F5791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概念自</w:t>
      </w:r>
      <w:r w:rsidRPr="0089124B">
        <w:rPr>
          <w:rFonts w:ascii="Times New Roman" w:hAnsi="Times New Roman"/>
          <w:sz w:val="24"/>
          <w:szCs w:val="24"/>
        </w:rPr>
        <w:t>2012</w:t>
      </w:r>
      <w:r w:rsidRPr="0089124B">
        <w:rPr>
          <w:rFonts w:ascii="Times New Roman" w:hAnsi="Times New Roman"/>
          <w:sz w:val="24"/>
          <w:szCs w:val="24"/>
        </w:rPr>
        <w:t>年提出以后</w:t>
      </w:r>
      <w:r w:rsidRPr="0089124B">
        <w:rPr>
          <w:rFonts w:ascii="Times New Roman" w:hAnsi="Times New Roman"/>
          <w:sz w:val="24"/>
          <w:szCs w:val="24"/>
        </w:rPr>
        <w:t>,</w:t>
      </w:r>
      <w:r w:rsidRPr="0089124B">
        <w:rPr>
          <w:rFonts w:ascii="Times New Roman" w:hAnsi="Times New Roman"/>
          <w:sz w:val="24"/>
          <w:szCs w:val="24"/>
        </w:rPr>
        <w:t>其诊断标准经过</w:t>
      </w:r>
      <w:r w:rsidRPr="0089124B">
        <w:rPr>
          <w:rFonts w:ascii="Times New Roman" w:hAnsi="Times New Roman"/>
          <w:sz w:val="24"/>
          <w:szCs w:val="24"/>
        </w:rPr>
        <w:t>2015</w:t>
      </w:r>
      <w:r w:rsidRPr="0089124B">
        <w:rPr>
          <w:rFonts w:ascii="Times New Roman" w:hAnsi="Times New Roman"/>
          <w:sz w:val="24"/>
          <w:szCs w:val="24"/>
        </w:rPr>
        <w:t>年及</w:t>
      </w:r>
      <w:r w:rsidRPr="0089124B">
        <w:rPr>
          <w:rFonts w:ascii="Times New Roman" w:hAnsi="Times New Roman"/>
          <w:sz w:val="24"/>
          <w:szCs w:val="24"/>
        </w:rPr>
        <w:t>2017</w:t>
      </w:r>
      <w:r w:rsidRPr="0089124B">
        <w:rPr>
          <w:rFonts w:ascii="Times New Roman" w:hAnsi="Times New Roman"/>
          <w:sz w:val="24"/>
          <w:szCs w:val="24"/>
        </w:rPr>
        <w:t>年的改进</w:t>
      </w:r>
      <w:r w:rsidR="00307351">
        <w:rPr>
          <w:rFonts w:ascii="Times New Roman" w:hAnsi="Times New Roman" w:hint="eastAsia"/>
          <w:sz w:val="24"/>
          <w:szCs w:val="24"/>
        </w:rPr>
        <w:t>，</w:t>
      </w:r>
      <w:r w:rsidRPr="0089124B">
        <w:rPr>
          <w:rFonts w:ascii="Times New Roman" w:hAnsi="Times New Roman"/>
          <w:sz w:val="24"/>
          <w:szCs w:val="24"/>
        </w:rPr>
        <w:t>目前包括以下</w:t>
      </w:r>
      <w:r w:rsidRPr="0089124B">
        <w:rPr>
          <w:rFonts w:ascii="Times New Roman" w:hAnsi="Times New Roman"/>
          <w:sz w:val="24"/>
          <w:szCs w:val="24"/>
        </w:rPr>
        <w:t>4</w:t>
      </w:r>
      <w:r w:rsidRPr="0089124B">
        <w:rPr>
          <w:rFonts w:ascii="Times New Roman" w:hAnsi="Times New Roman"/>
          <w:sz w:val="24"/>
          <w:szCs w:val="24"/>
        </w:rPr>
        <w:t>个方面</w:t>
      </w:r>
      <w:r w:rsidR="00387F31">
        <w:rPr>
          <w:rFonts w:ascii="Times New Roman" w:hAnsi="Times New Roman" w:hint="eastAsia"/>
          <w:sz w:val="24"/>
          <w:szCs w:val="24"/>
        </w:rPr>
        <w:t>：</w:t>
      </w:r>
    </w:p>
    <w:p w14:paraId="547953C2" w14:textId="0BC7DA92" w:rsidR="000F5791" w:rsidRPr="001D0FFA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ICU</w:t>
      </w:r>
      <w:r w:rsidRPr="001D0FFA">
        <w:rPr>
          <w:rFonts w:ascii="Times New Roman" w:eastAsia="宋体" w:hAnsi="Times New Roman" w:cs="宋体"/>
          <w:sz w:val="24"/>
          <w:szCs w:val="24"/>
        </w:rPr>
        <w:t>住院天数</w:t>
      </w:r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≥14</m:t>
        </m:r>
      </m:oMath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="00056926" w:rsidRPr="001D0FFA">
        <w:rPr>
          <w:rFonts w:ascii="Times New Roman" w:eastAsia="宋体" w:hAnsi="Times New Roman" w:cs="宋体" w:hint="eastAsia"/>
          <w:sz w:val="24"/>
          <w:szCs w:val="24"/>
        </w:rPr>
        <w:t>天</w:t>
      </w:r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5832AC46" w14:textId="68301CAD" w:rsidR="000F5791" w:rsidRPr="001D0FFA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持续的炎症反应：</w:t>
      </w:r>
      <w:r w:rsidRPr="001D0FFA">
        <w:rPr>
          <w:rFonts w:ascii="Times New Roman" w:eastAsia="宋体" w:hAnsi="Times New Roman" w:cs="宋体"/>
          <w:sz w:val="24"/>
          <w:szCs w:val="24"/>
        </w:rPr>
        <w:t>C</w:t>
      </w:r>
      <w:r w:rsidRPr="001D0FFA">
        <w:rPr>
          <w:rFonts w:ascii="Times New Roman" w:eastAsia="宋体" w:hAnsi="Times New Roman" w:cs="宋体"/>
          <w:sz w:val="24"/>
          <w:szCs w:val="24"/>
        </w:rPr>
        <w:t>反应蛋白</w:t>
      </w:r>
      <w:r w:rsidR="006A5D3D">
        <w:rPr>
          <w:rFonts w:ascii="Times New Roman" w:eastAsia="宋体" w:hAnsi="Times New Roman" w:cs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≤150</m:t>
        </m:r>
      </m:oMath>
      <w:r w:rsidR="00A02E45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mg/L</w:t>
      </w:r>
      <w:r w:rsidRPr="001D0FFA">
        <w:rPr>
          <w:rFonts w:ascii="Times New Roman" w:eastAsia="宋体" w:hAnsi="Times New Roman" w:cs="宋体"/>
          <w:sz w:val="24"/>
          <w:szCs w:val="24"/>
        </w:rPr>
        <w:t>，视黄醇结合蛋白</w:t>
      </w:r>
      <w:r w:rsidR="00B70906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&lt;10</m:t>
        </m:r>
      </m:oMath>
      <w:r w:rsidRPr="001D0FFA">
        <w:rPr>
          <w:rFonts w:ascii="Times New Roman" w:eastAsia="宋体" w:hAnsi="Times New Roman" w:cs="宋体"/>
          <w:sz w:val="24"/>
          <w:szCs w:val="24"/>
        </w:rPr>
        <w:t xml:space="preserve"> mg/L</w:t>
      </w:r>
      <w:r w:rsidR="00E15AD8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53697522" w14:textId="19A118F6" w:rsidR="000F5791" w:rsidRPr="00A02E45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lastRenderedPageBreak/>
        <w:t>免疫抑制：淋巴细胞计数</w:t>
      </w:r>
      <w:r w:rsidR="00A02E45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0.80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9</m:t>
            </m:r>
          </m:sup>
        </m:sSup>
      </m:oMath>
      <w:r w:rsidRPr="00A02E45">
        <w:rPr>
          <w:rFonts w:ascii="Times New Roman" w:hAnsi="Times New Roman"/>
          <w:sz w:val="24"/>
          <w:szCs w:val="24"/>
        </w:rPr>
        <w:t xml:space="preserve"> /L</w:t>
      </w:r>
      <w:r w:rsidR="00E15AD8">
        <w:rPr>
          <w:rFonts w:ascii="Times New Roman" w:hAnsi="Times New Roman"/>
          <w:sz w:val="24"/>
          <w:szCs w:val="24"/>
        </w:rPr>
        <w:t xml:space="preserve"> </w:t>
      </w:r>
      <w:r w:rsidRPr="00A02E45">
        <w:rPr>
          <w:rFonts w:ascii="Times New Roman" w:hAnsi="Times New Roman"/>
          <w:sz w:val="24"/>
          <w:szCs w:val="24"/>
        </w:rPr>
        <w:t>；</w:t>
      </w:r>
    </w:p>
    <w:p w14:paraId="3D544040" w14:textId="45CD3432" w:rsidR="000F5791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分解代谢：血清白蛋白</w:t>
      </w:r>
      <w:r w:rsidR="00BD1D0E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&lt;30</m:t>
        </m:r>
      </m:oMath>
      <w:r w:rsidR="00BD1D0E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g/L</w:t>
      </w:r>
      <w:r w:rsidRPr="001D0FFA">
        <w:rPr>
          <w:rFonts w:ascii="Times New Roman" w:eastAsia="宋体" w:hAnsi="Times New Roman" w:cs="宋体"/>
          <w:sz w:val="24"/>
          <w:szCs w:val="24"/>
        </w:rPr>
        <w:t>，肌</w:t>
      </w:r>
      <w:proofErr w:type="gramStart"/>
      <w:r w:rsidRPr="001D0FFA">
        <w:rPr>
          <w:rFonts w:ascii="Times New Roman" w:eastAsia="宋体" w:hAnsi="Times New Roman" w:cs="宋体"/>
          <w:sz w:val="24"/>
          <w:szCs w:val="24"/>
        </w:rPr>
        <w:t>酐</w:t>
      </w:r>
      <w:proofErr w:type="gramEnd"/>
      <w:r w:rsidRPr="001D0FFA">
        <w:rPr>
          <w:rFonts w:ascii="Times New Roman" w:eastAsia="宋体" w:hAnsi="Times New Roman" w:cs="宋体"/>
          <w:sz w:val="24"/>
          <w:szCs w:val="24"/>
        </w:rPr>
        <w:t>/</w:t>
      </w:r>
      <w:r w:rsidRPr="001D0FFA">
        <w:rPr>
          <w:rFonts w:ascii="Times New Roman" w:eastAsia="宋体" w:hAnsi="Times New Roman" w:cs="宋体"/>
          <w:sz w:val="24"/>
          <w:szCs w:val="24"/>
        </w:rPr>
        <w:t>身高指数</w:t>
      </w:r>
      <w:r w:rsidR="00634440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&lt;80%</m:t>
        </m:r>
      </m:oMath>
      <w:r w:rsidR="009320C7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，住院期间体重下降</w:t>
      </w:r>
      <w:r w:rsidR="00AE7869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&gt;10%</m:t>
        </m:r>
      </m:oMath>
      <w:r w:rsidR="007A2C8B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或身体质量指数</w:t>
      </w:r>
      <w:r w:rsidR="00E84226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&lt;18</m:t>
        </m:r>
      </m:oMath>
      <w:r w:rsidR="00E84226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kg/m</w:t>
      </w:r>
      <w:r w:rsidRPr="00FD039B">
        <w:rPr>
          <w:rFonts w:ascii="Times New Roman" w:eastAsia="宋体" w:hAnsi="Times New Roman" w:cs="宋体"/>
          <w:sz w:val="24"/>
          <w:szCs w:val="24"/>
          <w:vertAlign w:val="superscript"/>
        </w:rPr>
        <w:t>2</w:t>
      </w:r>
      <w:r w:rsidR="00D46844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="00D46844">
        <w:rPr>
          <w:rFonts w:ascii="Times New Roman" w:eastAsia="宋体" w:hAnsi="Times New Roman" w:cs="宋体" w:hint="eastAsia"/>
          <w:sz w:val="24"/>
          <w:szCs w:val="24"/>
        </w:rPr>
        <w:t>。</w:t>
      </w:r>
    </w:p>
    <w:p w14:paraId="1831A4B2" w14:textId="78FCFD6E" w:rsidR="000B5FAA" w:rsidRPr="0089124B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尽管这些临床标志物不是对炎症、免疫抑制或分解代谢的直接测量，但其方便获取，可以作为重症监护室医务人员评估患者临床状况的依据</w:t>
      </w:r>
      <w:r w:rsidR="007F5C74" w:rsidRPr="007F5C74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7F5C74" w:rsidRPr="007F5C74">
        <w:rPr>
          <w:rFonts w:ascii="Times New Roman" w:hAnsi="Times New Roman"/>
          <w:sz w:val="24"/>
          <w:szCs w:val="24"/>
          <w:vertAlign w:val="superscript"/>
        </w:rPr>
        <w:t>2]</w:t>
      </w:r>
      <w:r w:rsidRPr="0089124B">
        <w:rPr>
          <w:rFonts w:ascii="Times New Roman" w:hAnsi="Times New Roman"/>
          <w:sz w:val="24"/>
          <w:szCs w:val="24"/>
        </w:rPr>
        <w:t>。除了以降钙素原、</w:t>
      </w:r>
      <w:r w:rsidRPr="0089124B">
        <w:rPr>
          <w:rFonts w:ascii="Times New Roman" w:hAnsi="Times New Roman"/>
          <w:sz w:val="24"/>
          <w:szCs w:val="24"/>
        </w:rPr>
        <w:t>C</w:t>
      </w:r>
      <w:r w:rsidRPr="0089124B">
        <w:rPr>
          <w:rFonts w:ascii="Times New Roman" w:hAnsi="Times New Roman"/>
          <w:sz w:val="24"/>
          <w:szCs w:val="24"/>
        </w:rPr>
        <w:t>反应蛋白和白介素</w:t>
      </w:r>
      <w:r w:rsidRPr="0089124B">
        <w:rPr>
          <w:rFonts w:ascii="Times New Roman" w:hAnsi="Times New Roman"/>
          <w:sz w:val="24"/>
          <w:szCs w:val="24"/>
        </w:rPr>
        <w:t>6</w:t>
      </w:r>
      <w:r w:rsidRPr="0089124B">
        <w:rPr>
          <w:rFonts w:ascii="Times New Roman" w:hAnsi="Times New Roman"/>
          <w:sz w:val="24"/>
          <w:szCs w:val="24"/>
        </w:rPr>
        <w:t>等传统生物标志物作为疾病评估和预后的指标外，近年关于</w:t>
      </w:r>
      <w:r w:rsidRPr="0089124B">
        <w:rPr>
          <w:rFonts w:ascii="Times New Roman" w:hAnsi="Times New Roman"/>
          <w:sz w:val="24"/>
          <w:szCs w:val="24"/>
        </w:rPr>
        <w:t>microRNAs</w:t>
      </w:r>
      <w:r w:rsidRPr="0089124B">
        <w:rPr>
          <w:rFonts w:ascii="Times New Roman" w:hAnsi="Times New Roman"/>
          <w:sz w:val="24"/>
          <w:szCs w:val="24"/>
        </w:rPr>
        <w:t>作为生物标志物用于组织损伤、炎症等多种疾病的研究也成为热点。</w:t>
      </w:r>
      <w:r w:rsidRPr="0089124B">
        <w:rPr>
          <w:rFonts w:ascii="Times New Roman" w:hAnsi="Times New Roman"/>
          <w:sz w:val="24"/>
          <w:szCs w:val="24"/>
        </w:rPr>
        <w:t>mic</w:t>
      </w:r>
      <w:r w:rsidR="006863BD">
        <w:rPr>
          <w:rFonts w:ascii="Times New Roman" w:hAnsi="Times New Roman"/>
          <w:sz w:val="24"/>
          <w:szCs w:val="24"/>
        </w:rPr>
        <w:t>r</w:t>
      </w:r>
      <w:r w:rsidRPr="0089124B">
        <w:rPr>
          <w:rFonts w:ascii="Times New Roman" w:hAnsi="Times New Roman"/>
          <w:sz w:val="24"/>
          <w:szCs w:val="24"/>
        </w:rPr>
        <w:t>oRNA</w:t>
      </w:r>
      <w:r w:rsidRPr="0089124B">
        <w:rPr>
          <w:rFonts w:ascii="Times New Roman" w:hAnsi="Times New Roman"/>
          <w:sz w:val="24"/>
          <w:szCs w:val="24"/>
        </w:rPr>
        <w:t>参与了脓毒症后炎症反应及内皮细胞功能调节，可用于判断脓毒症后所处阶段，进而有利于评估</w:t>
      </w:r>
      <w:r w:rsidRPr="0089124B">
        <w:rPr>
          <w:rFonts w:ascii="Times New Roman" w:hAnsi="Times New Roman"/>
          <w:sz w:val="24"/>
          <w:szCs w:val="24"/>
        </w:rPr>
        <w:t xml:space="preserve">PICS </w:t>
      </w:r>
      <w:r w:rsidRPr="0089124B">
        <w:rPr>
          <w:rFonts w:ascii="Times New Roman" w:hAnsi="Times New Roman"/>
          <w:sz w:val="24"/>
          <w:szCs w:val="24"/>
        </w:rPr>
        <w:t>患者的预后。目前已被证实，可用于评估预后的</w:t>
      </w:r>
      <w:r w:rsidRPr="0089124B">
        <w:rPr>
          <w:rFonts w:ascii="Times New Roman" w:hAnsi="Times New Roman"/>
          <w:sz w:val="24"/>
          <w:szCs w:val="24"/>
        </w:rPr>
        <w:t>microRNAs</w:t>
      </w:r>
      <w:r w:rsidRPr="0089124B">
        <w:rPr>
          <w:rFonts w:ascii="Times New Roman" w:hAnsi="Times New Roman"/>
          <w:sz w:val="24"/>
          <w:szCs w:val="24"/>
        </w:rPr>
        <w:t>包括</w:t>
      </w:r>
      <w:r w:rsidRPr="0089124B">
        <w:rPr>
          <w:rFonts w:ascii="Times New Roman" w:hAnsi="Times New Roman"/>
          <w:sz w:val="24"/>
          <w:szCs w:val="24"/>
        </w:rPr>
        <w:t>miR-146a</w:t>
      </w:r>
      <w:r w:rsidRPr="0089124B">
        <w:rPr>
          <w:rFonts w:ascii="Times New Roman" w:hAnsi="Times New Roman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miR-125b</w:t>
      </w:r>
      <w:r w:rsidRPr="0089124B">
        <w:rPr>
          <w:rFonts w:ascii="Times New Roman" w:hAnsi="Times New Roman"/>
          <w:sz w:val="24"/>
          <w:szCs w:val="24"/>
        </w:rPr>
        <w:t>及</w:t>
      </w:r>
      <w:r w:rsidRPr="0089124B">
        <w:rPr>
          <w:rFonts w:ascii="Times New Roman" w:hAnsi="Times New Roman"/>
          <w:sz w:val="24"/>
          <w:szCs w:val="24"/>
        </w:rPr>
        <w:t>miRNA-155</w:t>
      </w:r>
      <w:r w:rsidRPr="0089124B">
        <w:rPr>
          <w:rFonts w:ascii="Times New Roman" w:hAnsi="Times New Roman"/>
          <w:sz w:val="24"/>
          <w:szCs w:val="24"/>
        </w:rPr>
        <w:t>等</w:t>
      </w:r>
      <w:r w:rsidR="009F12AD" w:rsidRPr="009F12AD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9F12AD" w:rsidRPr="009F12AD">
        <w:rPr>
          <w:rFonts w:ascii="Times New Roman" w:hAnsi="Times New Roman"/>
          <w:sz w:val="24"/>
          <w:szCs w:val="24"/>
          <w:vertAlign w:val="superscript"/>
        </w:rPr>
        <w:t>3]</w:t>
      </w:r>
      <w:r w:rsidRPr="0089124B">
        <w:rPr>
          <w:rFonts w:ascii="Times New Roman" w:hAnsi="Times New Roman"/>
          <w:sz w:val="24"/>
          <w:szCs w:val="24"/>
        </w:rPr>
        <w:t>。同时，亦有研究采用</w:t>
      </w:r>
      <w:r w:rsidRPr="0089124B">
        <w:rPr>
          <w:rFonts w:ascii="Times New Roman" w:hAnsi="Times New Roman"/>
          <w:sz w:val="24"/>
          <w:szCs w:val="24"/>
        </w:rPr>
        <w:t>APACHE</w:t>
      </w:r>
      <w:r w:rsidR="00137E46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Ⅱ</w:t>
      </w:r>
      <w:r w:rsidRPr="0089124B">
        <w:rPr>
          <w:rFonts w:ascii="Times New Roman" w:hAnsi="Times New Roman"/>
          <w:sz w:val="24"/>
          <w:szCs w:val="24"/>
        </w:rPr>
        <w:t>评分、住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时间、</w:t>
      </w:r>
      <w:r w:rsidRPr="0089124B">
        <w:rPr>
          <w:rFonts w:ascii="Times New Roman" w:hAnsi="Times New Roman"/>
          <w:sz w:val="24"/>
          <w:szCs w:val="24"/>
        </w:rPr>
        <w:t>CD4+/CD8+</w:t>
      </w:r>
      <w:r w:rsidRPr="0089124B">
        <w:rPr>
          <w:rFonts w:ascii="Times New Roman" w:hAnsi="Times New Roman"/>
          <w:sz w:val="24"/>
          <w:szCs w:val="24"/>
        </w:rPr>
        <w:t>比值、机械通气</w:t>
      </w:r>
      <w:r w:rsidRPr="0089124B">
        <w:rPr>
          <w:rFonts w:ascii="Times New Roman" w:hAnsi="Times New Roman"/>
          <w:sz w:val="24"/>
          <w:szCs w:val="24"/>
        </w:rPr>
        <w:t>4</w:t>
      </w:r>
      <w:r w:rsidRPr="0089124B">
        <w:rPr>
          <w:rFonts w:ascii="Times New Roman" w:hAnsi="Times New Roman"/>
          <w:sz w:val="24"/>
          <w:szCs w:val="24"/>
        </w:rPr>
        <w:t>项独立危险因素构建的预测模型，预测脓毒症患者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的发生情况</w:t>
      </w:r>
      <w:r w:rsidR="006460F0" w:rsidRPr="006460F0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6460F0" w:rsidRPr="006460F0">
        <w:rPr>
          <w:rFonts w:ascii="Times New Roman" w:hAnsi="Times New Roman"/>
          <w:sz w:val="24"/>
          <w:szCs w:val="24"/>
          <w:vertAlign w:val="superscript"/>
        </w:rPr>
        <w:t>4]</w:t>
      </w:r>
      <w:r w:rsidRPr="0089124B">
        <w:rPr>
          <w:rFonts w:ascii="Times New Roman" w:hAnsi="Times New Roman"/>
          <w:sz w:val="24"/>
          <w:szCs w:val="24"/>
        </w:rPr>
        <w:t>。</w:t>
      </w:r>
      <w:bookmarkStart w:id="2" w:name="材料和方法"/>
      <w:bookmarkStart w:id="3" w:name="_bookmark1"/>
      <w:bookmarkEnd w:id="2"/>
      <w:bookmarkEnd w:id="3"/>
    </w:p>
    <w:p w14:paraId="4D2D60E0" w14:textId="60EA50FB" w:rsidR="000B5FAA" w:rsidRPr="002970B0" w:rsidRDefault="00B95510" w:rsidP="0076632F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2970B0">
        <w:rPr>
          <w:rFonts w:ascii="宋体" w:eastAsia="宋体" w:hAnsi="宋体" w:cs="Times New Roman"/>
          <w:b/>
          <w:kern w:val="2"/>
          <w:sz w:val="28"/>
          <w:szCs w:val="24"/>
        </w:rPr>
        <w:t>材料和方法</w:t>
      </w:r>
      <w:bookmarkStart w:id="4" w:name="数据来源"/>
      <w:bookmarkStart w:id="5" w:name="_bookmark2"/>
      <w:bookmarkEnd w:id="4"/>
      <w:bookmarkEnd w:id="5"/>
    </w:p>
    <w:p w14:paraId="20FC8061" w14:textId="77777777" w:rsidR="001767D3" w:rsidRPr="00430CBA" w:rsidRDefault="00B95510" w:rsidP="00230C19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430CBA">
        <w:rPr>
          <w:sz w:val="24"/>
          <w:szCs w:val="24"/>
        </w:rPr>
        <w:t>数据来源</w:t>
      </w:r>
    </w:p>
    <w:p w14:paraId="3225083D" w14:textId="3A301BF7" w:rsidR="00B771D0" w:rsidRPr="0089124B" w:rsidRDefault="00703044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我们</w:t>
      </w:r>
      <w:r w:rsidRPr="0089124B">
        <w:rPr>
          <w:rFonts w:ascii="Times New Roman" w:hAnsi="Times New Roman" w:hint="eastAsia"/>
          <w:sz w:val="24"/>
          <w:szCs w:val="24"/>
        </w:rPr>
        <w:t>主要</w:t>
      </w:r>
      <w:r w:rsidRPr="0089124B">
        <w:rPr>
          <w:rFonts w:ascii="Times New Roman" w:hAnsi="Times New Roman"/>
          <w:sz w:val="24"/>
          <w:szCs w:val="24"/>
        </w:rPr>
        <w:t>基于</w:t>
      </w:r>
      <w:r w:rsidRPr="0089124B">
        <w:rPr>
          <w:rFonts w:ascii="Times New Roman" w:hAnsi="Times New Roman" w:hint="eastAsia"/>
          <w:sz w:val="24"/>
          <w:szCs w:val="24"/>
        </w:rPr>
        <w:t>一个</w:t>
      </w:r>
      <w:r w:rsidRPr="0089124B">
        <w:rPr>
          <w:rFonts w:ascii="Times New Roman" w:hAnsi="Times New Roman"/>
          <w:sz w:val="24"/>
          <w:szCs w:val="24"/>
        </w:rPr>
        <w:t>大型重症监护数据库进行了这项研究，这个数据库</w:t>
      </w:r>
      <w:r w:rsidRPr="0089124B">
        <w:rPr>
          <w:rFonts w:ascii="Times New Roman" w:hAnsi="Times New Roman" w:hint="eastAsia"/>
          <w:sz w:val="24"/>
          <w:szCs w:val="24"/>
        </w:rPr>
        <w:t>是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/>
          <w:sz w:val="24"/>
          <w:szCs w:val="24"/>
        </w:rPr>
        <w:t>协作研究数据库（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 w:hint="eastAsia"/>
          <w:sz w:val="24"/>
          <w:szCs w:val="24"/>
        </w:rPr>
        <w:t>-Collaborative Research Database,</w:t>
      </w:r>
      <w:r w:rsidR="00C86EDE">
        <w:rPr>
          <w:rFonts w:ascii="Times New Roman" w:hAnsi="Times New Roman"/>
          <w:sz w:val="24"/>
          <w:szCs w:val="24"/>
        </w:rPr>
        <w:t xml:space="preserve"> </w:t>
      </w:r>
      <w:r w:rsidRPr="0089124B">
        <w:rPr>
          <w:rFonts w:ascii="Times New Roman" w:hAnsi="Times New Roman" w:hint="eastAsia"/>
          <w:sz w:val="24"/>
          <w:szCs w:val="24"/>
        </w:rPr>
        <w:t>eICU-</w:t>
      </w:r>
      <w:r w:rsidRPr="0089124B">
        <w:rPr>
          <w:rFonts w:ascii="Times New Roman" w:hAnsi="Times New Roman"/>
          <w:sz w:val="24"/>
          <w:szCs w:val="24"/>
        </w:rPr>
        <w:t>CRD</w:t>
      </w:r>
      <w:r w:rsidRPr="0089124B">
        <w:rPr>
          <w:rFonts w:ascii="Times New Roman" w:hAnsi="Times New Roman" w:hint="eastAsia"/>
          <w:sz w:val="24"/>
          <w:szCs w:val="24"/>
        </w:rPr>
        <w:t>)</w:t>
      </w:r>
      <w:r w:rsidRPr="0089124B">
        <w:rPr>
          <w:rFonts w:ascii="Times New Roman" w:hAnsi="Times New Roman"/>
          <w:sz w:val="24"/>
          <w:szCs w:val="24"/>
        </w:rPr>
        <w:t>。</w:t>
      </w:r>
      <w:r w:rsidRPr="0089124B">
        <w:rPr>
          <w:rFonts w:ascii="Times New Roman" w:hAnsi="Times New Roman" w:hint="eastAsia"/>
          <w:sz w:val="24"/>
          <w:szCs w:val="24"/>
        </w:rPr>
        <w:t>该数据库由美国麻省理工学院和飞利浦医疗保健公司联合提供，是包含了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200</m:t>
        </m:r>
      </m:oMath>
      <w:r w:rsidRPr="0089124B">
        <w:rPr>
          <w:rFonts w:ascii="Times New Roman" w:hAnsi="Times New Roman" w:hint="eastAsia"/>
          <w:sz w:val="24"/>
          <w:szCs w:val="24"/>
        </w:rPr>
        <w:t>多家医院的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335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监护室中，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</m:t>
        </m:r>
      </m:oMath>
      <w:r w:rsidRPr="0089124B">
        <w:rPr>
          <w:rFonts w:ascii="Times New Roman" w:hAnsi="Times New Roman" w:hint="eastAsia"/>
          <w:sz w:val="24"/>
          <w:szCs w:val="24"/>
        </w:rPr>
        <w:t>多万条患者医学信息的数据集</w:t>
      </w:r>
      <w:r w:rsidRPr="007E256C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Pr="007E256C">
        <w:rPr>
          <w:rFonts w:ascii="Times New Roman" w:hAnsi="Times New Roman"/>
          <w:sz w:val="24"/>
          <w:szCs w:val="24"/>
          <w:vertAlign w:val="superscript"/>
        </w:rPr>
        <w:t>5</w:t>
      </w:r>
      <w:r w:rsidRPr="007E256C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89124B">
        <w:rPr>
          <w:rFonts w:ascii="Times New Roman" w:hAnsi="Times New Roman" w:hint="eastAsia"/>
          <w:sz w:val="24"/>
          <w:szCs w:val="24"/>
        </w:rPr>
        <w:t>。而它的</w:t>
      </w:r>
      <w:r w:rsidRPr="0089124B">
        <w:rPr>
          <w:rFonts w:ascii="Times New Roman" w:hAnsi="Times New Roman" w:hint="eastAsia"/>
          <w:sz w:val="24"/>
          <w:szCs w:val="24"/>
        </w:rPr>
        <w:t>2.0</w:t>
      </w:r>
      <w:r w:rsidRPr="0089124B">
        <w:rPr>
          <w:rFonts w:ascii="Times New Roman" w:hAnsi="Times New Roman" w:hint="eastAsia"/>
          <w:sz w:val="24"/>
          <w:szCs w:val="24"/>
        </w:rPr>
        <w:t>版本则涵盖了</w:t>
      </w:r>
      <w:r w:rsidRPr="0089124B">
        <w:rPr>
          <w:rFonts w:ascii="Times New Roman" w:hAnsi="Times New Roman" w:hint="eastAsia"/>
          <w:sz w:val="24"/>
          <w:szCs w:val="24"/>
        </w:rPr>
        <w:t>2014</w:t>
      </w:r>
      <w:r w:rsidRPr="0089124B">
        <w:rPr>
          <w:rFonts w:ascii="Times New Roman" w:hAnsi="Times New Roman" w:hint="eastAsia"/>
          <w:sz w:val="24"/>
          <w:szCs w:val="24"/>
        </w:rPr>
        <w:t>年至</w:t>
      </w:r>
      <w:r w:rsidRPr="0089124B">
        <w:rPr>
          <w:rFonts w:ascii="Times New Roman" w:hAnsi="Times New Roman" w:hint="eastAsia"/>
          <w:sz w:val="24"/>
          <w:szCs w:val="24"/>
        </w:rPr>
        <w:t>2015</w:t>
      </w:r>
      <w:r w:rsidRPr="0089124B">
        <w:rPr>
          <w:rFonts w:ascii="Times New Roman" w:hAnsi="Times New Roman" w:hint="eastAsia"/>
          <w:sz w:val="24"/>
          <w:szCs w:val="24"/>
        </w:rPr>
        <w:t>年全美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208</m:t>
        </m:r>
      </m:oMath>
      <w:r w:rsidRPr="0089124B">
        <w:rPr>
          <w:rFonts w:ascii="Times New Roman" w:hAnsi="Times New Roman" w:hint="eastAsia"/>
          <w:sz w:val="24"/>
          <w:szCs w:val="24"/>
        </w:rPr>
        <w:t>家医院入住重症监护病房的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139,367</m:t>
        </m:r>
      </m:oMath>
      <w:r w:rsidRPr="0089124B">
        <w:rPr>
          <w:rFonts w:ascii="Times New Roman" w:hAnsi="Times New Roman" w:hint="eastAsia"/>
          <w:sz w:val="24"/>
          <w:szCs w:val="24"/>
        </w:rPr>
        <w:t>名患者的常规数据，共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200,859</m:t>
        </m:r>
      </m:oMath>
      <w:r w:rsidRPr="0089124B">
        <w:rPr>
          <w:rFonts w:ascii="Times New Roman" w:hAnsi="Times New Roman" w:hint="eastAsia"/>
          <w:sz w:val="24"/>
          <w:szCs w:val="24"/>
        </w:rPr>
        <w:t>条住院记录</w:t>
      </w:r>
      <w:r w:rsidRPr="00B12669">
        <w:rPr>
          <w:rFonts w:ascii="Times New Roman" w:hAnsi="Times New Roman"/>
          <w:sz w:val="24"/>
          <w:szCs w:val="24"/>
          <w:vertAlign w:val="superscript"/>
        </w:rPr>
        <w:t>[6]</w:t>
      </w:r>
      <w:r w:rsidRPr="0089124B">
        <w:rPr>
          <w:rFonts w:ascii="Times New Roman" w:hAnsi="Times New Roman" w:hint="eastAsia"/>
          <w:sz w:val="24"/>
          <w:szCs w:val="24"/>
        </w:rPr>
        <w:t>。两位作者访问了这个数据库，并负责数据提取处理，为后续开展研究做准备。</w:t>
      </w:r>
      <w:bookmarkStart w:id="6" w:name="选择数据"/>
      <w:bookmarkStart w:id="7" w:name="_bookmark3"/>
      <w:bookmarkStart w:id="8" w:name="定义输出"/>
      <w:bookmarkStart w:id="9" w:name="_bookmark4"/>
      <w:bookmarkStart w:id="10" w:name="计算输出"/>
      <w:bookmarkStart w:id="11" w:name="_bookmark5"/>
      <w:bookmarkEnd w:id="6"/>
      <w:bookmarkEnd w:id="7"/>
      <w:bookmarkEnd w:id="8"/>
      <w:bookmarkEnd w:id="9"/>
      <w:bookmarkEnd w:id="10"/>
      <w:bookmarkEnd w:id="11"/>
    </w:p>
    <w:p w14:paraId="3E562497" w14:textId="227BD560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12" w:name="数据分析"/>
      <w:bookmarkStart w:id="13" w:name="_bookmark6"/>
      <w:bookmarkEnd w:id="12"/>
      <w:bookmarkEnd w:id="13"/>
      <w:r w:rsidRPr="00212A8B">
        <w:rPr>
          <w:sz w:val="24"/>
          <w:szCs w:val="24"/>
        </w:rPr>
        <w:t>PICS判断</w:t>
      </w:r>
      <w:r w:rsidRPr="00212A8B">
        <w:rPr>
          <w:rFonts w:hint="eastAsia"/>
          <w:sz w:val="24"/>
          <w:szCs w:val="24"/>
        </w:rPr>
        <w:t>标准</w:t>
      </w:r>
    </w:p>
    <w:p w14:paraId="5DD806D8" w14:textId="1935B024" w:rsidR="008A0DAF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我们按照医学上判断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发生的标准，以患者每天的身体状态参数判断并标记是否有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发生。具体而言，判断标准有</w:t>
      </w:r>
      <w:r w:rsidR="004F4FF0">
        <w:rPr>
          <w:rFonts w:ascii="Times New Roman" w:hAnsi="Times New Roman" w:hint="eastAsia"/>
          <w:sz w:val="24"/>
          <w:szCs w:val="24"/>
        </w:rPr>
        <w:t>：</w:t>
      </w:r>
    </w:p>
    <w:p w14:paraId="6E401360" w14:textId="77777777" w:rsidR="008A0DAF" w:rsidRPr="001D0FFA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ICU</w:t>
      </w:r>
      <w:r w:rsidRPr="001D0FFA">
        <w:rPr>
          <w:rFonts w:ascii="Times New Roman" w:eastAsia="宋体" w:hAnsi="Times New Roman" w:cs="宋体"/>
          <w:sz w:val="24"/>
          <w:szCs w:val="24"/>
        </w:rPr>
        <w:t>住院天数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≥14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 w:hint="eastAsia"/>
          <w:sz w:val="24"/>
          <w:szCs w:val="24"/>
        </w:rPr>
        <w:t>天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2B343925" w14:textId="77777777" w:rsidR="008A0DAF" w:rsidRPr="001D0FFA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持续的炎症反应：</w:t>
      </w:r>
      <w:r w:rsidRPr="001D0FFA">
        <w:rPr>
          <w:rFonts w:ascii="Times New Roman" w:eastAsia="宋体" w:hAnsi="Times New Roman" w:cs="宋体"/>
          <w:sz w:val="24"/>
          <w:szCs w:val="24"/>
        </w:rPr>
        <w:t>C</w:t>
      </w:r>
      <w:r w:rsidRPr="001D0FFA">
        <w:rPr>
          <w:rFonts w:ascii="Times New Roman" w:eastAsia="宋体" w:hAnsi="Times New Roman" w:cs="宋体"/>
          <w:sz w:val="24"/>
          <w:szCs w:val="24"/>
        </w:rPr>
        <w:t>反应蛋白</w:t>
      </w:r>
      <w:r>
        <w:rPr>
          <w:rFonts w:ascii="Times New Roman" w:eastAsia="宋体" w:hAnsi="Times New Roman" w:cs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≤150</m:t>
        </m:r>
      </m:oMath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mg/L</w:t>
      </w:r>
      <w:r w:rsidRPr="001D0FFA">
        <w:rPr>
          <w:rFonts w:ascii="Times New Roman" w:eastAsia="宋体" w:hAnsi="Times New Roman" w:cs="宋体"/>
          <w:sz w:val="24"/>
          <w:szCs w:val="24"/>
        </w:rPr>
        <w:t>，视黄醇结合蛋白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&lt;10</m:t>
        </m:r>
      </m:oMath>
      <w:r w:rsidRPr="001D0FFA">
        <w:rPr>
          <w:rFonts w:ascii="Times New Roman" w:eastAsia="宋体" w:hAnsi="Times New Roman" w:cs="宋体"/>
          <w:sz w:val="24"/>
          <w:szCs w:val="24"/>
        </w:rPr>
        <w:t xml:space="preserve"> mg/L</w:t>
      </w:r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0D81103E" w14:textId="77777777" w:rsidR="008A0DAF" w:rsidRPr="00A02E45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免疫抑制：淋巴细胞计数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0.80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9</m:t>
            </m:r>
          </m:sup>
        </m:sSup>
      </m:oMath>
      <w:r w:rsidRPr="00A02E45">
        <w:rPr>
          <w:rFonts w:ascii="Times New Roman" w:hAnsi="Times New Roman"/>
          <w:sz w:val="24"/>
          <w:szCs w:val="24"/>
        </w:rPr>
        <w:t xml:space="preserve"> /L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2E45">
        <w:rPr>
          <w:rFonts w:ascii="Times New Roman" w:hAnsi="Times New Roman"/>
          <w:sz w:val="24"/>
          <w:szCs w:val="24"/>
        </w:rPr>
        <w:t>；</w:t>
      </w:r>
    </w:p>
    <w:p w14:paraId="2B58DF29" w14:textId="77777777" w:rsidR="008A0DAF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分解代谢：血清白蛋白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&lt;30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g/L</w:t>
      </w:r>
      <w:r w:rsidRPr="001D0FFA">
        <w:rPr>
          <w:rFonts w:ascii="Times New Roman" w:eastAsia="宋体" w:hAnsi="Times New Roman" w:cs="宋体"/>
          <w:sz w:val="24"/>
          <w:szCs w:val="24"/>
        </w:rPr>
        <w:t>，肌</w:t>
      </w:r>
      <w:proofErr w:type="gramStart"/>
      <w:r w:rsidRPr="001D0FFA">
        <w:rPr>
          <w:rFonts w:ascii="Times New Roman" w:eastAsia="宋体" w:hAnsi="Times New Roman" w:cs="宋体"/>
          <w:sz w:val="24"/>
          <w:szCs w:val="24"/>
        </w:rPr>
        <w:t>酐</w:t>
      </w:r>
      <w:proofErr w:type="gramEnd"/>
      <w:r w:rsidRPr="001D0FFA">
        <w:rPr>
          <w:rFonts w:ascii="Times New Roman" w:eastAsia="宋体" w:hAnsi="Times New Roman" w:cs="宋体"/>
          <w:sz w:val="24"/>
          <w:szCs w:val="24"/>
        </w:rPr>
        <w:t>/</w:t>
      </w:r>
      <w:r w:rsidRPr="001D0FFA">
        <w:rPr>
          <w:rFonts w:ascii="Times New Roman" w:eastAsia="宋体" w:hAnsi="Times New Roman" w:cs="宋体"/>
          <w:sz w:val="24"/>
          <w:szCs w:val="24"/>
        </w:rPr>
        <w:t>身高指数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&lt;80%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，住院期间体重下</w:t>
      </w:r>
      <w:r w:rsidRPr="001D0FFA">
        <w:rPr>
          <w:rFonts w:ascii="Times New Roman" w:eastAsia="宋体" w:hAnsi="Times New Roman" w:cs="宋体"/>
          <w:sz w:val="24"/>
          <w:szCs w:val="24"/>
        </w:rPr>
        <w:lastRenderedPageBreak/>
        <w:t>降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&gt;10%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或身体质量指数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&lt;18</m:t>
        </m:r>
      </m:oMath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kg/m</w:t>
      </w:r>
      <w:r w:rsidRPr="00FD039B">
        <w:rPr>
          <w:rFonts w:ascii="Times New Roman" w:eastAsia="宋体" w:hAnsi="Times New Roman" w:cs="宋体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14:paraId="207CDE6D" w14:textId="359CDD06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212A8B">
        <w:rPr>
          <w:sz w:val="24"/>
          <w:szCs w:val="24"/>
        </w:rPr>
        <w:t>选择变量</w:t>
      </w:r>
    </w:p>
    <w:p w14:paraId="716DBD28" w14:textId="61382733" w:rsidR="00C51269" w:rsidRPr="0089124B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统计病人在脓毒症住院期间的临床和测试变量，对于一些具有多个测量值的变量，估计其平均值。为了预测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，我们收集了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变量，包括患者的特征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年龄、性别、种族和住院类型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、生命体征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呼吸频率、血压、心率、</w:t>
      </w:r>
      <w:r w:rsidRPr="0089124B">
        <w:rPr>
          <w:rFonts w:ascii="Times New Roman" w:hAnsi="Times New Roman"/>
          <w:sz w:val="24"/>
          <w:szCs w:val="24"/>
        </w:rPr>
        <w:t>SpO2</w:t>
      </w:r>
      <w:r w:rsidRPr="0089124B">
        <w:rPr>
          <w:rFonts w:ascii="Times New Roman" w:hAnsi="Times New Roman"/>
          <w:sz w:val="24"/>
          <w:szCs w:val="24"/>
        </w:rPr>
        <w:t>和体温</w:t>
      </w:r>
      <w:r w:rsidRPr="0089124B">
        <w:rPr>
          <w:rFonts w:ascii="Times New Roman" w:hAnsi="Times New Roman"/>
          <w:sz w:val="24"/>
          <w:szCs w:val="24"/>
        </w:rPr>
        <w:t>)</w:t>
      </w:r>
      <w:r w:rsidRPr="0089124B">
        <w:rPr>
          <w:rFonts w:ascii="Times New Roman" w:hAnsi="Times New Roman"/>
          <w:sz w:val="24"/>
          <w:szCs w:val="24"/>
        </w:rPr>
        <w:t>、测试数据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血气、常规血液分析、肝功能、肾功能和凝血特征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、输血量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红细胞、血小板和新鲜冷冻血浆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和尿量。</w:t>
      </w:r>
    </w:p>
    <w:p w14:paraId="19FEA543" w14:textId="4A0878F6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212A8B">
        <w:rPr>
          <w:rFonts w:hint="eastAsia"/>
          <w:sz w:val="24"/>
          <w:szCs w:val="24"/>
        </w:rPr>
        <w:t>研究</w:t>
      </w:r>
      <w:r w:rsidRPr="00212A8B">
        <w:rPr>
          <w:sz w:val="24"/>
          <w:szCs w:val="24"/>
        </w:rPr>
        <w:t>方法</w:t>
      </w:r>
    </w:p>
    <w:p w14:paraId="5266BC94" w14:textId="77777777" w:rsidR="00764D11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如</w:t>
      </w:r>
      <w:r w:rsidR="00E801DC">
        <w:rPr>
          <w:rFonts w:ascii="Times New Roman" w:hAnsi="Times New Roman"/>
          <w:sz w:val="24"/>
          <w:szCs w:val="24"/>
        </w:rPr>
        <w:fldChar w:fldCharType="begin"/>
      </w:r>
      <w:r w:rsidR="00E801DC">
        <w:rPr>
          <w:rFonts w:ascii="Times New Roman" w:hAnsi="Times New Roman"/>
          <w:sz w:val="24"/>
          <w:szCs w:val="24"/>
        </w:rPr>
        <w:instrText xml:space="preserve"> REF _Ref144402975 \h </w:instrText>
      </w:r>
      <w:r w:rsidR="00F21542">
        <w:rPr>
          <w:rFonts w:ascii="Times New Roman" w:hAnsi="Times New Roman"/>
          <w:sz w:val="24"/>
          <w:szCs w:val="24"/>
        </w:rPr>
        <w:instrText xml:space="preserve"> \* MERGEFORMAT </w:instrText>
      </w:r>
      <w:r w:rsidR="00E801DC">
        <w:rPr>
          <w:rFonts w:ascii="Times New Roman" w:hAnsi="Times New Roman"/>
          <w:sz w:val="24"/>
          <w:szCs w:val="24"/>
        </w:rPr>
      </w:r>
      <w:r w:rsidR="00E801DC">
        <w:rPr>
          <w:rFonts w:ascii="Times New Roman" w:hAnsi="Times New Roman"/>
          <w:sz w:val="24"/>
          <w:szCs w:val="24"/>
        </w:rPr>
        <w:fldChar w:fldCharType="separate"/>
      </w:r>
      <w:r w:rsidR="00E801DC" w:rsidRPr="00F21542">
        <w:rPr>
          <w:rFonts w:ascii="Times New Roman" w:hAnsi="Times New Roman"/>
          <w:sz w:val="24"/>
          <w:szCs w:val="24"/>
        </w:rPr>
        <w:t>图</w:t>
      </w:r>
      <w:r w:rsidR="00E801DC" w:rsidRPr="00F21542">
        <w:rPr>
          <w:rFonts w:ascii="Times New Roman" w:hAnsi="Times New Roman"/>
          <w:sz w:val="24"/>
          <w:szCs w:val="24"/>
        </w:rPr>
        <w:t xml:space="preserve"> 1</w:t>
      </w:r>
      <w:r w:rsidR="00E801DC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所示，我们的模型在患者被诊断为脓毒症的每一天，基于上述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变量生成一个连续的预测评分。评分评估第二天发生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的风险。当日已达到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标准的病人不进行预测，当患者从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状态恢复后，如果患者仍然患有脓毒</w:t>
      </w:r>
      <w:r w:rsidR="00214D2F" w:rsidRPr="0089124B">
        <w:rPr>
          <w:rFonts w:ascii="Times New Roman" w:hAnsi="Times New Roman" w:hint="eastAsia"/>
          <w:sz w:val="24"/>
          <w:szCs w:val="24"/>
        </w:rPr>
        <w:t>症</w:t>
      </w:r>
      <w:r w:rsidRPr="0089124B">
        <w:rPr>
          <w:rFonts w:ascii="Times New Roman" w:hAnsi="Times New Roman"/>
          <w:sz w:val="24"/>
          <w:szCs w:val="24"/>
        </w:rPr>
        <w:t>，我们的模型将重新开始预测他们第二天发生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的风险。</w:t>
      </w:r>
    </w:p>
    <w:p w14:paraId="79FCAA06" w14:textId="256092A9" w:rsidR="00AF562E" w:rsidRDefault="0098726E" w:rsidP="00AF562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BAE7E3" wp14:editId="73B28C31">
            <wp:extent cx="2826956" cy="4019550"/>
            <wp:effectExtent l="0" t="0" r="0" b="0"/>
            <wp:docPr id="1952609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95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62E" w:rsidRPr="00AF562E">
        <w:t xml:space="preserve"> </w:t>
      </w:r>
    </w:p>
    <w:p w14:paraId="1C9A0008" w14:textId="04E733A4" w:rsidR="00DB7A8B" w:rsidRPr="00AF562E" w:rsidRDefault="00AF562E" w:rsidP="00AF562E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14" w:name="_Ref144402975"/>
      <w:r w:rsidRPr="008B43E3">
        <w:rPr>
          <w:rFonts w:ascii="Times New Roman" w:cs="Times New Roman"/>
          <w:b/>
          <w:kern w:val="2"/>
          <w:sz w:val="21"/>
          <w:szCs w:val="24"/>
        </w:rPr>
        <w:t>图</w:t>
      </w:r>
      <w:r w:rsidRPr="008B43E3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8B43E3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1"/>
          <w:szCs w:val="24"/>
        </w:rPr>
        <w:t>1</w: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14"/>
      <w:r w:rsidRPr="008B43E3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8B43E3">
        <w:rPr>
          <w:rFonts w:ascii="Times New Roman" w:cs="Times New Roman" w:hint="eastAsia"/>
          <w:b/>
          <w:kern w:val="2"/>
          <w:sz w:val="21"/>
          <w:szCs w:val="24"/>
        </w:rPr>
        <w:t>动态预测</w:t>
      </w:r>
      <w:r w:rsidRPr="008B43E3">
        <w:rPr>
          <w:rFonts w:ascii="Times New Roman" w:cs="Times New Roman"/>
          <w:b/>
          <w:kern w:val="2"/>
          <w:sz w:val="21"/>
          <w:szCs w:val="24"/>
        </w:rPr>
        <w:t>PICS</w:t>
      </w:r>
      <w:r w:rsidRPr="008B43E3">
        <w:rPr>
          <w:rFonts w:ascii="Times New Roman" w:cs="Times New Roman"/>
          <w:b/>
          <w:kern w:val="2"/>
          <w:sz w:val="21"/>
          <w:szCs w:val="24"/>
        </w:rPr>
        <w:t>流程示意图</w:t>
      </w:r>
    </w:p>
    <w:p w14:paraId="5916CD63" w14:textId="71887FC1" w:rsidR="00C51269" w:rsidRPr="0089124B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lastRenderedPageBreak/>
        <w:t>如</w:t>
      </w:r>
      <w:r w:rsidR="00E338A3">
        <w:rPr>
          <w:rFonts w:ascii="Times New Roman" w:hAnsi="Times New Roman"/>
          <w:sz w:val="24"/>
          <w:szCs w:val="24"/>
        </w:rPr>
        <w:fldChar w:fldCharType="begin"/>
      </w:r>
      <w:r w:rsidR="00E338A3">
        <w:rPr>
          <w:rFonts w:ascii="Times New Roman" w:hAnsi="Times New Roman"/>
          <w:sz w:val="24"/>
          <w:szCs w:val="24"/>
        </w:rPr>
        <w:instrText xml:space="preserve"> REF _Ref144403010 \h  \* MERGEFORMAT </w:instrText>
      </w:r>
      <w:r w:rsidR="00E338A3">
        <w:rPr>
          <w:rFonts w:ascii="Times New Roman" w:hAnsi="Times New Roman"/>
          <w:sz w:val="24"/>
          <w:szCs w:val="24"/>
        </w:rPr>
      </w:r>
      <w:r w:rsidR="00E338A3">
        <w:rPr>
          <w:rFonts w:ascii="Times New Roman" w:hAnsi="Times New Roman"/>
          <w:sz w:val="24"/>
          <w:szCs w:val="24"/>
        </w:rPr>
        <w:fldChar w:fldCharType="separate"/>
      </w:r>
      <w:r w:rsidR="00E338A3" w:rsidRPr="00E338A3">
        <w:rPr>
          <w:rFonts w:ascii="Times New Roman" w:hAnsi="Times New Roman"/>
          <w:sz w:val="24"/>
          <w:szCs w:val="24"/>
        </w:rPr>
        <w:t>图</w:t>
      </w:r>
      <w:r w:rsidR="00E338A3" w:rsidRPr="00E338A3">
        <w:rPr>
          <w:rFonts w:ascii="Times New Roman" w:hAnsi="Times New Roman"/>
          <w:sz w:val="24"/>
          <w:szCs w:val="24"/>
        </w:rPr>
        <w:t xml:space="preserve"> 2</w:t>
      </w:r>
      <w:r w:rsidR="00E338A3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所示，我们初步比较了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14</m:t>
        </m:r>
      </m:oMath>
      <w:r w:rsidRPr="0089124B">
        <w:rPr>
          <w:rFonts w:ascii="Times New Roman" w:hAnsi="Times New Roman"/>
          <w:sz w:val="24"/>
          <w:szCs w:val="24"/>
        </w:rPr>
        <w:t>种开源的模型训练后的预测表现，训练过程采用十折交叉验证。</w:t>
      </w:r>
      <w:proofErr w:type="gramStart"/>
      <w:r w:rsidRPr="0089124B">
        <w:rPr>
          <w:rFonts w:ascii="Times New Roman" w:hAnsi="Times New Roman"/>
          <w:sz w:val="24"/>
          <w:szCs w:val="24"/>
        </w:rPr>
        <w:t>在每折验证</w:t>
      </w:r>
      <w:proofErr w:type="gramEnd"/>
      <w:r w:rsidRPr="0089124B">
        <w:rPr>
          <w:rFonts w:ascii="Times New Roman" w:hAnsi="Times New Roman"/>
          <w:sz w:val="24"/>
          <w:szCs w:val="24"/>
        </w:rPr>
        <w:t>集上计算准确度和受试者工作特征曲线下面积</w:t>
      </w:r>
      <w:r w:rsidR="00352DE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AUC</w:t>
      </w:r>
      <w:r w:rsidR="00352DE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，并将其汇总以评估每种模型，选择精度最高、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值最大的算法。随后利用贝叶斯优化算法对模型进行细粒度超参数调整，该算法是一种高效的约束全局优化工具，使用</w:t>
      </w:r>
      <w:r w:rsidRPr="0089124B">
        <w:rPr>
          <w:rFonts w:ascii="Times New Roman" w:hAnsi="Times New Roman"/>
          <w:sz w:val="24"/>
          <w:szCs w:val="24"/>
        </w:rPr>
        <w:t>bayes_opt</w:t>
      </w:r>
      <w:r w:rsidRPr="0089124B">
        <w:rPr>
          <w:rFonts w:ascii="Times New Roman" w:hAnsi="Times New Roman"/>
          <w:sz w:val="24"/>
          <w:szCs w:val="24"/>
        </w:rPr>
        <w:t>开源工具包的函数实现。优化后的模型为本研究预测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的最佳模型，</w:t>
      </w:r>
      <w:r w:rsidRPr="0089124B">
        <w:rPr>
          <w:rFonts w:ascii="Times New Roman" w:hAnsi="Times New Roman" w:hint="eastAsia"/>
          <w:sz w:val="24"/>
          <w:szCs w:val="24"/>
        </w:rPr>
        <w:t>将其作</w:t>
      </w:r>
      <w:r w:rsidRPr="0089124B">
        <w:rPr>
          <w:rFonts w:ascii="Times New Roman" w:hAnsi="Times New Roman"/>
          <w:sz w:val="24"/>
          <w:szCs w:val="24"/>
        </w:rPr>
        <w:t>为</w:t>
      </w:r>
      <w:r w:rsidRPr="0089124B">
        <w:rPr>
          <w:rFonts w:ascii="Times New Roman" w:hAnsi="Times New Roman" w:hint="eastAsia"/>
          <w:sz w:val="24"/>
          <w:szCs w:val="24"/>
        </w:rPr>
        <w:t>我们的完整</w:t>
      </w:r>
      <w:r w:rsidRPr="0089124B">
        <w:rPr>
          <w:rFonts w:ascii="Times New Roman" w:hAnsi="Times New Roman"/>
          <w:sz w:val="24"/>
          <w:szCs w:val="24"/>
        </w:rPr>
        <w:t>模型。</w:t>
      </w:r>
    </w:p>
    <w:p w14:paraId="48FC6848" w14:textId="77777777" w:rsidR="00D81DFB" w:rsidRDefault="00C51269" w:rsidP="00D81DFB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D29B96" wp14:editId="7BA7820F">
            <wp:extent cx="5274310" cy="2506980"/>
            <wp:effectExtent l="0" t="0" r="2540" b="7620"/>
            <wp:docPr id="22878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2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069" w14:textId="3DF50AED" w:rsidR="00C51269" w:rsidRPr="00D81DFB" w:rsidRDefault="00D81DFB" w:rsidP="00283DB9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15" w:name="_Ref144403010"/>
      <w:r w:rsidRPr="00D81DFB">
        <w:rPr>
          <w:rFonts w:ascii="Times New Roman" w:cs="Times New Roman"/>
          <w:b/>
          <w:kern w:val="2"/>
          <w:sz w:val="21"/>
          <w:szCs w:val="24"/>
        </w:rPr>
        <w:t>图</w:t>
      </w:r>
      <w:r w:rsidRPr="00D81DFB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D81DFB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noProof/>
          <w:kern w:val="2"/>
          <w:sz w:val="21"/>
          <w:szCs w:val="24"/>
        </w:rPr>
        <w:t>2</w: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15"/>
      <w:r w:rsidRPr="00D81DFB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81DFB">
        <w:rPr>
          <w:rFonts w:ascii="Times New Roman" w:cs="Times New Roman" w:hint="eastAsia"/>
          <w:b/>
          <w:kern w:val="2"/>
          <w:sz w:val="21"/>
          <w:szCs w:val="24"/>
        </w:rPr>
        <w:t>模型训练流程图</w:t>
      </w:r>
    </w:p>
    <w:p w14:paraId="0F86C217" w14:textId="2DAA480A" w:rsidR="00C51269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变量</w:t>
      </w:r>
      <w:r w:rsidRPr="0089124B">
        <w:rPr>
          <w:rFonts w:ascii="Times New Roman" w:hAnsi="Times New Roman"/>
          <w:sz w:val="24"/>
          <w:szCs w:val="24"/>
        </w:rPr>
        <w:t>对</w:t>
      </w:r>
      <w:r w:rsidRPr="0089124B">
        <w:rPr>
          <w:rFonts w:ascii="Times New Roman" w:hAnsi="Times New Roman" w:hint="eastAsia"/>
          <w:sz w:val="24"/>
          <w:szCs w:val="24"/>
        </w:rPr>
        <w:t>P</w:t>
      </w:r>
      <w:r w:rsidRPr="0089124B">
        <w:rPr>
          <w:rFonts w:ascii="Times New Roman" w:hAnsi="Times New Roman"/>
          <w:sz w:val="24"/>
          <w:szCs w:val="24"/>
        </w:rPr>
        <w:t>ICS</w:t>
      </w:r>
      <w:r w:rsidRPr="0089124B">
        <w:rPr>
          <w:rFonts w:ascii="Times New Roman" w:hAnsi="Times New Roman"/>
          <w:sz w:val="24"/>
          <w:szCs w:val="24"/>
        </w:rPr>
        <w:t>预测的影响是使用</w:t>
      </w:r>
      <w:r w:rsidR="001A1615">
        <w:rPr>
          <w:rFonts w:ascii="Times New Roman" w:hAnsi="Times New Roman" w:hint="eastAsia"/>
          <w:sz w:val="24"/>
          <w:szCs w:val="24"/>
        </w:rPr>
        <w:t>P</w:t>
      </w:r>
      <w:r w:rsidR="001A1615">
        <w:rPr>
          <w:rFonts w:ascii="Times New Roman" w:hAnsi="Times New Roman"/>
          <w:sz w:val="24"/>
          <w:szCs w:val="24"/>
        </w:rPr>
        <w:t>ython</w:t>
      </w:r>
      <w:r w:rsidR="001A1615">
        <w:rPr>
          <w:rFonts w:ascii="Times New Roman" w:hAnsi="Times New Roman" w:hint="eastAsia"/>
          <w:sz w:val="24"/>
          <w:szCs w:val="24"/>
        </w:rPr>
        <w:t>的</w:t>
      </w:r>
      <w:r w:rsidR="001A1615">
        <w:rPr>
          <w:rFonts w:ascii="Times New Roman" w:hAnsi="Times New Roman" w:hint="eastAsia"/>
          <w:sz w:val="24"/>
          <w:szCs w:val="24"/>
        </w:rPr>
        <w:t>SHAP</w:t>
      </w:r>
      <w:r w:rsidR="001A1615">
        <w:rPr>
          <w:rFonts w:ascii="Times New Roman" w:hAnsi="Times New Roman" w:hint="eastAsia"/>
          <w:sz w:val="24"/>
          <w:szCs w:val="24"/>
        </w:rPr>
        <w:t>库</w:t>
      </w:r>
      <w:r w:rsidRPr="0089124B">
        <w:rPr>
          <w:rFonts w:ascii="Times New Roman" w:hAnsi="Times New Roman"/>
          <w:sz w:val="24"/>
          <w:szCs w:val="24"/>
        </w:rPr>
        <w:t>来测量的，该</w:t>
      </w:r>
      <w:r w:rsidR="007515E2" w:rsidRPr="0089124B">
        <w:rPr>
          <w:rFonts w:ascii="Times New Roman" w:hAnsi="Times New Roman" w:hint="eastAsia"/>
          <w:sz w:val="24"/>
          <w:szCs w:val="24"/>
        </w:rPr>
        <w:t>开源</w:t>
      </w:r>
      <w:proofErr w:type="gramStart"/>
      <w:r w:rsidRPr="0089124B">
        <w:rPr>
          <w:rFonts w:ascii="Times New Roman" w:hAnsi="Times New Roman"/>
          <w:sz w:val="24"/>
          <w:szCs w:val="24"/>
        </w:rPr>
        <w:t>包使用</w:t>
      </w:r>
      <w:proofErr w:type="gramEnd"/>
      <w:r w:rsidRPr="0089124B">
        <w:rPr>
          <w:rFonts w:ascii="Times New Roman" w:hAnsi="Times New Roman"/>
          <w:sz w:val="24"/>
          <w:szCs w:val="24"/>
        </w:rPr>
        <w:t>基于验证集的博弈论方法评估每个特征的重要性。我们选择了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15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非常重要且在临床环境中尽可能容易收集的</w:t>
      </w:r>
      <w:r w:rsidRPr="0089124B">
        <w:rPr>
          <w:rFonts w:ascii="Times New Roman" w:hAnsi="Times New Roman" w:hint="eastAsia"/>
          <w:sz w:val="24"/>
          <w:szCs w:val="24"/>
        </w:rPr>
        <w:t>变量，</w:t>
      </w:r>
      <w:r w:rsidRPr="0089124B">
        <w:rPr>
          <w:rFonts w:ascii="Times New Roman" w:hAnsi="Times New Roman"/>
          <w:sz w:val="24"/>
          <w:szCs w:val="24"/>
        </w:rPr>
        <w:t>然后基于所选</w:t>
      </w:r>
      <w:r w:rsidRPr="0089124B">
        <w:rPr>
          <w:rFonts w:ascii="Times New Roman" w:hAnsi="Times New Roman" w:hint="eastAsia"/>
          <w:sz w:val="24"/>
          <w:szCs w:val="24"/>
        </w:rPr>
        <w:t>变量</w:t>
      </w:r>
      <w:r w:rsidRPr="0089124B">
        <w:rPr>
          <w:rFonts w:ascii="Times New Roman" w:hAnsi="Times New Roman"/>
          <w:sz w:val="24"/>
          <w:szCs w:val="24"/>
        </w:rPr>
        <w:t>训练一个紧凑的模型用于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预测</w:t>
      </w:r>
      <w:r w:rsidRPr="0089124B">
        <w:rPr>
          <w:rFonts w:ascii="Times New Roman" w:hAnsi="Times New Roman" w:hint="eastAsia"/>
          <w:sz w:val="24"/>
          <w:szCs w:val="24"/>
        </w:rPr>
        <w:t>，</w:t>
      </w:r>
      <w:r w:rsidRPr="0089124B">
        <w:rPr>
          <w:rFonts w:ascii="Times New Roman" w:hAnsi="Times New Roman"/>
          <w:sz w:val="24"/>
          <w:szCs w:val="24"/>
        </w:rPr>
        <w:t>虽然该模型不如完整模型准确，但在临床中可能更实用。</w:t>
      </w:r>
    </w:p>
    <w:p w14:paraId="069F3AA0" w14:textId="77777777" w:rsidR="00B771D0" w:rsidRPr="00BB3F44" w:rsidRDefault="00B95510" w:rsidP="00BB3F44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bookmarkStart w:id="16" w:name="模型结果"/>
      <w:bookmarkStart w:id="17" w:name="_bookmark7"/>
      <w:bookmarkEnd w:id="16"/>
      <w:bookmarkEnd w:id="17"/>
      <w:r w:rsidRPr="00BB3F44">
        <w:rPr>
          <w:rFonts w:ascii="宋体" w:eastAsia="宋体" w:hAnsi="宋体" w:cs="Times New Roman"/>
          <w:b/>
          <w:kern w:val="2"/>
          <w:sz w:val="28"/>
          <w:szCs w:val="24"/>
        </w:rPr>
        <w:t>模型结果</w:t>
      </w:r>
    </w:p>
    <w:p w14:paraId="2598CE5D" w14:textId="77777777" w:rsidR="00B771D0" w:rsidRPr="00212A8B" w:rsidRDefault="00B95510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18" w:name="基准特征"/>
      <w:bookmarkStart w:id="19" w:name="_bookmark8"/>
      <w:bookmarkEnd w:id="18"/>
      <w:bookmarkEnd w:id="19"/>
      <w:r w:rsidRPr="00212A8B">
        <w:rPr>
          <w:sz w:val="24"/>
          <w:szCs w:val="24"/>
        </w:rPr>
        <w:t>基准特征</w:t>
      </w:r>
    </w:p>
    <w:p w14:paraId="724D2B3F" w14:textId="6EEBFD5F" w:rsidR="00B771D0" w:rsidRPr="0089124B" w:rsidRDefault="00B95510" w:rsidP="00DD77AD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从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/>
          <w:sz w:val="24"/>
          <w:szCs w:val="24"/>
        </w:rPr>
        <w:t>数据库中提取出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100, 308</m:t>
        </m:r>
      </m:oMath>
      <w:r w:rsidRPr="0089124B">
        <w:rPr>
          <w:rFonts w:ascii="Times New Roman" w:hAnsi="Times New Roman"/>
          <w:sz w:val="24"/>
          <w:szCs w:val="24"/>
        </w:rPr>
        <w:t>条数据，包含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17, 729</m:t>
        </m:r>
      </m:oMath>
      <w:r w:rsidRPr="0089124B">
        <w:rPr>
          <w:rFonts w:ascii="Times New Roman" w:hAnsi="Times New Roman"/>
          <w:sz w:val="24"/>
          <w:szCs w:val="24"/>
        </w:rPr>
        <w:t>名不同的脓毒症患者。其中，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3,866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3.85%</m:t>
        </m:r>
      </m:oMath>
      <w:r w:rsidR="00BB4DE7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条数据为正例，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96, 442</m:t>
        </m:r>
      </m:oMath>
      <w:r w:rsidR="00BB4DE7">
        <w:rPr>
          <w:rFonts w:ascii="Times New Roman" w:hAnsi="Times New Roman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96.15%</m:t>
        </m:r>
      </m:oMath>
      <w:r w:rsidR="00BB4DE7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条数据为反例。</w:t>
      </w:r>
    </w:p>
    <w:p w14:paraId="158101B5" w14:textId="38BFEB75" w:rsidR="00B771D0" w:rsidRDefault="00B95510" w:rsidP="00DD77AD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B95510">
        <w:rPr>
          <w:rFonts w:ascii="Times New Roman" w:hAnsi="Times New Roman" w:hint="eastAsia"/>
          <w:sz w:val="24"/>
          <w:szCs w:val="24"/>
        </w:rPr>
        <w:t>如</w:t>
      </w:r>
      <w:r w:rsidR="003E04AD">
        <w:rPr>
          <w:rFonts w:ascii="Times New Roman" w:hAnsi="Times New Roman"/>
          <w:sz w:val="24"/>
          <w:szCs w:val="24"/>
        </w:rPr>
        <w:fldChar w:fldCharType="begin"/>
      </w:r>
      <w:r w:rsidR="003E04AD">
        <w:rPr>
          <w:rFonts w:ascii="Times New Roman" w:hAnsi="Times New Roman"/>
          <w:sz w:val="24"/>
          <w:szCs w:val="24"/>
        </w:rPr>
        <w:instrText xml:space="preserve"> </w:instrText>
      </w:r>
      <w:r w:rsidR="003E04AD">
        <w:rPr>
          <w:rFonts w:ascii="Times New Roman" w:hAnsi="Times New Roman" w:hint="eastAsia"/>
          <w:sz w:val="24"/>
          <w:szCs w:val="24"/>
        </w:rPr>
        <w:instrText>REF _Ref144404555 \h</w:instrText>
      </w:r>
      <w:r w:rsidR="003E04AD">
        <w:rPr>
          <w:rFonts w:ascii="Times New Roman" w:hAnsi="Times New Roman"/>
          <w:sz w:val="24"/>
          <w:szCs w:val="24"/>
        </w:rPr>
        <w:instrText xml:space="preserve">  \* MERGEFORMAT </w:instrText>
      </w:r>
      <w:r w:rsidR="003E04AD">
        <w:rPr>
          <w:rFonts w:ascii="Times New Roman" w:hAnsi="Times New Roman"/>
          <w:sz w:val="24"/>
          <w:szCs w:val="24"/>
        </w:rPr>
      </w:r>
      <w:r w:rsidR="003E04AD">
        <w:rPr>
          <w:rFonts w:ascii="Times New Roman" w:hAnsi="Times New Roman"/>
          <w:sz w:val="24"/>
          <w:szCs w:val="24"/>
        </w:rPr>
        <w:fldChar w:fldCharType="separate"/>
      </w:r>
      <w:r w:rsidR="003E04AD" w:rsidRPr="003E04AD">
        <w:rPr>
          <w:rFonts w:ascii="Times New Roman" w:hAnsi="Times New Roman"/>
          <w:sz w:val="24"/>
          <w:szCs w:val="24"/>
        </w:rPr>
        <w:t>表</w:t>
      </w:r>
      <w:r w:rsidR="003E04AD" w:rsidRPr="003E04AD">
        <w:rPr>
          <w:rFonts w:ascii="Times New Roman" w:hAnsi="Times New Roman"/>
          <w:sz w:val="24"/>
          <w:szCs w:val="24"/>
        </w:rPr>
        <w:t xml:space="preserve"> 3</w:t>
      </w:r>
      <w:r w:rsidR="003E04AD">
        <w:rPr>
          <w:rFonts w:ascii="Times New Roman" w:hAnsi="Times New Roman"/>
          <w:sz w:val="24"/>
          <w:szCs w:val="24"/>
        </w:rPr>
        <w:fldChar w:fldCharType="end"/>
      </w:r>
      <w:r w:rsidRPr="00B95510">
        <w:rPr>
          <w:rFonts w:ascii="Times New Roman" w:hAnsi="Times New Roman"/>
          <w:sz w:val="24"/>
          <w:szCs w:val="24"/>
        </w:rPr>
        <w:t>所示，</w:t>
      </w:r>
      <w:r w:rsidRPr="00B95510">
        <w:rPr>
          <w:rFonts w:ascii="Times New Roman" w:hAnsi="Times New Roman" w:hint="eastAsia"/>
          <w:sz w:val="24"/>
          <w:szCs w:val="24"/>
        </w:rPr>
        <w:t>正</w:t>
      </w:r>
      <w:proofErr w:type="gramStart"/>
      <w:r w:rsidRPr="00B95510">
        <w:rPr>
          <w:rFonts w:ascii="Times New Roman" w:hAnsi="Times New Roman" w:hint="eastAsia"/>
          <w:sz w:val="24"/>
          <w:szCs w:val="24"/>
        </w:rPr>
        <w:t>例数据</w:t>
      </w:r>
      <w:proofErr w:type="gramEnd"/>
      <w:r w:rsidRPr="00B95510">
        <w:rPr>
          <w:rFonts w:ascii="Times New Roman" w:hAnsi="Times New Roman" w:hint="eastAsia"/>
          <w:sz w:val="24"/>
          <w:szCs w:val="24"/>
        </w:rPr>
        <w:t>拥有更长的</w:t>
      </w:r>
      <w:r w:rsidRPr="00B95510">
        <w:rPr>
          <w:rFonts w:ascii="Times New Roman" w:hAnsi="Times New Roman"/>
          <w:sz w:val="24"/>
          <w:szCs w:val="24"/>
        </w:rPr>
        <w:t>ICU</w:t>
      </w:r>
      <w:r w:rsidRPr="00B95510">
        <w:rPr>
          <w:rFonts w:ascii="Times New Roman" w:hAnsi="Times New Roman"/>
          <w:sz w:val="24"/>
          <w:szCs w:val="24"/>
        </w:rPr>
        <w:t>入住天数、更少的血浆蛋白、更少的淋巴细胞数目、</w:t>
      </w:r>
      <w:r w:rsidRPr="00B95510">
        <w:rPr>
          <w:rFonts w:ascii="Times New Roman" w:hAnsi="Times New Roman" w:hint="eastAsia"/>
          <w:sz w:val="24"/>
          <w:szCs w:val="24"/>
        </w:rPr>
        <w:t>更高的心率、更高的呼吸频率、更少的血清总蛋白、更低的红细胞比容、更少的肌酸酐、更高的白细胞计数、更多的血小板、更低的平均动脉压。</w:t>
      </w:r>
    </w:p>
    <w:p w14:paraId="4982B789" w14:textId="008BBC80" w:rsidR="00897823" w:rsidRPr="004F1FFB" w:rsidRDefault="00897823" w:rsidP="00897823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bookmarkStart w:id="20" w:name="_Ref144404555"/>
      <w:r w:rsidRPr="004F1FFB">
        <w:rPr>
          <w:rFonts w:ascii="Times New Roman" w:cs="Times New Roman"/>
          <w:b/>
          <w:kern w:val="2"/>
          <w:sz w:val="24"/>
          <w:szCs w:val="24"/>
        </w:rPr>
        <w:lastRenderedPageBreak/>
        <w:t>表</w:t>
      </w:r>
      <w:r w:rsidRPr="004F1FFB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4F1FFB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 w:rsidR="00D9787D">
        <w:rPr>
          <w:rFonts w:ascii="Times New Roman" w:cs="Times New Roman"/>
          <w:b/>
          <w:noProof/>
          <w:kern w:val="2"/>
          <w:sz w:val="24"/>
          <w:szCs w:val="24"/>
        </w:rPr>
        <w:t>3</w: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end"/>
      </w:r>
      <w:bookmarkEnd w:id="20"/>
      <w:r w:rsidRPr="004F1FFB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4F1FFB">
        <w:rPr>
          <w:rFonts w:ascii="Times New Roman" w:cs="Times New Roman" w:hint="eastAsia"/>
          <w:b/>
          <w:kern w:val="2"/>
          <w:sz w:val="24"/>
          <w:szCs w:val="24"/>
        </w:rPr>
        <w:t>基准特征比较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16"/>
        <w:gridCol w:w="1416"/>
        <w:gridCol w:w="222"/>
        <w:gridCol w:w="1535"/>
      </w:tblGrid>
      <w:tr w:rsidR="00D30587" w:rsidRPr="004F1FFB" w14:paraId="270CCE44" w14:textId="77777777" w:rsidTr="000D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750F660" w14:textId="787FCF74" w:rsidR="00D30587" w:rsidRPr="004F1FFB" w:rsidRDefault="00D30587" w:rsidP="00A74660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指标名称</w:t>
            </w:r>
          </w:p>
        </w:tc>
        <w:tc>
          <w:tcPr>
            <w:tcW w:w="0" w:type="auto"/>
          </w:tcPr>
          <w:p w14:paraId="0808A283" w14:textId="707338F6" w:rsidR="00D30587" w:rsidRPr="004F1FFB" w:rsidRDefault="00D30587" w:rsidP="00864306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正例平均值</w:t>
            </w:r>
          </w:p>
        </w:tc>
        <w:tc>
          <w:tcPr>
            <w:tcW w:w="0" w:type="auto"/>
          </w:tcPr>
          <w:p w14:paraId="4E4F22B4" w14:textId="0F09D615" w:rsidR="00D30587" w:rsidRPr="004F1FFB" w:rsidRDefault="00D30587" w:rsidP="00864306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反例平均值</w:t>
            </w:r>
          </w:p>
        </w:tc>
        <w:tc>
          <w:tcPr>
            <w:tcW w:w="0" w:type="auto"/>
          </w:tcPr>
          <w:p w14:paraId="40B2EC71" w14:textId="77777777" w:rsidR="00D30587" w:rsidRPr="004F1FFB" w:rsidRDefault="00D30587" w:rsidP="00A74660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F32630" w14:textId="0B43BCE9" w:rsidR="00D30587" w:rsidRPr="004F1FFB" w:rsidRDefault="00D30587" w:rsidP="00A74660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单位</w:t>
            </w:r>
          </w:p>
        </w:tc>
      </w:tr>
      <w:tr w:rsidR="00D30587" w:rsidRPr="004F1FFB" w14:paraId="165AD47E" w14:textId="77777777" w:rsidTr="000D1042">
        <w:trPr>
          <w:jc w:val="center"/>
        </w:trPr>
        <w:tc>
          <w:tcPr>
            <w:tcW w:w="0" w:type="auto"/>
          </w:tcPr>
          <w:p w14:paraId="3151BD7A" w14:textId="2B4A3881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ICU入住天数</w:t>
            </w:r>
          </w:p>
        </w:tc>
        <w:tc>
          <w:tcPr>
            <w:tcW w:w="0" w:type="auto"/>
          </w:tcPr>
          <w:p w14:paraId="27DEC2B2" w14:textId="62FB223E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21.067</m:t>
                </m:r>
              </m:oMath>
            </m:oMathPara>
          </w:p>
        </w:tc>
        <w:tc>
          <w:tcPr>
            <w:tcW w:w="0" w:type="auto"/>
          </w:tcPr>
          <w:p w14:paraId="27DFE42F" w14:textId="12975260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10.852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BCF14D3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41976B" w14:textId="2B2594ED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天</w:t>
            </w:r>
          </w:p>
        </w:tc>
      </w:tr>
      <w:tr w:rsidR="00D30587" w:rsidRPr="004F1FFB" w14:paraId="53D2B221" w14:textId="77777777" w:rsidTr="000D1042">
        <w:trPr>
          <w:jc w:val="center"/>
        </w:trPr>
        <w:tc>
          <w:tcPr>
            <w:tcW w:w="0" w:type="auto"/>
          </w:tcPr>
          <w:p w14:paraId="3596997A" w14:textId="6713327F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血浆蛋白</w:t>
            </w:r>
          </w:p>
        </w:tc>
        <w:tc>
          <w:tcPr>
            <w:tcW w:w="0" w:type="auto"/>
          </w:tcPr>
          <w:p w14:paraId="6D8A9D88" w14:textId="1278F96D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2.109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9CA5DCB" w14:textId="5AB7065D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2.520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771FF71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7D2A75" w14:textId="325EBC7E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g/dL</w:t>
            </w:r>
          </w:p>
        </w:tc>
      </w:tr>
      <w:tr w:rsidR="00D30587" w:rsidRPr="004F1FFB" w14:paraId="3D5ED155" w14:textId="77777777" w:rsidTr="000D1042">
        <w:trPr>
          <w:jc w:val="center"/>
        </w:trPr>
        <w:tc>
          <w:tcPr>
            <w:tcW w:w="0" w:type="auto"/>
          </w:tcPr>
          <w:p w14:paraId="55087DD8" w14:textId="1A623279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淋巴细胞数目</w:t>
            </w:r>
          </w:p>
        </w:tc>
        <w:tc>
          <w:tcPr>
            <w:tcW w:w="0" w:type="auto"/>
          </w:tcPr>
          <w:p w14:paraId="41D0A9DA" w14:textId="002EFAA2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9.931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D10D6A0" w14:textId="64CCD5DE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12.473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9235A24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06AE71" w14:textId="207B696F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%</w:t>
            </w:r>
          </w:p>
        </w:tc>
      </w:tr>
      <w:tr w:rsidR="00D30587" w:rsidRPr="004F1FFB" w14:paraId="0FDCE0DC" w14:textId="77777777" w:rsidTr="000D1042">
        <w:trPr>
          <w:jc w:val="center"/>
        </w:trPr>
        <w:tc>
          <w:tcPr>
            <w:tcW w:w="0" w:type="auto"/>
          </w:tcPr>
          <w:p w14:paraId="79919120" w14:textId="0187829E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心率</w:t>
            </w:r>
          </w:p>
        </w:tc>
        <w:tc>
          <w:tcPr>
            <w:tcW w:w="0" w:type="auto"/>
          </w:tcPr>
          <w:p w14:paraId="6079845D" w14:textId="3D39714E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93.337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0D7DAD9" w14:textId="70E7B14A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88.458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B6A476B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F3825C" w14:textId="7C45C382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次/分钟</w:t>
            </w:r>
          </w:p>
        </w:tc>
      </w:tr>
      <w:tr w:rsidR="00D30587" w:rsidRPr="004F1FFB" w14:paraId="39088B8B" w14:textId="77777777" w:rsidTr="000D1042">
        <w:trPr>
          <w:jc w:val="center"/>
        </w:trPr>
        <w:tc>
          <w:tcPr>
            <w:tcW w:w="0" w:type="auto"/>
          </w:tcPr>
          <w:p w14:paraId="27AB1ECE" w14:textId="38E19FF5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呼吸频率</w:t>
            </w:r>
          </w:p>
        </w:tc>
        <w:tc>
          <w:tcPr>
            <w:tcW w:w="0" w:type="auto"/>
          </w:tcPr>
          <w:p w14:paraId="6AC9983B" w14:textId="3CE89EA0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21.814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2E1EFA4" w14:textId="282A5E4C" w:rsidR="00D30587" w:rsidRPr="004F1FFB" w:rsidRDefault="00D30587" w:rsidP="001D2030">
            <w:pPr>
              <w:spacing w:line="300" w:lineRule="auto"/>
              <w:jc w:val="righ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21.019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ECDAD51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0B3491C" w14:textId="57428AA5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次/分钟</w:t>
            </w:r>
          </w:p>
        </w:tc>
      </w:tr>
      <w:tr w:rsidR="00D30587" w:rsidRPr="004F1FFB" w14:paraId="22A9549D" w14:textId="77777777" w:rsidTr="000D1042">
        <w:trPr>
          <w:jc w:val="center"/>
        </w:trPr>
        <w:tc>
          <w:tcPr>
            <w:tcW w:w="0" w:type="auto"/>
          </w:tcPr>
          <w:p w14:paraId="17DE1B35" w14:textId="0A2E4C35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血清总蛋白</w:t>
            </w:r>
          </w:p>
        </w:tc>
        <w:tc>
          <w:tcPr>
            <w:tcW w:w="0" w:type="auto"/>
          </w:tcPr>
          <w:p w14:paraId="3EC66D36" w14:textId="3CCBD6CA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5.578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D5889DB" w14:textId="6800BF45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5.928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FB03142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8AD7D36" w14:textId="237EB9F2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g/dL</w:t>
            </w:r>
          </w:p>
        </w:tc>
      </w:tr>
      <w:tr w:rsidR="00D30587" w:rsidRPr="004F1FFB" w14:paraId="73F03C9E" w14:textId="77777777" w:rsidTr="000D1042">
        <w:trPr>
          <w:jc w:val="center"/>
        </w:trPr>
        <w:tc>
          <w:tcPr>
            <w:tcW w:w="0" w:type="auto"/>
          </w:tcPr>
          <w:p w14:paraId="551FD643" w14:textId="3063EB75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红细胞比容</w:t>
            </w:r>
          </w:p>
        </w:tc>
        <w:tc>
          <w:tcPr>
            <w:tcW w:w="0" w:type="auto"/>
          </w:tcPr>
          <w:p w14:paraId="416BB044" w14:textId="55AB5E21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27.808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B55F811" w14:textId="3D518646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29.888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A6A1E49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C1A9C70" w14:textId="2C79C9F1" w:rsidR="00D30587" w:rsidRPr="004F1FFB" w:rsidRDefault="00B46806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</w:t>
            </w:r>
            <w:proofErr w:type="spellStart"/>
            <w:r w:rsidR="00D30587" w:rsidRPr="004F1FFB">
              <w:rPr>
                <w:sz w:val="24"/>
                <w:szCs w:val="24"/>
              </w:rPr>
              <w:t>mcL</w:t>
            </w:r>
            <w:proofErr w:type="spellEnd"/>
          </w:p>
        </w:tc>
      </w:tr>
      <w:tr w:rsidR="00D30587" w:rsidRPr="004F1FFB" w14:paraId="3F15A58D" w14:textId="77777777" w:rsidTr="000D1042">
        <w:trPr>
          <w:jc w:val="center"/>
        </w:trPr>
        <w:tc>
          <w:tcPr>
            <w:tcW w:w="0" w:type="auto"/>
          </w:tcPr>
          <w:p w14:paraId="6252619F" w14:textId="4FFB4A5B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肌酸酐</w:t>
            </w:r>
          </w:p>
        </w:tc>
        <w:tc>
          <w:tcPr>
            <w:tcW w:w="0" w:type="auto"/>
          </w:tcPr>
          <w:p w14:paraId="0D780414" w14:textId="3F88B73B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1.489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0413BA5" w14:textId="79D1E07E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1.610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E5B7752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19A149C" w14:textId="241896BC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mg/dL</w:t>
            </w:r>
          </w:p>
        </w:tc>
      </w:tr>
      <w:tr w:rsidR="00D30587" w:rsidRPr="004F1FFB" w14:paraId="2552728A" w14:textId="77777777" w:rsidTr="000D1042">
        <w:trPr>
          <w:jc w:val="center"/>
        </w:trPr>
        <w:tc>
          <w:tcPr>
            <w:tcW w:w="0" w:type="auto"/>
          </w:tcPr>
          <w:p w14:paraId="3C7CD5E2" w14:textId="3B058297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白细胞计数</w:t>
            </w:r>
          </w:p>
        </w:tc>
        <w:tc>
          <w:tcPr>
            <w:tcW w:w="0" w:type="auto"/>
          </w:tcPr>
          <w:p w14:paraId="1C2619C4" w14:textId="1865E39D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13.218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CB745CC" w14:textId="2DF91ED4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12.189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851680E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FD9BE5" w14:textId="7D090888" w:rsidR="00D30587" w:rsidRPr="004F1FFB" w:rsidRDefault="00874668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K/mcL</w:t>
            </w:r>
          </w:p>
        </w:tc>
      </w:tr>
      <w:tr w:rsidR="00D30587" w:rsidRPr="004F1FFB" w14:paraId="2DD2ABC5" w14:textId="77777777" w:rsidTr="000D1042">
        <w:trPr>
          <w:jc w:val="center"/>
        </w:trPr>
        <w:tc>
          <w:tcPr>
            <w:tcW w:w="0" w:type="auto"/>
          </w:tcPr>
          <w:p w14:paraId="6700E382" w14:textId="75F2A750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血小板</w:t>
            </w:r>
          </w:p>
        </w:tc>
        <w:tc>
          <w:tcPr>
            <w:tcW w:w="0" w:type="auto"/>
          </w:tcPr>
          <w:p w14:paraId="2824E817" w14:textId="22127658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260.259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AE8897B" w14:textId="5CF09D1E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226.342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BAB27EA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5EF0655" w14:textId="07513D0D" w:rsidR="00D30587" w:rsidRPr="004F1FFB" w:rsidRDefault="00874668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K/mcL</w:t>
            </w:r>
          </w:p>
        </w:tc>
      </w:tr>
      <w:tr w:rsidR="00D30587" w:rsidRPr="004F1FFB" w14:paraId="51FE2B81" w14:textId="77777777" w:rsidTr="000D1042">
        <w:trPr>
          <w:jc w:val="center"/>
        </w:trPr>
        <w:tc>
          <w:tcPr>
            <w:tcW w:w="0" w:type="auto"/>
          </w:tcPr>
          <w:p w14:paraId="06146396" w14:textId="4B31AAA3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平均动脉压</w:t>
            </w:r>
          </w:p>
        </w:tc>
        <w:tc>
          <w:tcPr>
            <w:tcW w:w="0" w:type="auto"/>
          </w:tcPr>
          <w:p w14:paraId="573D1BC0" w14:textId="7EAD9961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79.727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E5E7FAC" w14:textId="2284C38C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82.055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80AA5BC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A54CB0A" w14:textId="20272030" w:rsidR="00D30587" w:rsidRPr="004F1FFB" w:rsidRDefault="00D30587" w:rsidP="00563048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mmHg</w:t>
            </w:r>
          </w:p>
        </w:tc>
      </w:tr>
    </w:tbl>
    <w:p w14:paraId="40679ECC" w14:textId="77777777" w:rsidR="00B771D0" w:rsidRPr="00B25F3E" w:rsidRDefault="00B95510" w:rsidP="00B25F3E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21" w:name="模型比较"/>
      <w:bookmarkStart w:id="22" w:name="_bookmark9"/>
      <w:bookmarkEnd w:id="21"/>
      <w:bookmarkEnd w:id="22"/>
      <w:r w:rsidRPr="00B25F3E">
        <w:rPr>
          <w:sz w:val="24"/>
          <w:szCs w:val="24"/>
        </w:rPr>
        <w:t>模型比较</w:t>
      </w:r>
    </w:p>
    <w:p w14:paraId="2DC93060" w14:textId="6212FD9D" w:rsidR="00D9787D" w:rsidRPr="00D9787D" w:rsidRDefault="00D9787D" w:rsidP="00D9787D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bookmarkStart w:id="23" w:name="_Ref144404855"/>
      <w:r w:rsidRPr="00D9787D">
        <w:rPr>
          <w:rFonts w:ascii="Times New Roman" w:cs="Times New Roman"/>
          <w:b/>
          <w:kern w:val="2"/>
          <w:sz w:val="24"/>
          <w:szCs w:val="24"/>
        </w:rPr>
        <w:t>表</w:t>
      </w:r>
      <w:r w:rsidRPr="00D9787D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D9787D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 w:rsidRPr="00D9787D">
        <w:rPr>
          <w:rFonts w:ascii="Times New Roman" w:cs="Times New Roman"/>
          <w:b/>
          <w:kern w:val="2"/>
          <w:sz w:val="24"/>
          <w:szCs w:val="24"/>
        </w:rPr>
        <w:t>4</w: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end"/>
      </w:r>
      <w:bookmarkEnd w:id="23"/>
      <w:r w:rsidRPr="00D9787D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D9787D">
        <w:rPr>
          <w:rFonts w:ascii="Times New Roman" w:cs="Times New Roman" w:hint="eastAsia"/>
          <w:b/>
          <w:kern w:val="2"/>
          <w:sz w:val="24"/>
          <w:szCs w:val="24"/>
        </w:rPr>
        <w:t>模型比较结果</w:t>
      </w:r>
      <w:r w:rsidR="003C0AAB" w:rsidRPr="003C0AAB">
        <w:rPr>
          <w:rFonts w:ascii="Times New Roman" w:cs="Times New Roman" w:hint="eastAsia"/>
          <w:b/>
          <w:kern w:val="2"/>
          <w:sz w:val="24"/>
          <w:szCs w:val="24"/>
        </w:rPr>
        <w:t>（按平均准确率排序）</w:t>
      </w:r>
    </w:p>
    <w:tbl>
      <w:tblPr>
        <w:tblStyle w:val="af4"/>
        <w:tblW w:w="0" w:type="auto"/>
        <w:jc w:val="center"/>
        <w:tblLook w:val="01E0" w:firstRow="1" w:lastRow="1" w:firstColumn="1" w:lastColumn="1" w:noHBand="0" w:noVBand="0"/>
      </w:tblPr>
      <w:tblGrid>
        <w:gridCol w:w="696"/>
        <w:gridCol w:w="3056"/>
        <w:gridCol w:w="1648"/>
        <w:gridCol w:w="1648"/>
      </w:tblGrid>
      <w:tr w:rsidR="00B771D0" w:rsidRPr="0089124B" w14:paraId="6471626C" w14:textId="77777777" w:rsidTr="00C32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tcW w:w="0" w:type="auto"/>
          </w:tcPr>
          <w:p w14:paraId="0E3967A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排名</w:t>
            </w:r>
          </w:p>
        </w:tc>
        <w:tc>
          <w:tcPr>
            <w:tcW w:w="0" w:type="auto"/>
          </w:tcPr>
          <w:p w14:paraId="4B496FB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模型名称</w:t>
            </w:r>
          </w:p>
        </w:tc>
        <w:tc>
          <w:tcPr>
            <w:tcW w:w="0" w:type="auto"/>
          </w:tcPr>
          <w:p w14:paraId="5B50A736" w14:textId="60633A9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平均准确率</w:t>
            </w:r>
          </w:p>
        </w:tc>
        <w:tc>
          <w:tcPr>
            <w:tcW w:w="0" w:type="auto"/>
          </w:tcPr>
          <w:p w14:paraId="402B9EA1" w14:textId="32705AA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平均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AUC</w:t>
            </w:r>
            <w:r w:rsidRPr="000B77E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771D0" w:rsidRPr="0089124B" w14:paraId="43A06DE9" w14:textId="77777777" w:rsidTr="00C32FDC">
        <w:trPr>
          <w:trHeight w:val="317"/>
          <w:jc w:val="center"/>
        </w:trPr>
        <w:tc>
          <w:tcPr>
            <w:tcW w:w="0" w:type="auto"/>
          </w:tcPr>
          <w:p w14:paraId="6CD9C490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956C7C3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CatBoost</w:t>
            </w:r>
          </w:p>
        </w:tc>
        <w:tc>
          <w:tcPr>
            <w:tcW w:w="0" w:type="auto"/>
          </w:tcPr>
          <w:p w14:paraId="113A82FF" w14:textId="5E3C215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0CC02D8F" w14:textId="7003F80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</w:tr>
      <w:tr w:rsidR="00B771D0" w:rsidRPr="0089124B" w14:paraId="57C56631" w14:textId="77777777" w:rsidTr="00C32FDC">
        <w:trPr>
          <w:trHeight w:val="246"/>
          <w:jc w:val="center"/>
        </w:trPr>
        <w:tc>
          <w:tcPr>
            <w:tcW w:w="0" w:type="auto"/>
          </w:tcPr>
          <w:p w14:paraId="7CA56EDD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9B11B6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Light Gradient Boosting</w:t>
            </w:r>
          </w:p>
        </w:tc>
        <w:tc>
          <w:tcPr>
            <w:tcW w:w="0" w:type="auto"/>
          </w:tcPr>
          <w:p w14:paraId="65037604" w14:textId="43D77526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50D35DE1" w14:textId="6FAA36C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</w:tr>
      <w:tr w:rsidR="00B771D0" w:rsidRPr="0089124B" w14:paraId="08180286" w14:textId="77777777" w:rsidTr="00C32FDC">
        <w:trPr>
          <w:trHeight w:val="246"/>
          <w:jc w:val="center"/>
        </w:trPr>
        <w:tc>
          <w:tcPr>
            <w:tcW w:w="0" w:type="auto"/>
          </w:tcPr>
          <w:p w14:paraId="4AEE3D64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0B60C2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Extreme Gradient Boosting</w:t>
            </w:r>
          </w:p>
        </w:tc>
        <w:tc>
          <w:tcPr>
            <w:tcW w:w="0" w:type="auto"/>
          </w:tcPr>
          <w:p w14:paraId="52FC2FEB" w14:textId="3BB6004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2FC733B9" w14:textId="40113850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0186D17F" w14:textId="77777777" w:rsidTr="00C32FDC">
        <w:trPr>
          <w:trHeight w:val="246"/>
          <w:jc w:val="center"/>
        </w:trPr>
        <w:tc>
          <w:tcPr>
            <w:tcW w:w="0" w:type="auto"/>
          </w:tcPr>
          <w:p w14:paraId="1C2578A4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91FAA0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Hist Gradient Boosting</w:t>
            </w:r>
          </w:p>
        </w:tc>
        <w:tc>
          <w:tcPr>
            <w:tcW w:w="0" w:type="auto"/>
          </w:tcPr>
          <w:p w14:paraId="4F48BE2A" w14:textId="50359CF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34B43CA2" w14:textId="5B25469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249E1FFC" w14:textId="77777777" w:rsidTr="00C32FDC">
        <w:trPr>
          <w:trHeight w:val="246"/>
          <w:jc w:val="center"/>
        </w:trPr>
        <w:tc>
          <w:tcPr>
            <w:tcW w:w="0" w:type="auto"/>
          </w:tcPr>
          <w:p w14:paraId="2C1FA2EB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4B9EA89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Ada Boost</w:t>
            </w:r>
          </w:p>
        </w:tc>
        <w:tc>
          <w:tcPr>
            <w:tcW w:w="0" w:type="auto"/>
          </w:tcPr>
          <w:p w14:paraId="7B6774F3" w14:textId="33D30B77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0.993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4AFE9B71" w14:textId="6333F405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095FBCFB" w14:textId="77777777" w:rsidTr="00C32FDC">
        <w:trPr>
          <w:trHeight w:val="246"/>
          <w:jc w:val="center"/>
        </w:trPr>
        <w:tc>
          <w:tcPr>
            <w:tcW w:w="0" w:type="auto"/>
          </w:tcPr>
          <w:p w14:paraId="613DC98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A694F1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</w:tcPr>
          <w:p w14:paraId="550BA8F3" w14:textId="426BB15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0.989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3B5D67B1" w14:textId="0CCE58D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0.949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27321004" w14:textId="77777777" w:rsidTr="00C32FDC">
        <w:trPr>
          <w:trHeight w:val="246"/>
          <w:jc w:val="center"/>
        </w:trPr>
        <w:tc>
          <w:tcPr>
            <w:tcW w:w="0" w:type="auto"/>
          </w:tcPr>
          <w:p w14:paraId="38E1AE31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4E472C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Multi-Layer Perceptron</w:t>
            </w:r>
          </w:p>
        </w:tc>
        <w:tc>
          <w:tcPr>
            <w:tcW w:w="0" w:type="auto"/>
          </w:tcPr>
          <w:p w14:paraId="0B151CFC" w14:textId="38803485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0.982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(±0.004)</w:t>
            </w:r>
          </w:p>
        </w:tc>
        <w:tc>
          <w:tcPr>
            <w:tcW w:w="0" w:type="auto"/>
          </w:tcPr>
          <w:p w14:paraId="4405A259" w14:textId="1C7D450A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(±0.008)</w:t>
            </w:r>
          </w:p>
        </w:tc>
      </w:tr>
      <w:tr w:rsidR="00B771D0" w:rsidRPr="0089124B" w14:paraId="0B381272" w14:textId="77777777" w:rsidTr="00C32FDC">
        <w:trPr>
          <w:trHeight w:val="246"/>
          <w:jc w:val="center"/>
        </w:trPr>
        <w:tc>
          <w:tcPr>
            <w:tcW w:w="0" w:type="auto"/>
          </w:tcPr>
          <w:p w14:paraId="469D419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9E948E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SVM (RBF Kernel)</w:t>
            </w:r>
          </w:p>
        </w:tc>
        <w:tc>
          <w:tcPr>
            <w:tcW w:w="0" w:type="auto"/>
          </w:tcPr>
          <w:p w14:paraId="259E3E47" w14:textId="296BB633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0.973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(±0.003)</w:t>
            </w:r>
          </w:p>
        </w:tc>
        <w:tc>
          <w:tcPr>
            <w:tcW w:w="0" w:type="auto"/>
          </w:tcPr>
          <w:p w14:paraId="42C7EF67" w14:textId="5F50092F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0.957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(±0.011)</w:t>
            </w:r>
          </w:p>
        </w:tc>
      </w:tr>
      <w:tr w:rsidR="00B771D0" w:rsidRPr="0089124B" w14:paraId="614F7E82" w14:textId="77777777" w:rsidTr="00C32FDC">
        <w:trPr>
          <w:trHeight w:val="246"/>
          <w:jc w:val="center"/>
        </w:trPr>
        <w:tc>
          <w:tcPr>
            <w:tcW w:w="0" w:type="auto"/>
          </w:tcPr>
          <w:p w14:paraId="0128529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2F5470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14:paraId="16B24E55" w14:textId="42B0D38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(±0.007)</w:t>
            </w:r>
          </w:p>
        </w:tc>
        <w:tc>
          <w:tcPr>
            <w:tcW w:w="0" w:type="auto"/>
          </w:tcPr>
          <w:p w14:paraId="5173C4BE" w14:textId="2AAD8EE7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(±0.012)</w:t>
            </w:r>
          </w:p>
        </w:tc>
      </w:tr>
      <w:tr w:rsidR="00B771D0" w:rsidRPr="0089124B" w14:paraId="16618BED" w14:textId="77777777" w:rsidTr="00C32FDC">
        <w:trPr>
          <w:trHeight w:val="246"/>
          <w:jc w:val="center"/>
        </w:trPr>
        <w:tc>
          <w:tcPr>
            <w:tcW w:w="0" w:type="auto"/>
          </w:tcPr>
          <w:p w14:paraId="41B51C57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C0D0AA6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Extra Trees</w:t>
            </w:r>
          </w:p>
        </w:tc>
        <w:tc>
          <w:tcPr>
            <w:tcW w:w="0" w:type="auto"/>
          </w:tcPr>
          <w:p w14:paraId="7B5E625C" w14:textId="14B0AEC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6EF05E60" w14:textId="1C094520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0.977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</w:tr>
      <w:tr w:rsidR="00B771D0" w:rsidRPr="0089124B" w14:paraId="3BBC3235" w14:textId="77777777" w:rsidTr="00C32FDC">
        <w:trPr>
          <w:trHeight w:val="246"/>
          <w:jc w:val="center"/>
        </w:trPr>
        <w:tc>
          <w:tcPr>
            <w:tcW w:w="0" w:type="auto"/>
          </w:tcPr>
          <w:p w14:paraId="3741D119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2FF894A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Naive Bayes</w:t>
            </w:r>
          </w:p>
        </w:tc>
        <w:tc>
          <w:tcPr>
            <w:tcW w:w="0" w:type="auto"/>
          </w:tcPr>
          <w:p w14:paraId="5042DA96" w14:textId="592EBB7F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2FC88C54" w14:textId="7C6078DA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0.689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(±0.034)</w:t>
            </w:r>
          </w:p>
        </w:tc>
      </w:tr>
      <w:tr w:rsidR="00B771D0" w:rsidRPr="0089124B" w14:paraId="403242E7" w14:textId="77777777" w:rsidTr="00C32FDC">
        <w:trPr>
          <w:trHeight w:val="246"/>
          <w:jc w:val="center"/>
        </w:trPr>
        <w:tc>
          <w:tcPr>
            <w:tcW w:w="0" w:type="auto"/>
          </w:tcPr>
          <w:p w14:paraId="3DDEDDD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9F2537C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Ridge</w:t>
            </w:r>
          </w:p>
        </w:tc>
        <w:tc>
          <w:tcPr>
            <w:tcW w:w="0" w:type="auto"/>
          </w:tcPr>
          <w:p w14:paraId="50797A9C" w14:textId="70DBECD9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(±0.007)</w:t>
            </w:r>
          </w:p>
        </w:tc>
        <w:tc>
          <w:tcPr>
            <w:tcW w:w="0" w:type="auto"/>
          </w:tcPr>
          <w:p w14:paraId="5F61A636" w14:textId="0571DE0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0B60A605" w14:textId="77777777" w:rsidTr="00C32FDC">
        <w:trPr>
          <w:trHeight w:val="246"/>
          <w:jc w:val="center"/>
        </w:trPr>
        <w:tc>
          <w:tcPr>
            <w:tcW w:w="0" w:type="auto"/>
          </w:tcPr>
          <w:p w14:paraId="633D773A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813C7B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0" w:type="auto"/>
          </w:tcPr>
          <w:p w14:paraId="39E14A37" w14:textId="401A286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(±0.010)</w:t>
            </w:r>
          </w:p>
        </w:tc>
        <w:tc>
          <w:tcPr>
            <w:tcW w:w="0" w:type="auto"/>
          </w:tcPr>
          <w:p w14:paraId="12E8E332" w14:textId="3F6449D9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3F2D5F1C" w14:textId="77777777" w:rsidTr="00C32FDC">
        <w:trPr>
          <w:trHeight w:val="280"/>
          <w:jc w:val="center"/>
        </w:trPr>
        <w:tc>
          <w:tcPr>
            <w:tcW w:w="0" w:type="auto"/>
          </w:tcPr>
          <w:p w14:paraId="15CDD1C7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3F58F7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 xml:space="preserve">K-Nearest </w:t>
            </w:r>
            <w:proofErr w:type="spellStart"/>
            <w:r w:rsidRPr="0089124B">
              <w:rPr>
                <w:rFonts w:ascii="Times New Roman" w:hAnsi="Times New Roman"/>
                <w:sz w:val="24"/>
                <w:szCs w:val="24"/>
              </w:rPr>
              <w:t>Neighbours</w:t>
            </w:r>
            <w:proofErr w:type="spellEnd"/>
          </w:p>
        </w:tc>
        <w:tc>
          <w:tcPr>
            <w:tcW w:w="0" w:type="auto"/>
          </w:tcPr>
          <w:p w14:paraId="4E8DAFB5" w14:textId="468C12A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2C9A86AD" w14:textId="06B3EBA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0.544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(±0.025)</w:t>
            </w:r>
          </w:p>
        </w:tc>
      </w:tr>
    </w:tbl>
    <w:p w14:paraId="7D2C87BF" w14:textId="3060A6B2" w:rsidR="008F5542" w:rsidRPr="00195C83" w:rsidRDefault="00B95510" w:rsidP="00697847">
      <w:pPr>
        <w:autoSpaceDE/>
        <w:autoSpaceDN/>
        <w:spacing w:before="120" w:after="240" w:line="30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195C83">
        <w:rPr>
          <w:rFonts w:ascii="Times New Roman" w:hAnsi="Times New Roman"/>
          <w:sz w:val="24"/>
          <w:szCs w:val="24"/>
          <w:vertAlign w:val="superscript"/>
        </w:rPr>
        <w:t>1</w:t>
      </w:r>
      <w:r w:rsidRPr="00195C83">
        <w:rPr>
          <w:rFonts w:ascii="Times New Roman" w:hAnsi="Times New Roman"/>
          <w:sz w:val="24"/>
          <w:szCs w:val="24"/>
        </w:rPr>
        <w:t xml:space="preserve"> AUC</w:t>
      </w:r>
      <w:r w:rsidRPr="00195C83">
        <w:rPr>
          <w:rFonts w:ascii="Times New Roman" w:hAnsi="Times New Roman"/>
          <w:sz w:val="24"/>
          <w:szCs w:val="24"/>
        </w:rPr>
        <w:t>：</w:t>
      </w:r>
      <w:r w:rsidRPr="00195C83">
        <w:rPr>
          <w:rFonts w:ascii="Times New Roman" w:hAnsi="Times New Roman"/>
          <w:sz w:val="24"/>
          <w:szCs w:val="24"/>
        </w:rPr>
        <w:t>Area Under Curve</w:t>
      </w:r>
      <w:r w:rsidRPr="00195C83">
        <w:rPr>
          <w:rFonts w:ascii="Times New Roman" w:hAnsi="Times New Roman"/>
          <w:sz w:val="24"/>
          <w:szCs w:val="24"/>
        </w:rPr>
        <w:t>，接受者操作特性曲线下与坐标轴围成的面积。</w:t>
      </w:r>
    </w:p>
    <w:p w14:paraId="594FF51E" w14:textId="0457556B" w:rsidR="00B771D0" w:rsidRPr="0089124B" w:rsidRDefault="00B95510" w:rsidP="009B7FE8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lastRenderedPageBreak/>
        <w:t>用提取出的数据训练预测模型，各种模型的交叉验证结果如</w:t>
      </w:r>
      <w:r w:rsidR="00643494">
        <w:rPr>
          <w:rFonts w:ascii="Times New Roman" w:hAnsi="Times New Roman"/>
          <w:sz w:val="24"/>
          <w:szCs w:val="24"/>
        </w:rPr>
        <w:fldChar w:fldCharType="begin"/>
      </w:r>
      <w:r w:rsidR="00643494">
        <w:rPr>
          <w:rFonts w:ascii="Times New Roman" w:hAnsi="Times New Roman"/>
          <w:sz w:val="24"/>
          <w:szCs w:val="24"/>
        </w:rPr>
        <w:instrText xml:space="preserve"> REF _Ref144404855 \h </w:instrText>
      </w:r>
      <w:r w:rsidR="00E44D05">
        <w:rPr>
          <w:rFonts w:ascii="Times New Roman" w:hAnsi="Times New Roman"/>
          <w:sz w:val="24"/>
          <w:szCs w:val="24"/>
        </w:rPr>
        <w:instrText xml:space="preserve"> \* MERGEFORMAT </w:instrText>
      </w:r>
      <w:r w:rsidR="00643494">
        <w:rPr>
          <w:rFonts w:ascii="Times New Roman" w:hAnsi="Times New Roman"/>
          <w:sz w:val="24"/>
          <w:szCs w:val="24"/>
        </w:rPr>
      </w:r>
      <w:r w:rsidR="00643494">
        <w:rPr>
          <w:rFonts w:ascii="Times New Roman" w:hAnsi="Times New Roman"/>
          <w:sz w:val="24"/>
          <w:szCs w:val="24"/>
        </w:rPr>
        <w:fldChar w:fldCharType="separate"/>
      </w:r>
      <w:r w:rsidR="00643494" w:rsidRPr="00E44D05">
        <w:rPr>
          <w:rFonts w:ascii="Times New Roman" w:hAnsi="Times New Roman"/>
          <w:sz w:val="24"/>
          <w:szCs w:val="24"/>
        </w:rPr>
        <w:t>表</w:t>
      </w:r>
      <w:r w:rsidR="00643494" w:rsidRPr="00E44D05">
        <w:rPr>
          <w:rFonts w:ascii="Times New Roman" w:hAnsi="Times New Roman"/>
          <w:sz w:val="24"/>
          <w:szCs w:val="24"/>
        </w:rPr>
        <w:t xml:space="preserve"> 4</w:t>
      </w:r>
      <w:r w:rsidR="00643494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所示。</w:t>
      </w:r>
      <w:r w:rsidR="0090616F">
        <w:rPr>
          <w:rFonts w:ascii="Times New Roman" w:hAnsi="Times New Roman" w:hint="eastAsia"/>
          <w:sz w:val="24"/>
          <w:szCs w:val="24"/>
        </w:rPr>
        <w:t>其中，</w:t>
      </w:r>
      <w:r w:rsidRPr="0089124B">
        <w:rPr>
          <w:rFonts w:ascii="Times New Roman" w:hAnsi="Times New Roman"/>
          <w:sz w:val="24"/>
          <w:szCs w:val="24"/>
        </w:rPr>
        <w:t>Logistic</w:t>
      </w:r>
      <w:r w:rsidRPr="0089124B">
        <w:rPr>
          <w:rFonts w:ascii="Times New Roman" w:hAnsi="Times New Roman"/>
          <w:sz w:val="24"/>
          <w:szCs w:val="24"/>
        </w:rPr>
        <w:t>回归表现良好（平均准确率：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0.966</m:t>
        </m:r>
      </m:oMath>
      <w:r w:rsidRPr="0089124B">
        <w:rPr>
          <w:rFonts w:ascii="Times New Roman" w:hAnsi="Times New Roman"/>
          <w:sz w:val="24"/>
          <w:szCs w:val="24"/>
        </w:rPr>
        <w:t>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0.956</m:t>
        </m:r>
      </m:oMath>
      <w:r w:rsidRPr="0089124B">
        <w:rPr>
          <w:rFonts w:ascii="Times New Roman" w:hAnsi="Times New Roman"/>
          <w:sz w:val="24"/>
          <w:szCs w:val="24"/>
        </w:rPr>
        <w:t>），而集成学习方法拥有更高的平均准确率和平均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。其中，</w:t>
      </w:r>
      <w:r w:rsidRPr="0089124B">
        <w:rPr>
          <w:rFonts w:ascii="Times New Roman" w:hAnsi="Times New Roman"/>
          <w:sz w:val="24"/>
          <w:szCs w:val="24"/>
        </w:rPr>
        <w:t>CatBoost</w:t>
      </w:r>
      <w:r w:rsidR="00CA207D" w:rsidRPr="0089124B">
        <w:rPr>
          <w:rFonts w:ascii="Times New Roman" w:hAnsi="Times New Roman" w:hint="eastAsia"/>
          <w:sz w:val="24"/>
          <w:szCs w:val="24"/>
        </w:rPr>
        <w:t>模型</w:t>
      </w:r>
      <w:r w:rsidRPr="0089124B">
        <w:rPr>
          <w:rFonts w:ascii="Times New Roman" w:hAnsi="Times New Roman"/>
          <w:sz w:val="24"/>
          <w:szCs w:val="24"/>
        </w:rPr>
        <w:t>的预测结果最好（平均准确率：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0.996</m:t>
        </m:r>
      </m:oMath>
      <w:r w:rsidRPr="0089124B">
        <w:rPr>
          <w:rFonts w:ascii="Times New Roman" w:hAnsi="Times New Roman"/>
          <w:sz w:val="24"/>
          <w:szCs w:val="24"/>
        </w:rPr>
        <w:t>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0.996</m:t>
        </m:r>
      </m:oMath>
      <w:r w:rsidRPr="0089124B">
        <w:rPr>
          <w:rFonts w:ascii="Times New Roman" w:hAnsi="Times New Roman"/>
          <w:sz w:val="24"/>
          <w:szCs w:val="24"/>
        </w:rPr>
        <w:t>），故选择</w:t>
      </w:r>
      <w:r w:rsidRPr="0089124B">
        <w:rPr>
          <w:rFonts w:ascii="Times New Roman" w:hAnsi="Times New Roman"/>
          <w:sz w:val="24"/>
          <w:szCs w:val="24"/>
        </w:rPr>
        <w:t>CatBoost</w:t>
      </w:r>
      <w:r w:rsidR="00CA207D" w:rsidRPr="0089124B">
        <w:rPr>
          <w:rFonts w:ascii="Times New Roman" w:hAnsi="Times New Roman" w:hint="eastAsia"/>
          <w:sz w:val="24"/>
          <w:szCs w:val="24"/>
        </w:rPr>
        <w:t>模型</w:t>
      </w:r>
      <w:r w:rsidRPr="0089124B">
        <w:rPr>
          <w:rFonts w:ascii="Times New Roman" w:hAnsi="Times New Roman"/>
          <w:sz w:val="24"/>
          <w:szCs w:val="24"/>
        </w:rPr>
        <w:t>进入下</w:t>
      </w:r>
      <w:r w:rsidR="008F5542" w:rsidRPr="0089124B">
        <w:rPr>
          <w:rFonts w:ascii="Times New Roman" w:hAnsi="Times New Roman" w:hint="eastAsia"/>
          <w:sz w:val="24"/>
          <w:szCs w:val="24"/>
        </w:rPr>
        <w:t>一阶段</w:t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7808C3FD" w14:textId="7D84A331" w:rsidR="00B771D0" w:rsidRPr="00160C59" w:rsidRDefault="00B95510" w:rsidP="00160C59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24" w:name="完整模型与紧凑模型"/>
      <w:bookmarkStart w:id="25" w:name="_bookmark11"/>
      <w:bookmarkEnd w:id="24"/>
      <w:bookmarkEnd w:id="25"/>
      <w:r w:rsidRPr="00B25F3E">
        <w:rPr>
          <w:sz w:val="24"/>
          <w:szCs w:val="24"/>
        </w:rPr>
        <w:t>完整模型与紧凑模型</w:t>
      </w:r>
    </w:p>
    <w:p w14:paraId="26293531" w14:textId="77777777" w:rsidR="00040CC0" w:rsidRDefault="00B95510" w:rsidP="00040CC0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24A788" wp14:editId="38DD8940">
            <wp:extent cx="4313682" cy="39119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682" cy="39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520D" w14:textId="675C25AE" w:rsidR="00040CC0" w:rsidRPr="00040CC0" w:rsidRDefault="00040CC0" w:rsidP="00576420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26" w:name="_Ref144405165"/>
      <w:r w:rsidRPr="00040CC0">
        <w:rPr>
          <w:rFonts w:ascii="Times New Roman" w:cs="Times New Roman" w:hint="eastAsia"/>
          <w:b/>
          <w:kern w:val="2"/>
          <w:sz w:val="21"/>
          <w:szCs w:val="24"/>
        </w:rPr>
        <w:t>图</w: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t xml:space="preserve"> </w: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040CC0">
        <w:rPr>
          <w:rFonts w:ascii="Times New Roman" w:cs="Times New Roman"/>
          <w:b/>
          <w:kern w:val="2"/>
          <w:sz w:val="21"/>
          <w:szCs w:val="24"/>
        </w:rPr>
        <w:instrText xml:space="preserve"> 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 xml:space="preserve">SEQ 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>图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 xml:space="preserve"> \* ARABIC</w:instrText>
      </w:r>
      <w:r w:rsidRPr="00040CC0">
        <w:rPr>
          <w:rFonts w:ascii="Times New Roman" w:cs="Times New Roman"/>
          <w:b/>
          <w:kern w:val="2"/>
          <w:sz w:val="21"/>
          <w:szCs w:val="24"/>
        </w:rPr>
        <w:instrText xml:space="preserve"> </w:instrTex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noProof/>
          <w:kern w:val="2"/>
          <w:sz w:val="21"/>
          <w:szCs w:val="24"/>
        </w:rPr>
        <w:t>3</w: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26"/>
      <w:r w:rsidRPr="00040CC0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t>完整模型中各变量的平均</w:t>
      </w:r>
      <w:r w:rsidRPr="00040CC0">
        <w:rPr>
          <w:rFonts w:ascii="Times New Roman" w:cs="Times New Roman"/>
          <w:b/>
          <w:kern w:val="2"/>
          <w:sz w:val="21"/>
          <w:szCs w:val="24"/>
        </w:rPr>
        <w:t>SHAP</w:t>
      </w:r>
      <w:r w:rsidRPr="00040CC0">
        <w:rPr>
          <w:rFonts w:ascii="Times New Roman" w:cs="Times New Roman"/>
          <w:b/>
          <w:kern w:val="2"/>
          <w:sz w:val="21"/>
          <w:szCs w:val="24"/>
        </w:rPr>
        <w:t>值比较</w:t>
      </w:r>
    </w:p>
    <w:p w14:paraId="7EFF1386" w14:textId="77777777" w:rsidR="00BA4D85" w:rsidRDefault="00963BD0" w:rsidP="00963BD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我们使用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 w:hint="eastAsia"/>
          <w:sz w:val="24"/>
          <w:szCs w:val="24"/>
        </w:rPr>
        <w:t>中的数据（共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17729</m:t>
        </m:r>
      </m:oMath>
      <w:r w:rsidRPr="0089124B">
        <w:rPr>
          <w:rFonts w:ascii="Times New Roman" w:hAnsi="Times New Roman" w:hint="eastAsia"/>
          <w:sz w:val="24"/>
          <w:szCs w:val="24"/>
        </w:rPr>
        <w:t>位患者、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100308</m:t>
        </m:r>
      </m:oMath>
      <w:r w:rsidRPr="0089124B">
        <w:rPr>
          <w:rFonts w:ascii="Times New Roman" w:hAnsi="Times New Roman" w:hint="eastAsia"/>
          <w:sz w:val="24"/>
          <w:szCs w:val="24"/>
        </w:rPr>
        <w:t>条数据，正例占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3.85%</m:t>
        </m:r>
      </m:oMath>
      <w:r w:rsidRPr="0089124B">
        <w:rPr>
          <w:rFonts w:ascii="Times New Roman" w:hAnsi="Times New Roman" w:hint="eastAsia"/>
          <w:sz w:val="24"/>
          <w:szCs w:val="24"/>
        </w:rPr>
        <w:t>），选取了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自变量，对第二天的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情况进行预测（训练数据的输出为：当天或第二天满足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条件）。接着，使用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14</m:t>
        </m:r>
      </m:oMath>
      <w:r w:rsidRPr="0089124B">
        <w:rPr>
          <w:rFonts w:ascii="Times New Roman" w:hAnsi="Times New Roman" w:hint="eastAsia"/>
          <w:sz w:val="24"/>
          <w:szCs w:val="24"/>
        </w:rPr>
        <w:t>种模型进行了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10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折交验证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。经分析比较，选取</w:t>
      </w:r>
      <w:r w:rsidRPr="0089124B">
        <w:rPr>
          <w:rFonts w:ascii="Times New Roman" w:hAnsi="Times New Roman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作为</w:t>
      </w:r>
      <w:r>
        <w:rPr>
          <w:rFonts w:ascii="Times New Roman" w:hAnsi="Times New Roman" w:hint="eastAsia"/>
          <w:sz w:val="24"/>
          <w:szCs w:val="24"/>
        </w:rPr>
        <w:t>完整模型。</w:t>
      </w:r>
    </w:p>
    <w:p w14:paraId="128C25D0" w14:textId="77777777" w:rsidR="006D1840" w:rsidRPr="0089124B" w:rsidRDefault="006D1840" w:rsidP="006D184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根据预测结果比较，选择含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输入变量的</w:t>
      </w:r>
      <w:r w:rsidRPr="0089124B">
        <w:rPr>
          <w:rFonts w:ascii="Times New Roman" w:hAnsi="Times New Roman"/>
          <w:sz w:val="24"/>
          <w:szCs w:val="24"/>
        </w:rPr>
        <w:t>CatBoost</w:t>
      </w:r>
      <w:r w:rsidRPr="0089124B">
        <w:rPr>
          <w:rFonts w:ascii="Times New Roman" w:hAnsi="Times New Roman"/>
          <w:sz w:val="24"/>
          <w:szCs w:val="24"/>
        </w:rPr>
        <w:t>模型为完整模型。计算完整模型中各变量的平均</w:t>
      </w:r>
      <w:r w:rsidRPr="0089124B">
        <w:rPr>
          <w:rFonts w:ascii="Times New Roman" w:hAnsi="Times New Roman"/>
          <w:sz w:val="24"/>
          <w:szCs w:val="24"/>
        </w:rPr>
        <w:t>SHAP</w:t>
      </w:r>
      <w:r w:rsidRPr="0089124B">
        <w:rPr>
          <w:rFonts w:ascii="Times New Roman" w:hAnsi="Times New Roman"/>
          <w:sz w:val="24"/>
          <w:szCs w:val="24"/>
        </w:rPr>
        <w:t>值（</w:t>
      </w:r>
      <w:r w:rsidRPr="0089124B">
        <w:rPr>
          <w:rFonts w:ascii="Times New Roman" w:hAnsi="Times New Roman" w:hint="eastAsia"/>
          <w:sz w:val="24"/>
          <w:szCs w:val="24"/>
        </w:rPr>
        <w:t xml:space="preserve">Shapley </w:t>
      </w:r>
      <w:r>
        <w:rPr>
          <w:rFonts w:ascii="Times New Roman" w:hAnsi="Times New Roman"/>
          <w:sz w:val="24"/>
          <w:szCs w:val="24"/>
        </w:rPr>
        <w:t>Value</w:t>
      </w:r>
      <w:r w:rsidRPr="0089124B">
        <w:rPr>
          <w:rFonts w:ascii="Times New Roman" w:hAnsi="Times New Roman" w:hint="eastAsia"/>
          <w:sz w:val="24"/>
          <w:szCs w:val="24"/>
        </w:rPr>
        <w:t>，即沙普利加和解释</w:t>
      </w:r>
      <w:r>
        <w:rPr>
          <w:rFonts w:ascii="Times New Roman" w:hAnsi="Times New Roman" w:hint="eastAsia"/>
          <w:sz w:val="24"/>
          <w:szCs w:val="24"/>
        </w:rPr>
        <w:t>值</w:t>
      </w:r>
      <w:r w:rsidRPr="0089124B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，结果如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_Ref144405165 \h 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B9602D">
        <w:rPr>
          <w:rFonts w:ascii="Times New Roman" w:hAnsi="Times New Roman" w:hint="eastAsia"/>
          <w:sz w:val="24"/>
          <w:szCs w:val="24"/>
        </w:rPr>
        <w:t>图</w:t>
      </w:r>
      <w:r w:rsidRPr="00B9602D">
        <w:rPr>
          <w:rFonts w:ascii="Times New Roman" w:hAnsi="Times New Roman" w:hint="eastAsia"/>
          <w:sz w:val="24"/>
          <w:szCs w:val="24"/>
        </w:rPr>
        <w:t xml:space="preserve"> </w:t>
      </w:r>
      <w:r w:rsidRPr="00B9602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所示。此摘要图展示了各个变量对预测结果的影响情况分布。例如，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入住</w:t>
      </w:r>
      <w:r w:rsidRPr="0089124B">
        <w:rPr>
          <w:rFonts w:ascii="Times New Roman" w:hAnsi="Times New Roman"/>
          <w:sz w:val="24"/>
          <w:szCs w:val="24"/>
        </w:rPr>
        <w:lastRenderedPageBreak/>
        <w:t>天数（</w:t>
      </w:r>
      <w:r w:rsidRPr="0089124B">
        <w:rPr>
          <w:rFonts w:ascii="Times New Roman" w:hAnsi="Times New Roman"/>
          <w:sz w:val="24"/>
          <w:szCs w:val="24"/>
        </w:rPr>
        <w:t>offset</w:t>
      </w:r>
      <w:r w:rsidRPr="0089124B">
        <w:rPr>
          <w:rFonts w:ascii="Times New Roman" w:hAnsi="Times New Roman"/>
          <w:sz w:val="24"/>
          <w:szCs w:val="24"/>
        </w:rPr>
        <w:t>）对结果影响明显，且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入住天数越长，发生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的概率越大。</w:t>
      </w:r>
    </w:p>
    <w:p w14:paraId="19C2E785" w14:textId="5C06B30B" w:rsidR="00963BD0" w:rsidRPr="00BD2EFE" w:rsidRDefault="00963BD0" w:rsidP="00963BD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随之，根据</w:t>
      </w:r>
      <w:r w:rsidRPr="0089124B">
        <w:rPr>
          <w:rFonts w:ascii="Times New Roman" w:hAnsi="Times New Roman" w:hint="eastAsia"/>
          <w:sz w:val="24"/>
          <w:szCs w:val="24"/>
        </w:rPr>
        <w:t>SHAP</w:t>
      </w:r>
      <w:r w:rsidRPr="0089124B">
        <w:rPr>
          <w:rFonts w:ascii="Times New Roman" w:hAnsi="Times New Roman" w:hint="eastAsia"/>
          <w:sz w:val="24"/>
          <w:szCs w:val="24"/>
        </w:rPr>
        <w:t>值和数据常见程度排序，选择前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15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作为</w:t>
      </w:r>
      <w:r w:rsidR="00EF63FA">
        <w:rPr>
          <w:rFonts w:ascii="Times New Roman" w:hAnsi="Times New Roman" w:hint="eastAsia"/>
          <w:sz w:val="24"/>
          <w:szCs w:val="24"/>
        </w:rPr>
        <w:t>紧凑模型</w:t>
      </w:r>
      <w:r w:rsidRPr="0089124B">
        <w:rPr>
          <w:rFonts w:ascii="Times New Roman" w:hAnsi="Times New Roman" w:hint="eastAsia"/>
          <w:sz w:val="24"/>
          <w:szCs w:val="24"/>
        </w:rPr>
        <w:t>的自变量：偏移量、白蛋白、淋巴、心率、呼吸率、总蛋白、</w:t>
      </w:r>
      <w:r w:rsidRPr="0089124B">
        <w:rPr>
          <w:rFonts w:ascii="Times New Roman" w:hAnsi="Times New Roman"/>
          <w:sz w:val="24"/>
          <w:szCs w:val="24"/>
        </w:rPr>
        <w:t>Hct</w:t>
      </w:r>
      <w:r w:rsidRPr="0089124B">
        <w:rPr>
          <w:rFonts w:ascii="Times New Roman" w:hAnsi="Times New Roman" w:hint="eastAsia"/>
          <w:sz w:val="24"/>
          <w:szCs w:val="24"/>
        </w:rPr>
        <w:t>、肌</w:t>
      </w:r>
      <w:proofErr w:type="gramStart"/>
      <w:r w:rsidRPr="0089124B">
        <w:rPr>
          <w:rFonts w:ascii="Times New Roman" w:hAnsi="Times New Roman" w:hint="eastAsia"/>
          <w:sz w:val="24"/>
          <w:szCs w:val="24"/>
        </w:rPr>
        <w:t>酐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pH</w:t>
      </w:r>
      <w:r w:rsidRPr="0089124B">
        <w:rPr>
          <w:rFonts w:ascii="Times New Roman" w:hAnsi="Times New Roman" w:hint="eastAsia"/>
          <w:sz w:val="24"/>
          <w:szCs w:val="24"/>
        </w:rPr>
        <w:t>、钙、</w:t>
      </w:r>
      <w:r w:rsidRPr="0089124B">
        <w:rPr>
          <w:rFonts w:ascii="Times New Roman" w:hAnsi="Times New Roman"/>
          <w:sz w:val="24"/>
          <w:szCs w:val="24"/>
        </w:rPr>
        <w:t>WBC</w:t>
      </w:r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BMI</w:t>
      </w:r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AST</w:t>
      </w:r>
      <w:r w:rsidRPr="0089124B">
        <w:rPr>
          <w:rFonts w:ascii="Times New Roman" w:hAnsi="Times New Roman" w:hint="eastAsia"/>
          <w:sz w:val="24"/>
          <w:szCs w:val="24"/>
        </w:rPr>
        <w:t>、血小板、</w:t>
      </w:r>
      <w:r w:rsidRPr="0089124B">
        <w:rPr>
          <w:rFonts w:ascii="Times New Roman" w:hAnsi="Times New Roman"/>
          <w:sz w:val="24"/>
          <w:szCs w:val="24"/>
        </w:rPr>
        <w:t>MAP</w:t>
      </w:r>
      <w:r w:rsidRPr="0089124B">
        <w:rPr>
          <w:rFonts w:ascii="Times New Roman" w:hAnsi="Times New Roman" w:hint="eastAsia"/>
          <w:sz w:val="24"/>
          <w:szCs w:val="24"/>
        </w:rPr>
        <w:t>。使用以上选出的自变量训练</w:t>
      </w:r>
      <w:r>
        <w:rPr>
          <w:rFonts w:ascii="Times New Roman" w:hAnsi="Times New Roman" w:hint="eastAsia"/>
          <w:sz w:val="24"/>
          <w:szCs w:val="24"/>
        </w:rPr>
        <w:t>紧</w:t>
      </w:r>
      <w:r w:rsidRPr="00BD2EFE">
        <w:rPr>
          <w:rFonts w:ascii="Times New Roman" w:hAnsi="Times New Roman" w:hint="eastAsia"/>
          <w:sz w:val="24"/>
          <w:szCs w:val="24"/>
        </w:rPr>
        <w:t>凑模型，并使用贝叶斯优化优化超参数，得到的最优参数为：</w:t>
      </w:r>
    </w:p>
    <w:p w14:paraId="65389F39" w14:textId="77777777" w:rsidR="00963BD0" w:rsidRPr="00BD2EFE" w:rsidRDefault="00963BD0" w:rsidP="00963BD0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r w:rsidRPr="00BD2EFE">
        <w:rPr>
          <w:rFonts w:ascii="Times New Roman" w:cs="Times New Roman"/>
          <w:b/>
          <w:kern w:val="2"/>
          <w:sz w:val="24"/>
          <w:szCs w:val="24"/>
        </w:rPr>
        <w:t>表</w:t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4"/>
          <w:szCs w:val="24"/>
        </w:rPr>
        <w:t>1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end"/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 w:hint="eastAsia"/>
          <w:b/>
          <w:kern w:val="2"/>
          <w:sz w:val="24"/>
          <w:szCs w:val="24"/>
        </w:rPr>
        <w:t>紧凑模型最优超参数</w:t>
      </w:r>
    </w:p>
    <w:tbl>
      <w:tblPr>
        <w:tblStyle w:val="af4"/>
        <w:tblW w:w="4246" w:type="pct"/>
        <w:jc w:val="center"/>
        <w:tblLook w:val="0420" w:firstRow="1" w:lastRow="0" w:firstColumn="0" w:lastColumn="0" w:noHBand="0" w:noVBand="1"/>
      </w:tblPr>
      <w:tblGrid>
        <w:gridCol w:w="1482"/>
        <w:gridCol w:w="1898"/>
        <w:gridCol w:w="896"/>
        <w:gridCol w:w="3197"/>
      </w:tblGrid>
      <w:tr w:rsidR="00963BD0" w:rsidRPr="00BD2EFE" w14:paraId="6959ABEC" w14:textId="77777777" w:rsidTr="00FB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28" w:type="pct"/>
          </w:tcPr>
          <w:p w14:paraId="4841399B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参数名称</w:t>
            </w:r>
          </w:p>
        </w:tc>
        <w:tc>
          <w:tcPr>
            <w:tcW w:w="1291" w:type="pct"/>
          </w:tcPr>
          <w:p w14:paraId="094BB85E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最优值</w:t>
            </w:r>
          </w:p>
        </w:tc>
        <w:tc>
          <w:tcPr>
            <w:tcW w:w="620" w:type="pct"/>
          </w:tcPr>
          <w:p w14:paraId="38ECA57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pct"/>
          </w:tcPr>
          <w:p w14:paraId="6993E23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参数说明</w:t>
            </w:r>
          </w:p>
        </w:tc>
      </w:tr>
      <w:tr w:rsidR="00963BD0" w:rsidRPr="00BD2EFE" w14:paraId="6F59429B" w14:textId="77777777" w:rsidTr="00FB22DB">
        <w:trPr>
          <w:jc w:val="center"/>
        </w:trPr>
        <w:tc>
          <w:tcPr>
            <w:tcW w:w="928" w:type="pct"/>
          </w:tcPr>
          <w:p w14:paraId="30255E11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depth</w:t>
            </w:r>
          </w:p>
        </w:tc>
        <w:tc>
          <w:tcPr>
            <w:tcW w:w="1291" w:type="pct"/>
          </w:tcPr>
          <w:p w14:paraId="24968A25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620" w:type="pct"/>
          </w:tcPr>
          <w:p w14:paraId="3E3E6A5C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pct"/>
          </w:tcPr>
          <w:p w14:paraId="7B8318BF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决策树深度，正整数</w:t>
            </w:r>
          </w:p>
        </w:tc>
      </w:tr>
      <w:tr w:rsidR="00963BD0" w:rsidRPr="00BD2EFE" w14:paraId="491AE991" w14:textId="77777777" w:rsidTr="00FB22DB">
        <w:trPr>
          <w:jc w:val="center"/>
        </w:trPr>
        <w:tc>
          <w:tcPr>
            <w:tcW w:w="928" w:type="pct"/>
          </w:tcPr>
          <w:p w14:paraId="4E5D31D0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i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terations</w:t>
            </w:r>
          </w:p>
        </w:tc>
        <w:tc>
          <w:tcPr>
            <w:tcW w:w="1291" w:type="pct"/>
          </w:tcPr>
          <w:p w14:paraId="684CDBFD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620" w:type="pct"/>
          </w:tcPr>
          <w:p w14:paraId="67A07A89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pct"/>
          </w:tcPr>
          <w:p w14:paraId="1289BCC1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迭代次数，正整数</w:t>
            </w:r>
          </w:p>
        </w:tc>
      </w:tr>
      <w:tr w:rsidR="00963BD0" w:rsidRPr="00BD2EFE" w14:paraId="2523E553" w14:textId="77777777" w:rsidTr="00FB22DB">
        <w:trPr>
          <w:jc w:val="center"/>
        </w:trPr>
        <w:tc>
          <w:tcPr>
            <w:tcW w:w="928" w:type="pct"/>
          </w:tcPr>
          <w:p w14:paraId="287F3505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l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2_leaf_reg</w:t>
            </w:r>
          </w:p>
        </w:tc>
        <w:tc>
          <w:tcPr>
            <w:tcW w:w="1291" w:type="pct"/>
          </w:tcPr>
          <w:p w14:paraId="3321D663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7.6845</w:t>
            </w:r>
          </w:p>
        </w:tc>
        <w:tc>
          <w:tcPr>
            <w:tcW w:w="620" w:type="pct"/>
          </w:tcPr>
          <w:p w14:paraId="342A581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pct"/>
          </w:tcPr>
          <w:p w14:paraId="5781AF0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正则化参数，非负实数</w:t>
            </w:r>
          </w:p>
        </w:tc>
      </w:tr>
      <w:tr w:rsidR="00963BD0" w:rsidRPr="00BD2EFE" w14:paraId="04D24780" w14:textId="77777777" w:rsidTr="00FB22DB">
        <w:trPr>
          <w:jc w:val="center"/>
        </w:trPr>
        <w:tc>
          <w:tcPr>
            <w:tcW w:w="928" w:type="pct"/>
          </w:tcPr>
          <w:p w14:paraId="6D2175D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FE">
              <w:rPr>
                <w:rFonts w:ascii="Times New Roman" w:hAnsi="Times New Roman" w:hint="eastAsia"/>
                <w:sz w:val="24"/>
                <w:szCs w:val="24"/>
              </w:rPr>
              <w:t>l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earning_rate</w:t>
            </w:r>
            <w:proofErr w:type="spellEnd"/>
          </w:p>
        </w:tc>
        <w:tc>
          <w:tcPr>
            <w:tcW w:w="1291" w:type="pct"/>
          </w:tcPr>
          <w:p w14:paraId="37B1DCDF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.0282</w:t>
            </w:r>
          </w:p>
        </w:tc>
        <w:tc>
          <w:tcPr>
            <w:tcW w:w="620" w:type="pct"/>
          </w:tcPr>
          <w:p w14:paraId="3D7319EC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pct"/>
          </w:tcPr>
          <w:p w14:paraId="03B6547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学习率，正实数</w:t>
            </w:r>
          </w:p>
        </w:tc>
      </w:tr>
    </w:tbl>
    <w:p w14:paraId="120DA1D1" w14:textId="77777777" w:rsidR="00963BD0" w:rsidRPr="00BD2EFE" w:rsidRDefault="00963BD0" w:rsidP="00CD6044">
      <w:pPr>
        <w:autoSpaceDE/>
        <w:autoSpaceDN/>
        <w:spacing w:beforeLines="100" w:before="240" w:afterLines="50" w:after="120"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BD2EFE">
        <w:rPr>
          <w:rFonts w:ascii="Times New Roman" w:hAnsi="Times New Roman" w:hint="eastAsia"/>
          <w:sz w:val="24"/>
          <w:szCs w:val="24"/>
        </w:rPr>
        <w:t>而优化后紧凑模型的表现如下：</w:t>
      </w:r>
    </w:p>
    <w:p w14:paraId="300577C3" w14:textId="77777777" w:rsidR="00963BD0" w:rsidRPr="00BD2EFE" w:rsidRDefault="00963BD0" w:rsidP="00963BD0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r w:rsidRPr="00BD2EFE">
        <w:rPr>
          <w:rFonts w:ascii="Times New Roman" w:cs="Times New Roman"/>
          <w:b/>
          <w:kern w:val="2"/>
          <w:sz w:val="24"/>
          <w:szCs w:val="24"/>
        </w:rPr>
        <w:t>表</w:t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4"/>
          <w:szCs w:val="24"/>
        </w:rPr>
        <w:t>2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end"/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 w:hint="eastAsia"/>
          <w:b/>
          <w:kern w:val="2"/>
          <w:sz w:val="24"/>
          <w:szCs w:val="24"/>
        </w:rPr>
        <w:t>优化后紧凑模型的得分</w:t>
      </w:r>
    </w:p>
    <w:tbl>
      <w:tblPr>
        <w:tblStyle w:val="af4"/>
        <w:tblW w:w="2939" w:type="pct"/>
        <w:jc w:val="center"/>
        <w:tblLook w:val="0420" w:firstRow="1" w:lastRow="0" w:firstColumn="0" w:lastColumn="0" w:noHBand="0" w:noVBand="1"/>
      </w:tblPr>
      <w:tblGrid>
        <w:gridCol w:w="1726"/>
        <w:gridCol w:w="1327"/>
        <w:gridCol w:w="2120"/>
      </w:tblGrid>
      <w:tr w:rsidR="00963BD0" w:rsidRPr="00BD2EFE" w14:paraId="0773BF65" w14:textId="77777777" w:rsidTr="00FB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8" w:type="pct"/>
          </w:tcPr>
          <w:p w14:paraId="5CD04D74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评价指标</w:t>
            </w:r>
          </w:p>
        </w:tc>
        <w:tc>
          <w:tcPr>
            <w:tcW w:w="1283" w:type="pct"/>
          </w:tcPr>
          <w:p w14:paraId="3E383E45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050" w:type="pct"/>
          </w:tcPr>
          <w:p w14:paraId="0EB9C2D3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标准差</w:t>
            </w:r>
          </w:p>
        </w:tc>
      </w:tr>
      <w:tr w:rsidR="00963BD0" w:rsidRPr="00BD2EFE" w14:paraId="12D317C9" w14:textId="77777777" w:rsidTr="00FB22DB">
        <w:trPr>
          <w:jc w:val="center"/>
        </w:trPr>
        <w:tc>
          <w:tcPr>
            <w:tcW w:w="1668" w:type="pct"/>
          </w:tcPr>
          <w:p w14:paraId="7E8235A4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283" w:type="pct"/>
          </w:tcPr>
          <w:p w14:paraId="6450DE5F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0.9612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0" w:type="pct"/>
          </w:tcPr>
          <w:p w14:paraId="0D6FBDDA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.0066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63BD0" w:rsidRPr="00BD2EFE" w14:paraId="6348A674" w14:textId="77777777" w:rsidTr="00FB22DB">
        <w:trPr>
          <w:jc w:val="center"/>
        </w:trPr>
        <w:tc>
          <w:tcPr>
            <w:tcW w:w="1668" w:type="pct"/>
          </w:tcPr>
          <w:p w14:paraId="4744275A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UC</w:t>
            </w:r>
          </w:p>
        </w:tc>
        <w:tc>
          <w:tcPr>
            <w:tcW w:w="1283" w:type="pct"/>
          </w:tcPr>
          <w:p w14:paraId="1CA67D6A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.9069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0" w:type="pct"/>
          </w:tcPr>
          <w:p w14:paraId="3A261D8E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.0142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128F975C" w14:textId="46BF067A" w:rsidR="00B771D0" w:rsidRPr="00B25F3E" w:rsidRDefault="00963BD0" w:rsidP="009A068B">
      <w:pPr>
        <w:autoSpaceDE/>
        <w:autoSpaceDN/>
        <w:spacing w:before="240" w:line="300" w:lineRule="auto"/>
        <w:ind w:firstLineChars="200" w:firstLine="480"/>
        <w:jc w:val="both"/>
        <w:rPr>
          <w:sz w:val="24"/>
          <w:szCs w:val="24"/>
        </w:rPr>
      </w:pPr>
      <w:bookmarkStart w:id="27" w:name="_GoBack"/>
      <w:bookmarkEnd w:id="27"/>
      <w:r w:rsidRPr="0089124B">
        <w:rPr>
          <w:rFonts w:ascii="Times New Roman" w:hAnsi="Times New Roman" w:hint="eastAsia"/>
          <w:sz w:val="24"/>
          <w:szCs w:val="24"/>
        </w:rPr>
        <w:t>从而，我们最终得到优化后的</w:t>
      </w:r>
      <w:r>
        <w:rPr>
          <w:rFonts w:ascii="Times New Roman" w:hAnsi="Times New Roman" w:hint="eastAsia"/>
          <w:sz w:val="24"/>
          <w:szCs w:val="24"/>
        </w:rPr>
        <w:t>紧凑模型</w:t>
      </w:r>
      <w:r w:rsidRPr="0089124B">
        <w:rPr>
          <w:rFonts w:ascii="Times New Roman" w:hAnsi="Times New Roman" w:hint="eastAsia"/>
          <w:sz w:val="24"/>
          <w:szCs w:val="24"/>
        </w:rPr>
        <w:t>。</w:t>
      </w:r>
      <w:r w:rsidR="00B95510" w:rsidRPr="0089124B">
        <w:rPr>
          <w:rFonts w:ascii="Times New Roman" w:hAnsi="Times New Roman"/>
          <w:sz w:val="24"/>
          <w:szCs w:val="24"/>
        </w:rPr>
        <w:t>虽然</w:t>
      </w:r>
      <w:r w:rsidR="00091FAB">
        <w:rPr>
          <w:rFonts w:ascii="Times New Roman" w:hAnsi="Times New Roman" w:hint="eastAsia"/>
          <w:sz w:val="24"/>
          <w:szCs w:val="24"/>
        </w:rPr>
        <w:t>紧凑模型的</w:t>
      </w:r>
      <w:r w:rsidR="00B95510" w:rsidRPr="0089124B">
        <w:rPr>
          <w:rFonts w:ascii="Times New Roman" w:hAnsi="Times New Roman"/>
          <w:sz w:val="24"/>
          <w:szCs w:val="24"/>
        </w:rPr>
        <w:t>预测结果得分略低于完整模型，但是</w:t>
      </w:r>
      <w:r w:rsidR="00FD78E6">
        <w:rPr>
          <w:rFonts w:ascii="Times New Roman" w:hAnsi="Times New Roman" w:hint="eastAsia"/>
          <w:sz w:val="24"/>
          <w:szCs w:val="24"/>
        </w:rPr>
        <w:t>其</w:t>
      </w:r>
      <w:r w:rsidR="00B95510" w:rsidRPr="0089124B">
        <w:rPr>
          <w:rFonts w:ascii="Times New Roman" w:hAnsi="Times New Roman"/>
          <w:sz w:val="24"/>
          <w:szCs w:val="24"/>
        </w:rPr>
        <w:t>明显在临床上更加可行、更加易用。</w:t>
      </w:r>
    </w:p>
    <w:p w14:paraId="42FD71E0" w14:textId="77777777" w:rsidR="00D9115F" w:rsidRDefault="00B95510" w:rsidP="00D9115F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1F4F03" wp14:editId="3398AE5F">
            <wp:extent cx="4714435" cy="2400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28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15C" w14:textId="77777777" w:rsidR="00CD20B4" w:rsidRPr="00DB6FF2" w:rsidRDefault="00D9115F" w:rsidP="00DB6FF2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28" w:name="_Ref144405265"/>
      <w:r w:rsidRPr="00D9115F">
        <w:rPr>
          <w:rFonts w:ascii="Times New Roman" w:cs="Times New Roman"/>
          <w:b/>
          <w:kern w:val="2"/>
          <w:sz w:val="21"/>
          <w:szCs w:val="24"/>
        </w:rPr>
        <w:t>图</w:t>
      </w:r>
      <w:r w:rsidRPr="00D9115F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D9115F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kern w:val="2"/>
          <w:sz w:val="21"/>
          <w:szCs w:val="24"/>
        </w:rPr>
        <w:t>4</w: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28"/>
      <w:r w:rsidRPr="00D9115F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9115F">
        <w:rPr>
          <w:rFonts w:ascii="Times New Roman" w:cs="Times New Roman" w:hint="eastAsia"/>
          <w:b/>
          <w:kern w:val="2"/>
          <w:sz w:val="21"/>
          <w:szCs w:val="24"/>
        </w:rPr>
        <w:t>模型性能分析</w:t>
      </w:r>
    </w:p>
    <w:p w14:paraId="3F7638CF" w14:textId="0C2CEDD3" w:rsidR="00157105" w:rsidRPr="00B94BD7" w:rsidRDefault="00CD20B4" w:rsidP="00B94BD7">
      <w:pPr>
        <w:pStyle w:val="2"/>
        <w:spacing w:before="240" w:line="300" w:lineRule="auto"/>
        <w:ind w:left="578" w:hanging="578"/>
        <w:rPr>
          <w:rFonts w:hint="eastAsia"/>
          <w:sz w:val="24"/>
          <w:szCs w:val="24"/>
        </w:rPr>
      </w:pPr>
      <w:bookmarkStart w:id="29" w:name="性能分析"/>
      <w:bookmarkStart w:id="30" w:name="_bookmark13"/>
      <w:bookmarkEnd w:id="29"/>
      <w:bookmarkEnd w:id="30"/>
      <w:r w:rsidRPr="00B25F3E">
        <w:rPr>
          <w:sz w:val="24"/>
          <w:szCs w:val="24"/>
        </w:rPr>
        <w:lastRenderedPageBreak/>
        <w:t>性能分析</w:t>
      </w:r>
    </w:p>
    <w:p w14:paraId="5C4502B4" w14:textId="743B4B15" w:rsidR="00B771D0" w:rsidRDefault="00B95510" w:rsidP="00B32541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如</w:t>
      </w:r>
      <w:r w:rsidR="00B32541">
        <w:rPr>
          <w:rFonts w:ascii="Times New Roman" w:hAnsi="Times New Roman"/>
          <w:sz w:val="24"/>
          <w:szCs w:val="24"/>
        </w:rPr>
        <w:fldChar w:fldCharType="begin"/>
      </w:r>
      <w:r w:rsidR="00B32541">
        <w:rPr>
          <w:rFonts w:ascii="Times New Roman" w:hAnsi="Times New Roman"/>
          <w:sz w:val="24"/>
          <w:szCs w:val="24"/>
        </w:rPr>
        <w:instrText xml:space="preserve"> REF _Ref144405265 \h  \* MERGEFORMAT </w:instrText>
      </w:r>
      <w:r w:rsidR="00B32541">
        <w:rPr>
          <w:rFonts w:ascii="Times New Roman" w:hAnsi="Times New Roman"/>
          <w:sz w:val="24"/>
          <w:szCs w:val="24"/>
        </w:rPr>
      </w:r>
      <w:r w:rsidR="00B32541">
        <w:rPr>
          <w:rFonts w:ascii="Times New Roman" w:hAnsi="Times New Roman"/>
          <w:sz w:val="24"/>
          <w:szCs w:val="24"/>
        </w:rPr>
        <w:fldChar w:fldCharType="separate"/>
      </w:r>
      <w:r w:rsidR="00B32541" w:rsidRPr="00B32541">
        <w:rPr>
          <w:rFonts w:ascii="Times New Roman" w:hAnsi="Times New Roman"/>
          <w:sz w:val="24"/>
          <w:szCs w:val="24"/>
        </w:rPr>
        <w:t>图</w:t>
      </w:r>
      <w:r w:rsidR="00B32541" w:rsidRPr="00B32541">
        <w:rPr>
          <w:rFonts w:ascii="Times New Roman" w:hAnsi="Times New Roman"/>
          <w:sz w:val="24"/>
          <w:szCs w:val="24"/>
        </w:rPr>
        <w:t xml:space="preserve"> 4</w:t>
      </w:r>
      <w:r w:rsidR="00B32541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所示，完整模型和紧凑模型在各种指标的不同范围下都表现良好。当某个指标出现明显的异常值时，模型可以非常敏锐地察觉到并给出十分准确的预测结果。</w:t>
      </w:r>
    </w:p>
    <w:p w14:paraId="21BC48A9" w14:textId="0510F2F3" w:rsidR="005958B8" w:rsidRPr="005958B8" w:rsidRDefault="005958B8" w:rsidP="005958B8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B25F3E">
        <w:rPr>
          <w:sz w:val="24"/>
          <w:szCs w:val="24"/>
        </w:rPr>
        <w:t>模型解释</w:t>
      </w:r>
    </w:p>
    <w:p w14:paraId="0AA901DF" w14:textId="77777777" w:rsidR="00BC133E" w:rsidRDefault="00B95510" w:rsidP="00BC133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C07502" wp14:editId="34558D57">
            <wp:extent cx="4898516" cy="69665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16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DAE" w14:textId="4A2D8F0B" w:rsidR="00B771D0" w:rsidRPr="00BC133E" w:rsidRDefault="00BC133E" w:rsidP="00BC133E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31" w:name="_Ref144405372"/>
      <w:r w:rsidRPr="00BC133E">
        <w:rPr>
          <w:rFonts w:ascii="Times New Roman" w:cs="Times New Roman"/>
          <w:b/>
          <w:kern w:val="2"/>
          <w:sz w:val="21"/>
          <w:szCs w:val="24"/>
        </w:rPr>
        <w:t>图</w:t>
      </w:r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Pr="00BC133E">
        <w:rPr>
          <w:rFonts w:ascii="Times New Roman" w:cs="Times New Roman"/>
          <w:b/>
          <w:kern w:val="2"/>
          <w:sz w:val="21"/>
          <w:szCs w:val="24"/>
        </w:rPr>
        <w:t>5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31"/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proofErr w:type="gramStart"/>
      <w:r w:rsidRPr="00BC133E">
        <w:rPr>
          <w:rFonts w:ascii="Times New Roman" w:cs="Times New Roman" w:hint="eastAsia"/>
          <w:b/>
          <w:kern w:val="2"/>
          <w:sz w:val="21"/>
          <w:szCs w:val="24"/>
        </w:rPr>
        <w:t>个</w:t>
      </w:r>
      <w:proofErr w:type="gramEnd"/>
      <w:r w:rsidRPr="00BC133E">
        <w:rPr>
          <w:rFonts w:ascii="Times New Roman" w:cs="Times New Roman" w:hint="eastAsia"/>
          <w:b/>
          <w:kern w:val="2"/>
          <w:sz w:val="21"/>
          <w:szCs w:val="24"/>
        </w:rPr>
        <w:t>例</w:t>
      </w:r>
      <w:r w:rsidRPr="00BC133E">
        <w:rPr>
          <w:rFonts w:ascii="Times New Roman" w:cs="Times New Roman"/>
          <w:b/>
          <w:kern w:val="2"/>
          <w:sz w:val="21"/>
          <w:szCs w:val="24"/>
        </w:rPr>
        <w:t>(A)</w:t>
      </w:r>
      <w:r w:rsidRPr="00BC133E">
        <w:rPr>
          <w:rFonts w:ascii="Times New Roman" w:cs="Times New Roman"/>
          <w:b/>
          <w:kern w:val="2"/>
          <w:sz w:val="21"/>
          <w:szCs w:val="24"/>
        </w:rPr>
        <w:t>中主要变量的</w:t>
      </w:r>
      <w:r w:rsidRPr="00BC133E">
        <w:rPr>
          <w:rFonts w:ascii="Times New Roman" w:cs="Times New Roman"/>
          <w:b/>
          <w:kern w:val="2"/>
          <w:sz w:val="21"/>
          <w:szCs w:val="24"/>
        </w:rPr>
        <w:t>SHAP</w:t>
      </w:r>
      <w:r w:rsidRPr="00BC133E">
        <w:rPr>
          <w:rFonts w:ascii="Times New Roman" w:cs="Times New Roman"/>
          <w:b/>
          <w:kern w:val="2"/>
          <w:sz w:val="21"/>
          <w:szCs w:val="24"/>
        </w:rPr>
        <w:t>值</w:t>
      </w:r>
    </w:p>
    <w:p w14:paraId="37FD0E42" w14:textId="77777777" w:rsidR="00BC133E" w:rsidRDefault="00B95510" w:rsidP="00BC133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1C249C" wp14:editId="1A4146FC">
            <wp:extent cx="4898517" cy="696658"/>
            <wp:effectExtent l="0" t="0" r="0" b="825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17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219" w14:textId="67FC8A4C" w:rsidR="00B771D0" w:rsidRPr="00BC133E" w:rsidRDefault="00BC133E" w:rsidP="00BC133E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32" w:name="_Ref144405377"/>
      <w:r w:rsidRPr="00BC133E">
        <w:rPr>
          <w:rFonts w:ascii="Times New Roman" w:cs="Times New Roman"/>
          <w:b/>
          <w:kern w:val="2"/>
          <w:sz w:val="21"/>
          <w:szCs w:val="24"/>
        </w:rPr>
        <w:t>图</w:t>
      </w:r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Pr="00BC133E">
        <w:rPr>
          <w:rFonts w:ascii="Times New Roman" w:cs="Times New Roman"/>
          <w:b/>
          <w:kern w:val="2"/>
          <w:sz w:val="21"/>
          <w:szCs w:val="24"/>
        </w:rPr>
        <w:t>6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32"/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 w:hint="eastAsia"/>
          <w:b/>
          <w:kern w:val="2"/>
          <w:sz w:val="21"/>
          <w:szCs w:val="24"/>
        </w:rPr>
        <w:t>个例</w:t>
      </w:r>
      <w:r w:rsidRPr="00BC133E">
        <w:rPr>
          <w:rFonts w:ascii="Times New Roman" w:cs="Times New Roman"/>
          <w:b/>
          <w:kern w:val="2"/>
          <w:sz w:val="21"/>
          <w:szCs w:val="24"/>
        </w:rPr>
        <w:t>(B)</w:t>
      </w:r>
      <w:r w:rsidRPr="00BC133E">
        <w:rPr>
          <w:rFonts w:ascii="Times New Roman" w:cs="Times New Roman"/>
          <w:b/>
          <w:kern w:val="2"/>
          <w:sz w:val="21"/>
          <w:szCs w:val="24"/>
        </w:rPr>
        <w:t>中主要变量的</w:t>
      </w:r>
      <w:r w:rsidRPr="00BC133E">
        <w:rPr>
          <w:rFonts w:ascii="Times New Roman" w:cs="Times New Roman"/>
          <w:b/>
          <w:kern w:val="2"/>
          <w:sz w:val="21"/>
          <w:szCs w:val="24"/>
        </w:rPr>
        <w:t>SHAP</w:t>
      </w:r>
      <w:r w:rsidRPr="00BC133E">
        <w:rPr>
          <w:rFonts w:ascii="Times New Roman" w:cs="Times New Roman"/>
          <w:b/>
          <w:kern w:val="2"/>
          <w:sz w:val="21"/>
          <w:szCs w:val="24"/>
        </w:rPr>
        <w:t>值</w:t>
      </w:r>
    </w:p>
    <w:bookmarkStart w:id="33" w:name="模型解释"/>
    <w:bookmarkStart w:id="34" w:name="_bookmark17"/>
    <w:bookmarkEnd w:id="33"/>
    <w:bookmarkEnd w:id="34"/>
    <w:p w14:paraId="73042BC8" w14:textId="1E02FCD6" w:rsidR="00B771D0" w:rsidRPr="0089124B" w:rsidRDefault="00B3686F" w:rsidP="00D3568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_Ref144405165 \h </w:instrText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 w:hint="eastAsia"/>
          <w:sz w:val="24"/>
          <w:szCs w:val="24"/>
        </w:rPr>
        <w:t>图</w:t>
      </w:r>
      <w:r w:rsidRPr="00D35680">
        <w:rPr>
          <w:rFonts w:ascii="Times New Roman" w:hAnsi="Times New Roman" w:hint="eastAsia"/>
          <w:sz w:val="24"/>
          <w:szCs w:val="24"/>
        </w:rPr>
        <w:t xml:space="preserve"> </w:t>
      </w:r>
      <w:r w:rsidRPr="00D3568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从整体上展示了各个变量对于预测结果的影响情况，同时也展现了模型对输入变量变化的灵敏性。而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_Ref144405372 \h </w:instrText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_Ref144405377 \h </w:instrText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6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展示了两个个例中主要变量的</w:t>
      </w:r>
      <w:r w:rsidR="00B95510" w:rsidRPr="0089124B">
        <w:rPr>
          <w:rFonts w:ascii="Times New Roman" w:hAnsi="Times New Roman"/>
          <w:sz w:val="24"/>
          <w:szCs w:val="24"/>
        </w:rPr>
        <w:t>SHAP</w:t>
      </w:r>
      <w:r w:rsidR="00B95510" w:rsidRPr="0089124B">
        <w:rPr>
          <w:rFonts w:ascii="Times New Roman" w:hAnsi="Times New Roman"/>
          <w:sz w:val="24"/>
          <w:szCs w:val="24"/>
        </w:rPr>
        <w:t>值。图中红色条和蓝色条分别表示危险因素和安全因素，它们共同作用决定了最终的结果。如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_Ref144405372 \h </w:instrText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，在个例</w:t>
      </w:r>
      <w:r w:rsidR="00B95510" w:rsidRPr="0089124B">
        <w:rPr>
          <w:rFonts w:ascii="Times New Roman" w:hAnsi="Times New Roman"/>
          <w:sz w:val="24"/>
          <w:szCs w:val="24"/>
        </w:rPr>
        <w:t>(A)</w:t>
      </w:r>
      <w:r w:rsidR="00B95510" w:rsidRPr="0089124B">
        <w:rPr>
          <w:rFonts w:ascii="Times New Roman" w:hAnsi="Times New Roman"/>
          <w:sz w:val="24"/>
          <w:szCs w:val="24"/>
        </w:rPr>
        <w:t>中，虽然患者的平均动脉压偏低，但是其</w:t>
      </w:r>
      <w:r w:rsidR="00B95510" w:rsidRPr="0089124B">
        <w:rPr>
          <w:rFonts w:ascii="Times New Roman" w:hAnsi="Times New Roman"/>
          <w:sz w:val="24"/>
          <w:szCs w:val="24"/>
        </w:rPr>
        <w:t>ICU</w:t>
      </w:r>
      <w:r w:rsidR="00B95510" w:rsidRPr="0089124B">
        <w:rPr>
          <w:rFonts w:ascii="Times New Roman" w:hAnsi="Times New Roman"/>
          <w:sz w:val="24"/>
          <w:szCs w:val="24"/>
        </w:rPr>
        <w:t>入住天数很短、血浆蛋白较多、</w:t>
      </w:r>
      <w:r w:rsidR="00B95510" w:rsidRPr="0089124B">
        <w:rPr>
          <w:rFonts w:ascii="Times New Roman" w:hAnsi="Times New Roman"/>
          <w:sz w:val="24"/>
          <w:szCs w:val="24"/>
        </w:rPr>
        <w:t>pH</w:t>
      </w:r>
      <w:r w:rsidR="00B95510" w:rsidRPr="0089124B">
        <w:rPr>
          <w:rFonts w:ascii="Times New Roman" w:hAnsi="Times New Roman"/>
          <w:sz w:val="24"/>
          <w:szCs w:val="24"/>
        </w:rPr>
        <w:t>值也良好，所以模型准确预测了患者次日无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="00B95510" w:rsidRPr="0089124B">
        <w:rPr>
          <w:rFonts w:ascii="Times New Roman" w:hAnsi="Times New Roman"/>
          <w:sz w:val="24"/>
          <w:szCs w:val="24"/>
        </w:rPr>
        <w:t>风险。又如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_Ref144405377 \h </w:instrText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6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，在个例</w:t>
      </w:r>
      <w:r w:rsidR="00B95510" w:rsidRPr="0089124B">
        <w:rPr>
          <w:rFonts w:ascii="Times New Roman" w:hAnsi="Times New Roman"/>
          <w:sz w:val="24"/>
          <w:szCs w:val="24"/>
        </w:rPr>
        <w:t>(B)</w:t>
      </w:r>
      <w:r w:rsidR="00B95510" w:rsidRPr="0089124B">
        <w:rPr>
          <w:rFonts w:ascii="Times New Roman" w:hAnsi="Times New Roman"/>
          <w:sz w:val="24"/>
          <w:szCs w:val="24"/>
        </w:rPr>
        <w:t>中，虽然患者的血浆蛋白较多，但是其</w:t>
      </w:r>
      <w:r w:rsidR="00B95510" w:rsidRPr="0089124B">
        <w:rPr>
          <w:rFonts w:ascii="Times New Roman" w:hAnsi="Times New Roman"/>
          <w:sz w:val="24"/>
          <w:szCs w:val="24"/>
        </w:rPr>
        <w:t>ICU</w:t>
      </w:r>
      <w:r w:rsidR="00B95510" w:rsidRPr="0089124B">
        <w:rPr>
          <w:rFonts w:ascii="Times New Roman" w:hAnsi="Times New Roman"/>
          <w:sz w:val="24"/>
          <w:szCs w:val="24"/>
        </w:rPr>
        <w:t>入住天数较长、身体质量指数（</w:t>
      </w:r>
      <w:r w:rsidR="00B95510" w:rsidRPr="0089124B">
        <w:rPr>
          <w:rFonts w:ascii="Times New Roman" w:hAnsi="Times New Roman"/>
          <w:sz w:val="24"/>
          <w:szCs w:val="24"/>
        </w:rPr>
        <w:t>BMI</w:t>
      </w:r>
      <w:r w:rsidR="00B95510" w:rsidRPr="0089124B">
        <w:rPr>
          <w:rFonts w:ascii="Times New Roman" w:hAnsi="Times New Roman"/>
          <w:sz w:val="24"/>
          <w:szCs w:val="24"/>
        </w:rPr>
        <w:t>）偏低，所以模型准确预测了患者次日的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="00B95510" w:rsidRPr="0089124B">
        <w:rPr>
          <w:rFonts w:ascii="Times New Roman" w:hAnsi="Times New Roman"/>
          <w:sz w:val="24"/>
          <w:szCs w:val="24"/>
        </w:rPr>
        <w:t>。</w:t>
      </w:r>
    </w:p>
    <w:p w14:paraId="02108521" w14:textId="77777777" w:rsidR="00B771D0" w:rsidRPr="00B25F3E" w:rsidRDefault="00B95510" w:rsidP="00B25F3E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35" w:name="H5预测工具"/>
      <w:bookmarkStart w:id="36" w:name="_bookmark18"/>
      <w:bookmarkEnd w:id="35"/>
      <w:bookmarkEnd w:id="36"/>
      <w:r w:rsidRPr="00B25F3E">
        <w:rPr>
          <w:sz w:val="24"/>
          <w:szCs w:val="24"/>
        </w:rPr>
        <w:t>H5预测工具</w:t>
      </w:r>
    </w:p>
    <w:p w14:paraId="14264390" w14:textId="65C2E6C8" w:rsidR="00B771D0" w:rsidRPr="0089124B" w:rsidRDefault="00B95510" w:rsidP="00794EE1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为了方便临床上对上述紧凑模型的测试，开发了一款预测脓毒症患者诱发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</w:t>
      </w:r>
      <w:r w:rsidRPr="0089124B">
        <w:rPr>
          <w:rFonts w:ascii="Times New Roman" w:hAnsi="Times New Roman"/>
          <w:sz w:val="24"/>
          <w:szCs w:val="24"/>
        </w:rPr>
        <w:t>H5</w:t>
      </w:r>
      <w:r w:rsidRPr="0089124B">
        <w:rPr>
          <w:rFonts w:ascii="Times New Roman" w:hAnsi="Times New Roman"/>
          <w:sz w:val="24"/>
          <w:szCs w:val="24"/>
        </w:rPr>
        <w:t>应用。只需在表单中输入指标数值，然后点击</w:t>
      </w:r>
      <w:r w:rsidRPr="0089124B">
        <w:rPr>
          <w:rFonts w:ascii="Times New Roman" w:hAnsi="Times New Roman"/>
          <w:sz w:val="24"/>
          <w:szCs w:val="24"/>
        </w:rPr>
        <w:t>“</w:t>
      </w:r>
      <w:r w:rsidRPr="0089124B">
        <w:rPr>
          <w:rFonts w:ascii="Times New Roman" w:hAnsi="Times New Roman"/>
          <w:sz w:val="24"/>
          <w:szCs w:val="24"/>
        </w:rPr>
        <w:t>提交</w:t>
      </w:r>
      <w:r w:rsidRPr="0089124B">
        <w:rPr>
          <w:rFonts w:ascii="Times New Roman" w:hAnsi="Times New Roman"/>
          <w:sz w:val="24"/>
          <w:szCs w:val="24"/>
        </w:rPr>
        <w:t>”</w:t>
      </w:r>
      <w:r w:rsidRPr="0089124B">
        <w:rPr>
          <w:rFonts w:ascii="Times New Roman" w:hAnsi="Times New Roman"/>
          <w:sz w:val="24"/>
          <w:szCs w:val="24"/>
        </w:rPr>
        <w:t>，就可以获得紧凑模型对患者次日发生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概率的预测。目前应用已部署在此网址上：</w:t>
      </w:r>
      <w:r w:rsidRPr="0089124B">
        <w:rPr>
          <w:rFonts w:ascii="Times New Roman" w:hAnsi="Times New Roman"/>
          <w:sz w:val="24"/>
          <w:szCs w:val="24"/>
        </w:rPr>
        <w:fldChar w:fldCharType="begin"/>
      </w:r>
      <w:r w:rsidRPr="0089124B">
        <w:rPr>
          <w:rFonts w:ascii="Times New Roman" w:hAnsi="Times New Roman"/>
          <w:sz w:val="24"/>
          <w:szCs w:val="24"/>
        </w:rPr>
        <w:instrText xml:space="preserve"> HYPERLINK "http://1.15.185.22/sepsis-pics-tool/" \h </w:instrText>
      </w:r>
      <w:r w:rsidRPr="0089124B">
        <w:rPr>
          <w:rFonts w:ascii="Times New Roman" w:hAnsi="Times New Roman"/>
          <w:sz w:val="24"/>
          <w:szCs w:val="24"/>
        </w:rPr>
        <w:fldChar w:fldCharType="separate"/>
      </w:r>
      <w:r w:rsidRPr="00E7366D">
        <w:rPr>
          <w:rFonts w:ascii="Times New Roman" w:hAnsi="Times New Roman"/>
          <w:sz w:val="24"/>
          <w:szCs w:val="24"/>
        </w:rPr>
        <w:t>http://1.15.185.22/sepsis-pics-tool/</w:t>
      </w:r>
      <w:r w:rsidRPr="0089124B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7D116586" w14:textId="4231F0CA" w:rsidR="00B771D0" w:rsidRPr="005A2A34" w:rsidRDefault="00B95510" w:rsidP="005A2A34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bookmarkStart w:id="37" w:name="结论"/>
      <w:bookmarkStart w:id="38" w:name="_bookmark19"/>
      <w:bookmarkEnd w:id="37"/>
      <w:bookmarkEnd w:id="38"/>
      <w:r w:rsidRPr="005A2A34">
        <w:rPr>
          <w:rFonts w:ascii="宋体" w:eastAsia="宋体" w:hAnsi="宋体" w:cs="Times New Roman"/>
          <w:b/>
          <w:kern w:val="2"/>
          <w:sz w:val="28"/>
          <w:szCs w:val="24"/>
        </w:rPr>
        <w:t>结论</w:t>
      </w:r>
    </w:p>
    <w:p w14:paraId="167B89F9" w14:textId="11B04597" w:rsidR="0049087E" w:rsidRPr="0089124B" w:rsidRDefault="0049087E" w:rsidP="004B3795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bookmarkStart w:id="39" w:name="附录"/>
      <w:bookmarkStart w:id="40" w:name="_bookmark20"/>
      <w:bookmarkEnd w:id="39"/>
      <w:bookmarkEnd w:id="40"/>
      <w:r w:rsidRPr="0089124B">
        <w:rPr>
          <w:rFonts w:ascii="Times New Roman" w:hAnsi="Times New Roman" w:hint="eastAsia"/>
          <w:sz w:val="24"/>
          <w:szCs w:val="24"/>
        </w:rPr>
        <w:t>总之，本研究比对了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14</m:t>
        </m:r>
      </m:oMath>
      <w:r w:rsidRPr="0089124B">
        <w:rPr>
          <w:rFonts w:ascii="Times New Roman" w:hAnsi="Times New Roman" w:hint="eastAsia"/>
          <w:sz w:val="24"/>
          <w:szCs w:val="24"/>
        </w:rPr>
        <w:t>种</w:t>
      </w:r>
      <w:r w:rsidRPr="0089124B">
        <w:rPr>
          <w:rFonts w:ascii="Times New Roman" w:hAnsi="Times New Roman"/>
          <w:sz w:val="24"/>
          <w:szCs w:val="24"/>
        </w:rPr>
        <w:t>模型的交叉验证结果</w:t>
      </w:r>
      <w:r w:rsidRPr="0089124B">
        <w:rPr>
          <w:rFonts w:ascii="Times New Roman" w:hAnsi="Times New Roman" w:hint="eastAsia"/>
          <w:sz w:val="24"/>
          <w:szCs w:val="24"/>
        </w:rPr>
        <w:t>，认为</w:t>
      </w:r>
      <w:r w:rsidRPr="0089124B">
        <w:rPr>
          <w:rFonts w:ascii="Times New Roman" w:hAnsi="Times New Roman" w:hint="eastAsia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模型最适合本课题，且基于</w:t>
      </w:r>
      <w:r w:rsidRPr="0089124B">
        <w:rPr>
          <w:rFonts w:ascii="Times New Roman" w:hAnsi="Times New Roman" w:hint="eastAsia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训练了一个完整模型与一个紧凑模型。其中，完整模型预测相</w:t>
      </w:r>
      <w:r w:rsidRPr="0089124B">
        <w:rPr>
          <w:rFonts w:ascii="Times New Roman" w:hAnsi="Times New Roman" w:hint="eastAsia"/>
          <w:sz w:val="24"/>
          <w:szCs w:val="24"/>
        </w:rPr>
        <w:lastRenderedPageBreak/>
        <w:t>对更精确，而紧凑模型在临床上更加简易实用</w:t>
      </w:r>
      <w:r w:rsidRPr="0089124B">
        <w:rPr>
          <w:rFonts w:ascii="Times New Roman" w:hAnsi="Times New Roman"/>
          <w:sz w:val="24"/>
          <w:szCs w:val="24"/>
        </w:rPr>
        <w:t>，</w:t>
      </w:r>
      <w:r w:rsidRPr="0089124B">
        <w:rPr>
          <w:rFonts w:ascii="Times New Roman" w:hAnsi="Times New Roman" w:hint="eastAsia"/>
          <w:sz w:val="24"/>
          <w:szCs w:val="24"/>
        </w:rPr>
        <w:t>二者均</w:t>
      </w:r>
      <w:r w:rsidRPr="0089124B">
        <w:rPr>
          <w:rFonts w:ascii="Times New Roman" w:hAnsi="Times New Roman"/>
          <w:sz w:val="24"/>
          <w:szCs w:val="24"/>
        </w:rPr>
        <w:t>可以</w:t>
      </w:r>
      <w:r w:rsidRPr="0089124B">
        <w:rPr>
          <w:rFonts w:ascii="Times New Roman" w:hAnsi="Times New Roman" w:hint="eastAsia"/>
          <w:sz w:val="24"/>
          <w:szCs w:val="24"/>
        </w:rPr>
        <w:t>比较准确预测脓毒症</w:t>
      </w:r>
      <w:r w:rsidRPr="0089124B">
        <w:rPr>
          <w:rFonts w:ascii="Times New Roman" w:hAnsi="Times New Roman"/>
          <w:sz w:val="24"/>
          <w:szCs w:val="24"/>
        </w:rPr>
        <w:t>患者</w:t>
      </w:r>
      <w:r w:rsidRPr="0089124B">
        <w:rPr>
          <w:rFonts w:ascii="Times New Roman" w:hAnsi="Times New Roman" w:hint="eastAsia"/>
          <w:sz w:val="24"/>
          <w:szCs w:val="24"/>
        </w:rPr>
        <w:t>次日诱发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的风险。</w:t>
      </w:r>
    </w:p>
    <w:p w14:paraId="1730E054" w14:textId="12A452E4" w:rsidR="001767D3" w:rsidRPr="005E25C9" w:rsidRDefault="001767D3" w:rsidP="005E25C9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5E25C9">
        <w:rPr>
          <w:rFonts w:ascii="宋体" w:eastAsia="宋体" w:hAnsi="宋体" w:cs="Times New Roman" w:hint="eastAsia"/>
          <w:b/>
          <w:kern w:val="2"/>
          <w:sz w:val="28"/>
          <w:szCs w:val="24"/>
        </w:rPr>
        <w:t>数据声明</w:t>
      </w:r>
    </w:p>
    <w:p w14:paraId="491AC604" w14:textId="17F6C460" w:rsidR="001767D3" w:rsidRPr="0089124B" w:rsidRDefault="001767D3" w:rsidP="00CC6928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本研究使用了公开的数据集。这些数据可以在这里找到</w:t>
      </w:r>
      <w:r w:rsidR="0049087E" w:rsidRPr="0089124B">
        <w:rPr>
          <w:rFonts w:ascii="Times New Roman" w:hAnsi="Times New Roman" w:hint="eastAsia"/>
          <w:sz w:val="24"/>
          <w:szCs w:val="24"/>
        </w:rPr>
        <w:t>：</w:t>
      </w:r>
      <w:r w:rsidRPr="0089124B">
        <w:rPr>
          <w:rFonts w:ascii="Times New Roman" w:hAnsi="Times New Roman"/>
          <w:sz w:val="24"/>
          <w:szCs w:val="24"/>
        </w:rPr>
        <w:t>https://eicu-crd.mit.edu/</w:t>
      </w:r>
      <w:r w:rsidR="00872382">
        <w:rPr>
          <w:rFonts w:ascii="Times New Roman" w:hAnsi="Times New Roman" w:hint="eastAsia"/>
          <w:sz w:val="24"/>
          <w:szCs w:val="24"/>
        </w:rPr>
        <w:t>。</w:t>
      </w:r>
    </w:p>
    <w:p w14:paraId="723C5AAD" w14:textId="77777777" w:rsidR="00652640" w:rsidRDefault="00652640" w:rsidP="00B80FDC">
      <w:pPr>
        <w:spacing w:before="240" w:line="300" w:lineRule="auto"/>
        <w:outlineLvl w:val="0"/>
        <w:rPr>
          <w:b/>
          <w:sz w:val="28"/>
        </w:rPr>
      </w:pPr>
      <w:r>
        <w:rPr>
          <w:b/>
          <w:sz w:val="28"/>
        </w:rPr>
        <w:t>参考文献</w:t>
      </w:r>
    </w:p>
    <w:p w14:paraId="1360E262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>王锦权</w:t>
      </w:r>
      <w:r w:rsidRPr="003C2514">
        <w:rPr>
          <w:rFonts w:ascii="Times New Roman" w:hAnsi="Times New Roman"/>
          <w:sz w:val="24"/>
          <w:szCs w:val="24"/>
        </w:rPr>
        <w:t>,</w:t>
      </w:r>
      <w:proofErr w:type="gramStart"/>
      <w:r w:rsidRPr="003C2514">
        <w:rPr>
          <w:rFonts w:ascii="Times New Roman" w:hAnsi="Times New Roman"/>
          <w:sz w:val="24"/>
          <w:szCs w:val="24"/>
        </w:rPr>
        <w:t>金朋</w:t>
      </w:r>
      <w:proofErr w:type="gramEnd"/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脓毒症患者病情及预后评估的临床意义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安徽医学</w:t>
      </w:r>
      <w:r w:rsidRPr="003C2514">
        <w:rPr>
          <w:rFonts w:ascii="Times New Roman" w:hAnsi="Times New Roman"/>
          <w:sz w:val="24"/>
          <w:szCs w:val="24"/>
        </w:rPr>
        <w:t>,2022,43(08):869-872.</w:t>
      </w:r>
    </w:p>
    <w:p w14:paraId="06D987A5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韩雪妹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王日兴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</w:t>
      </w:r>
      <w:proofErr w:type="gramStart"/>
      <w:r w:rsidRPr="003C2514">
        <w:rPr>
          <w:rFonts w:ascii="Times New Roman" w:hAnsi="Times New Roman"/>
          <w:sz w:val="24"/>
          <w:szCs w:val="24"/>
        </w:rPr>
        <w:t>症相关</w:t>
      </w:r>
      <w:proofErr w:type="gramEnd"/>
      <w:r w:rsidRPr="003C2514">
        <w:rPr>
          <w:rFonts w:ascii="Times New Roman" w:hAnsi="Times New Roman"/>
          <w:sz w:val="24"/>
          <w:szCs w:val="24"/>
        </w:rPr>
        <w:t>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分解代谢综合征的研究进展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感染、炎症、修复</w:t>
      </w:r>
      <w:r w:rsidRPr="003C2514">
        <w:rPr>
          <w:rFonts w:ascii="Times New Roman" w:hAnsi="Times New Roman"/>
          <w:sz w:val="24"/>
          <w:szCs w:val="24"/>
        </w:rPr>
        <w:t>,2021,22(03):171-174.</w:t>
      </w:r>
    </w:p>
    <w:p w14:paraId="623587B3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李盼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马莉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分解代谢综合征发病机制及诊疗的新进展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中华重症医学电子杂志</w:t>
      </w:r>
      <w:r w:rsidRPr="003C2514">
        <w:rPr>
          <w:rFonts w:ascii="Times New Roman" w:hAnsi="Times New Roman"/>
          <w:sz w:val="24"/>
          <w:szCs w:val="24"/>
        </w:rPr>
        <w:t>(</w:t>
      </w:r>
      <w:r w:rsidRPr="003C2514">
        <w:rPr>
          <w:rFonts w:ascii="Times New Roman" w:hAnsi="Times New Roman"/>
          <w:sz w:val="24"/>
          <w:szCs w:val="24"/>
        </w:rPr>
        <w:t>网络版</w:t>
      </w:r>
      <w:r w:rsidRPr="003C2514">
        <w:rPr>
          <w:rFonts w:ascii="Times New Roman" w:hAnsi="Times New Roman"/>
          <w:sz w:val="24"/>
          <w:szCs w:val="24"/>
        </w:rPr>
        <w:t>),2020,6(03):318-321.</w:t>
      </w:r>
    </w:p>
    <w:p w14:paraId="3AA3D829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杨蓉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王鹏</w:t>
      </w:r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屈文静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脓毒症</w:t>
      </w:r>
      <w:proofErr w:type="gramStart"/>
      <w:r w:rsidRPr="003C2514">
        <w:rPr>
          <w:rFonts w:ascii="Times New Roman" w:hAnsi="Times New Roman"/>
          <w:sz w:val="24"/>
          <w:szCs w:val="24"/>
        </w:rPr>
        <w:t>患者继</w:t>
      </w:r>
      <w:proofErr w:type="gramEnd"/>
      <w:r w:rsidRPr="003C2514">
        <w:rPr>
          <w:rFonts w:ascii="Times New Roman" w:hAnsi="Times New Roman"/>
          <w:sz w:val="24"/>
          <w:szCs w:val="24"/>
        </w:rPr>
        <w:t>发持续性炎症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分解代谢综合征的影响因素及预测模型构建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海南医学</w:t>
      </w:r>
      <w:r w:rsidRPr="003C2514">
        <w:rPr>
          <w:rFonts w:ascii="Times New Roman" w:hAnsi="Times New Roman"/>
          <w:sz w:val="24"/>
          <w:szCs w:val="24"/>
        </w:rPr>
        <w:t>,2021,32(17):2182-2185.</w:t>
      </w:r>
    </w:p>
    <w:p w14:paraId="0E42968C" w14:textId="34F63C0C" w:rsidR="00703044" w:rsidRPr="003C2514" w:rsidRDefault="00703044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>周倩钰</w:t>
      </w:r>
      <w:r w:rsidRPr="003C2514">
        <w:rPr>
          <w:rFonts w:ascii="Times New Roman" w:hAnsi="Times New Roman"/>
          <w:sz w:val="24"/>
          <w:szCs w:val="24"/>
        </w:rPr>
        <w:t xml:space="preserve">. </w:t>
      </w:r>
      <w:r w:rsidRPr="003C2514">
        <w:rPr>
          <w:rFonts w:ascii="Times New Roman" w:hAnsi="Times New Roman"/>
          <w:sz w:val="24"/>
          <w:szCs w:val="24"/>
        </w:rPr>
        <w:t>基于</w:t>
      </w:r>
      <w:r w:rsidRPr="003C2514">
        <w:rPr>
          <w:rFonts w:ascii="Times New Roman" w:hAnsi="Times New Roman"/>
          <w:sz w:val="24"/>
          <w:szCs w:val="24"/>
        </w:rPr>
        <w:t>eICU</w:t>
      </w:r>
      <w:r w:rsidRPr="003C2514">
        <w:rPr>
          <w:rFonts w:ascii="Times New Roman" w:hAnsi="Times New Roman"/>
          <w:sz w:val="24"/>
          <w:szCs w:val="24"/>
        </w:rPr>
        <w:t>数据库急性胰腺炎严重程度及预后预测指标的研究</w:t>
      </w:r>
      <w:r w:rsidRPr="003C2514">
        <w:rPr>
          <w:rFonts w:ascii="Times New Roman" w:hAnsi="Times New Roman"/>
          <w:sz w:val="24"/>
          <w:szCs w:val="24"/>
        </w:rPr>
        <w:t>[D].</w:t>
      </w:r>
      <w:r w:rsidRPr="003C2514">
        <w:rPr>
          <w:rFonts w:ascii="Times New Roman" w:hAnsi="Times New Roman"/>
          <w:sz w:val="24"/>
          <w:szCs w:val="24"/>
        </w:rPr>
        <w:t>华中科技大学</w:t>
      </w:r>
      <w:r w:rsidRPr="003C2514">
        <w:rPr>
          <w:rFonts w:ascii="Times New Roman" w:hAnsi="Times New Roman"/>
          <w:sz w:val="24"/>
          <w:szCs w:val="24"/>
        </w:rPr>
        <w:t>,2022.DOI:10.27157/d.cnki.ghzku.2022.005907.</w:t>
      </w:r>
    </w:p>
    <w:p w14:paraId="395D966A" w14:textId="77777777" w:rsidR="00703044" w:rsidRPr="003C2514" w:rsidRDefault="00703044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 xml:space="preserve">Pollard Tom </w:t>
      </w:r>
      <w:proofErr w:type="gramStart"/>
      <w:r w:rsidRPr="003C2514">
        <w:rPr>
          <w:rFonts w:ascii="Times New Roman" w:hAnsi="Times New Roman"/>
          <w:sz w:val="24"/>
          <w:szCs w:val="24"/>
        </w:rPr>
        <w:t>J;;</w:t>
      </w:r>
      <w:proofErr w:type="gramEnd"/>
      <w:r w:rsidRPr="003C2514">
        <w:rPr>
          <w:rFonts w:ascii="Times New Roman" w:hAnsi="Times New Roman"/>
          <w:sz w:val="24"/>
          <w:szCs w:val="24"/>
        </w:rPr>
        <w:t>Johnson Alistair E W;;Raffa Jesse D;;</w:t>
      </w:r>
      <w:proofErr w:type="spellStart"/>
      <w:r w:rsidRPr="003C2514">
        <w:rPr>
          <w:rFonts w:ascii="Times New Roman" w:hAnsi="Times New Roman"/>
          <w:sz w:val="24"/>
          <w:szCs w:val="24"/>
        </w:rPr>
        <w:t>Celi</w:t>
      </w:r>
      <w:proofErr w:type="spellEnd"/>
      <w:r w:rsidRPr="003C2514">
        <w:rPr>
          <w:rFonts w:ascii="Times New Roman" w:hAnsi="Times New Roman"/>
          <w:sz w:val="24"/>
          <w:szCs w:val="24"/>
        </w:rPr>
        <w:t xml:space="preserve"> Leo A;;Mark Roger G;;Badawi </w:t>
      </w:r>
      <w:proofErr w:type="spellStart"/>
      <w:r w:rsidRPr="003C2514">
        <w:rPr>
          <w:rFonts w:ascii="Times New Roman" w:hAnsi="Times New Roman"/>
          <w:sz w:val="24"/>
          <w:szCs w:val="24"/>
        </w:rPr>
        <w:t>Omar.The</w:t>
      </w:r>
      <w:proofErr w:type="spellEnd"/>
      <w:r w:rsidRPr="003C2514">
        <w:rPr>
          <w:rFonts w:ascii="Times New Roman" w:hAnsi="Times New Roman"/>
          <w:sz w:val="24"/>
          <w:szCs w:val="24"/>
        </w:rPr>
        <w:t xml:space="preserve"> eICU Collaborative Research Database, a freely available multi-center database for critical care research.[J].</w:t>
      </w:r>
      <w:r w:rsidRPr="003C2514">
        <w:rPr>
          <w:rFonts w:ascii="Times New Roman" w:hAnsi="Times New Roman" w:hint="eastAsia"/>
          <w:sz w:val="24"/>
          <w:szCs w:val="24"/>
        </w:rPr>
        <w:t>Scientific data,2018(1).</w:t>
      </w:r>
    </w:p>
    <w:p w14:paraId="4F5F27B9" w14:textId="77777777" w:rsidR="00F309BF" w:rsidRPr="00B827ED" w:rsidRDefault="00F309BF" w:rsidP="000E1513">
      <w:pPr>
        <w:autoSpaceDE/>
        <w:autoSpaceDN/>
      </w:pPr>
    </w:p>
    <w:sectPr w:rsidR="00F309BF" w:rsidRPr="00B827ED">
      <w:footerReference w:type="default" r:id="rId14"/>
      <w:pgSz w:w="12240" w:h="15840"/>
      <w:pgMar w:top="1820" w:right="1720" w:bottom="1960" w:left="172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F68F3" w14:textId="77777777" w:rsidR="00831CAF" w:rsidRDefault="00831CAF">
      <w:r>
        <w:separator/>
      </w:r>
    </w:p>
  </w:endnote>
  <w:endnote w:type="continuationSeparator" w:id="0">
    <w:p w14:paraId="53DA01A2" w14:textId="77777777" w:rsidR="00831CAF" w:rsidRDefault="0083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136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1D679C" w14:textId="284623F3" w:rsidR="00B95510" w:rsidRDefault="00B9551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E5BC6A" w14:textId="048ECD1F" w:rsidR="00B95510" w:rsidRDefault="00B9551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31C6B" w14:textId="77777777" w:rsidR="00831CAF" w:rsidRDefault="00831CAF">
      <w:r>
        <w:separator/>
      </w:r>
    </w:p>
  </w:footnote>
  <w:footnote w:type="continuationSeparator" w:id="0">
    <w:p w14:paraId="456C89FB" w14:textId="77777777" w:rsidR="00831CAF" w:rsidRDefault="00831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4D5FA1"/>
    <w:multiLevelType w:val="singleLevel"/>
    <w:tmpl w:val="E04D5FA1"/>
    <w:lvl w:ilvl="0">
      <w:start w:val="1"/>
      <w:numFmt w:val="decimal"/>
      <w:lvlText w:val="[%1]"/>
      <w:lvlJc w:val="left"/>
      <w:pPr>
        <w:tabs>
          <w:tab w:val="num" w:pos="312"/>
        </w:tabs>
        <w:textAlignment w:val="baseline"/>
      </w:pPr>
    </w:lvl>
  </w:abstractNum>
  <w:abstractNum w:abstractNumId="1" w15:restartNumberingAfterBreak="0">
    <w:nsid w:val="05275BE7"/>
    <w:multiLevelType w:val="hybridMultilevel"/>
    <w:tmpl w:val="E6F84814"/>
    <w:lvl w:ilvl="0" w:tplc="C1FEC764">
      <w:start w:val="1"/>
      <w:numFmt w:val="decimalEnclosedCircle"/>
      <w:lvlText w:val="%1"/>
      <w:lvlJc w:val="left"/>
      <w:pPr>
        <w:ind w:left="13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55" w:hanging="440"/>
      </w:pPr>
    </w:lvl>
    <w:lvl w:ilvl="2" w:tplc="0409001B" w:tentative="1">
      <w:start w:val="1"/>
      <w:numFmt w:val="lowerRoman"/>
      <w:lvlText w:val="%3."/>
      <w:lvlJc w:val="right"/>
      <w:pPr>
        <w:ind w:left="2295" w:hanging="440"/>
      </w:pPr>
    </w:lvl>
    <w:lvl w:ilvl="3" w:tplc="0409000F" w:tentative="1">
      <w:start w:val="1"/>
      <w:numFmt w:val="decimal"/>
      <w:lvlText w:val="%4."/>
      <w:lvlJc w:val="left"/>
      <w:pPr>
        <w:ind w:left="2735" w:hanging="440"/>
      </w:pPr>
    </w:lvl>
    <w:lvl w:ilvl="4" w:tplc="04090019" w:tentative="1">
      <w:start w:val="1"/>
      <w:numFmt w:val="lowerLetter"/>
      <w:lvlText w:val="%5)"/>
      <w:lvlJc w:val="left"/>
      <w:pPr>
        <w:ind w:left="3175" w:hanging="440"/>
      </w:pPr>
    </w:lvl>
    <w:lvl w:ilvl="5" w:tplc="0409001B" w:tentative="1">
      <w:start w:val="1"/>
      <w:numFmt w:val="lowerRoman"/>
      <w:lvlText w:val="%6."/>
      <w:lvlJc w:val="right"/>
      <w:pPr>
        <w:ind w:left="3615" w:hanging="440"/>
      </w:pPr>
    </w:lvl>
    <w:lvl w:ilvl="6" w:tplc="0409000F" w:tentative="1">
      <w:start w:val="1"/>
      <w:numFmt w:val="decimal"/>
      <w:lvlText w:val="%7."/>
      <w:lvlJc w:val="left"/>
      <w:pPr>
        <w:ind w:left="4055" w:hanging="440"/>
      </w:pPr>
    </w:lvl>
    <w:lvl w:ilvl="7" w:tplc="04090019" w:tentative="1">
      <w:start w:val="1"/>
      <w:numFmt w:val="lowerLetter"/>
      <w:lvlText w:val="%8)"/>
      <w:lvlJc w:val="left"/>
      <w:pPr>
        <w:ind w:left="4495" w:hanging="440"/>
      </w:pPr>
    </w:lvl>
    <w:lvl w:ilvl="8" w:tplc="0409001B" w:tentative="1">
      <w:start w:val="1"/>
      <w:numFmt w:val="lowerRoman"/>
      <w:lvlText w:val="%9."/>
      <w:lvlJc w:val="right"/>
      <w:pPr>
        <w:ind w:left="4935" w:hanging="440"/>
      </w:pPr>
    </w:lvl>
  </w:abstractNum>
  <w:abstractNum w:abstractNumId="2" w15:restartNumberingAfterBreak="0">
    <w:nsid w:val="066D3DBD"/>
    <w:multiLevelType w:val="multilevel"/>
    <w:tmpl w:val="F6FEF7A0"/>
    <w:lvl w:ilvl="0">
      <w:start w:val="1"/>
      <w:numFmt w:val="decimal"/>
      <w:lvlText w:val="%1"/>
      <w:lvlJc w:val="left"/>
      <w:pPr>
        <w:ind w:left="1078" w:hanging="58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32" w:hanging="736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8"/>
        <w:szCs w:val="28"/>
        <w:lang w:val="en-US" w:eastAsia="zh-CN" w:bidi="ar-SA"/>
      </w:rPr>
    </w:lvl>
    <w:lvl w:ilvl="2">
      <w:numFmt w:val="bullet"/>
      <w:lvlText w:val="•"/>
      <w:lvlJc w:val="left"/>
      <w:pPr>
        <w:ind w:left="2080" w:hanging="73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920" w:hanging="73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760" w:hanging="73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00" w:hanging="73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440" w:hanging="73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280" w:hanging="73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20" w:hanging="736"/>
      </w:pPr>
      <w:rPr>
        <w:rFonts w:hint="default"/>
        <w:lang w:val="en-US" w:eastAsia="zh-CN" w:bidi="ar-SA"/>
      </w:rPr>
    </w:lvl>
  </w:abstractNum>
  <w:abstractNum w:abstractNumId="3" w15:restartNumberingAfterBreak="0">
    <w:nsid w:val="0B7545A0"/>
    <w:multiLevelType w:val="hybridMultilevel"/>
    <w:tmpl w:val="764495B6"/>
    <w:lvl w:ilvl="0" w:tplc="19E0E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D3AB1"/>
    <w:multiLevelType w:val="hybridMultilevel"/>
    <w:tmpl w:val="764495B6"/>
    <w:lvl w:ilvl="0" w:tplc="19E0E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57469E"/>
    <w:multiLevelType w:val="multilevel"/>
    <w:tmpl w:val="526C4914"/>
    <w:lvl w:ilvl="0">
      <w:start w:val="1"/>
      <w:numFmt w:val="decimal"/>
      <w:lvlText w:val="%1"/>
      <w:lvlJc w:val="left"/>
      <w:pPr>
        <w:ind w:left="848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86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n-US" w:eastAsia="zh-CN" w:bidi="ar-SA"/>
      </w:rPr>
    </w:lvl>
  </w:abstractNum>
  <w:abstractNum w:abstractNumId="6" w15:restartNumberingAfterBreak="0">
    <w:nsid w:val="2DE601D9"/>
    <w:multiLevelType w:val="multilevel"/>
    <w:tmpl w:val="4918722D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F426BF"/>
    <w:multiLevelType w:val="hybridMultilevel"/>
    <w:tmpl w:val="2DF8EC58"/>
    <w:lvl w:ilvl="0" w:tplc="1DE685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518D6"/>
    <w:multiLevelType w:val="multilevel"/>
    <w:tmpl w:val="38EAEA6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0086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D0"/>
    <w:rsid w:val="00016725"/>
    <w:rsid w:val="00040CC0"/>
    <w:rsid w:val="00041A3A"/>
    <w:rsid w:val="00046DEB"/>
    <w:rsid w:val="00052D37"/>
    <w:rsid w:val="00056926"/>
    <w:rsid w:val="00057830"/>
    <w:rsid w:val="00091FAB"/>
    <w:rsid w:val="00095C49"/>
    <w:rsid w:val="000B0878"/>
    <w:rsid w:val="000B294B"/>
    <w:rsid w:val="000B5FAA"/>
    <w:rsid w:val="000B77EC"/>
    <w:rsid w:val="000D1042"/>
    <w:rsid w:val="000D6F15"/>
    <w:rsid w:val="000E1513"/>
    <w:rsid w:val="000E41ED"/>
    <w:rsid w:val="000E5BB3"/>
    <w:rsid w:val="000F2117"/>
    <w:rsid w:val="000F4E5E"/>
    <w:rsid w:val="000F5791"/>
    <w:rsid w:val="00115FCC"/>
    <w:rsid w:val="00116344"/>
    <w:rsid w:val="00117231"/>
    <w:rsid w:val="00137E46"/>
    <w:rsid w:val="0014490D"/>
    <w:rsid w:val="001475B5"/>
    <w:rsid w:val="001542A7"/>
    <w:rsid w:val="00157105"/>
    <w:rsid w:val="00160C59"/>
    <w:rsid w:val="001731F6"/>
    <w:rsid w:val="001767D3"/>
    <w:rsid w:val="001834D3"/>
    <w:rsid w:val="001863B9"/>
    <w:rsid w:val="00195C83"/>
    <w:rsid w:val="001A1615"/>
    <w:rsid w:val="001B5C68"/>
    <w:rsid w:val="001C0E1D"/>
    <w:rsid w:val="001D0FFA"/>
    <w:rsid w:val="001D2030"/>
    <w:rsid w:val="001D5031"/>
    <w:rsid w:val="001D5606"/>
    <w:rsid w:val="001E1D51"/>
    <w:rsid w:val="001E6E8C"/>
    <w:rsid w:val="001E6EC4"/>
    <w:rsid w:val="001F46B3"/>
    <w:rsid w:val="001F477E"/>
    <w:rsid w:val="00200DEE"/>
    <w:rsid w:val="00206FC6"/>
    <w:rsid w:val="00212A8B"/>
    <w:rsid w:val="00214D2F"/>
    <w:rsid w:val="00217491"/>
    <w:rsid w:val="00230C19"/>
    <w:rsid w:val="00261789"/>
    <w:rsid w:val="0026466B"/>
    <w:rsid w:val="00283DB9"/>
    <w:rsid w:val="0029290C"/>
    <w:rsid w:val="002970B0"/>
    <w:rsid w:val="002D693E"/>
    <w:rsid w:val="00307351"/>
    <w:rsid w:val="00315EAE"/>
    <w:rsid w:val="00327253"/>
    <w:rsid w:val="00345DC3"/>
    <w:rsid w:val="00346491"/>
    <w:rsid w:val="00352B1C"/>
    <w:rsid w:val="00352DE1"/>
    <w:rsid w:val="00361146"/>
    <w:rsid w:val="003617BA"/>
    <w:rsid w:val="003756B0"/>
    <w:rsid w:val="00381DA9"/>
    <w:rsid w:val="00387F31"/>
    <w:rsid w:val="003A54D1"/>
    <w:rsid w:val="003B64BD"/>
    <w:rsid w:val="003C0AAB"/>
    <w:rsid w:val="003C2514"/>
    <w:rsid w:val="003C2C9D"/>
    <w:rsid w:val="003C738B"/>
    <w:rsid w:val="003D135D"/>
    <w:rsid w:val="003D3CC8"/>
    <w:rsid w:val="003D6A6B"/>
    <w:rsid w:val="003E04AD"/>
    <w:rsid w:val="003E6016"/>
    <w:rsid w:val="0041229F"/>
    <w:rsid w:val="00416518"/>
    <w:rsid w:val="00430CBA"/>
    <w:rsid w:val="00455715"/>
    <w:rsid w:val="00467CCA"/>
    <w:rsid w:val="004725ED"/>
    <w:rsid w:val="0048013A"/>
    <w:rsid w:val="00490290"/>
    <w:rsid w:val="0049087E"/>
    <w:rsid w:val="00491BAC"/>
    <w:rsid w:val="00491EBC"/>
    <w:rsid w:val="004924A5"/>
    <w:rsid w:val="004B3795"/>
    <w:rsid w:val="004C0106"/>
    <w:rsid w:val="004C4FCE"/>
    <w:rsid w:val="004C5DA2"/>
    <w:rsid w:val="004C6E43"/>
    <w:rsid w:val="004F1FFB"/>
    <w:rsid w:val="004F3AB8"/>
    <w:rsid w:val="004F4FF0"/>
    <w:rsid w:val="00500E1A"/>
    <w:rsid w:val="005026C7"/>
    <w:rsid w:val="00506E24"/>
    <w:rsid w:val="00514ADD"/>
    <w:rsid w:val="00531B4B"/>
    <w:rsid w:val="00532998"/>
    <w:rsid w:val="005345F2"/>
    <w:rsid w:val="00536F2D"/>
    <w:rsid w:val="0054140C"/>
    <w:rsid w:val="00546DF9"/>
    <w:rsid w:val="00551DB5"/>
    <w:rsid w:val="00563048"/>
    <w:rsid w:val="00572C57"/>
    <w:rsid w:val="00575281"/>
    <w:rsid w:val="00576420"/>
    <w:rsid w:val="00576D30"/>
    <w:rsid w:val="00584C37"/>
    <w:rsid w:val="005958B8"/>
    <w:rsid w:val="00597F4C"/>
    <w:rsid w:val="005A0187"/>
    <w:rsid w:val="005A2A34"/>
    <w:rsid w:val="005B1AC4"/>
    <w:rsid w:val="005B1E90"/>
    <w:rsid w:val="005B6530"/>
    <w:rsid w:val="005D2FF5"/>
    <w:rsid w:val="005E007C"/>
    <w:rsid w:val="005E25C9"/>
    <w:rsid w:val="005F047A"/>
    <w:rsid w:val="00602D4E"/>
    <w:rsid w:val="0061039F"/>
    <w:rsid w:val="00634440"/>
    <w:rsid w:val="00637574"/>
    <w:rsid w:val="00643494"/>
    <w:rsid w:val="006460F0"/>
    <w:rsid w:val="00652640"/>
    <w:rsid w:val="00661355"/>
    <w:rsid w:val="006613ED"/>
    <w:rsid w:val="00672215"/>
    <w:rsid w:val="0067469B"/>
    <w:rsid w:val="00683729"/>
    <w:rsid w:val="0068445C"/>
    <w:rsid w:val="006863BD"/>
    <w:rsid w:val="00695479"/>
    <w:rsid w:val="006972CA"/>
    <w:rsid w:val="00697847"/>
    <w:rsid w:val="006A5D3D"/>
    <w:rsid w:val="006B7ED3"/>
    <w:rsid w:val="006D1840"/>
    <w:rsid w:val="006E5CBB"/>
    <w:rsid w:val="006F13B0"/>
    <w:rsid w:val="00703044"/>
    <w:rsid w:val="007055AA"/>
    <w:rsid w:val="00706D6A"/>
    <w:rsid w:val="007515E2"/>
    <w:rsid w:val="007542E9"/>
    <w:rsid w:val="00755EFB"/>
    <w:rsid w:val="0076245F"/>
    <w:rsid w:val="00764D11"/>
    <w:rsid w:val="0076632F"/>
    <w:rsid w:val="00794EE1"/>
    <w:rsid w:val="007A2C8B"/>
    <w:rsid w:val="007A44C0"/>
    <w:rsid w:val="007B0800"/>
    <w:rsid w:val="007B39BA"/>
    <w:rsid w:val="007B3FC3"/>
    <w:rsid w:val="007B4132"/>
    <w:rsid w:val="007B78C9"/>
    <w:rsid w:val="007B7DC1"/>
    <w:rsid w:val="007C0F23"/>
    <w:rsid w:val="007D65C0"/>
    <w:rsid w:val="007E256C"/>
    <w:rsid w:val="007F01E3"/>
    <w:rsid w:val="007F2557"/>
    <w:rsid w:val="007F5C74"/>
    <w:rsid w:val="00803529"/>
    <w:rsid w:val="0080416A"/>
    <w:rsid w:val="008061D0"/>
    <w:rsid w:val="00806587"/>
    <w:rsid w:val="00810A34"/>
    <w:rsid w:val="00810B07"/>
    <w:rsid w:val="00815D30"/>
    <w:rsid w:val="00824B88"/>
    <w:rsid w:val="00831CAF"/>
    <w:rsid w:val="00840D6B"/>
    <w:rsid w:val="00842A72"/>
    <w:rsid w:val="00845630"/>
    <w:rsid w:val="00863AA2"/>
    <w:rsid w:val="00863AA8"/>
    <w:rsid w:val="00864306"/>
    <w:rsid w:val="00872382"/>
    <w:rsid w:val="008730B4"/>
    <w:rsid w:val="00874668"/>
    <w:rsid w:val="0089124B"/>
    <w:rsid w:val="00897823"/>
    <w:rsid w:val="008A0061"/>
    <w:rsid w:val="008A0DAF"/>
    <w:rsid w:val="008B43E3"/>
    <w:rsid w:val="008C4978"/>
    <w:rsid w:val="008D342C"/>
    <w:rsid w:val="008D63D0"/>
    <w:rsid w:val="008F003E"/>
    <w:rsid w:val="008F5542"/>
    <w:rsid w:val="0090616F"/>
    <w:rsid w:val="00917F31"/>
    <w:rsid w:val="00931BB5"/>
    <w:rsid w:val="009320C7"/>
    <w:rsid w:val="0093268F"/>
    <w:rsid w:val="00933407"/>
    <w:rsid w:val="00934141"/>
    <w:rsid w:val="00934ADA"/>
    <w:rsid w:val="009403F7"/>
    <w:rsid w:val="00961518"/>
    <w:rsid w:val="00963AE6"/>
    <w:rsid w:val="00963BD0"/>
    <w:rsid w:val="00966181"/>
    <w:rsid w:val="00971765"/>
    <w:rsid w:val="00972203"/>
    <w:rsid w:val="00983CD4"/>
    <w:rsid w:val="0098726E"/>
    <w:rsid w:val="009967EF"/>
    <w:rsid w:val="009A068B"/>
    <w:rsid w:val="009B5443"/>
    <w:rsid w:val="009B7FE8"/>
    <w:rsid w:val="009C31E2"/>
    <w:rsid w:val="009C720D"/>
    <w:rsid w:val="009D7B84"/>
    <w:rsid w:val="009E1391"/>
    <w:rsid w:val="009E3410"/>
    <w:rsid w:val="009F0674"/>
    <w:rsid w:val="009F12AD"/>
    <w:rsid w:val="009F4288"/>
    <w:rsid w:val="009F6749"/>
    <w:rsid w:val="00A00854"/>
    <w:rsid w:val="00A00A86"/>
    <w:rsid w:val="00A02E45"/>
    <w:rsid w:val="00A11185"/>
    <w:rsid w:val="00A138D4"/>
    <w:rsid w:val="00A16AFE"/>
    <w:rsid w:val="00A229F4"/>
    <w:rsid w:val="00A25FE6"/>
    <w:rsid w:val="00A53D68"/>
    <w:rsid w:val="00A546D5"/>
    <w:rsid w:val="00A602B2"/>
    <w:rsid w:val="00A65533"/>
    <w:rsid w:val="00A74660"/>
    <w:rsid w:val="00A9300A"/>
    <w:rsid w:val="00AA1AB8"/>
    <w:rsid w:val="00AA4569"/>
    <w:rsid w:val="00AB02F0"/>
    <w:rsid w:val="00AB146E"/>
    <w:rsid w:val="00AB35E7"/>
    <w:rsid w:val="00AC51DF"/>
    <w:rsid w:val="00AD36A8"/>
    <w:rsid w:val="00AD5F16"/>
    <w:rsid w:val="00AE6932"/>
    <w:rsid w:val="00AE7866"/>
    <w:rsid w:val="00AE7869"/>
    <w:rsid w:val="00AF230E"/>
    <w:rsid w:val="00AF562E"/>
    <w:rsid w:val="00B0103F"/>
    <w:rsid w:val="00B12669"/>
    <w:rsid w:val="00B15D3C"/>
    <w:rsid w:val="00B17CDB"/>
    <w:rsid w:val="00B24DAF"/>
    <w:rsid w:val="00B25F3E"/>
    <w:rsid w:val="00B32541"/>
    <w:rsid w:val="00B329FB"/>
    <w:rsid w:val="00B3686F"/>
    <w:rsid w:val="00B42729"/>
    <w:rsid w:val="00B459DC"/>
    <w:rsid w:val="00B46302"/>
    <w:rsid w:val="00B46348"/>
    <w:rsid w:val="00B46806"/>
    <w:rsid w:val="00B61C9E"/>
    <w:rsid w:val="00B62A70"/>
    <w:rsid w:val="00B63839"/>
    <w:rsid w:val="00B67753"/>
    <w:rsid w:val="00B70906"/>
    <w:rsid w:val="00B771D0"/>
    <w:rsid w:val="00B80FDC"/>
    <w:rsid w:val="00B827ED"/>
    <w:rsid w:val="00B86F95"/>
    <w:rsid w:val="00B94BD7"/>
    <w:rsid w:val="00B95510"/>
    <w:rsid w:val="00B9602D"/>
    <w:rsid w:val="00B9792E"/>
    <w:rsid w:val="00BA319B"/>
    <w:rsid w:val="00BA4D85"/>
    <w:rsid w:val="00BB3F44"/>
    <w:rsid w:val="00BB4DE7"/>
    <w:rsid w:val="00BC0261"/>
    <w:rsid w:val="00BC133E"/>
    <w:rsid w:val="00BC3213"/>
    <w:rsid w:val="00BD15F3"/>
    <w:rsid w:val="00BD1D0E"/>
    <w:rsid w:val="00BD2EFE"/>
    <w:rsid w:val="00BE0FDD"/>
    <w:rsid w:val="00C02ED4"/>
    <w:rsid w:val="00C2513C"/>
    <w:rsid w:val="00C25A1D"/>
    <w:rsid w:val="00C32FDC"/>
    <w:rsid w:val="00C51269"/>
    <w:rsid w:val="00C51BFF"/>
    <w:rsid w:val="00C63A72"/>
    <w:rsid w:val="00C70766"/>
    <w:rsid w:val="00C77432"/>
    <w:rsid w:val="00C86EDE"/>
    <w:rsid w:val="00CA207D"/>
    <w:rsid w:val="00CA26A8"/>
    <w:rsid w:val="00CA57F7"/>
    <w:rsid w:val="00CB108A"/>
    <w:rsid w:val="00CC6928"/>
    <w:rsid w:val="00CD20B4"/>
    <w:rsid w:val="00CD5F1A"/>
    <w:rsid w:val="00CD6044"/>
    <w:rsid w:val="00CE0A6B"/>
    <w:rsid w:val="00D131ED"/>
    <w:rsid w:val="00D144C2"/>
    <w:rsid w:val="00D16539"/>
    <w:rsid w:val="00D212EB"/>
    <w:rsid w:val="00D2678F"/>
    <w:rsid w:val="00D30587"/>
    <w:rsid w:val="00D35336"/>
    <w:rsid w:val="00D35680"/>
    <w:rsid w:val="00D3657F"/>
    <w:rsid w:val="00D403EA"/>
    <w:rsid w:val="00D46844"/>
    <w:rsid w:val="00D52FB6"/>
    <w:rsid w:val="00D54F5A"/>
    <w:rsid w:val="00D561FF"/>
    <w:rsid w:val="00D64CCC"/>
    <w:rsid w:val="00D72224"/>
    <w:rsid w:val="00D73DA4"/>
    <w:rsid w:val="00D81231"/>
    <w:rsid w:val="00D81DFB"/>
    <w:rsid w:val="00D9115F"/>
    <w:rsid w:val="00D927CB"/>
    <w:rsid w:val="00D95221"/>
    <w:rsid w:val="00D9787D"/>
    <w:rsid w:val="00DA3EEE"/>
    <w:rsid w:val="00DB3099"/>
    <w:rsid w:val="00DB6D6F"/>
    <w:rsid w:val="00DB6FF2"/>
    <w:rsid w:val="00DB7A8B"/>
    <w:rsid w:val="00DC696A"/>
    <w:rsid w:val="00DC7603"/>
    <w:rsid w:val="00DD1078"/>
    <w:rsid w:val="00DD18D6"/>
    <w:rsid w:val="00DD77AD"/>
    <w:rsid w:val="00DE07EE"/>
    <w:rsid w:val="00DE58C5"/>
    <w:rsid w:val="00DE64A9"/>
    <w:rsid w:val="00DE6EE0"/>
    <w:rsid w:val="00DE7EBD"/>
    <w:rsid w:val="00E03D93"/>
    <w:rsid w:val="00E10267"/>
    <w:rsid w:val="00E129A9"/>
    <w:rsid w:val="00E15AD8"/>
    <w:rsid w:val="00E237D5"/>
    <w:rsid w:val="00E24456"/>
    <w:rsid w:val="00E31AB5"/>
    <w:rsid w:val="00E32D0A"/>
    <w:rsid w:val="00E338A3"/>
    <w:rsid w:val="00E44D05"/>
    <w:rsid w:val="00E52B6C"/>
    <w:rsid w:val="00E57FC0"/>
    <w:rsid w:val="00E6037D"/>
    <w:rsid w:val="00E7366D"/>
    <w:rsid w:val="00E801DC"/>
    <w:rsid w:val="00E84226"/>
    <w:rsid w:val="00EA29D4"/>
    <w:rsid w:val="00EC28A6"/>
    <w:rsid w:val="00EC46DF"/>
    <w:rsid w:val="00ED35A7"/>
    <w:rsid w:val="00ED4B55"/>
    <w:rsid w:val="00EE0E9B"/>
    <w:rsid w:val="00EF2FE1"/>
    <w:rsid w:val="00EF63FA"/>
    <w:rsid w:val="00F03F98"/>
    <w:rsid w:val="00F04202"/>
    <w:rsid w:val="00F05DF0"/>
    <w:rsid w:val="00F06345"/>
    <w:rsid w:val="00F10E2D"/>
    <w:rsid w:val="00F17D8E"/>
    <w:rsid w:val="00F21542"/>
    <w:rsid w:val="00F21DF5"/>
    <w:rsid w:val="00F309BF"/>
    <w:rsid w:val="00F310B8"/>
    <w:rsid w:val="00F36645"/>
    <w:rsid w:val="00F369B0"/>
    <w:rsid w:val="00F501B1"/>
    <w:rsid w:val="00F516A7"/>
    <w:rsid w:val="00F6552A"/>
    <w:rsid w:val="00FA3701"/>
    <w:rsid w:val="00FA5147"/>
    <w:rsid w:val="00FB0D93"/>
    <w:rsid w:val="00FB23FE"/>
    <w:rsid w:val="00FC4EBA"/>
    <w:rsid w:val="00FC55D8"/>
    <w:rsid w:val="00FD039B"/>
    <w:rsid w:val="00FD78E6"/>
    <w:rsid w:val="00FF61CD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31F47"/>
  <w15:docId w15:val="{56FA1BF1-FCEE-467A-AD8C-B81258B5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4D3"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numPr>
        <w:numId w:val="9"/>
      </w:numPr>
      <w:outlineLvl w:val="0"/>
    </w:pPr>
    <w:rPr>
      <w:rFonts w:ascii="黑体" w:eastAsia="黑体" w:hAnsi="黑体" w:cs="黑体"/>
      <w:sz w:val="34"/>
      <w:szCs w:val="34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9"/>
      </w:numPr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63AA8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AA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AA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AA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AA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AA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AA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302"/>
      <w:ind w:left="848" w:hanging="351"/>
    </w:pPr>
    <w:rPr>
      <w:rFonts w:ascii="黑体" w:eastAsia="黑体" w:hAnsi="黑体" w:cs="黑体"/>
      <w:sz w:val="24"/>
      <w:szCs w:val="24"/>
    </w:rPr>
  </w:style>
  <w:style w:type="paragraph" w:styleId="TOC2">
    <w:name w:val="toc 2"/>
    <w:basedOn w:val="a"/>
    <w:uiPriority w:val="1"/>
    <w:qFormat/>
    <w:pPr>
      <w:spacing w:before="302"/>
      <w:ind w:left="497" w:hanging="351"/>
    </w:pPr>
    <w:rPr>
      <w:rFonts w:ascii="黑体" w:eastAsia="黑体" w:hAnsi="黑体" w:cs="黑体"/>
      <w:b/>
      <w:bCs/>
      <w:i/>
      <w:iCs/>
    </w:rPr>
  </w:style>
  <w:style w:type="paragraph" w:styleId="TOC3">
    <w:name w:val="toc 3"/>
    <w:basedOn w:val="a"/>
    <w:uiPriority w:val="1"/>
    <w:qFormat/>
    <w:pPr>
      <w:spacing w:before="68"/>
      <w:ind w:left="1386" w:hanging="538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5"/>
      <w:ind w:left="522" w:right="554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spacing w:before="68"/>
      <w:ind w:left="1232" w:hanging="735"/>
    </w:pPr>
    <w:rPr>
      <w:rFonts w:ascii="黑体" w:eastAsia="黑体" w:hAnsi="黑体" w:cs="黑体"/>
    </w:rPr>
  </w:style>
  <w:style w:type="paragraph" w:customStyle="1" w:styleId="TableParagraph">
    <w:name w:val="Table Paragraph"/>
    <w:basedOn w:val="a"/>
    <w:uiPriority w:val="1"/>
    <w:qFormat/>
    <w:pPr>
      <w:spacing w:before="5"/>
      <w:ind w:left="79" w:right="79"/>
      <w:jc w:val="center"/>
    </w:pPr>
    <w:rPr>
      <w:rFonts w:ascii="Georgia" w:eastAsia="Georgia" w:hAnsi="Georgia" w:cs="Georgia"/>
    </w:rPr>
  </w:style>
  <w:style w:type="character" w:customStyle="1" w:styleId="NormalCharacter">
    <w:name w:val="NormalCharacter"/>
    <w:semiHidden/>
    <w:rsid w:val="003D6A6B"/>
  </w:style>
  <w:style w:type="paragraph" w:styleId="a6">
    <w:name w:val="header"/>
    <w:basedOn w:val="a"/>
    <w:link w:val="a7"/>
    <w:uiPriority w:val="99"/>
    <w:unhideWhenUsed/>
    <w:rsid w:val="007B3F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3FC3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B3F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3FC3"/>
    <w:rPr>
      <w:rFonts w:ascii="宋体" w:eastAsia="宋体" w:hAnsi="宋体" w:cs="宋体"/>
      <w:sz w:val="18"/>
      <w:szCs w:val="18"/>
      <w:lang w:eastAsia="zh-CN"/>
    </w:rPr>
  </w:style>
  <w:style w:type="table" w:styleId="aa">
    <w:name w:val="Table Grid"/>
    <w:basedOn w:val="a1"/>
    <w:uiPriority w:val="39"/>
    <w:rsid w:val="008F5542"/>
    <w:pPr>
      <w:widowControl/>
      <w:autoSpaceDE/>
      <w:autoSpaceDN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827E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3AA8"/>
    <w:rPr>
      <w:rFonts w:ascii="宋体" w:eastAsia="宋体" w:hAnsi="宋体" w:cs="宋体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863AA8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50">
    <w:name w:val="标题 5 字符"/>
    <w:basedOn w:val="a0"/>
    <w:link w:val="5"/>
    <w:uiPriority w:val="9"/>
    <w:semiHidden/>
    <w:rsid w:val="00863AA8"/>
    <w:rPr>
      <w:rFonts w:ascii="宋体" w:eastAsia="宋体" w:hAnsi="宋体" w:cs="宋体"/>
      <w:b/>
      <w:bCs/>
      <w:sz w:val="28"/>
      <w:szCs w:val="28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863AA8"/>
    <w:rPr>
      <w:rFonts w:asciiTheme="majorHAnsi" w:eastAsiaTheme="majorEastAsia" w:hAnsiTheme="majorHAnsi" w:cstheme="majorBidi"/>
      <w:b/>
      <w:bCs/>
      <w:sz w:val="24"/>
      <w:szCs w:val="24"/>
      <w:lang w:eastAsia="zh-CN"/>
    </w:rPr>
  </w:style>
  <w:style w:type="character" w:customStyle="1" w:styleId="70">
    <w:name w:val="标题 7 字符"/>
    <w:basedOn w:val="a0"/>
    <w:link w:val="7"/>
    <w:uiPriority w:val="9"/>
    <w:semiHidden/>
    <w:rsid w:val="00863AA8"/>
    <w:rPr>
      <w:rFonts w:ascii="宋体" w:eastAsia="宋体" w:hAnsi="宋体" w:cs="宋体"/>
      <w:b/>
      <w:bCs/>
      <w:sz w:val="24"/>
      <w:szCs w:val="24"/>
      <w:lang w:eastAsia="zh-CN"/>
    </w:rPr>
  </w:style>
  <w:style w:type="character" w:customStyle="1" w:styleId="80">
    <w:name w:val="标题 8 字符"/>
    <w:basedOn w:val="a0"/>
    <w:link w:val="8"/>
    <w:uiPriority w:val="9"/>
    <w:semiHidden/>
    <w:rsid w:val="00863AA8"/>
    <w:rPr>
      <w:rFonts w:asciiTheme="majorHAnsi" w:eastAsiaTheme="majorEastAsia" w:hAnsiTheme="majorHAnsi" w:cstheme="majorBidi"/>
      <w:sz w:val="24"/>
      <w:szCs w:val="24"/>
      <w:lang w:eastAsia="zh-CN"/>
    </w:rPr>
  </w:style>
  <w:style w:type="character" w:customStyle="1" w:styleId="90">
    <w:name w:val="标题 9 字符"/>
    <w:basedOn w:val="a0"/>
    <w:link w:val="9"/>
    <w:uiPriority w:val="9"/>
    <w:semiHidden/>
    <w:rsid w:val="00863AA8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styleId="ac">
    <w:name w:val="caption"/>
    <w:basedOn w:val="a"/>
    <w:next w:val="a"/>
    <w:uiPriority w:val="35"/>
    <w:unhideWhenUsed/>
    <w:qFormat/>
    <w:rsid w:val="00AF230E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9967E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967EF"/>
  </w:style>
  <w:style w:type="character" w:customStyle="1" w:styleId="af">
    <w:name w:val="批注文字 字符"/>
    <w:basedOn w:val="a0"/>
    <w:link w:val="ae"/>
    <w:uiPriority w:val="99"/>
    <w:semiHidden/>
    <w:rsid w:val="009967EF"/>
    <w:rPr>
      <w:rFonts w:ascii="宋体" w:eastAsia="宋体" w:hAnsi="宋体" w:cs="宋体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67E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67EF"/>
    <w:rPr>
      <w:rFonts w:ascii="宋体" w:eastAsia="宋体" w:hAnsi="宋体" w:cs="宋体"/>
      <w:b/>
      <w:bCs/>
      <w:lang w:eastAsia="zh-CN"/>
    </w:rPr>
  </w:style>
  <w:style w:type="paragraph" w:styleId="af2">
    <w:name w:val="Balloon Text"/>
    <w:basedOn w:val="a"/>
    <w:link w:val="af3"/>
    <w:uiPriority w:val="99"/>
    <w:semiHidden/>
    <w:unhideWhenUsed/>
    <w:rsid w:val="009967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967EF"/>
    <w:rPr>
      <w:rFonts w:ascii="宋体" w:eastAsia="宋体" w:hAnsi="宋体" w:cs="宋体"/>
      <w:sz w:val="18"/>
      <w:szCs w:val="18"/>
      <w:lang w:eastAsia="zh-CN"/>
    </w:rPr>
  </w:style>
  <w:style w:type="table" w:customStyle="1" w:styleId="af4">
    <w:name w:val="三线表"/>
    <w:basedOn w:val="a1"/>
    <w:uiPriority w:val="99"/>
    <w:rsid w:val="003756B0"/>
    <w:pPr>
      <w:widowControl/>
      <w:autoSpaceDE/>
      <w:autoSpaceDN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f5">
    <w:name w:val="Unresolved Mention"/>
    <w:basedOn w:val="a0"/>
    <w:uiPriority w:val="99"/>
    <w:semiHidden/>
    <w:unhideWhenUsed/>
    <w:rsid w:val="0087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99F44-24A6-41F7-BC65-E728A772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白栋</dc:creator>
  <cp:lastModifiedBy>hhh</cp:lastModifiedBy>
  <cp:revision>375</cp:revision>
  <dcterms:created xsi:type="dcterms:W3CDTF">2023-07-29T06:35:00Z</dcterms:created>
  <dcterms:modified xsi:type="dcterms:W3CDTF">2023-09-01T08:28:00Z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