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pPr>
      <w:r>
        <w:t>Phase 1: Data Preprocessing Pipeline</w:t>
      </w:r>
    </w:p>
    <w:p>
      <w:pPr>
        <w:spacing w:after="120"/>
      </w:pPr>
      <w:r/>
      <w:r>
        <w:rPr>
          <w:b/>
        </w:rPr>
        <w:t>Project:</w:t>
      </w:r>
      <w:r>
        <w:t xml:space="preserve"> NLP Seq2Seq LSTM Chatbot</w:t>
      </w:r>
    </w:p>
    <w:p>
      <w:pPr>
        <w:spacing w:after="120"/>
      </w:pPr>
      <w:r/>
      <w:r>
        <w:rPr>
          <w:b/>
        </w:rPr>
        <w:t>Corpus:</w:t>
      </w:r>
      <w:r>
        <w:t xml:space="preserve"> Ubuntu Dialogue Corpus (Lowe et al., 2015) — ~3.7 M raw IRC dialogues</w:t>
      </w:r>
    </w:p>
    <w:p>
      <w:pPr>
        <w:spacing w:after="120"/>
      </w:pPr>
      <w:r/>
      <w:r>
        <w:rPr>
          <w:b/>
        </w:rPr>
        <w:t>Script:</w:t>
      </w:r>
      <w:r>
        <w:t xml:space="preserve"> </w:t>
      </w:r>
      <w:r>
        <w:rPr>
          <w:rFonts w:ascii="Courier New" w:hAnsi="Courier New"/>
          <w:sz w:val="20"/>
        </w:rPr>
        <w:t>phase1.py</w:t>
      </w:r>
      <w:r>
        <w:t xml:space="preserve"> (1,758 lines)</w:t>
      </w:r>
    </w:p>
    <w:p>
      <w:pPr>
        <w:spacing w:after="120"/>
      </w:pPr>
      <w:r/>
      <w:r>
        <w:rPr>
          <w:b/>
        </w:rPr>
        <w:t>Hardware:</w:t>
      </w:r>
      <w:r>
        <w:t xml:space="preserve"> RTX 3080 12 GB, AMD Ryzen 7 5700X, Windows 11</w:t>
      </w:r>
    </w:p>
    <w:p>
      <w:pPr>
        <w:pBdr>
          <w:bottom w:val="single" w:sz="6" w:space="1" w:color="AAAAAA"/>
        </w:pBdr>
      </w:pPr>
    </w:p>
    <w:p>
      <w:pPr>
        <w:pStyle w:val="Heading2"/>
        <w:spacing w:before="200"/>
      </w:pPr>
      <w:r>
        <w:t>Overview</w:t>
      </w:r>
    </w:p>
    <w:p>
      <w:pPr>
        <w:spacing w:after="120"/>
      </w:pPr>
      <w:r>
        <w:t xml:space="preserve">Phase 1 transforms raw IRC log CSV files into GPU-ready integer tensors in eight sequential stages. Each stage writes a named artifact to </w:t>
      </w:r>
      <w:r>
        <w:rPr>
          <w:rFonts w:ascii="Courier New" w:hAnsi="Courier New"/>
          <w:sz w:val="20"/>
        </w:rPr>
        <w:t>artifacts/</w:t>
      </w:r>
      <w:r>
        <w:t xml:space="preserve">, so any single stage can be re-run without reprocessing the whole corpus. The pipeline is deterministic: every random operation uses </w:t>
      </w:r>
      <w:r>
        <w:rPr>
          <w:rFonts w:ascii="Courier New" w:hAnsi="Courier New"/>
          <w:sz w:val="20"/>
        </w:rPr>
        <w:t>seed=42</w:t>
      </w:r>
      <w:r>
        <w:t>.</w:t>
      </w:r>
    </w:p>
    <w:p>
      <w:pPr>
        <w:spacing w:before="80" w:after="80"/>
        <w:ind w:left="432"/>
        <w:shd w:val="clear" w:color="auto" w:fill="F2F2F2"/>
      </w:pPr>
      <w:r>
        <w:rPr>
          <w:rFonts w:ascii="Courier New" w:hAnsi="Courier New"/>
          <w:sz w:val="18"/>
        </w:rPr>
        <w:t>CSV files (data/)</w:t>
        <w:br/>
        <w:t xml:space="preserve">     │  Stage 1 — Load corpus</w:t>
        <w:br/>
        <w:t xml:space="preserve">     ▼</w:t>
        <w:br/>
        <w:t>stage1_dialogues.pkl          1,852,868 dialogues  (1,700 MB)</w:t>
        <w:br/>
        <w:t xml:space="preserve">     │  Stage 2 — Clean &amp; filter</w:t>
        <w:br/>
        <w:t xml:space="preserve">     ▼</w:t>
        <w:br/>
        <w:t>stage2_clean_dialogues.pkl    1,315,108 dialogues  (1,119 MB)  71.0% kept</w:t>
        <w:br/>
        <w:t xml:space="preserve">     │  Stage 3 — Temporal split</w:t>
        <w:br/>
        <w:t xml:space="preserve">     ▼</w:t>
        <w:br/>
        <w:t>stage3_{train,val,test}.pkl   1,259,711 / 27,550 / 27,847      95.8 / 2.1 / 2.1%</w:t>
        <w:br/>
        <w:t xml:space="preserve">     │  Stage 4 — Generate (ctx, resp) pairs</w:t>
        <w:br/>
        <w:t xml:space="preserve">     ▼</w:t>
        <w:br/>
        <w:t>stage4_{train,val,test}_pairs.json   1,500,000 / 63,258 / 63,822 pairs  (712 MB)</w:t>
        <w:br/>
        <w:t xml:space="preserve">     │  Stage 4.5 — Domain filter (union: command OR question)</w:t>
        <w:br/>
        <w:t xml:space="preserve">     ▼</w:t>
        <w:br/>
        <w:t>stage4_5_{train,val,test}_pairs.json 1,103,539 / 47,244 / 47,377 pairs  (565 MB)</w:t>
        <w:br/>
        <w:t xml:space="preserve">     │  Stage 5 — Train SentencePiece BPE</w:t>
        <w:br/>
        <w:t xml:space="preserve">     ▼</w:t>
        <w:br/>
        <w:t>stage5_spm.model + .vocab             16,000-token vocabulary  (0.72 MB)</w:t>
        <w:br/>
        <w:t xml:space="preserve">     │  Stage 6 — Encode pairs → token ID arrays</w:t>
        <w:br/>
        <w:t xml:space="preserve">     ▼</w:t>
        <w:br/>
        <w:t>stage6_{train,val,test}_ids.jsonl     1,103,539 / 47,244 / 47,377 JSONL (490 MB)</w:t>
        <w:br/>
        <w:t xml:space="preserve">     │  Stage 7 — Train FastText skip-gram on BPE tokens</w:t>
        <w:br/>
        <w:t xml:space="preserve">     ▼</w:t>
        <w:br/>
        <w:t>stage7_fasttext.model                 300-dim subword vectors  (2,326 MB)</w:t>
        <w:br/>
        <w:t xml:space="preserve">     │  Stage 8 — Build embedding matrix</w:t>
        <w:br/>
        <w:t xml:space="preserve">     ▼</w:t>
        <w:br/>
        <w:t>stage8_embedding_matrix.npy           [16,000 × 300] float32   (18.31 MB)</w:t>
      </w:r>
    </w:p>
    <w:p>
      <w:pPr>
        <w:spacing w:after="120"/>
      </w:pPr>
      <w:r>
        <w:t xml:space="preserve">Each artifact is checksummed via the stage stats JSON files and can serve as a restart point. Stage 4.5 (domain filter) is optional and controlled by </w:t>
      </w:r>
      <w:r>
        <w:rPr>
          <w:rFonts w:ascii="Courier New" w:hAnsi="Courier New"/>
          <w:sz w:val="20"/>
        </w:rPr>
        <w:t>domain_filter=True</w:t>
      </w:r>
      <w:r>
        <w:t xml:space="preserve"> in </w:t>
      </w:r>
      <w:r>
        <w:rPr>
          <w:rFonts w:ascii="Courier New" w:hAnsi="Courier New"/>
          <w:sz w:val="20"/>
        </w:rPr>
        <w:t>config.py</w:t>
      </w:r>
      <w:r>
        <w:t>; when disabled the pipeline feeds Stage 4 output directly to Stage 5.</w:t>
      </w:r>
    </w:p>
    <w:p>
      <w:pPr>
        <w:spacing w:after="120"/>
      </w:pPr>
      <w:r>
        <w:t xml:space="preserve">The total funnel reduces 1,852,868 raw dialogues to </w:t>
      </w:r>
      <w:r>
        <w:rPr>
          <w:b/>
        </w:rPr>
        <w:t>1,103,539 training pairs</w:t>
      </w:r>
      <w:r>
        <w:t xml:space="preserve"> — a retention path of 59.6 % measured at the pair level.</w:t>
      </w:r>
    </w:p>
    <w:p>
      <w:pPr>
        <w:jc w:val="center"/>
      </w:pPr>
      <w:r>
        <w:drawing>
          <wp:inline xmlns:a="http://schemas.openxmlformats.org/drawingml/2006/main" xmlns:pic="http://schemas.openxmlformats.org/drawingml/2006/picture">
            <wp:extent cx="5029200" cy="2153562"/>
            <wp:docPr id="1" name="Picture 1"/>
            <wp:cNvGraphicFramePr>
              <a:graphicFrameLocks noChangeAspect="1"/>
            </wp:cNvGraphicFramePr>
            <a:graphic>
              <a:graphicData uri="http://schemas.openxmlformats.org/drawingml/2006/picture">
                <pic:pic>
                  <pic:nvPicPr>
                    <pic:cNvPr id="0" name="fig_p1_funnel.png"/>
                    <pic:cNvPicPr/>
                  </pic:nvPicPr>
                  <pic:blipFill>
                    <a:blip r:embed="rId9"/>
                    <a:stretch>
                      <a:fillRect/>
                    </a:stretch>
                  </pic:blipFill>
                  <pic:spPr>
                    <a:xfrm>
                      <a:off x="0" y="0"/>
                      <a:ext cx="5029200" cy="2153562"/>
                    </a:xfrm>
                    <a:prstGeom prst="rect"/>
                  </pic:spPr>
                </pic:pic>
              </a:graphicData>
            </a:graphic>
          </wp:inline>
        </w:drawing>
      </w:r>
    </w:p>
    <w:p>
      <w:pPr>
        <w:spacing w:before="40" w:after="200"/>
        <w:jc w:val="center"/>
      </w:pPr>
      <w:r>
        <w:rPr>
          <w:i/>
          <w:sz w:val="18"/>
        </w:rPr>
        <w:t>Figure P1 — Full data reduction funnel across all pipeline stages</w:t>
      </w:r>
    </w:p>
    <w:p>
      <w:pPr>
        <w:spacing w:after="120"/>
      </w:pPr>
      <w:r>
        <w:t xml:space="preserve">*Figure P1: Each bar represents the record count at the output of that stage. Blue = dialogue records; orange = context-response pairs; green = final GPU-ready dataset. Discard counts and percentages are shown inside each bar.* Every discarded item is counted, categorised, and written to the companion </w:t>
      </w:r>
      <w:r>
        <w:rPr>
          <w:rFonts w:ascii="Courier New" w:hAnsi="Courier New"/>
          <w:sz w:val="20"/>
        </w:rPr>
        <w:t>*_stats.json</w:t>
      </w:r>
      <w:r>
        <w:t xml:space="preserve"> file for audit.</w:t>
      </w:r>
    </w:p>
    <w:p>
      <w:pPr>
        <w:spacing w:after="120"/>
      </w:pPr>
      <w:r>
        <w:t xml:space="preserve">Tokenisation uses </w:t>
      </w:r>
      <w:r>
        <w:rPr>
          <w:b/>
        </w:rPr>
        <w:t>Byte Pair Encoding</w:t>
      </w:r>
      <w:r>
        <w:t xml:space="preserve"> (Sennrich et al., 2016) via SentencePiece, giving zero out-of-vocabulary (UNK) rate on the training corpus. Embeddings are warm-started from </w:t>
      </w:r>
      <w:r>
        <w:rPr>
          <w:b/>
        </w:rPr>
        <w:t>FastText skip-gram</w:t>
      </w:r>
      <w:r>
        <w:t xml:space="preserve"> (Bojanowski et al., 2017) vectors trained on the BPE-tokenised corpus itself, achieving 99.99 % vector coverage (15,999 / 16,000 rows; the single unfilled row is </w:t>
      </w:r>
      <w:r>
        <w:rPr>
          <w:rFonts w:ascii="Courier New" w:hAnsi="Courier New"/>
          <w:sz w:val="20"/>
        </w:rPr>
        <w:t>&lt;pad&gt;</w:t>
      </w:r>
      <w:r>
        <w:t>, intentionally zeroed).</w:t>
      </w:r>
    </w:p>
    <w:p>
      <w:pPr>
        <w:spacing w:after="120"/>
      </w:pPr>
      <w:r>
        <w:t xml:space="preserve">The output contract is strict: every context sequence is a right-truncated integer array (last 100 tokens), every response is </w:t>
      </w:r>
      <w:r>
        <w:rPr>
          <w:rFonts w:ascii="Courier New" w:hAnsi="Courier New"/>
          <w:sz w:val="20"/>
        </w:rPr>
        <w:t>[&lt;sos&gt;, t₁, …, tₙ, &lt;eos&gt;]</w:t>
      </w:r>
      <w:r>
        <w:t xml:space="preserve">. This contract is verified programmatically by </w:t>
      </w:r>
      <w:r>
        <w:rPr>
          <w:rFonts w:ascii="Courier New" w:hAnsi="Courier New"/>
          <w:sz w:val="20"/>
        </w:rPr>
        <w:t>analyze_data.py</w:t>
      </w:r>
      <w:r>
        <w:t xml:space="preserve"> before training begins.</w:t>
      </w:r>
    </w:p>
    <w:p>
      <w:pPr>
        <w:pBdr>
          <w:bottom w:val="single" w:sz="6" w:space="1" w:color="AAAAAA"/>
        </w:pBdr>
      </w:pPr>
    </w:p>
    <w:p>
      <w:pPr>
        <w:pStyle w:val="Heading2"/>
        <w:spacing w:before="200"/>
      </w:pPr>
      <w:r>
        <w:t>Summary Table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before="40" w:after="40"/>
            </w:pPr>
            <w:r/>
            <w:r>
              <w:rPr>
                <w:b/>
              </w:rPr>
              <w:t>Stage</w:t>
            </w:r>
          </w:p>
        </w:tc>
        <w:tc>
          <w:tcPr>
            <w:tcW w:type="dxa" w:w="1520"/>
          </w:tcPr>
          <w:p>
            <w:pPr>
              <w:spacing w:before="40" w:after="40"/>
            </w:pPr>
            <w:r/>
            <w:r>
              <w:rPr>
                <w:b/>
              </w:rPr>
              <w:t>Input</w:t>
            </w:r>
          </w:p>
        </w:tc>
        <w:tc>
          <w:tcPr>
            <w:tcW w:type="dxa" w:w="1520"/>
          </w:tcPr>
          <w:p>
            <w:pPr>
              <w:spacing w:before="40" w:after="40"/>
            </w:pPr>
            <w:r/>
            <w:r>
              <w:rPr>
                <w:b/>
              </w:rPr>
              <w:t>Output</w:t>
            </w:r>
          </w:p>
        </w:tc>
        <w:tc>
          <w:tcPr>
            <w:tcW w:type="dxa" w:w="1520"/>
          </w:tcPr>
          <w:p>
            <w:pPr>
              <w:spacing w:before="40" w:after="40"/>
            </w:pPr>
            <w:r/>
            <w:r>
              <w:rPr>
                <w:b/>
              </w:rPr>
              <w:t>Records in</w:t>
            </w:r>
          </w:p>
        </w:tc>
        <w:tc>
          <w:tcPr>
            <w:tcW w:type="dxa" w:w="1520"/>
          </w:tcPr>
          <w:p>
            <w:pPr>
              <w:spacing w:before="40" w:after="40"/>
            </w:pPr>
            <w:r/>
            <w:r>
              <w:rPr>
                <w:b/>
              </w:rPr>
              <w:t>Records out</w:t>
            </w:r>
          </w:p>
        </w:tc>
        <w:tc>
          <w:tcPr>
            <w:tcW w:type="dxa" w:w="1520"/>
          </w:tcPr>
          <w:p>
            <w:pPr>
              <w:spacing w:before="40" w:after="40"/>
            </w:pPr>
            <w:r/>
            <w:r>
              <w:rPr>
                <w:b/>
              </w:rPr>
              <w:t>Retention</w:t>
            </w:r>
          </w:p>
        </w:tc>
      </w:tr>
      <w:tr>
        <w:tc>
          <w:tcPr>
            <w:tcW w:type="dxa" w:w="1520"/>
          </w:tcPr>
          <w:p>
            <w:pPr>
              <w:spacing w:before="40" w:after="40"/>
            </w:pPr>
            <w:r/>
            <w:r>
              <w:t>1 — Load</w:t>
            </w:r>
          </w:p>
        </w:tc>
        <w:tc>
          <w:tcPr>
            <w:tcW w:type="dxa" w:w="1520"/>
          </w:tcPr>
          <w:p>
            <w:pPr>
              <w:spacing w:before="40" w:after="40"/>
            </w:pPr>
            <w:r/>
            <w:r>
              <w:t>CSV files</w:t>
            </w:r>
          </w:p>
        </w:tc>
        <w:tc>
          <w:tcPr>
            <w:tcW w:type="dxa" w:w="1520"/>
          </w:tcPr>
          <w:p>
            <w:pPr>
              <w:spacing w:before="40" w:after="40"/>
            </w:pPr>
            <w:r/>
            <w:r/>
            <w:r>
              <w:rPr>
                <w:rFonts w:ascii="Courier New" w:hAnsi="Courier New"/>
                <w:sz w:val="20"/>
              </w:rPr>
              <w:t>stage1_dialogues.pkl</w:t>
            </w:r>
            <w:r/>
          </w:p>
        </w:tc>
        <w:tc>
          <w:tcPr>
            <w:tcW w:type="dxa" w:w="1520"/>
          </w:tcPr>
          <w:p>
            <w:pPr>
              <w:spacing w:before="40" w:after="40"/>
            </w:pPr>
            <w:r/>
            <w:r>
              <w:t>—</w:t>
            </w:r>
          </w:p>
        </w:tc>
        <w:tc>
          <w:tcPr>
            <w:tcW w:type="dxa" w:w="1520"/>
          </w:tcPr>
          <w:p>
            <w:pPr>
              <w:spacing w:before="40" w:after="40"/>
            </w:pPr>
            <w:r/>
            <w:r>
              <w:t>1,852,868 dlg</w:t>
            </w:r>
          </w:p>
        </w:tc>
        <w:tc>
          <w:tcPr>
            <w:tcW w:type="dxa" w:w="1520"/>
          </w:tcPr>
          <w:p>
            <w:pPr>
              <w:spacing w:before="40" w:after="40"/>
            </w:pPr>
            <w:r/>
            <w:r>
              <w:t>—</w:t>
            </w:r>
          </w:p>
        </w:tc>
      </w:tr>
      <w:tr>
        <w:tc>
          <w:tcPr>
            <w:tcW w:type="dxa" w:w="1520"/>
          </w:tcPr>
          <w:p>
            <w:pPr>
              <w:spacing w:before="40" w:after="40"/>
            </w:pPr>
            <w:r/>
            <w:r>
              <w:t>2 — Clean</w:t>
            </w:r>
          </w:p>
        </w:tc>
        <w:tc>
          <w:tcPr>
            <w:tcW w:type="dxa" w:w="1520"/>
          </w:tcPr>
          <w:p>
            <w:pPr>
              <w:spacing w:before="40" w:after="40"/>
            </w:pPr>
            <w:r/>
            <w:r>
              <w:t>Stage 1</w:t>
            </w:r>
          </w:p>
        </w:tc>
        <w:tc>
          <w:tcPr>
            <w:tcW w:type="dxa" w:w="1520"/>
          </w:tcPr>
          <w:p>
            <w:pPr>
              <w:spacing w:before="40" w:after="40"/>
            </w:pPr>
            <w:r/>
            <w:r/>
            <w:r>
              <w:rPr>
                <w:rFonts w:ascii="Courier New" w:hAnsi="Courier New"/>
                <w:sz w:val="20"/>
              </w:rPr>
              <w:t>stage2_clean_dialogues.pkl</w:t>
            </w:r>
            <w:r/>
          </w:p>
        </w:tc>
        <w:tc>
          <w:tcPr>
            <w:tcW w:type="dxa" w:w="1520"/>
          </w:tcPr>
          <w:p>
            <w:pPr>
              <w:spacing w:before="40" w:after="40"/>
            </w:pPr>
            <w:r/>
            <w:r>
              <w:t>1,852,868</w:t>
            </w:r>
          </w:p>
        </w:tc>
        <w:tc>
          <w:tcPr>
            <w:tcW w:type="dxa" w:w="1520"/>
          </w:tcPr>
          <w:p>
            <w:pPr>
              <w:spacing w:before="40" w:after="40"/>
            </w:pPr>
            <w:r/>
            <w:r>
              <w:t>1,315,108 dlg</w:t>
            </w:r>
          </w:p>
        </w:tc>
        <w:tc>
          <w:tcPr>
            <w:tcW w:type="dxa" w:w="1520"/>
          </w:tcPr>
          <w:p>
            <w:pPr>
              <w:spacing w:before="40" w:after="40"/>
            </w:pPr>
            <w:r/>
            <w:r>
              <w:t>71.0%</w:t>
            </w:r>
          </w:p>
        </w:tc>
      </w:tr>
      <w:tr>
        <w:tc>
          <w:tcPr>
            <w:tcW w:type="dxa" w:w="1520"/>
          </w:tcPr>
          <w:p>
            <w:pPr>
              <w:spacing w:before="40" w:after="40"/>
            </w:pPr>
            <w:r/>
            <w:r>
              <w:t>3 — Split</w:t>
            </w:r>
          </w:p>
        </w:tc>
        <w:tc>
          <w:tcPr>
            <w:tcW w:type="dxa" w:w="1520"/>
          </w:tcPr>
          <w:p>
            <w:pPr>
              <w:spacing w:before="40" w:after="40"/>
            </w:pPr>
            <w:r/>
            <w:r>
              <w:t>Stage 2</w:t>
            </w:r>
          </w:p>
        </w:tc>
        <w:tc>
          <w:tcPr>
            <w:tcW w:type="dxa" w:w="1520"/>
          </w:tcPr>
          <w:p>
            <w:pPr>
              <w:spacing w:before="40" w:after="40"/>
            </w:pPr>
            <w:r/>
            <w:r/>
            <w:r>
              <w:rPr>
                <w:rFonts w:ascii="Courier New" w:hAnsi="Courier New"/>
                <w:sz w:val="20"/>
              </w:rPr>
              <w:t>stage3_{train,val,test}.pkl</w:t>
            </w:r>
            <w:r/>
          </w:p>
        </w:tc>
        <w:tc>
          <w:tcPr>
            <w:tcW w:type="dxa" w:w="1520"/>
          </w:tcPr>
          <w:p>
            <w:pPr>
              <w:spacing w:before="40" w:after="40"/>
            </w:pPr>
            <w:r/>
            <w:r>
              <w:t>1,315,108</w:t>
            </w:r>
          </w:p>
        </w:tc>
        <w:tc>
          <w:tcPr>
            <w:tcW w:type="dxa" w:w="1520"/>
          </w:tcPr>
          <w:p>
            <w:pPr>
              <w:spacing w:before="40" w:after="40"/>
            </w:pPr>
            <w:r/>
            <w:r>
              <w:t>1,315,108 dlg</w:t>
            </w:r>
          </w:p>
        </w:tc>
        <w:tc>
          <w:tcPr>
            <w:tcW w:type="dxa" w:w="1520"/>
          </w:tcPr>
          <w:p>
            <w:pPr>
              <w:spacing w:before="40" w:after="40"/>
            </w:pPr>
            <w:r/>
            <w:r>
              <w:t>100%</w:t>
            </w:r>
          </w:p>
        </w:tc>
      </w:tr>
      <w:tr>
        <w:tc>
          <w:tcPr>
            <w:tcW w:type="dxa" w:w="1520"/>
          </w:tcPr>
          <w:p>
            <w:pPr>
              <w:spacing w:before="40" w:after="40"/>
            </w:pPr>
            <w:r/>
            <w:r>
              <w:t>4 — Pairs</w:t>
            </w:r>
          </w:p>
        </w:tc>
        <w:tc>
          <w:tcPr>
            <w:tcW w:type="dxa" w:w="1520"/>
          </w:tcPr>
          <w:p>
            <w:pPr>
              <w:spacing w:before="40" w:after="40"/>
            </w:pPr>
            <w:r/>
            <w:r>
              <w:t>Stage 3</w:t>
            </w:r>
          </w:p>
        </w:tc>
        <w:tc>
          <w:tcPr>
            <w:tcW w:type="dxa" w:w="1520"/>
          </w:tcPr>
          <w:p>
            <w:pPr>
              <w:spacing w:before="40" w:after="40"/>
            </w:pPr>
            <w:r/>
            <w:r/>
            <w:r>
              <w:rPr>
                <w:rFonts w:ascii="Courier New" w:hAnsi="Courier New"/>
                <w:sz w:val="20"/>
              </w:rPr>
              <w:t>stage4_*_pairs.json</w:t>
            </w:r>
            <w:r/>
          </w:p>
        </w:tc>
        <w:tc>
          <w:tcPr>
            <w:tcW w:type="dxa" w:w="1520"/>
          </w:tcPr>
          <w:p>
            <w:pPr>
              <w:spacing w:before="40" w:after="40"/>
            </w:pPr>
            <w:r/>
            <w:r>
              <w:t>1,315,108 dlg</w:t>
            </w:r>
          </w:p>
        </w:tc>
        <w:tc>
          <w:tcPr>
            <w:tcW w:type="dxa" w:w="1520"/>
          </w:tcPr>
          <w:p>
            <w:pPr>
              <w:spacing w:before="40" w:after="40"/>
            </w:pPr>
            <w:r/>
            <w:r>
              <w:t>1,627,080 pairs</w:t>
            </w:r>
          </w:p>
        </w:tc>
        <w:tc>
          <w:tcPr>
            <w:tcW w:type="dxa" w:w="1520"/>
          </w:tcPr>
          <w:p>
            <w:pPr>
              <w:spacing w:before="40" w:after="40"/>
            </w:pPr>
            <w:r/>
            <w:r>
              <w:t>—</w:t>
            </w:r>
          </w:p>
        </w:tc>
      </w:tr>
      <w:tr>
        <w:tc>
          <w:tcPr>
            <w:tcW w:type="dxa" w:w="1520"/>
          </w:tcPr>
          <w:p>
            <w:pPr>
              <w:spacing w:before="40" w:after="40"/>
            </w:pPr>
            <w:r/>
            <w:r>
              <w:t>4.5 — Filter</w:t>
            </w:r>
          </w:p>
        </w:tc>
        <w:tc>
          <w:tcPr>
            <w:tcW w:type="dxa" w:w="1520"/>
          </w:tcPr>
          <w:p>
            <w:pPr>
              <w:spacing w:before="40" w:after="40"/>
            </w:pPr>
            <w:r/>
            <w:r>
              <w:t>Stage 4</w:t>
            </w:r>
          </w:p>
        </w:tc>
        <w:tc>
          <w:tcPr>
            <w:tcW w:type="dxa" w:w="1520"/>
          </w:tcPr>
          <w:p>
            <w:pPr>
              <w:spacing w:before="40" w:after="40"/>
            </w:pPr>
            <w:r/>
            <w:r/>
            <w:r>
              <w:rPr>
                <w:rFonts w:ascii="Courier New" w:hAnsi="Courier New"/>
                <w:sz w:val="20"/>
              </w:rPr>
              <w:t>stage4_5_*_pairs.json</w:t>
            </w:r>
            <w:r/>
          </w:p>
        </w:tc>
        <w:tc>
          <w:tcPr>
            <w:tcW w:type="dxa" w:w="1520"/>
          </w:tcPr>
          <w:p>
            <w:pPr>
              <w:spacing w:before="40" w:after="40"/>
            </w:pPr>
            <w:r/>
            <w:r>
              <w:t>1,627,080</w:t>
            </w:r>
          </w:p>
        </w:tc>
        <w:tc>
          <w:tcPr>
            <w:tcW w:type="dxa" w:w="1520"/>
          </w:tcPr>
          <w:p>
            <w:pPr>
              <w:spacing w:before="40" w:after="40"/>
            </w:pPr>
            <w:r/>
            <w:r>
              <w:t>1,198,160 pairs</w:t>
            </w:r>
          </w:p>
        </w:tc>
        <w:tc>
          <w:tcPr>
            <w:tcW w:type="dxa" w:w="1520"/>
          </w:tcPr>
          <w:p>
            <w:pPr>
              <w:spacing w:before="40" w:after="40"/>
            </w:pPr>
            <w:r/>
            <w:r>
              <w:t>73.6%</w:t>
            </w:r>
          </w:p>
        </w:tc>
      </w:tr>
      <w:tr>
        <w:tc>
          <w:tcPr>
            <w:tcW w:type="dxa" w:w="1520"/>
          </w:tcPr>
          <w:p>
            <w:pPr>
              <w:spacing w:before="40" w:after="40"/>
            </w:pPr>
            <w:r/>
            <w:r>
              <w:t>5 — BPE</w:t>
            </w:r>
          </w:p>
        </w:tc>
        <w:tc>
          <w:tcPr>
            <w:tcW w:type="dxa" w:w="1520"/>
          </w:tcPr>
          <w:p>
            <w:pPr>
              <w:spacing w:before="40" w:after="40"/>
            </w:pPr>
            <w:r/>
            <w:r>
              <w:t>Stage 4.5</w:t>
            </w:r>
          </w:p>
        </w:tc>
        <w:tc>
          <w:tcPr>
            <w:tcW w:type="dxa" w:w="1520"/>
          </w:tcPr>
          <w:p>
            <w:pPr>
              <w:spacing w:before="40" w:after="40"/>
            </w:pPr>
            <w:r/>
            <w:r/>
            <w:r>
              <w:rPr>
                <w:rFonts w:ascii="Courier New" w:hAnsi="Courier New"/>
                <w:sz w:val="20"/>
              </w:rPr>
              <w:t>stage5_spm.model</w:t>
            </w:r>
            <w:r/>
          </w:p>
        </w:tc>
        <w:tc>
          <w:tcPr>
            <w:tcW w:type="dxa" w:w="1520"/>
          </w:tcPr>
          <w:p>
            <w:pPr>
              <w:spacing w:before="40" w:after="40"/>
            </w:pPr>
            <w:r/>
            <w:r>
              <w:t>1,103,539 train</w:t>
            </w:r>
          </w:p>
        </w:tc>
        <w:tc>
          <w:tcPr>
            <w:tcW w:type="dxa" w:w="1520"/>
          </w:tcPr>
          <w:p>
            <w:pPr>
              <w:spacing w:before="40" w:after="40"/>
            </w:pPr>
            <w:r/>
            <w:r>
              <w:t>16,000 tokens</w:t>
            </w:r>
          </w:p>
        </w:tc>
        <w:tc>
          <w:tcPr>
            <w:tcW w:type="dxa" w:w="1520"/>
          </w:tcPr>
          <w:p>
            <w:pPr>
              <w:spacing w:before="40" w:after="40"/>
            </w:pPr>
            <w:r/>
            <w:r>
              <w:t>—</w:t>
            </w:r>
          </w:p>
        </w:tc>
      </w:tr>
      <w:tr>
        <w:tc>
          <w:tcPr>
            <w:tcW w:type="dxa" w:w="1520"/>
          </w:tcPr>
          <w:p>
            <w:pPr>
              <w:spacing w:before="40" w:after="40"/>
            </w:pPr>
            <w:r/>
            <w:r>
              <w:t>6 — Encode</w:t>
            </w:r>
          </w:p>
        </w:tc>
        <w:tc>
          <w:tcPr>
            <w:tcW w:type="dxa" w:w="1520"/>
          </w:tcPr>
          <w:p>
            <w:pPr>
              <w:spacing w:before="40" w:after="40"/>
            </w:pPr>
            <w:r/>
            <w:r>
              <w:t>Stage 5</w:t>
            </w:r>
          </w:p>
        </w:tc>
        <w:tc>
          <w:tcPr>
            <w:tcW w:type="dxa" w:w="1520"/>
          </w:tcPr>
          <w:p>
            <w:pPr>
              <w:spacing w:before="40" w:after="40"/>
            </w:pPr>
            <w:r/>
            <w:r/>
            <w:r>
              <w:rPr>
                <w:rFonts w:ascii="Courier New" w:hAnsi="Courier New"/>
                <w:sz w:val="20"/>
              </w:rPr>
              <w:t>stage6_*_ids.jsonl</w:t>
            </w:r>
            <w:r/>
          </w:p>
        </w:tc>
        <w:tc>
          <w:tcPr>
            <w:tcW w:type="dxa" w:w="1520"/>
          </w:tcPr>
          <w:p>
            <w:pPr>
              <w:spacing w:before="40" w:after="40"/>
            </w:pPr>
            <w:r/>
            <w:r>
              <w:t>1,198,160</w:t>
            </w:r>
          </w:p>
        </w:tc>
        <w:tc>
          <w:tcPr>
            <w:tcW w:type="dxa" w:w="1520"/>
          </w:tcPr>
          <w:p>
            <w:pPr>
              <w:spacing w:before="40" w:after="40"/>
            </w:pPr>
            <w:r/>
            <w:r>
              <w:t>1,198,160 pairs</w:t>
            </w:r>
          </w:p>
        </w:tc>
        <w:tc>
          <w:tcPr>
            <w:tcW w:type="dxa" w:w="1520"/>
          </w:tcPr>
          <w:p>
            <w:pPr>
              <w:spacing w:before="40" w:after="40"/>
            </w:pPr>
            <w:r/>
            <w:r>
              <w:t>100%</w:t>
            </w:r>
          </w:p>
        </w:tc>
      </w:tr>
      <w:tr>
        <w:tc>
          <w:tcPr>
            <w:tcW w:type="dxa" w:w="1520"/>
          </w:tcPr>
          <w:p>
            <w:pPr>
              <w:spacing w:before="40" w:after="40"/>
            </w:pPr>
            <w:r/>
            <w:r>
              <w:t>7 — FastText</w:t>
            </w:r>
          </w:p>
        </w:tc>
        <w:tc>
          <w:tcPr>
            <w:tcW w:type="dxa" w:w="1520"/>
          </w:tcPr>
          <w:p>
            <w:pPr>
              <w:spacing w:before="40" w:after="40"/>
            </w:pPr>
            <w:r/>
            <w:r>
              <w:t>Stage 6</w:t>
            </w:r>
          </w:p>
        </w:tc>
        <w:tc>
          <w:tcPr>
            <w:tcW w:type="dxa" w:w="1520"/>
          </w:tcPr>
          <w:p>
            <w:pPr>
              <w:spacing w:before="40" w:after="40"/>
            </w:pPr>
            <w:r/>
            <w:r/>
            <w:r>
              <w:rPr>
                <w:rFonts w:ascii="Courier New" w:hAnsi="Courier New"/>
                <w:sz w:val="20"/>
              </w:rPr>
              <w:t>stage7_fasttext.model</w:t>
            </w:r>
            <w:r/>
          </w:p>
        </w:tc>
        <w:tc>
          <w:tcPr>
            <w:tcW w:type="dxa" w:w="1520"/>
          </w:tcPr>
          <w:p>
            <w:pPr>
              <w:spacing w:before="40" w:after="40"/>
            </w:pPr>
            <w:r/>
            <w:r>
              <w:t>all pairs</w:t>
            </w:r>
          </w:p>
        </w:tc>
        <w:tc>
          <w:tcPr>
            <w:tcW w:type="dxa" w:w="1520"/>
          </w:tcPr>
          <w:p>
            <w:pPr>
              <w:spacing w:before="40" w:after="40"/>
            </w:pPr>
            <w:r/>
            <w:r>
              <w:t>300-dim vecs</w:t>
            </w:r>
          </w:p>
        </w:tc>
        <w:tc>
          <w:tcPr>
            <w:tcW w:type="dxa" w:w="1520"/>
          </w:tcPr>
          <w:p>
            <w:pPr>
              <w:spacing w:before="40" w:after="40"/>
            </w:pPr>
            <w:r/>
            <w:r>
              <w:t>—</w:t>
            </w:r>
          </w:p>
        </w:tc>
      </w:tr>
      <w:tr>
        <w:tc>
          <w:tcPr>
            <w:tcW w:type="dxa" w:w="1520"/>
          </w:tcPr>
          <w:p>
            <w:pPr>
              <w:spacing w:before="40" w:after="40"/>
            </w:pPr>
            <w:r/>
            <w:r>
              <w:t>8 — Embed</w:t>
            </w:r>
          </w:p>
        </w:tc>
        <w:tc>
          <w:tcPr>
            <w:tcW w:type="dxa" w:w="1520"/>
          </w:tcPr>
          <w:p>
            <w:pPr>
              <w:spacing w:before="40" w:after="40"/>
            </w:pPr>
            <w:r/>
            <w:r>
              <w:t>Stage 7</w:t>
            </w:r>
          </w:p>
        </w:tc>
        <w:tc>
          <w:tcPr>
            <w:tcW w:type="dxa" w:w="1520"/>
          </w:tcPr>
          <w:p>
            <w:pPr>
              <w:spacing w:before="40" w:after="40"/>
            </w:pPr>
            <w:r/>
            <w:r/>
            <w:r>
              <w:rPr>
                <w:rFonts w:ascii="Courier New" w:hAnsi="Courier New"/>
                <w:sz w:val="20"/>
              </w:rPr>
              <w:t>stage8_embedding_matrix.npy</w:t>
            </w:r>
            <w:r/>
          </w:p>
        </w:tc>
        <w:tc>
          <w:tcPr>
            <w:tcW w:type="dxa" w:w="1520"/>
          </w:tcPr>
          <w:p>
            <w:pPr>
              <w:spacing w:before="40" w:after="40"/>
            </w:pPr>
            <w:r/>
            <w:r>
              <w:t>16,000 tokens</w:t>
            </w:r>
          </w:p>
        </w:tc>
        <w:tc>
          <w:tcPr>
            <w:tcW w:type="dxa" w:w="1520"/>
          </w:tcPr>
          <w:p>
            <w:pPr>
              <w:spacing w:before="40" w:after="40"/>
            </w:pPr>
            <w:r/>
            <w:r>
              <w:t>15,999 vectors</w:t>
            </w:r>
          </w:p>
        </w:tc>
        <w:tc>
          <w:tcPr>
            <w:tcW w:type="dxa" w:w="1520"/>
          </w:tcPr>
          <w:p>
            <w:pPr>
              <w:spacing w:before="40" w:after="40"/>
            </w:pPr>
            <w:r/>
            <w:r>
              <w:t>99.99%</w:t>
            </w:r>
          </w:p>
        </w:tc>
      </w:tr>
    </w:tbl>
    <w:p/>
    <w:p>
      <w:pPr>
        <w:pBdr>
          <w:bottom w:val="single" w:sz="6" w:space="1" w:color="AAAAAA"/>
        </w:pBdr>
      </w:pPr>
    </w:p>
    <w:p>
      <w:pPr>
        <w:pStyle w:val="Heading2"/>
        <w:spacing w:before="200"/>
      </w:pPr>
      <w:r>
        <w:t>Appendix A — Stage-by-Stage Technical Reference</w:t>
      </w:r>
    </w:p>
    <w:p>
      <w:pPr>
        <w:pStyle w:val="Heading3"/>
        <w:spacing w:before="200"/>
      </w:pPr>
      <w:r>
        <w:t>A.1 Stage 1 — Load Corpus</w:t>
      </w:r>
    </w:p>
    <w:p>
      <w:pPr>
        <w:spacing w:after="120"/>
      </w:pPr>
      <w:r/>
      <w:r>
        <w:rPr>
          <w:b/>
        </w:rPr>
        <w:t>Function:</w:t>
      </w:r>
      <w:r>
        <w:t xml:space="preserve"> </w:t>
      </w:r>
      <w:r>
        <w:rPr>
          <w:rFonts w:ascii="Courier New" w:hAnsi="Courier New"/>
          <w:sz w:val="20"/>
        </w:rPr>
        <w:t>stage1_load_corpus(cfg)</w:t>
      </w:r>
      <w:r/>
    </w:p>
    <w:p>
      <w:pPr>
        <w:spacing w:after="120"/>
      </w:pPr>
      <w:r/>
      <w:r>
        <w:rPr>
          <w:b/>
        </w:rPr>
        <w:t>Input:</w:t>
      </w:r>
      <w:r>
        <w:t xml:space="preserve"> All CSV files under </w:t>
      </w:r>
      <w:r>
        <w:rPr>
          <w:rFonts w:ascii="Courier New" w:hAnsi="Courier New"/>
          <w:sz w:val="20"/>
        </w:rPr>
        <w:t>data/Ubuntu-dialogue-corpus/</w:t>
      </w:r>
      <w:r/>
    </w:p>
    <w:p>
      <w:pPr>
        <w:spacing w:after="120"/>
      </w:pPr>
      <w:r/>
      <w:r>
        <w:rPr>
          <w:b/>
        </w:rPr>
        <w:t>Output:</w:t>
      </w:r>
      <w:r>
        <w:t xml:space="preserve"> </w:t>
      </w:r>
      <w:r>
        <w:rPr>
          <w:rFonts w:ascii="Courier New" w:hAnsi="Courier New"/>
          <w:sz w:val="20"/>
        </w:rPr>
        <w:t>artifacts/stage1_dialogues.pkl</w:t>
      </w:r>
      <w:r>
        <w:t xml:space="preserve"> (1,700 MB)</w:t>
      </w:r>
    </w:p>
    <w:p>
      <w:pPr>
        <w:spacing w:after="120"/>
      </w:pPr>
      <w:r>
        <w:t xml:space="preserve">Each CSV row contains </w:t>
      </w:r>
      <w:r>
        <w:rPr>
          <w:rFonts w:ascii="Courier New" w:hAnsi="Courier New"/>
          <w:sz w:val="20"/>
        </w:rPr>
        <w:t>dialogueID</w:t>
      </w:r>
      <w:r>
        <w:t xml:space="preserve">, </w:t>
      </w:r>
      <w:r>
        <w:rPr>
          <w:rFonts w:ascii="Courier New" w:hAnsi="Courier New"/>
          <w:sz w:val="20"/>
        </w:rPr>
        <w:t>folder</w:t>
      </w:r>
      <w:r>
        <w:t xml:space="preserve">, </w:t>
      </w:r>
      <w:r>
        <w:rPr>
          <w:rFonts w:ascii="Courier New" w:hAnsi="Courier New"/>
          <w:sz w:val="20"/>
        </w:rPr>
        <w:t>date</w:t>
      </w:r>
      <w:r>
        <w:t xml:space="preserve">, </w:t>
      </w:r>
      <w:r>
        <w:rPr>
          <w:rFonts w:ascii="Courier New" w:hAnsi="Courier New"/>
          <w:sz w:val="20"/>
        </w:rPr>
        <w:t>from</w:t>
      </w:r>
      <w:r>
        <w:t xml:space="preserve">, </w:t>
      </w:r>
      <w:r>
        <w:rPr>
          <w:rFonts w:ascii="Courier New" w:hAnsi="Courier New"/>
          <w:sz w:val="20"/>
        </w:rPr>
        <w:t>text</w:t>
      </w:r>
      <w:r>
        <w:t xml:space="preserve">. Rows are grouped by the composite key </w:t>
      </w:r>
      <w:r>
        <w:rPr>
          <w:rFonts w:ascii="Courier New" w:hAnsi="Courier New"/>
          <w:sz w:val="20"/>
        </w:rPr>
        <w:t>folder/dialogueID</w:t>
      </w:r>
      <w:r>
        <w:t xml:space="preserve"> and sorted by UTC timestamp within each group, producing a list of dialogue dicts:</w:t>
      </w:r>
    </w:p>
    <w:p>
      <w:pPr>
        <w:spacing w:before="80" w:after="80"/>
        <w:ind w:left="432"/>
        <w:shd w:val="clear" w:color="auto" w:fill="F2F2F2"/>
      </w:pPr>
      <w:r>
        <w:rPr>
          <w:rFonts w:ascii="Courier New" w:hAnsi="Courier New"/>
          <w:sz w:val="18"/>
        </w:rPr>
        <w:t>{"id": "folder/id",</w:t>
        <w:br/>
        <w:t xml:space="preserve"> "turns": [{"date": datetime, "from": str, "text": str}, ...]}</w:t>
      </w:r>
    </w:p>
    <w:p>
      <w:pPr>
        <w:spacing w:after="120"/>
      </w:pPr>
      <w:r/>
      <w:r>
        <w:rPr>
          <w:rFonts w:ascii="Courier New" w:hAnsi="Courier New"/>
          <w:sz w:val="20"/>
        </w:rPr>
        <w:t>csv.field_size_limit(2**24)</w:t>
      </w:r>
      <w:r>
        <w:t xml:space="preserve"> is set to allow large pasted blocks. No filtering occurs at this stage — all 1,852,868 dialogues are preserved exactly as loaded.</w:t>
      </w:r>
    </w:p>
    <w:p>
      <w:pPr>
        <w:pBdr>
          <w:bottom w:val="single" w:sz="6" w:space="1" w:color="AAAAAA"/>
        </w:pBdr>
      </w:pPr>
    </w:p>
    <w:p>
      <w:pPr>
        <w:pStyle w:val="Heading3"/>
        <w:spacing w:before="200"/>
      </w:pPr>
      <w:r>
        <w:t>A.2 Stage 2 — Clean and Filter</w:t>
      </w:r>
    </w:p>
    <w:p>
      <w:pPr>
        <w:spacing w:after="120"/>
      </w:pPr>
      <w:r/>
      <w:r>
        <w:rPr>
          <w:b/>
        </w:rPr>
        <w:t>Function:</w:t>
      </w:r>
      <w:r>
        <w:t xml:space="preserve"> </w:t>
      </w:r>
      <w:r>
        <w:rPr>
          <w:rFonts w:ascii="Courier New" w:hAnsi="Courier New"/>
          <w:sz w:val="20"/>
        </w:rPr>
        <w:t>stage2_clean_and_filter(dialogues, cfg)</w:t>
      </w:r>
      <w:r/>
    </w:p>
    <w:p>
      <w:pPr>
        <w:spacing w:after="120"/>
      </w:pPr>
      <w:r/>
      <w:r>
        <w:rPr>
          <w:b/>
        </w:rPr>
        <w:t>Input:</w:t>
      </w:r>
      <w:r>
        <w:t xml:space="preserve"> Stage 1 pkl</w:t>
      </w:r>
    </w:p>
    <w:p>
      <w:pPr>
        <w:spacing w:after="120"/>
      </w:pPr>
      <w:r/>
      <w:r>
        <w:rPr>
          <w:b/>
        </w:rPr>
        <w:t>Output:</w:t>
      </w:r>
      <w:r>
        <w:t xml:space="preserve"> </w:t>
      </w:r>
      <w:r>
        <w:rPr>
          <w:rFonts w:ascii="Courier New" w:hAnsi="Courier New"/>
          <w:sz w:val="20"/>
        </w:rPr>
        <w:t>artifacts/stage2_clean_dialogues.pkl</w:t>
      </w:r>
      <w:r>
        <w:t xml:space="preserve"> (1,119 MB), </w:t>
      </w:r>
      <w:r>
        <w:rPr>
          <w:rFonts w:ascii="Courier New" w:hAnsi="Courier New"/>
          <w:sz w:val="20"/>
        </w:rPr>
        <w:t>stage2_stats.json</w:t>
      </w:r>
      <w:r/>
    </w:p>
    <w:p>
      <w:pPr>
        <w:spacing w:after="120"/>
      </w:pPr>
      <w:r/>
      <w:r>
        <w:rPr>
          <w:b/>
        </w:rPr>
        <w:t>Parallelism:</w:t>
      </w:r>
      <w:r>
        <w:t xml:space="preserve"> </w:t>
      </w:r>
      <w:r>
        <w:rPr>
          <w:rFonts w:ascii="Courier New" w:hAnsi="Courier New"/>
          <w:sz w:val="20"/>
        </w:rPr>
        <w:t>multiprocessing.Pool</w:t>
      </w:r>
      <w:r>
        <w:t xml:space="preserve"> (spawn context) across dialogue batches</w:t>
      </w:r>
    </w:p>
    <w:p>
      <w:pPr>
        <w:pStyle w:val="Heading4"/>
        <w:spacing w:before="200"/>
      </w:pPr>
      <w:r>
        <w:t>Per-turn operations (`_filter_dialogue`, `_clean_text`)</w:t>
      </w:r>
    </w:p>
    <w:p>
      <w:pPr>
        <w:pStyle w:val="ListNumber"/>
        <w:spacing w:before="20" w:after="20"/>
      </w:pPr>
      <w:r/>
      <w:r>
        <w:rPr>
          <w:b/>
        </w:rPr>
        <w:t>Bot speaker removal</w:t>
      </w:r>
      <w:r>
        <w:t xml:space="preserve"> — turns from known IRC bots (</w:t>
      </w:r>
      <w:r>
        <w:rPr>
          <w:rFonts w:ascii="Courier New" w:hAnsi="Courier New"/>
          <w:sz w:val="20"/>
        </w:rPr>
        <w:t>_BOTS</w:t>
      </w:r>
      <w:r>
        <w:t>: ubottu, ubotu, chanserv, …) are dropped entirely</w:t>
      </w:r>
    </w:p>
    <w:p>
      <w:pPr>
        <w:pStyle w:val="ListNumber"/>
        <w:spacing w:before="20" w:after="20"/>
      </w:pPr>
      <w:r/>
      <w:r>
        <w:rPr>
          <w:b/>
        </w:rPr>
        <w:t>IRC action removal</w:t>
      </w:r>
      <w:r>
        <w:t xml:space="preserve"> — </w:t>
      </w:r>
      <w:r>
        <w:rPr>
          <w:rFonts w:ascii="Courier New" w:hAnsi="Courier New"/>
          <w:sz w:val="20"/>
        </w:rPr>
        <w:t>/me …</w:t>
      </w:r>
      <w:r>
        <w:t xml:space="preserve"> emote lines removed</w:t>
      </w:r>
    </w:p>
    <w:p>
      <w:pPr>
        <w:pStyle w:val="ListNumber"/>
        <w:spacing w:before="20" w:after="20"/>
      </w:pPr>
      <w:r/>
      <w:r>
        <w:rPr>
          <w:b/>
        </w:rPr>
        <w:t>Paste detection</w:t>
      </w:r>
      <w:r>
        <w:t xml:space="preserve"> (</w:t>
      </w:r>
      <w:r>
        <w:rPr>
          <w:rFonts w:ascii="Courier New" w:hAnsi="Courier New"/>
          <w:sz w:val="20"/>
        </w:rPr>
        <w:t>_is_likely_paste</w:t>
      </w:r>
      <w:r>
        <w:t>) — turns dropped if: alpha ratio &lt; 0.30 AND special-char density &gt; 0.15 AND colon count ≥ 3</w:t>
      </w:r>
    </w:p>
    <w:p>
      <w:pPr>
        <w:pStyle w:val="ListNumber"/>
        <w:spacing w:before="20" w:after="20"/>
      </w:pPr>
      <w:r/>
      <w:r>
        <w:rPr>
          <w:b/>
        </w:rPr>
        <w:t>Repetition filter</w:t>
      </w:r>
      <w:r>
        <w:t xml:space="preserve"> — turns dropped if a single token accounts for &gt; 50 % of all tokens</w:t>
      </w:r>
    </w:p>
    <w:p>
      <w:pPr>
        <w:pStyle w:val="ListNumber"/>
        <w:spacing w:before="20" w:after="20"/>
      </w:pPr>
      <w:r/>
      <w:r>
        <w:rPr>
          <w:b/>
        </w:rPr>
        <w:t>`_clean_text` normalisation pipeline</w:t>
      </w:r>
      <w:r>
        <w:t xml:space="preserve"> (applied to every surviving turn):</w:t>
      </w:r>
    </w:p>
    <w:p>
      <w:pPr>
        <w:pStyle w:val="ListBullet"/>
        <w:spacing w:before="20" w:after="20"/>
      </w:pPr>
      <w:r>
        <w:t>Lowercase</w:t>
      </w:r>
    </w:p>
    <w:p>
      <w:pPr>
        <w:pStyle w:val="ListBullet"/>
        <w:spacing w:before="20" w:after="20"/>
      </w:pPr>
      <w:r>
        <w:t xml:space="preserve">Contraction expansion: </w:t>
      </w:r>
      <w:r>
        <w:rPr>
          <w:rFonts w:ascii="Courier New" w:hAnsi="Courier New"/>
          <w:sz w:val="20"/>
        </w:rPr>
        <w:t>can't</w:t>
      </w:r>
      <w:r>
        <w:t xml:space="preserve"> → </w:t>
      </w:r>
      <w:r>
        <w:rPr>
          <w:rFonts w:ascii="Courier New" w:hAnsi="Courier New"/>
          <w:sz w:val="20"/>
        </w:rPr>
        <w:t>cannot</w:t>
      </w:r>
      <w:r>
        <w:t xml:space="preserve">, </w:t>
      </w:r>
      <w:r>
        <w:rPr>
          <w:rFonts w:ascii="Courier New" w:hAnsi="Courier New"/>
          <w:sz w:val="20"/>
        </w:rPr>
        <w:t>won't</w:t>
      </w:r>
      <w:r>
        <w:t xml:space="preserve"> → </w:t>
      </w:r>
      <w:r>
        <w:rPr>
          <w:rFonts w:ascii="Courier New" w:hAnsi="Courier New"/>
          <w:sz w:val="20"/>
        </w:rPr>
        <w:t>will not</w:t>
      </w:r>
      <w:r>
        <w:t>, etc. (28 rules)</w:t>
      </w:r>
    </w:p>
    <w:p>
      <w:pPr>
        <w:pStyle w:val="ListBullet"/>
        <w:spacing w:before="20" w:after="20"/>
      </w:pPr>
      <w:r>
        <w:t xml:space="preserve">URL masking: </w:t>
      </w:r>
      <w:r>
        <w:rPr>
          <w:rFonts w:ascii="Courier New" w:hAnsi="Courier New"/>
          <w:sz w:val="20"/>
        </w:rPr>
        <w:t>_RE_URL</w:t>
      </w:r>
      <w:r>
        <w:t xml:space="preserve"> → </w:t>
      </w:r>
      <w:r>
        <w:rPr>
          <w:rFonts w:ascii="Courier New" w:hAnsi="Courier New"/>
          <w:sz w:val="20"/>
        </w:rPr>
        <w:t>__url__</w:t>
      </w:r>
      <w:r/>
    </w:p>
    <w:p>
      <w:pPr>
        <w:pStyle w:val="ListBullet"/>
        <w:spacing w:before="20" w:after="20"/>
      </w:pPr>
      <w:r>
        <w:t xml:space="preserve">Path masking: </w:t>
      </w:r>
      <w:r>
        <w:rPr>
          <w:rFonts w:ascii="Courier New" w:hAnsi="Courier New"/>
          <w:sz w:val="20"/>
        </w:rPr>
        <w:t>_RE_PATH</w:t>
      </w:r>
      <w:r>
        <w:t xml:space="preserve"> (≥ 2 path segments) → </w:t>
      </w:r>
      <w:r>
        <w:rPr>
          <w:rFonts w:ascii="Courier New" w:hAnsi="Courier New"/>
          <w:sz w:val="20"/>
        </w:rPr>
        <w:t>__path__</w:t>
      </w:r>
      <w:r/>
    </w:p>
    <w:p>
      <w:pPr>
        <w:pStyle w:val="ListBullet"/>
        <w:spacing w:before="20" w:after="20"/>
      </w:pPr>
      <w:r>
        <w:t xml:space="preserve">IP masking: </w:t>
      </w:r>
      <w:r>
        <w:rPr>
          <w:rFonts w:ascii="Courier New" w:hAnsi="Courier New"/>
          <w:sz w:val="20"/>
        </w:rPr>
        <w:t>_RE_IP</w:t>
      </w:r>
      <w:r>
        <w:t xml:space="preserve"> → </w:t>
      </w:r>
      <w:r>
        <w:rPr>
          <w:rFonts w:ascii="Courier New" w:hAnsi="Courier New"/>
          <w:sz w:val="20"/>
        </w:rPr>
        <w:t>__ip__</w:t>
      </w:r>
      <w:r/>
    </w:p>
    <w:p>
      <w:pPr>
        <w:pStyle w:val="ListBullet"/>
        <w:spacing w:before="20" w:after="20"/>
      </w:pPr>
      <w:r>
        <w:t xml:space="preserve">Number normalisation: standalone numerals → </w:t>
      </w:r>
      <w:r>
        <w:rPr>
          <w:rFonts w:ascii="Courier New" w:hAnsi="Courier New"/>
          <w:sz w:val="20"/>
        </w:rPr>
        <w:t>__number__</w:t>
      </w:r>
      <w:r/>
    </w:p>
    <w:p>
      <w:pPr>
        <w:pStyle w:val="ListBullet"/>
        <w:spacing w:before="20" w:after="20"/>
      </w:pPr>
      <w:r>
        <w:t xml:space="preserve">Non-alpha strip: </w:t>
      </w:r>
      <w:r>
        <w:rPr>
          <w:rFonts w:ascii="Courier New" w:hAnsi="Courier New"/>
          <w:sz w:val="20"/>
        </w:rPr>
        <w:t>_RE_NONALPHA = r"[^a-z0-9 '\-_.]+"</w:t>
      </w:r>
      <w:r>
        <w:t xml:space="preserve"> (removes all punctuation incl. </w:t>
      </w:r>
      <w:r>
        <w:rPr>
          <w:rFonts w:ascii="Courier New" w:hAnsi="Courier New"/>
          <w:sz w:val="20"/>
        </w:rPr>
        <w:t>?</w:t>
      </w:r>
      <w:r>
        <w:t>)</w:t>
      </w:r>
    </w:p>
    <w:p>
      <w:pPr>
        <w:pStyle w:val="ListBullet"/>
        <w:spacing w:before="20" w:after="20"/>
      </w:pPr>
      <w:r>
        <w:t>Whitespace collapse</w:t>
      </w:r>
    </w:p>
    <w:p>
      <w:pPr>
        <w:pStyle w:val="Heading4"/>
        <w:spacing w:before="200"/>
      </w:pPr>
      <w:r>
        <w:t>Per-dialogue filters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Filter</w:t>
            </w:r>
          </w:p>
        </w:tc>
        <w:tc>
          <w:tcPr>
            <w:tcW w:type="dxa" w:w="2280"/>
          </w:tcPr>
          <w:p>
            <w:pPr>
              <w:spacing w:before="40" w:after="40"/>
            </w:pPr>
            <w:r/>
            <w:r>
              <w:rPr>
                <w:b/>
              </w:rPr>
              <w:t>Threshold</w:t>
            </w:r>
          </w:p>
        </w:tc>
        <w:tc>
          <w:tcPr>
            <w:tcW w:type="dxa" w:w="2280"/>
          </w:tcPr>
          <w:p>
            <w:pPr>
              <w:spacing w:before="40" w:after="40"/>
            </w:pPr>
            <w:r/>
            <w:r>
              <w:rPr>
                <w:b/>
              </w:rPr>
              <w:t>Discard count</w:t>
            </w:r>
          </w:p>
        </w:tc>
        <w:tc>
          <w:tcPr>
            <w:tcW w:type="dxa" w:w="2280"/>
          </w:tcPr>
          <w:p>
            <w:pPr>
              <w:spacing w:before="40" w:after="40"/>
            </w:pPr>
            <w:r/>
            <w:r>
              <w:rPr>
                <w:b/>
              </w:rPr>
              <w:t>% of input</w:t>
            </w:r>
          </w:p>
        </w:tc>
      </w:tr>
      <w:tr>
        <w:tc>
          <w:tcPr>
            <w:tcW w:type="dxa" w:w="2280"/>
          </w:tcPr>
          <w:p>
            <w:pPr>
              <w:spacing w:before="40" w:after="40"/>
            </w:pPr>
            <w:r/>
            <w:r>
              <w:t>Minimum turns</w:t>
            </w:r>
          </w:p>
        </w:tc>
        <w:tc>
          <w:tcPr>
            <w:tcW w:type="dxa" w:w="2280"/>
          </w:tcPr>
          <w:p>
            <w:pPr>
              <w:spacing w:before="40" w:after="40"/>
            </w:pPr>
            <w:r/>
            <w:r>
              <w:t>≥ 2 turns</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Dyadic only</w:t>
            </w:r>
          </w:p>
        </w:tc>
        <w:tc>
          <w:tcPr>
            <w:tcW w:type="dxa" w:w="2280"/>
          </w:tcPr>
          <w:p>
            <w:pPr>
              <w:spacing w:before="40" w:after="40"/>
            </w:pPr>
            <w:r/>
            <w:r>
              <w:t>Exactly 2 speakers</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Speaker dominance</w:t>
            </w:r>
          </w:p>
        </w:tc>
        <w:tc>
          <w:tcPr>
            <w:tcW w:type="dxa" w:w="2280"/>
          </w:tcPr>
          <w:p>
            <w:pPr>
              <w:spacing w:before="40" w:after="40"/>
            </w:pPr>
            <w:r/>
            <w:r>
              <w:t>One speaker ≤ 80% of turns</w:t>
            </w:r>
          </w:p>
        </w:tc>
        <w:tc>
          <w:tcPr>
            <w:tcW w:type="dxa" w:w="2280"/>
          </w:tcPr>
          <w:p>
            <w:pPr>
              <w:spacing w:before="40" w:after="40"/>
            </w:pPr>
            <w:r/>
            <w:r>
              <w:t>234,864</w:t>
            </w:r>
          </w:p>
        </w:tc>
        <w:tc>
          <w:tcPr>
            <w:tcW w:type="dxa" w:w="2280"/>
          </w:tcPr>
          <w:p>
            <w:pPr>
              <w:spacing w:before="40" w:after="40"/>
            </w:pPr>
            <w:r/>
            <w:r>
              <w:t>12.7%</w:t>
            </w:r>
          </w:p>
        </w:tc>
      </w:tr>
      <w:tr>
        <w:tc>
          <w:tcPr>
            <w:tcW w:type="dxa" w:w="2280"/>
          </w:tcPr>
          <w:p>
            <w:pPr>
              <w:spacing w:before="40" w:after="40"/>
            </w:pPr>
            <w:r/>
            <w:r>
              <w:t>Hard gap ceiling</w:t>
            </w:r>
          </w:p>
        </w:tc>
        <w:tc>
          <w:tcPr>
            <w:tcW w:type="dxa" w:w="2280"/>
          </w:tcPr>
          <w:p>
            <w:pPr>
              <w:spacing w:before="40" w:after="40"/>
            </w:pPr>
            <w:r/>
            <w:r>
              <w:t>No single turn gap &gt; 3,600 s</w:t>
            </w:r>
          </w:p>
        </w:tc>
        <w:tc>
          <w:tcPr>
            <w:tcW w:type="dxa" w:w="2280"/>
          </w:tcPr>
          <w:p>
            <w:pPr>
              <w:spacing w:before="40" w:after="40"/>
            </w:pPr>
            <w:r/>
            <w:r>
              <w:t>175,962</w:t>
            </w:r>
          </w:p>
        </w:tc>
        <w:tc>
          <w:tcPr>
            <w:tcW w:type="dxa" w:w="2280"/>
          </w:tcPr>
          <w:p>
            <w:pPr>
              <w:spacing w:before="40" w:after="40"/>
            </w:pPr>
            <w:r/>
            <w:r>
              <w:t>9.5%</w:t>
            </w:r>
          </w:p>
        </w:tc>
      </w:tr>
      <w:tr>
        <w:tc>
          <w:tcPr>
            <w:tcW w:type="dxa" w:w="2280"/>
          </w:tcPr>
          <w:p>
            <w:pPr>
              <w:spacing w:before="40" w:after="40"/>
            </w:pPr>
            <w:r/>
            <w:r>
              <w:t>Low alternation</w:t>
            </w:r>
          </w:p>
        </w:tc>
        <w:tc>
          <w:tcPr>
            <w:tcW w:type="dxa" w:w="2280"/>
          </w:tcPr>
          <w:p>
            <w:pPr>
              <w:spacing w:before="40" w:after="40"/>
            </w:pPr>
            <w:r/>
            <w:r>
              <w:t>Alternation ratio ≥ 0.15</w:t>
            </w:r>
          </w:p>
        </w:tc>
        <w:tc>
          <w:tcPr>
            <w:tcW w:type="dxa" w:w="2280"/>
          </w:tcPr>
          <w:p>
            <w:pPr>
              <w:spacing w:before="40" w:after="40"/>
            </w:pPr>
            <w:r/>
            <w:r>
              <w:t>82,045</w:t>
            </w:r>
          </w:p>
        </w:tc>
        <w:tc>
          <w:tcPr>
            <w:tcW w:type="dxa" w:w="2280"/>
          </w:tcPr>
          <w:p>
            <w:pPr>
              <w:spacing w:before="40" w:after="40"/>
            </w:pPr>
            <w:r/>
            <w:r>
              <w:t>4.4%</w:t>
            </w:r>
          </w:p>
        </w:tc>
      </w:tr>
      <w:tr>
        <w:tc>
          <w:tcPr>
            <w:tcW w:type="dxa" w:w="2280"/>
          </w:tcPr>
          <w:p>
            <w:pPr>
              <w:spacing w:before="40" w:after="40"/>
            </w:pPr>
            <w:r/>
            <w:r>
              <w:t>Soft gap ratio</w:t>
            </w:r>
          </w:p>
        </w:tc>
        <w:tc>
          <w:tcPr>
            <w:tcW w:type="dxa" w:w="2280"/>
          </w:tcPr>
          <w:p>
            <w:pPr>
              <w:spacing w:before="40" w:after="40"/>
            </w:pPr>
            <w:r/>
            <w:r>
              <w:t>Large-gap (&gt; 600 s) turns ≤ 30%</w:t>
            </w:r>
          </w:p>
        </w:tc>
        <w:tc>
          <w:tcPr>
            <w:tcW w:type="dxa" w:w="2280"/>
          </w:tcPr>
          <w:p>
            <w:pPr>
              <w:spacing w:before="40" w:after="40"/>
            </w:pPr>
            <w:r/>
            <w:r>
              <w:t>—</w:t>
            </w:r>
          </w:p>
        </w:tc>
        <w:tc>
          <w:tcPr>
            <w:tcW w:type="dxa" w:w="2280"/>
          </w:tcPr>
          <w:p>
            <w:pPr>
              <w:spacing w:before="40" w:after="40"/>
            </w:pPr>
            <w:r/>
            <w:r>
              <w:t>—</w:t>
            </w:r>
          </w:p>
        </w:tc>
      </w:tr>
    </w:tbl>
    <w:p/>
    <w:p>
      <w:pPr>
        <w:spacing w:after="120"/>
      </w:pPr>
      <w:r/>
      <w:r>
        <w:rPr>
          <w:b/>
        </w:rPr>
        <w:t>Result:</w:t>
      </w:r>
      <w:r>
        <w:t xml:space="preserve"> 1,315,108 dialogues kept (71.0%)</w:t>
      </w:r>
    </w:p>
    <w:p>
      <w:pPr>
        <w:jc w:val="center"/>
      </w:pPr>
      <w:r>
        <w:drawing>
          <wp:inline xmlns:a="http://schemas.openxmlformats.org/drawingml/2006/main" xmlns:pic="http://schemas.openxmlformats.org/drawingml/2006/picture">
            <wp:extent cx="5029200" cy="2768039"/>
            <wp:docPr id="2" name="Picture 2"/>
            <wp:cNvGraphicFramePr>
              <a:graphicFrameLocks noChangeAspect="1"/>
            </wp:cNvGraphicFramePr>
            <a:graphic>
              <a:graphicData uri="http://schemas.openxmlformats.org/drawingml/2006/picture">
                <pic:pic>
                  <pic:nvPicPr>
                    <pic:cNvPr id="0" name="fig_p2_stage2_filters.png"/>
                    <pic:cNvPicPr/>
                  </pic:nvPicPr>
                  <pic:blipFill>
                    <a:blip r:embed="rId10"/>
                    <a:stretch>
                      <a:fillRect/>
                    </a:stretch>
                  </pic:blipFill>
                  <pic:spPr>
                    <a:xfrm>
                      <a:off x="0" y="0"/>
                      <a:ext cx="5029200" cy="2768039"/>
                    </a:xfrm>
                    <a:prstGeom prst="rect"/>
                  </pic:spPr>
                </pic:pic>
              </a:graphicData>
            </a:graphic>
          </wp:inline>
        </w:drawing>
      </w:r>
    </w:p>
    <w:p>
      <w:pPr>
        <w:spacing w:before="40" w:after="200"/>
        <w:jc w:val="center"/>
      </w:pPr>
      <w:r>
        <w:rPr>
          <w:i/>
          <w:sz w:val="18"/>
        </w:rPr>
        <w:t>Figure P2 — Stage 2 dialogue filter breakdown by filter type</w:t>
      </w:r>
    </w:p>
    <w:p>
      <w:pPr>
        <w:spacing w:after="120"/>
      </w:pPr>
      <w:r>
        <w:t>*Figure P2: Contribution of each Stage 2 filter to the 537,760 discarded dialogues. Speaker dominance (43.7%) and temporal hard ceiling (32.7%) together account for three-quarters of all discards.*</w:t>
      </w:r>
    </w:p>
    <w:p>
      <w:pPr>
        <w:pBdr>
          <w:bottom w:val="single" w:sz="6" w:space="1" w:color="AAAAAA"/>
        </w:pBdr>
      </w:pPr>
    </w:p>
    <w:p>
      <w:pPr>
        <w:pStyle w:val="Heading3"/>
        <w:spacing w:before="200"/>
      </w:pPr>
      <w:r>
        <w:t>A.3 Stage 3 — Temporal Split</w:t>
      </w:r>
    </w:p>
    <w:p>
      <w:pPr>
        <w:spacing w:after="120"/>
      </w:pPr>
      <w:r/>
      <w:r>
        <w:rPr>
          <w:b/>
        </w:rPr>
        <w:t>Function:</w:t>
      </w:r>
      <w:r>
        <w:t xml:space="preserve"> </w:t>
      </w:r>
      <w:r>
        <w:rPr>
          <w:rFonts w:ascii="Courier New" w:hAnsi="Courier New"/>
          <w:sz w:val="20"/>
        </w:rPr>
        <w:t>stage3_temporal_split(dialogues, cfg)</w:t>
      </w:r>
      <w:r/>
    </w:p>
    <w:p>
      <w:pPr>
        <w:spacing w:after="120"/>
      </w:pPr>
      <w:r/>
      <w:r>
        <w:rPr>
          <w:b/>
        </w:rPr>
        <w:t>Output:</w:t>
      </w:r>
      <w:r>
        <w:t xml:space="preserve"> </w:t>
      </w:r>
      <w:r>
        <w:rPr>
          <w:rFonts w:ascii="Courier New" w:hAnsi="Courier New"/>
          <w:sz w:val="20"/>
        </w:rPr>
        <w:t>stage3_{train,val,test}.pkl</w:t>
      </w:r>
      <w:r>
        <w:t xml:space="preserve">, </w:t>
      </w:r>
      <w:r>
        <w:rPr>
          <w:rFonts w:ascii="Courier New" w:hAnsi="Courier New"/>
          <w:sz w:val="20"/>
        </w:rPr>
        <w:t>stage3_stats.json</w:t>
      </w:r>
      <w:r/>
    </w:p>
    <w:p>
      <w:pPr>
        <w:spacing w:after="120"/>
      </w:pPr>
      <w:r>
        <w:t xml:space="preserve">Dialogues are assigned to splits by their </w:t>
      </w:r>
      <w:r>
        <w:rPr>
          <w:b/>
        </w:rPr>
        <w:t>first-turn UTC date</w:t>
      </w:r>
      <w:r>
        <w:t>. No dialogue spans two splits, guaranteeing zero thread-level leakage. Overlap assertions are hard-coded and fail-fast.</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Split</w:t>
            </w:r>
          </w:p>
        </w:tc>
        <w:tc>
          <w:tcPr>
            <w:tcW w:type="dxa" w:w="2280"/>
          </w:tcPr>
          <w:p>
            <w:pPr>
              <w:spacing w:before="40" w:after="40"/>
            </w:pPr>
            <w:r/>
            <w:r>
              <w:rPr>
                <w:b/>
              </w:rPr>
              <w:t>Date range</w:t>
            </w:r>
          </w:p>
        </w:tc>
        <w:tc>
          <w:tcPr>
            <w:tcW w:type="dxa" w:w="2280"/>
          </w:tcPr>
          <w:p>
            <w:pPr>
              <w:spacing w:before="40" w:after="40"/>
            </w:pPr>
            <w:r/>
            <w:r>
              <w:rPr>
                <w:b/>
              </w:rPr>
              <w:t>Dialogues</w:t>
            </w:r>
          </w:p>
        </w:tc>
        <w:tc>
          <w:tcPr>
            <w:tcW w:type="dxa" w:w="2280"/>
          </w:tcPr>
          <w:p>
            <w:pPr>
              <w:spacing w:before="40" w:after="40"/>
            </w:pPr>
            <w:r/>
            <w:r>
              <w:rPr>
                <w:b/>
              </w:rPr>
              <w:t>%</w:t>
            </w:r>
          </w:p>
        </w:tc>
      </w:tr>
      <w:tr>
        <w:tc>
          <w:tcPr>
            <w:tcW w:type="dxa" w:w="2280"/>
          </w:tcPr>
          <w:p>
            <w:pPr>
              <w:spacing w:before="40" w:after="40"/>
            </w:pPr>
            <w:r/>
            <w:r>
              <w:t>Train</w:t>
            </w:r>
          </w:p>
        </w:tc>
        <w:tc>
          <w:tcPr>
            <w:tcW w:type="dxa" w:w="2280"/>
          </w:tcPr>
          <w:p>
            <w:pPr>
              <w:spacing w:before="40" w:after="40"/>
            </w:pPr>
            <w:r/>
            <w:r>
              <w:t>2004 – 2012-04-27</w:t>
            </w:r>
          </w:p>
        </w:tc>
        <w:tc>
          <w:tcPr>
            <w:tcW w:type="dxa" w:w="2280"/>
          </w:tcPr>
          <w:p>
            <w:pPr>
              <w:spacing w:before="40" w:after="40"/>
            </w:pPr>
            <w:r/>
            <w:r>
              <w:t>1,259,711</w:t>
            </w:r>
          </w:p>
        </w:tc>
        <w:tc>
          <w:tcPr>
            <w:tcW w:type="dxa" w:w="2280"/>
          </w:tcPr>
          <w:p>
            <w:pPr>
              <w:spacing w:before="40" w:after="40"/>
            </w:pPr>
            <w:r/>
            <w:r>
              <w:t>95.8%</w:t>
            </w:r>
          </w:p>
        </w:tc>
      </w:tr>
      <w:tr>
        <w:tc>
          <w:tcPr>
            <w:tcW w:type="dxa" w:w="2280"/>
          </w:tcPr>
          <w:p>
            <w:pPr>
              <w:spacing w:before="40" w:after="40"/>
            </w:pPr>
            <w:r/>
            <w:r>
              <w:t>Val</w:t>
            </w:r>
          </w:p>
        </w:tc>
        <w:tc>
          <w:tcPr>
            <w:tcW w:type="dxa" w:w="2280"/>
          </w:tcPr>
          <w:p>
            <w:pPr>
              <w:spacing w:before="40" w:after="40"/>
            </w:pPr>
            <w:r/>
            <w:r>
              <w:t>2012-04-27 – 2012-08-07</w:t>
            </w:r>
          </w:p>
        </w:tc>
        <w:tc>
          <w:tcPr>
            <w:tcW w:type="dxa" w:w="2280"/>
          </w:tcPr>
          <w:p>
            <w:pPr>
              <w:spacing w:before="40" w:after="40"/>
            </w:pPr>
            <w:r/>
            <w:r>
              <w:t>27,550</w:t>
            </w:r>
          </w:p>
        </w:tc>
        <w:tc>
          <w:tcPr>
            <w:tcW w:type="dxa" w:w="2280"/>
          </w:tcPr>
          <w:p>
            <w:pPr>
              <w:spacing w:before="40" w:after="40"/>
            </w:pPr>
            <w:r/>
            <w:r>
              <w:t>2.1%</w:t>
            </w:r>
          </w:p>
        </w:tc>
      </w:tr>
      <w:tr>
        <w:tc>
          <w:tcPr>
            <w:tcW w:type="dxa" w:w="2280"/>
          </w:tcPr>
          <w:p>
            <w:pPr>
              <w:spacing w:before="40" w:after="40"/>
            </w:pPr>
            <w:r/>
            <w:r>
              <w:t>Test</w:t>
            </w:r>
          </w:p>
        </w:tc>
        <w:tc>
          <w:tcPr>
            <w:tcW w:type="dxa" w:w="2280"/>
          </w:tcPr>
          <w:p>
            <w:pPr>
              <w:spacing w:before="40" w:after="40"/>
            </w:pPr>
            <w:r/>
            <w:r>
              <w:t>2012-08-07 onwards</w:t>
            </w:r>
          </w:p>
        </w:tc>
        <w:tc>
          <w:tcPr>
            <w:tcW w:type="dxa" w:w="2280"/>
          </w:tcPr>
          <w:p>
            <w:pPr>
              <w:spacing w:before="40" w:after="40"/>
            </w:pPr>
            <w:r/>
            <w:r>
              <w:t>27,847</w:t>
            </w:r>
          </w:p>
        </w:tc>
        <w:tc>
          <w:tcPr>
            <w:tcW w:type="dxa" w:w="2280"/>
          </w:tcPr>
          <w:p>
            <w:pPr>
              <w:spacing w:before="40" w:after="40"/>
            </w:pPr>
            <w:r/>
            <w:r>
              <w:t>2.1%</w:t>
            </w:r>
          </w:p>
        </w:tc>
      </w:tr>
    </w:tbl>
    <w:p/>
    <w:p>
      <w:pPr>
        <w:spacing w:after="120"/>
      </w:pPr>
      <w:r/>
      <w:r>
        <w:rPr>
          <w:b/>
        </w:rPr>
        <w:t>Why temporal, not random?</w:t>
      </w:r>
      <w:r>
        <w:t xml:space="preserve"> A random split would allow the model to train on conversations from the same week as validation examples, inflating val metrics and failing to simulate real deployment (always predicting on future text). The temporal split enforces true generalisation over time.</w:t>
      </w:r>
    </w:p>
    <w:p>
      <w:pPr>
        <w:jc w:val="center"/>
      </w:pPr>
      <w:r>
        <w:drawing>
          <wp:inline xmlns:a="http://schemas.openxmlformats.org/drawingml/2006/main" xmlns:pic="http://schemas.openxmlformats.org/drawingml/2006/picture">
            <wp:extent cx="5029200" cy="1614881"/>
            <wp:docPr id="3" name="Picture 3"/>
            <wp:cNvGraphicFramePr>
              <a:graphicFrameLocks noChangeAspect="1"/>
            </wp:cNvGraphicFramePr>
            <a:graphic>
              <a:graphicData uri="http://schemas.openxmlformats.org/drawingml/2006/picture">
                <pic:pic>
                  <pic:nvPicPr>
                    <pic:cNvPr id="0" name="fig_p6_temporal_split.png"/>
                    <pic:cNvPicPr/>
                  </pic:nvPicPr>
                  <pic:blipFill>
                    <a:blip r:embed="rId11"/>
                    <a:stretch>
                      <a:fillRect/>
                    </a:stretch>
                  </pic:blipFill>
                  <pic:spPr>
                    <a:xfrm>
                      <a:off x="0" y="0"/>
                      <a:ext cx="5029200" cy="1614881"/>
                    </a:xfrm>
                    <a:prstGeom prst="rect"/>
                  </pic:spPr>
                </pic:pic>
              </a:graphicData>
            </a:graphic>
          </wp:inline>
        </w:drawing>
      </w:r>
    </w:p>
    <w:p>
      <w:pPr>
        <w:spacing w:before="40" w:after="200"/>
        <w:jc w:val="center"/>
      </w:pPr>
      <w:r>
        <w:rPr>
          <w:i/>
          <w:sz w:val="18"/>
        </w:rPr>
        <w:t>Figure P6 — Temporal train / val / test split timeline</w:t>
      </w:r>
    </w:p>
    <w:p>
      <w:pPr>
        <w:spacing w:after="120"/>
      </w:pPr>
      <w:r>
        <w:t>*Figure P6: Val/test bands are enlarged for legibility (not to scale). Zero thread-level overlap was confirmed programmatically — no dialogue ID appears in more than one split.*</w:t>
      </w:r>
    </w:p>
    <w:p>
      <w:pPr>
        <w:pBdr>
          <w:bottom w:val="single" w:sz="6" w:space="1" w:color="AAAAAA"/>
        </w:pBdr>
      </w:pPr>
    </w:p>
    <w:p>
      <w:pPr>
        <w:pStyle w:val="Heading3"/>
        <w:spacing w:before="200"/>
      </w:pPr>
      <w:r>
        <w:t>A.4 Stage 4 — Generate Context-Response Pairs</w:t>
      </w:r>
    </w:p>
    <w:p>
      <w:pPr>
        <w:spacing w:after="120"/>
      </w:pPr>
      <w:r/>
      <w:r>
        <w:rPr>
          <w:b/>
        </w:rPr>
        <w:t>Function:</w:t>
      </w:r>
      <w:r>
        <w:t xml:space="preserve"> </w:t>
      </w:r>
      <w:r>
        <w:rPr>
          <w:rFonts w:ascii="Courier New" w:hAnsi="Courier New"/>
          <w:sz w:val="20"/>
        </w:rPr>
        <w:t>stage4_generate_pairs(train_dlg, val_dlg, test_dlg, cfg)</w:t>
      </w:r>
      <w:r/>
    </w:p>
    <w:p>
      <w:pPr>
        <w:spacing w:after="120"/>
      </w:pPr>
      <w:r/>
      <w:r>
        <w:rPr>
          <w:b/>
        </w:rPr>
        <w:t>Output:</w:t>
      </w:r>
      <w:r>
        <w:t xml:space="preserve"> </w:t>
      </w:r>
      <w:r>
        <w:rPr>
          <w:rFonts w:ascii="Courier New" w:hAnsi="Courier New"/>
          <w:sz w:val="20"/>
        </w:rPr>
        <w:t>stage4_*_pairs.json</w:t>
      </w:r>
      <w:r>
        <w:t xml:space="preserve">, </w:t>
      </w:r>
      <w:r>
        <w:rPr>
          <w:rFonts w:ascii="Courier New" w:hAnsi="Courier New"/>
          <w:sz w:val="20"/>
        </w:rPr>
        <w:t>stage4_*_samples.txt</w:t>
      </w:r>
      <w:r>
        <w:t xml:space="preserve">, </w:t>
      </w:r>
      <w:r>
        <w:rPr>
          <w:rFonts w:ascii="Courier New" w:hAnsi="Courier New"/>
          <w:sz w:val="20"/>
        </w:rPr>
        <w:t>stage4_stats.json</w:t>
      </w:r>
      <w:r/>
    </w:p>
    <w:p>
      <w:pPr>
        <w:spacing w:after="120"/>
      </w:pPr>
      <w:r>
        <w:t>For each dialogue, consecutive same-speaker turns are first merged (</w:t>
      </w:r>
      <w:r>
        <w:rPr>
          <w:rFonts w:ascii="Courier New" w:hAnsi="Courier New"/>
          <w:sz w:val="20"/>
        </w:rPr>
        <w:t>_merge_same_speaker_turns</w:t>
      </w:r>
      <w:r>
        <w:t xml:space="preserve">). Then for each turn </w:t>
      </w:r>
      <w:r>
        <w:rPr>
          <w:rFonts w:ascii="Courier New" w:hAnsi="Courier New"/>
          <w:sz w:val="20"/>
        </w:rPr>
        <w:t>i</w:t>
      </w:r>
      <w:r>
        <w:t xml:space="preserve"> designated as the response, the preceding </w:t>
      </w:r>
      <w:r>
        <w:rPr>
          <w:rFonts w:ascii="Courier New" w:hAnsi="Courier New"/>
          <w:sz w:val="20"/>
        </w:rPr>
        <w:t>max_ctx_turns=8</w:t>
      </w:r>
      <w:r>
        <w:t xml:space="preserve"> turns are concatenated with </w:t>
      </w:r>
      <w:r>
        <w:rPr>
          <w:rFonts w:ascii="Courier New" w:hAnsi="Courier New"/>
          <w:sz w:val="20"/>
        </w:rPr>
        <w:t>__eot__</w:t>
      </w:r>
      <w:r>
        <w:t xml:space="preserve"> separators to form the context:</w:t>
      </w:r>
    </w:p>
    <w:p>
      <w:pPr>
        <w:spacing w:before="80" w:after="80"/>
        <w:ind w:left="432"/>
        <w:shd w:val="clear" w:color="auto" w:fill="F2F2F2"/>
      </w:pPr>
      <w:r>
        <w:rPr>
          <w:rFonts w:ascii="Courier New" w:hAnsi="Courier New"/>
          <w:sz w:val="18"/>
        </w:rPr>
        <w:t>turn_{i-k} __eot__ ... __eot__ turn_{i-2} __eot__ turn_{i-1}   →  ctx</w:t>
        <w:br/>
        <w:t>turn_i                                                           →  resp</w:t>
      </w:r>
    </w:p>
    <w:p>
      <w:pPr>
        <w:spacing w:after="120"/>
      </w:pPr>
      <w:r>
        <w:t xml:space="preserve">IRC speaker handles matching </w:t>
      </w:r>
      <w:r>
        <w:rPr>
          <w:rFonts w:ascii="Courier New" w:hAnsi="Courier New"/>
          <w:sz w:val="20"/>
        </w:rPr>
        <w:t>[\d_\-\[\]\\^{}|]</w:t>
      </w:r>
      <w:r>
        <w:t xml:space="preserve"> or length &gt; 9 are replaced with </w:t>
      </w:r>
      <w:r>
        <w:rPr>
          <w:rFonts w:ascii="Courier New" w:hAnsi="Courier New"/>
          <w:sz w:val="20"/>
        </w:rPr>
        <w:t>__user__</w:t>
      </w:r>
      <w:r>
        <w:t xml:space="preserve">. The 11 known IRC bot names (including possessive forms like </w:t>
      </w:r>
      <w:r>
        <w:rPr>
          <w:rFonts w:ascii="Courier New" w:hAnsi="Courier New"/>
          <w:sz w:val="20"/>
        </w:rPr>
        <w:t>ubottu's</w:t>
      </w:r>
      <w:r>
        <w:t xml:space="preserve">) are also replaced with </w:t>
      </w:r>
      <w:r>
        <w:rPr>
          <w:rFonts w:ascii="Courier New" w:hAnsi="Courier New"/>
          <w:sz w:val="20"/>
        </w:rPr>
        <w:t>__user__</w:t>
      </w:r>
      <w:r>
        <w:t xml:space="preserve"> via </w:t>
      </w:r>
      <w:r>
        <w:rPr>
          <w:rFonts w:ascii="Courier New" w:hAnsi="Courier New"/>
          <w:sz w:val="20"/>
        </w:rPr>
        <w:t>_RE_BOT_NAMES</w:t>
      </w:r>
      <w:r>
        <w:t>.</w:t>
      </w:r>
    </w:p>
    <w:p>
      <w:pPr>
        <w:pStyle w:val="Heading4"/>
        <w:spacing w:before="200"/>
      </w:pPr>
      <w:r>
        <w:t>Pair-level filters applied to every generated pair</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Filter</w:t>
            </w:r>
          </w:p>
        </w:tc>
        <w:tc>
          <w:tcPr>
            <w:tcW w:type="dxa" w:w="2280"/>
          </w:tcPr>
          <w:p>
            <w:pPr>
              <w:spacing w:before="40" w:after="40"/>
            </w:pPr>
            <w:r/>
            <w:r>
              <w:rPr>
                <w:b/>
              </w:rPr>
              <w:t>Rule</w:t>
            </w:r>
          </w:p>
        </w:tc>
        <w:tc>
          <w:tcPr>
            <w:tcW w:type="dxa" w:w="2280"/>
          </w:tcPr>
          <w:p>
            <w:pPr>
              <w:spacing w:before="40" w:after="40"/>
            </w:pPr>
            <w:r/>
            <w:r>
              <w:rPr>
                <w:b/>
              </w:rPr>
              <w:t>Discards (train)</w:t>
            </w:r>
          </w:p>
        </w:tc>
        <w:tc>
          <w:tcPr>
            <w:tcW w:type="dxa" w:w="2280"/>
          </w:tcPr>
          <w:p>
            <w:pPr>
              <w:spacing w:before="40" w:after="40"/>
            </w:pPr>
            <w:r/>
            <w:r>
              <w:rPr>
                <w:b/>
              </w:rPr>
              <w:t>% of raw</w:t>
            </w:r>
          </w:p>
        </w:tc>
      </w:tr>
      <w:tr>
        <w:tc>
          <w:tcPr>
            <w:tcW w:type="dxa" w:w="2280"/>
          </w:tcPr>
          <w:p>
            <w:pPr>
              <w:spacing w:before="40" w:after="40"/>
            </w:pPr>
            <w:r/>
            <w:r>
              <w:t>Min response length</w:t>
            </w:r>
          </w:p>
        </w:tc>
        <w:tc>
          <w:tcPr>
            <w:tcW w:type="dxa" w:w="2280"/>
          </w:tcPr>
          <w:p>
            <w:pPr>
              <w:spacing w:before="40" w:after="40"/>
            </w:pPr>
            <w:r/>
            <w:r/>
            <w:r>
              <w:rPr>
                <w:rFonts w:ascii="Courier New" w:hAnsi="Courier New"/>
                <w:sz w:val="20"/>
              </w:rPr>
              <w:t>min_resp_tokens=5</w:t>
            </w:r>
            <w:r>
              <w:t xml:space="preserve"> (word-level)</w:t>
            </w:r>
          </w:p>
        </w:tc>
        <w:tc>
          <w:tcPr>
            <w:tcW w:type="dxa" w:w="2280"/>
          </w:tcPr>
          <w:p>
            <w:pPr>
              <w:spacing w:before="40" w:after="40"/>
            </w:pPr>
            <w:r/>
            <w:r>
              <w:t>971,906</w:t>
            </w:r>
          </w:p>
        </w:tc>
        <w:tc>
          <w:tcPr>
            <w:tcW w:type="dxa" w:w="2280"/>
          </w:tcPr>
          <w:p>
            <w:pPr>
              <w:spacing w:before="40" w:after="40"/>
            </w:pPr>
            <w:r/>
            <w:r>
              <w:t>27.6%</w:t>
            </w:r>
          </w:p>
        </w:tc>
      </w:tr>
      <w:tr>
        <w:tc>
          <w:tcPr>
            <w:tcW w:type="dxa" w:w="2280"/>
          </w:tcPr>
          <w:p>
            <w:pPr>
              <w:spacing w:before="40" w:after="40"/>
            </w:pPr>
            <w:r/>
            <w:r>
              <w:t>Coherence (</w:t>
            </w:r>
            <w:r>
              <w:rPr>
                <w:rFonts w:ascii="Courier New" w:hAnsi="Courier New"/>
                <w:sz w:val="20"/>
              </w:rPr>
              <w:t>filter_incoherent_pairs</w:t>
            </w:r>
            <w:r>
              <w:t>)</w:t>
            </w:r>
          </w:p>
        </w:tc>
        <w:tc>
          <w:tcPr>
            <w:tcW w:type="dxa" w:w="2280"/>
          </w:tcPr>
          <w:p>
            <w:pPr>
              <w:spacing w:before="40" w:after="40"/>
            </w:pPr>
            <w:r/>
            <w:r>
              <w:t>Last substantive ctx turn AND resp share ≥ 5 content words (non-stopwords, ≥ 4 chars)</w:t>
            </w:r>
          </w:p>
        </w:tc>
        <w:tc>
          <w:tcPr>
            <w:tcW w:type="dxa" w:w="2280"/>
          </w:tcPr>
          <w:p>
            <w:pPr>
              <w:spacing w:before="40" w:after="40"/>
            </w:pPr>
            <w:r/>
            <w:r>
              <w:t>748,826</w:t>
            </w:r>
          </w:p>
        </w:tc>
        <w:tc>
          <w:tcPr>
            <w:tcW w:type="dxa" w:w="2280"/>
          </w:tcPr>
          <w:p>
            <w:pPr>
              <w:spacing w:before="40" w:after="40"/>
            </w:pPr>
            <w:r/>
            <w:r>
              <w:t>21.2%</w:t>
            </w:r>
          </w:p>
        </w:tc>
      </w:tr>
      <w:tr>
        <w:tc>
          <w:tcPr>
            <w:tcW w:type="dxa" w:w="2280"/>
          </w:tcPr>
          <w:p>
            <w:pPr>
              <w:spacing w:before="40" w:after="40"/>
            </w:pPr>
            <w:r/>
            <w:r>
              <w:t>Max response length</w:t>
            </w:r>
          </w:p>
        </w:tc>
        <w:tc>
          <w:tcPr>
            <w:tcW w:type="dxa" w:w="2280"/>
          </w:tcPr>
          <w:p>
            <w:pPr>
              <w:spacing w:before="40" w:after="40"/>
            </w:pPr>
            <w:r/>
            <w:r/>
            <w:r>
              <w:rPr>
                <w:rFonts w:ascii="Courier New" w:hAnsi="Courier New"/>
                <w:sz w:val="20"/>
              </w:rPr>
              <w:t>max_resp_tokens=40</w:t>
            </w:r>
            <w:r/>
          </w:p>
        </w:tc>
        <w:tc>
          <w:tcPr>
            <w:tcW w:type="dxa" w:w="2280"/>
          </w:tcPr>
          <w:p>
            <w:pPr>
              <w:spacing w:before="40" w:after="40"/>
            </w:pPr>
            <w:r/>
            <w:r>
              <w:t>255,579</w:t>
            </w:r>
          </w:p>
        </w:tc>
        <w:tc>
          <w:tcPr>
            <w:tcW w:type="dxa" w:w="2280"/>
          </w:tcPr>
          <w:p>
            <w:pPr>
              <w:spacing w:before="40" w:after="40"/>
            </w:pPr>
            <w:r/>
            <w:r>
              <w:t>7.3%</w:t>
            </w:r>
          </w:p>
        </w:tc>
      </w:tr>
      <w:tr>
        <w:tc>
          <w:tcPr>
            <w:tcW w:type="dxa" w:w="2280"/>
          </w:tcPr>
          <w:p>
            <w:pPr>
              <w:spacing w:before="40" w:after="40"/>
            </w:pPr>
            <w:r/>
            <w:r>
              <w:t>Bot response blacklist</w:t>
            </w:r>
          </w:p>
        </w:tc>
        <w:tc>
          <w:tcPr>
            <w:tcW w:type="dxa" w:w="2280"/>
          </w:tcPr>
          <w:p>
            <w:pPr>
              <w:spacing w:before="40" w:after="40"/>
            </w:pPr>
            <w:r/>
            <w:r>
              <w:t>28 regex patterns (scripted/moderation responses)</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Echo pairs</w:t>
            </w:r>
          </w:p>
        </w:tc>
        <w:tc>
          <w:tcPr>
            <w:tcW w:type="dxa" w:w="2280"/>
          </w:tcPr>
          <w:p>
            <w:pPr>
              <w:spacing w:before="40" w:after="40"/>
            </w:pPr>
            <w:r/>
            <w:r>
              <w:t>Response verbatim in context</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Placeholder-only</w:t>
            </w:r>
          </w:p>
        </w:tc>
        <w:tc>
          <w:tcPr>
            <w:tcW w:type="dxa" w:w="2280"/>
          </w:tcPr>
          <w:p>
            <w:pPr>
              <w:spacing w:before="40" w:after="40"/>
            </w:pPr>
            <w:r/>
            <w:r>
              <w:t xml:space="preserve">Response is only </w:t>
            </w:r>
            <w:r>
              <w:rPr>
                <w:rFonts w:ascii="Courier New" w:hAnsi="Courier New"/>
                <w:sz w:val="20"/>
              </w:rPr>
              <w:t>__url__</w:t>
            </w:r>
            <w:r>
              <w:t>/</w:t>
            </w:r>
            <w:r>
              <w:rPr>
                <w:rFonts w:ascii="Courier New" w:hAnsi="Courier New"/>
                <w:sz w:val="20"/>
              </w:rPr>
              <w:t>__path__</w:t>
            </w:r>
            <w:r>
              <w:t>/</w:t>
            </w:r>
            <w:r>
              <w:rPr>
                <w:rFonts w:ascii="Courier New" w:hAnsi="Courier New"/>
                <w:sz w:val="20"/>
              </w:rPr>
              <w:t>__ip__</w:t>
            </w:r>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Non-English</w:t>
            </w:r>
          </w:p>
        </w:tc>
        <w:tc>
          <w:tcPr>
            <w:tcW w:type="dxa" w:w="2280"/>
          </w:tcPr>
          <w:p>
            <w:pPr>
              <w:spacing w:before="40" w:after="40"/>
            </w:pPr>
            <w:r/>
            <w:r>
              <w:t>Response ASCII ratio &lt; 80%</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Diversity cap</w:t>
            </w:r>
          </w:p>
        </w:tc>
        <w:tc>
          <w:tcPr>
            <w:tcW w:type="dxa" w:w="2280"/>
          </w:tcPr>
          <w:p>
            <w:pPr>
              <w:spacing w:before="40" w:after="40"/>
            </w:pPr>
            <w:r/>
            <w:r>
              <w:t>Same response text seen &gt; 500× (train only)</w:t>
            </w:r>
          </w:p>
        </w:tc>
        <w:tc>
          <w:tcPr>
            <w:tcW w:type="dxa" w:w="2280"/>
          </w:tcPr>
          <w:p>
            <w:pPr>
              <w:spacing w:before="40" w:after="40"/>
            </w:pPr>
            <w:r/>
            <w:r>
              <w:t>1,730</w:t>
            </w:r>
          </w:p>
        </w:tc>
        <w:tc>
          <w:tcPr>
            <w:tcW w:type="dxa" w:w="2280"/>
          </w:tcPr>
          <w:p>
            <w:pPr>
              <w:spacing w:before="40" w:after="40"/>
            </w:pPr>
            <w:r/>
            <w:r>
              <w:t>0.05%</w:t>
            </w:r>
          </w:p>
        </w:tc>
      </w:tr>
    </w:tbl>
    <w:p/>
    <w:p>
      <w:pPr>
        <w:spacing w:after="120"/>
      </w:pPr>
      <w:r>
        <w:t xml:space="preserve">After filtering, train pairs are randomly shuffled and capped at </w:t>
      </w:r>
      <w:r>
        <w:rPr>
          <w:rFonts w:ascii="Courier New" w:hAnsi="Courier New"/>
          <w:sz w:val="20"/>
        </w:rPr>
        <w:t>max_train_pairs=1,500,000</w:t>
      </w:r>
      <w:r>
        <w:t xml:space="preserve">. A sample of 200 pairs is written to </w:t>
      </w:r>
      <w:r>
        <w:rPr>
          <w:rFonts w:ascii="Courier New" w:hAnsi="Courier New"/>
          <w:sz w:val="20"/>
        </w:rPr>
        <w:t>stage4_train_samples.txt</w:t>
      </w:r>
      <w:r>
        <w:t xml:space="preserve"> for manual inspection.</w:t>
      </w:r>
    </w:p>
    <w:p>
      <w:pPr>
        <w:jc w:val="center"/>
      </w:pPr>
      <w:r>
        <w:drawing>
          <wp:inline xmlns:a="http://schemas.openxmlformats.org/drawingml/2006/main" xmlns:pic="http://schemas.openxmlformats.org/drawingml/2006/picture">
            <wp:extent cx="5029200" cy="3052568"/>
            <wp:docPr id="4" name="Picture 4"/>
            <wp:cNvGraphicFramePr>
              <a:graphicFrameLocks noChangeAspect="1"/>
            </wp:cNvGraphicFramePr>
            <a:graphic>
              <a:graphicData uri="http://schemas.openxmlformats.org/drawingml/2006/picture">
                <pic:pic>
                  <pic:nvPicPr>
                    <pic:cNvPr id="0" name="fig_p3_stage4_filters.png"/>
                    <pic:cNvPicPr/>
                  </pic:nvPicPr>
                  <pic:blipFill>
                    <a:blip r:embed="rId12"/>
                    <a:stretch>
                      <a:fillRect/>
                    </a:stretch>
                  </pic:blipFill>
                  <pic:spPr>
                    <a:xfrm>
                      <a:off x="0" y="0"/>
                      <a:ext cx="5029200" cy="3052568"/>
                    </a:xfrm>
                    <a:prstGeom prst="rect"/>
                  </pic:spPr>
                </pic:pic>
              </a:graphicData>
            </a:graphic>
          </wp:inline>
        </w:drawing>
      </w:r>
    </w:p>
    <w:p>
      <w:pPr>
        <w:spacing w:before="40" w:after="200"/>
        <w:jc w:val="center"/>
      </w:pPr>
      <w:r>
        <w:rPr>
          <w:i/>
          <w:sz w:val="18"/>
        </w:rPr>
        <w:t>Figure P3 — Stage 4 pair filter breakdown by filter type</w:t>
      </w:r>
    </w:p>
    <w:p>
      <w:pPr>
        <w:spacing w:after="120"/>
      </w:pPr>
      <w:r>
        <w:t>*Figure P3: Response-too-short (48.0%) and incoherent-pair (37.0%) filters account for 85% of all pair discards, reflecting the noisy nature of raw IRC dialogue. All other filters are minor by comparison.*</w:t>
      </w:r>
    </w:p>
    <w:p>
      <w:pPr>
        <w:pBdr>
          <w:bottom w:val="single" w:sz="6" w:space="1" w:color="AAAAAA"/>
        </w:pBdr>
      </w:pPr>
    </w:p>
    <w:p>
      <w:pPr>
        <w:pStyle w:val="Heading3"/>
        <w:spacing w:before="200"/>
      </w:pPr>
      <w:r>
        <w:t>A.5 Stage 4.5 — Domain Filter</w:t>
      </w:r>
    </w:p>
    <w:p>
      <w:pPr>
        <w:spacing w:after="120"/>
      </w:pPr>
      <w:r/>
      <w:r>
        <w:rPr>
          <w:b/>
        </w:rPr>
        <w:t>Function:</w:t>
      </w:r>
      <w:r>
        <w:t xml:space="preserve"> </w:t>
      </w:r>
      <w:r>
        <w:rPr>
          <w:rFonts w:ascii="Courier New" w:hAnsi="Courier New"/>
          <w:sz w:val="20"/>
        </w:rPr>
        <w:t>stage4_5_domain_filter(train_pairs, val_pairs, test_pairs, cfg)</w:t>
      </w:r>
      <w:r/>
    </w:p>
    <w:p>
      <w:pPr>
        <w:spacing w:after="120"/>
      </w:pPr>
      <w:r/>
      <w:r>
        <w:rPr>
          <w:b/>
        </w:rPr>
        <w:t>Config:</w:t>
      </w:r>
      <w:r>
        <w:t xml:space="preserve"> </w:t>
      </w:r>
      <w:r>
        <w:rPr>
          <w:rFonts w:ascii="Courier New" w:hAnsi="Courier New"/>
          <w:sz w:val="20"/>
        </w:rPr>
        <w:t>domain_filter=True</w:t>
      </w:r>
      <w:r>
        <w:t xml:space="preserve">, </w:t>
      </w:r>
      <w:r>
        <w:rPr>
          <w:rFonts w:ascii="Courier New" w:hAnsi="Courier New"/>
          <w:sz w:val="20"/>
        </w:rPr>
        <w:t>domain_filter_strategy="union"</w:t>
      </w:r>
      <w:r/>
    </w:p>
    <w:p>
      <w:pPr>
        <w:spacing w:after="120"/>
      </w:pPr>
      <w:r/>
      <w:r>
        <w:rPr>
          <w:b/>
        </w:rPr>
        <w:t>Output:</w:t>
      </w:r>
      <w:r>
        <w:t xml:space="preserve"> </w:t>
      </w:r>
      <w:r>
        <w:rPr>
          <w:rFonts w:ascii="Courier New" w:hAnsi="Courier New"/>
          <w:sz w:val="20"/>
        </w:rPr>
        <w:t>stage4_5_*_pairs.json</w:t>
      </w:r>
      <w:r>
        <w:t xml:space="preserve">, </w:t>
      </w:r>
      <w:r>
        <w:rPr>
          <w:rFonts w:ascii="Courier New" w:hAnsi="Courier New"/>
          <w:sz w:val="20"/>
        </w:rPr>
        <w:t>stage4_5_filter_stats.json</w:t>
      </w:r>
      <w:r/>
    </w:p>
    <w:p>
      <w:pPr>
        <w:spacing w:after="120"/>
      </w:pPr>
      <w:r>
        <w:t xml:space="preserve">Retains pairs matching </w:t>
      </w:r>
      <w:r>
        <w:rPr>
          <w:b/>
        </w:rPr>
        <w:t>Strategy A</w:t>
      </w:r>
      <w:r>
        <w:t xml:space="preserve"> (command/path signal) OR </w:t>
      </w:r>
      <w:r>
        <w:rPr>
          <w:b/>
        </w:rPr>
        <w:t>Strategy B</w:t>
      </w:r>
      <w:r>
        <w:t xml:space="preserve"> (question pattern). The union avoids the over-restrictive intersection (~300k) while still removing chit-chat noise.</w:t>
      </w:r>
    </w:p>
    <w:p>
      <w:pPr>
        <w:pStyle w:val="Heading4"/>
        <w:spacing w:before="200"/>
      </w:pPr>
      <w:r>
        <w:t>Strategy A — Command filter (`_DOMAIN_CMD_RE`)</w:t>
      </w:r>
    </w:p>
    <w:p>
      <w:pPr>
        <w:spacing w:before="80" w:after="80"/>
        <w:ind w:left="432"/>
        <w:shd w:val="clear" w:color="auto" w:fill="F2F2F2"/>
      </w:pPr>
      <w:r>
        <w:rPr>
          <w:rFonts w:ascii="Courier New" w:hAnsi="Courier New"/>
          <w:sz w:val="18"/>
        </w:rPr>
        <w:t>\b(sudo|apt-get|apt|dpkg|snap|chmod|chown|grep|cat|ls|mkdir|rm|cp|mv|</w:t>
        <w:br/>
        <w:t xml:space="preserve">   wget|curl|tar|ssh|df|du|kill|mount|umount|pip|nano|vim|vi|sed|awk|</w:t>
        <w:br/>
        <w:t xml:space="preserve">   find|locate|ps|top|ping|service|systemctl|ufw|crontab|adduser|passwd|</w:t>
        <w:br/>
        <w:t xml:space="preserve">   netstat|ifconfig|export|echo|source|make|gcc)\b</w:t>
      </w:r>
    </w:p>
    <w:p>
      <w:pPr>
        <w:spacing w:after="120"/>
      </w:pPr>
      <w:r>
        <w:t xml:space="preserve">OR </w:t>
      </w:r>
      <w:r>
        <w:rPr>
          <w:rFonts w:ascii="Courier New" w:hAnsi="Courier New"/>
          <w:sz w:val="20"/>
        </w:rPr>
        <w:t>"__path__"</w:t>
      </w:r>
      <w:r>
        <w:t xml:space="preserve"> present in ctx or resp (already-masked filesystem references).</w:t>
      </w:r>
    </w:p>
    <w:p>
      <w:pPr>
        <w:spacing w:after="120"/>
      </w:pPr>
      <w:r>
        <w:t xml:space="preserve">&gt; </w:t>
      </w:r>
      <w:r>
        <w:rPr>
          <w:b/>
        </w:rPr>
        <w:t>Critical design note:</w:t>
      </w:r>
      <w:r>
        <w:t xml:space="preserve"> </w:t>
      </w:r>
      <w:r>
        <w:rPr>
          <w:rFonts w:ascii="Courier New" w:hAnsi="Courier New"/>
          <w:sz w:val="20"/>
        </w:rPr>
        <w:t>?</w:t>
      </w:r>
      <w:r>
        <w:t xml:space="preserve"> is stripped by </w:t>
      </w:r>
      <w:r>
        <w:rPr>
          <w:rFonts w:ascii="Courier New" w:hAnsi="Courier New"/>
          <w:sz w:val="20"/>
        </w:rPr>
        <w:t>_RE_NONALPHA</w:t>
      </w:r>
      <w:r>
        <w:t xml:space="preserve"> in Stage 2. All question-pattern matching must therefore be punctuation-free. Commands are NOT replaced by </w:t>
      </w:r>
      <w:r>
        <w:rPr>
          <w:rFonts w:ascii="Courier New" w:hAnsi="Courier New"/>
          <w:sz w:val="20"/>
        </w:rPr>
        <w:t>__cmd__</w:t>
      </w:r>
      <w:r>
        <w:t xml:space="preserve"> (the token is reserved but never substituted) — they survive </w:t>
      </w:r>
      <w:r>
        <w:rPr>
          <w:rFonts w:ascii="Courier New" w:hAnsi="Courier New"/>
          <w:sz w:val="20"/>
        </w:rPr>
        <w:t>_clean_text</w:t>
      </w:r>
      <w:r>
        <w:t xml:space="preserve"> intact.</w:t>
      </w:r>
    </w:p>
    <w:p>
      <w:pPr>
        <w:pStyle w:val="Heading4"/>
        <w:spacing w:before="200"/>
      </w:pPr>
      <w:r>
        <w:t>Strategy B — Question filter (`_DOMAIN_Q_PATTERNS`, last substantive context turn)</w:t>
      </w:r>
    </w:p>
    <w:p>
      <w:pPr>
        <w:spacing w:before="80" w:after="80"/>
        <w:ind w:left="432"/>
        <w:shd w:val="clear" w:color="auto" w:fill="F2F2F2"/>
      </w:pPr>
      <w:r>
        <w:rPr>
          <w:rFonts w:ascii="Courier New" w:hAnsi="Courier New"/>
          <w:sz w:val="18"/>
        </w:rPr>
        <w:t>how (do|can|to) (i|you|we)    what (is|are|does|do)</w:t>
        <w:br/>
        <w:t>where (is|are|can|do)          why (is|does|do)</w:t>
        <w:br/>
        <w:t>cannot                         problem|error|fail|broken|issue|not working</w:t>
        <w:br/>
        <w:t>i (need|want|am trying) to     anyone|anybody know</w:t>
        <w:br/>
        <w:t>is (is|can|do|will|does)\b</w:t>
      </w:r>
    </w:p>
    <w:p>
      <w:pPr>
        <w:spacing w:after="120"/>
      </w:pPr>
      <w:r>
        <w:t xml:space="preserve">Only the </w:t>
      </w:r>
      <w:r>
        <w:rPr>
          <w:b/>
        </w:rPr>
        <w:t>last 1–2 substantive turns</w:t>
      </w:r>
      <w:r>
        <w:t xml:space="preserve"> (≥ 4 words) of the context are scanned — scanning all turns would match questions asked several exchanges ago, pairing them with off-topic recent replies.</w:t>
      </w:r>
    </w:p>
    <w:p>
      <w:pPr>
        <w:pStyle w:val="Heading4"/>
        <w:spacing w:before="200"/>
      </w:pPr>
      <w:r>
        <w:t>Results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Split</w:t>
            </w:r>
          </w:p>
        </w:tc>
        <w:tc>
          <w:tcPr>
            <w:tcW w:type="dxa" w:w="2280"/>
          </w:tcPr>
          <w:p>
            <w:pPr>
              <w:spacing w:before="40" w:after="40"/>
            </w:pPr>
            <w:r/>
            <w:r>
              <w:rPr>
                <w:b/>
              </w:rPr>
              <w:t>Before</w:t>
            </w:r>
          </w:p>
        </w:tc>
        <w:tc>
          <w:tcPr>
            <w:tcW w:type="dxa" w:w="2280"/>
          </w:tcPr>
          <w:p>
            <w:pPr>
              <w:spacing w:before="40" w:after="40"/>
            </w:pPr>
            <w:r/>
            <w:r>
              <w:rPr>
                <w:b/>
              </w:rPr>
              <w:t>After</w:t>
            </w:r>
          </w:p>
        </w:tc>
        <w:tc>
          <w:tcPr>
            <w:tcW w:type="dxa" w:w="2280"/>
          </w:tcPr>
          <w:p>
            <w:pPr>
              <w:spacing w:before="40" w:after="40"/>
            </w:pPr>
            <w:r/>
            <w:r>
              <w:rPr>
                <w:b/>
              </w:rPr>
              <w:t>Kept</w:t>
            </w:r>
          </w:p>
        </w:tc>
      </w:tr>
      <w:tr>
        <w:tc>
          <w:tcPr>
            <w:tcW w:type="dxa" w:w="2280"/>
          </w:tcPr>
          <w:p>
            <w:pPr>
              <w:spacing w:before="40" w:after="40"/>
            </w:pPr>
            <w:r/>
            <w:r>
              <w:t>Train</w:t>
            </w:r>
          </w:p>
        </w:tc>
        <w:tc>
          <w:tcPr>
            <w:tcW w:type="dxa" w:w="2280"/>
          </w:tcPr>
          <w:p>
            <w:pPr>
              <w:spacing w:before="40" w:after="40"/>
            </w:pPr>
            <w:r/>
            <w:r>
              <w:t>1,500,000</w:t>
            </w:r>
          </w:p>
        </w:tc>
        <w:tc>
          <w:tcPr>
            <w:tcW w:type="dxa" w:w="2280"/>
          </w:tcPr>
          <w:p>
            <w:pPr>
              <w:spacing w:before="40" w:after="40"/>
            </w:pPr>
            <w:r/>
            <w:r>
              <w:t>1,103,539</w:t>
            </w:r>
          </w:p>
        </w:tc>
        <w:tc>
          <w:tcPr>
            <w:tcW w:type="dxa" w:w="2280"/>
          </w:tcPr>
          <w:p>
            <w:pPr>
              <w:spacing w:before="40" w:after="40"/>
            </w:pPr>
            <w:r/>
            <w:r>
              <w:t>73.6%</w:t>
            </w:r>
          </w:p>
        </w:tc>
      </w:tr>
      <w:tr>
        <w:tc>
          <w:tcPr>
            <w:tcW w:type="dxa" w:w="2280"/>
          </w:tcPr>
          <w:p>
            <w:pPr>
              <w:spacing w:before="40" w:after="40"/>
            </w:pPr>
            <w:r/>
            <w:r>
              <w:t>Val</w:t>
            </w:r>
          </w:p>
        </w:tc>
        <w:tc>
          <w:tcPr>
            <w:tcW w:type="dxa" w:w="2280"/>
          </w:tcPr>
          <w:p>
            <w:pPr>
              <w:spacing w:before="40" w:after="40"/>
            </w:pPr>
            <w:r/>
            <w:r>
              <w:t>63,258</w:t>
            </w:r>
          </w:p>
        </w:tc>
        <w:tc>
          <w:tcPr>
            <w:tcW w:type="dxa" w:w="2280"/>
          </w:tcPr>
          <w:p>
            <w:pPr>
              <w:spacing w:before="40" w:after="40"/>
            </w:pPr>
            <w:r/>
            <w:r>
              <w:t>47,244</w:t>
            </w:r>
          </w:p>
        </w:tc>
        <w:tc>
          <w:tcPr>
            <w:tcW w:type="dxa" w:w="2280"/>
          </w:tcPr>
          <w:p>
            <w:pPr>
              <w:spacing w:before="40" w:after="40"/>
            </w:pPr>
            <w:r/>
            <w:r>
              <w:t>74.7%</w:t>
            </w:r>
          </w:p>
        </w:tc>
      </w:tr>
      <w:tr>
        <w:tc>
          <w:tcPr>
            <w:tcW w:type="dxa" w:w="2280"/>
          </w:tcPr>
          <w:p>
            <w:pPr>
              <w:spacing w:before="40" w:after="40"/>
            </w:pPr>
            <w:r/>
            <w:r>
              <w:t>Test</w:t>
            </w:r>
          </w:p>
        </w:tc>
        <w:tc>
          <w:tcPr>
            <w:tcW w:type="dxa" w:w="2280"/>
          </w:tcPr>
          <w:p>
            <w:pPr>
              <w:spacing w:before="40" w:after="40"/>
            </w:pPr>
            <w:r/>
            <w:r>
              <w:t>63,822</w:t>
            </w:r>
          </w:p>
        </w:tc>
        <w:tc>
          <w:tcPr>
            <w:tcW w:type="dxa" w:w="2280"/>
          </w:tcPr>
          <w:p>
            <w:pPr>
              <w:spacing w:before="40" w:after="40"/>
            </w:pPr>
            <w:r/>
            <w:r>
              <w:t>47,377</w:t>
            </w:r>
          </w:p>
        </w:tc>
        <w:tc>
          <w:tcPr>
            <w:tcW w:type="dxa" w:w="2280"/>
          </w:tcPr>
          <w:p>
            <w:pPr>
              <w:spacing w:before="40" w:after="40"/>
            </w:pPr>
            <w:r/>
            <w:r>
              <w:t>74.2%</w:t>
            </w:r>
          </w:p>
        </w:tc>
      </w:tr>
    </w:tbl>
    <w:p/>
    <w:p>
      <w:pPr>
        <w:jc w:val="center"/>
      </w:pPr>
      <w:r>
        <w:drawing>
          <wp:inline xmlns:a="http://schemas.openxmlformats.org/drawingml/2006/main" xmlns:pic="http://schemas.openxmlformats.org/drawingml/2006/picture">
            <wp:extent cx="5029200" cy="2084460"/>
            <wp:docPr id="5" name="Picture 5"/>
            <wp:cNvGraphicFramePr>
              <a:graphicFrameLocks noChangeAspect="1"/>
            </wp:cNvGraphicFramePr>
            <a:graphic>
              <a:graphicData uri="http://schemas.openxmlformats.org/drawingml/2006/picture">
                <pic:pic>
                  <pic:nvPicPr>
                    <pic:cNvPr id="0" name="fig_p4_domain_filter.png"/>
                    <pic:cNvPicPr/>
                  </pic:nvPicPr>
                  <pic:blipFill>
                    <a:blip r:embed="rId13"/>
                    <a:stretch>
                      <a:fillRect/>
                    </a:stretch>
                  </pic:blipFill>
                  <pic:spPr>
                    <a:xfrm>
                      <a:off x="0" y="0"/>
                      <a:ext cx="5029200" cy="2084460"/>
                    </a:xfrm>
                    <a:prstGeom prst="rect"/>
                  </pic:spPr>
                </pic:pic>
              </a:graphicData>
            </a:graphic>
          </wp:inline>
        </w:drawing>
      </w:r>
    </w:p>
    <w:p>
      <w:pPr>
        <w:spacing w:before="40" w:after="200"/>
        <w:jc w:val="center"/>
      </w:pPr>
      <w:r>
        <w:rPr>
          <w:i/>
          <w:sz w:val="18"/>
        </w:rPr>
        <w:t>Figure P4 — Stage 4.5 domain filter outcome and signal overlap</w:t>
      </w:r>
    </w:p>
    <w:p>
      <w:pPr>
        <w:spacing w:after="120"/>
      </w:pPr>
      <w:r>
        <w:t>*Figure P4: Left — stacked bar showing the composition of kept pairs (command-only, both signals, question-only) vs filtered-out pairs. Right — donut chart showing the proportion of each signal category across all 1.5M input pairs. The union strategy retains 73.6% while requiring at least one domain signal.*</w:t>
      </w:r>
    </w:p>
    <w:p>
      <w:pPr>
        <w:pBdr>
          <w:bottom w:val="single" w:sz="6" w:space="1" w:color="AAAAAA"/>
        </w:pBdr>
      </w:pPr>
    </w:p>
    <w:p>
      <w:pPr>
        <w:pStyle w:val="Heading3"/>
        <w:spacing w:before="200"/>
      </w:pPr>
      <w:r>
        <w:t>A.6 Stage 5 — SentencePiece BPE Training</w:t>
      </w:r>
    </w:p>
    <w:p>
      <w:pPr>
        <w:spacing w:after="120"/>
      </w:pPr>
      <w:r/>
      <w:r>
        <w:rPr>
          <w:b/>
        </w:rPr>
        <w:t>Function:</w:t>
      </w:r>
      <w:r>
        <w:t xml:space="preserve"> </w:t>
      </w:r>
      <w:r>
        <w:rPr>
          <w:rFonts w:ascii="Courier New" w:hAnsi="Courier New"/>
          <w:sz w:val="20"/>
        </w:rPr>
        <w:t>stage5_train_spm(train_pairs, cfg)</w:t>
      </w:r>
      <w:r/>
    </w:p>
    <w:p>
      <w:pPr>
        <w:spacing w:after="120"/>
      </w:pPr>
      <w:r/>
      <w:r>
        <w:rPr>
          <w:b/>
        </w:rPr>
        <w:t>Output:</w:t>
      </w:r>
      <w:r>
        <w:t xml:space="preserve"> </w:t>
      </w:r>
      <w:r>
        <w:rPr>
          <w:rFonts w:ascii="Courier New" w:hAnsi="Courier New"/>
          <w:sz w:val="20"/>
        </w:rPr>
        <w:t>stage5_spm.model</w:t>
      </w:r>
      <w:r>
        <w:t xml:space="preserve"> (0.48 MB), </w:t>
      </w:r>
      <w:r>
        <w:rPr>
          <w:rFonts w:ascii="Courier New" w:hAnsi="Courier New"/>
          <w:sz w:val="20"/>
        </w:rPr>
        <w:t>stage5_spm.vocab</w:t>
      </w:r>
      <w:r>
        <w:t xml:space="preserve"> (0.24 MB)</w:t>
      </w:r>
    </w:p>
    <w:p>
      <w:pPr>
        <w:spacing w:after="120"/>
      </w:pPr>
      <w:r>
        <w:t xml:space="preserve">The BPE model is trained exclusively on Stage 4.5 </w:t>
      </w:r>
      <w:r>
        <w:rPr>
          <w:b/>
        </w:rPr>
        <w:t>train</w:t>
      </w:r>
      <w:r>
        <w:t xml:space="preserve"> pairs. Val and test are never seen during vocabulary construction, preventing test-set leakage into the token distribution. All ctx and resp text is written to a temporary corpus file, then:</w:t>
      </w:r>
    </w:p>
    <w:p>
      <w:pPr>
        <w:spacing w:before="80" w:after="80"/>
        <w:ind w:left="432"/>
        <w:shd w:val="clear" w:color="auto" w:fill="F2F2F2"/>
      </w:pPr>
      <w:r>
        <w:rPr>
          <w:rFonts w:ascii="Courier New" w:hAnsi="Courier New"/>
          <w:sz w:val="18"/>
        </w:rPr>
        <w:t>sentencepiece.SentencePieceTrainer.train(</w:t>
        <w:br/>
        <w:t xml:space="preserve">    input        = corpus_file,</w:t>
        <w:br/>
        <w:t xml:space="preserve">    model_type   = "bpe",</w:t>
        <w:br/>
        <w:t xml:space="preserve">    vocab_size   = 16000,</w:t>
        <w:br/>
        <w:t xml:space="preserve">    pad_id=0,  unk_id=1,  bos_id=2,  eos_id=3,</w:t>
        <w:br/>
        <w:t xml:space="preserve">    pad_piece="&lt;pad&gt;",  unk_piece="&lt;unk&gt;",</w:t>
        <w:br/>
        <w:t xml:space="preserve">    bos_piece="&lt;sos&gt;",  eos_piece="&lt;eos&gt;",</w:t>
        <w:br/>
        <w:t xml:space="preserve">    user_defined_symbols = [</w:t>
        <w:br/>
        <w:t xml:space="preserve">        "__url__","__path__","__ip__","__cmd__",</w:t>
        <w:br/>
        <w:t xml:space="preserve">        "__number__","__eot__","__user__"</w:t>
        <w:br/>
        <w:t xml:space="preserve">    ],</w:t>
        <w:br/>
        <w:t xml:space="preserve">    character_coverage       = 0.9999,</w:t>
        <w:br/>
        <w:t xml:space="preserve">    input_sentence_size      = 2_000_000,</w:t>
        <w:br/>
        <w:t xml:space="preserve">    shuffle_input_sentence   = True,</w:t>
        <w:br/>
        <w:t>)</w:t>
      </w:r>
    </w:p>
    <w:p>
      <w:pPr>
        <w:spacing w:after="120"/>
      </w:pPr>
      <w:r>
        <w:t xml:space="preserve">The </w:t>
      </w:r>
      <w:r>
        <w:rPr>
          <w:rFonts w:ascii="Courier New" w:hAnsi="Courier New"/>
          <w:sz w:val="20"/>
        </w:rPr>
        <w:t>user_defined_symbols</w:t>
      </w:r>
      <w:r>
        <w:t xml:space="preserve"> list guarantees all seven domain tags are assigned </w:t>
      </w:r>
      <w:r>
        <w:rPr>
          <w:b/>
        </w:rPr>
        <w:t>single token IDs</w:t>
      </w:r>
      <w:r>
        <w:t xml:space="preserve"> (IDs 4–10 in order). Without this, BPE might segment </w:t>
      </w:r>
      <w:r>
        <w:rPr>
          <w:rFonts w:ascii="Courier New" w:hAnsi="Courier New"/>
          <w:sz w:val="20"/>
        </w:rPr>
        <w:t>__eot__</w:t>
      </w:r>
      <w:r>
        <w:t xml:space="preserve"> into </w:t>
      </w:r>
      <w:r>
        <w:rPr>
          <w:rFonts w:ascii="Courier New" w:hAnsi="Courier New"/>
          <w:sz w:val="20"/>
        </w:rPr>
        <w:t>_</w:t>
      </w:r>
      <w:r>
        <w:t xml:space="preserve">, </w:t>
      </w:r>
      <w:r>
        <w:rPr>
          <w:rFonts w:ascii="Courier New" w:hAnsi="Courier New"/>
          <w:sz w:val="20"/>
        </w:rPr>
        <w:t>_</w:t>
      </w:r>
      <w:r>
        <w:t xml:space="preserve">, </w:t>
      </w:r>
      <w:r>
        <w:rPr>
          <w:rFonts w:ascii="Courier New" w:hAnsi="Courier New"/>
          <w:sz w:val="20"/>
        </w:rPr>
        <w:t>eot</w:t>
      </w:r>
      <w:r>
        <w:t xml:space="preserve">, </w:t>
      </w:r>
      <w:r>
        <w:rPr>
          <w:rFonts w:ascii="Courier New" w:hAnsi="Courier New"/>
          <w:sz w:val="20"/>
        </w:rPr>
        <w:t>_</w:t>
      </w:r>
      <w:r>
        <w:t xml:space="preserve">, </w:t>
      </w:r>
      <w:r>
        <w:rPr>
          <w:rFonts w:ascii="Courier New" w:hAnsi="Courier New"/>
          <w:sz w:val="20"/>
        </w:rPr>
        <w:t>_</w:t>
      </w:r>
      <w:r>
        <w:t xml:space="preserve"> — producing four gradient signals instead of one.</w:t>
      </w:r>
    </w:p>
    <w:p>
      <w:pPr>
        <w:pStyle w:val="Heading4"/>
        <w:spacing w:before="200"/>
      </w:pPr>
      <w:r>
        <w:t>Token ID contract</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ID</w:t>
            </w:r>
          </w:p>
        </w:tc>
        <w:tc>
          <w:tcPr>
            <w:tcW w:type="dxa" w:w="3041"/>
          </w:tcPr>
          <w:p>
            <w:pPr>
              <w:spacing w:before="40" w:after="40"/>
            </w:pPr>
            <w:r/>
            <w:r>
              <w:rPr>
                <w:b/>
              </w:rPr>
              <w:t>Token</w:t>
            </w:r>
          </w:p>
        </w:tc>
        <w:tc>
          <w:tcPr>
            <w:tcW w:type="dxa" w:w="3041"/>
          </w:tcPr>
          <w:p>
            <w:pPr>
              <w:spacing w:before="40" w:after="40"/>
            </w:pPr>
            <w:r/>
            <w:r>
              <w:rPr>
                <w:b/>
              </w:rPr>
              <w:t>Role</w:t>
            </w:r>
          </w:p>
        </w:tc>
      </w:tr>
      <w:tr>
        <w:tc>
          <w:tcPr>
            <w:tcW w:type="dxa" w:w="3041"/>
          </w:tcPr>
          <w:p>
            <w:pPr>
              <w:spacing w:before="40" w:after="40"/>
            </w:pPr>
            <w:r/>
            <w:r>
              <w:t>0</w:t>
            </w:r>
          </w:p>
        </w:tc>
        <w:tc>
          <w:tcPr>
            <w:tcW w:type="dxa" w:w="3041"/>
          </w:tcPr>
          <w:p>
            <w:pPr>
              <w:spacing w:before="40" w:after="40"/>
            </w:pPr>
            <w:r/>
            <w:r/>
            <w:r>
              <w:rPr>
                <w:rFonts w:ascii="Courier New" w:hAnsi="Courier New"/>
                <w:sz w:val="20"/>
              </w:rPr>
              <w:t>&lt;pad&gt;</w:t>
            </w:r>
            <w:r/>
          </w:p>
        </w:tc>
        <w:tc>
          <w:tcPr>
            <w:tcW w:type="dxa" w:w="3041"/>
          </w:tcPr>
          <w:p>
            <w:pPr>
              <w:spacing w:before="40" w:after="40"/>
            </w:pPr>
            <w:r/>
            <w:r>
              <w:t>Padding — zero vector, no gradient</w:t>
            </w:r>
          </w:p>
        </w:tc>
      </w:tr>
      <w:tr>
        <w:tc>
          <w:tcPr>
            <w:tcW w:type="dxa" w:w="3041"/>
          </w:tcPr>
          <w:p>
            <w:pPr>
              <w:spacing w:before="40" w:after="40"/>
            </w:pPr>
            <w:r/>
            <w:r>
              <w:t>1</w:t>
            </w:r>
          </w:p>
        </w:tc>
        <w:tc>
          <w:tcPr>
            <w:tcW w:type="dxa" w:w="3041"/>
          </w:tcPr>
          <w:p>
            <w:pPr>
              <w:spacing w:before="40" w:after="40"/>
            </w:pPr>
            <w:r/>
            <w:r/>
            <w:r>
              <w:rPr>
                <w:rFonts w:ascii="Courier New" w:hAnsi="Courier New"/>
                <w:sz w:val="20"/>
              </w:rPr>
              <w:t>&lt;unk&gt;</w:t>
            </w:r>
            <w:r/>
          </w:p>
        </w:tc>
        <w:tc>
          <w:tcPr>
            <w:tcW w:type="dxa" w:w="3041"/>
          </w:tcPr>
          <w:p>
            <w:pPr>
              <w:spacing w:before="40" w:after="40"/>
            </w:pPr>
            <w:r/>
            <w:r>
              <w:t>Out-of-vocabulary fallback (0.000% in practice)</w:t>
            </w:r>
          </w:p>
        </w:tc>
      </w:tr>
      <w:tr>
        <w:tc>
          <w:tcPr>
            <w:tcW w:type="dxa" w:w="3041"/>
          </w:tcPr>
          <w:p>
            <w:pPr>
              <w:spacing w:before="40" w:after="40"/>
            </w:pPr>
            <w:r/>
            <w:r>
              <w:t>2</w:t>
            </w:r>
          </w:p>
        </w:tc>
        <w:tc>
          <w:tcPr>
            <w:tcW w:type="dxa" w:w="3041"/>
          </w:tcPr>
          <w:p>
            <w:pPr>
              <w:spacing w:before="40" w:after="40"/>
            </w:pPr>
            <w:r/>
            <w:r/>
            <w:r>
              <w:rPr>
                <w:rFonts w:ascii="Courier New" w:hAnsi="Courier New"/>
                <w:sz w:val="20"/>
              </w:rPr>
              <w:t>&lt;sos&gt;</w:t>
            </w:r>
            <w:r/>
          </w:p>
        </w:tc>
        <w:tc>
          <w:tcPr>
            <w:tcW w:type="dxa" w:w="3041"/>
          </w:tcPr>
          <w:p>
            <w:pPr>
              <w:spacing w:before="40" w:after="40"/>
            </w:pPr>
            <w:r/>
            <w:r>
              <w:t>Decoder seed — injected at start of every response</w:t>
            </w:r>
          </w:p>
        </w:tc>
      </w:tr>
      <w:tr>
        <w:tc>
          <w:tcPr>
            <w:tcW w:type="dxa" w:w="3041"/>
          </w:tcPr>
          <w:p>
            <w:pPr>
              <w:spacing w:before="40" w:after="40"/>
            </w:pPr>
            <w:r/>
            <w:r>
              <w:t>3</w:t>
            </w:r>
          </w:p>
        </w:tc>
        <w:tc>
          <w:tcPr>
            <w:tcW w:type="dxa" w:w="3041"/>
          </w:tcPr>
          <w:p>
            <w:pPr>
              <w:spacing w:before="40" w:after="40"/>
            </w:pPr>
            <w:r/>
            <w:r/>
            <w:r>
              <w:rPr>
                <w:rFonts w:ascii="Courier New" w:hAnsi="Courier New"/>
                <w:sz w:val="20"/>
              </w:rPr>
              <w:t>&lt;eos&gt;</w:t>
            </w:r>
            <w:r/>
          </w:p>
        </w:tc>
        <w:tc>
          <w:tcPr>
            <w:tcW w:type="dxa" w:w="3041"/>
          </w:tcPr>
          <w:p>
            <w:pPr>
              <w:spacing w:before="40" w:after="40"/>
            </w:pPr>
            <w:r/>
            <w:r>
              <w:t>Generation stop signal</w:t>
            </w:r>
          </w:p>
        </w:tc>
      </w:tr>
      <w:tr>
        <w:tc>
          <w:tcPr>
            <w:tcW w:type="dxa" w:w="3041"/>
          </w:tcPr>
          <w:p>
            <w:pPr>
              <w:spacing w:before="40" w:after="40"/>
            </w:pPr>
            <w:r/>
            <w:r>
              <w:t>4</w:t>
            </w:r>
          </w:p>
        </w:tc>
        <w:tc>
          <w:tcPr>
            <w:tcW w:type="dxa" w:w="3041"/>
          </w:tcPr>
          <w:p>
            <w:pPr>
              <w:spacing w:before="40" w:after="40"/>
            </w:pPr>
            <w:r/>
            <w:r/>
            <w:r>
              <w:rPr>
                <w:rFonts w:ascii="Courier New" w:hAnsi="Courier New"/>
                <w:sz w:val="20"/>
              </w:rPr>
              <w:t>__url__</w:t>
            </w:r>
            <w:r/>
          </w:p>
        </w:tc>
        <w:tc>
          <w:tcPr>
            <w:tcW w:type="dxa" w:w="3041"/>
          </w:tcPr>
          <w:p>
            <w:pPr>
              <w:spacing w:before="40" w:after="40"/>
            </w:pPr>
            <w:r/>
            <w:r>
              <w:t>Masked URL</w:t>
            </w:r>
          </w:p>
        </w:tc>
      </w:tr>
      <w:tr>
        <w:tc>
          <w:tcPr>
            <w:tcW w:type="dxa" w:w="3041"/>
          </w:tcPr>
          <w:p>
            <w:pPr>
              <w:spacing w:before="40" w:after="40"/>
            </w:pPr>
            <w:r/>
            <w:r>
              <w:t>5</w:t>
            </w:r>
          </w:p>
        </w:tc>
        <w:tc>
          <w:tcPr>
            <w:tcW w:type="dxa" w:w="3041"/>
          </w:tcPr>
          <w:p>
            <w:pPr>
              <w:spacing w:before="40" w:after="40"/>
            </w:pPr>
            <w:r/>
            <w:r/>
            <w:r>
              <w:rPr>
                <w:rFonts w:ascii="Courier New" w:hAnsi="Courier New"/>
                <w:sz w:val="20"/>
              </w:rPr>
              <w:t>__path__</w:t>
            </w:r>
            <w:r/>
          </w:p>
        </w:tc>
        <w:tc>
          <w:tcPr>
            <w:tcW w:type="dxa" w:w="3041"/>
          </w:tcPr>
          <w:p>
            <w:pPr>
              <w:spacing w:before="40" w:after="40"/>
            </w:pPr>
            <w:r/>
            <w:r>
              <w:t>Masked filesystem path</w:t>
            </w:r>
          </w:p>
        </w:tc>
      </w:tr>
      <w:tr>
        <w:tc>
          <w:tcPr>
            <w:tcW w:type="dxa" w:w="3041"/>
          </w:tcPr>
          <w:p>
            <w:pPr>
              <w:spacing w:before="40" w:after="40"/>
            </w:pPr>
            <w:r/>
            <w:r>
              <w:t>6</w:t>
            </w:r>
          </w:p>
        </w:tc>
        <w:tc>
          <w:tcPr>
            <w:tcW w:type="dxa" w:w="3041"/>
          </w:tcPr>
          <w:p>
            <w:pPr>
              <w:spacing w:before="40" w:after="40"/>
            </w:pPr>
            <w:r/>
            <w:r/>
            <w:r>
              <w:rPr>
                <w:rFonts w:ascii="Courier New" w:hAnsi="Courier New"/>
                <w:sz w:val="20"/>
              </w:rPr>
              <w:t>__ip__</w:t>
            </w:r>
            <w:r/>
          </w:p>
        </w:tc>
        <w:tc>
          <w:tcPr>
            <w:tcW w:type="dxa" w:w="3041"/>
          </w:tcPr>
          <w:p>
            <w:pPr>
              <w:spacing w:before="40" w:after="40"/>
            </w:pPr>
            <w:r/>
            <w:r>
              <w:t>Masked IP address</w:t>
            </w:r>
          </w:p>
        </w:tc>
      </w:tr>
      <w:tr>
        <w:tc>
          <w:tcPr>
            <w:tcW w:type="dxa" w:w="3041"/>
          </w:tcPr>
          <w:p>
            <w:pPr>
              <w:spacing w:before="40" w:after="40"/>
            </w:pPr>
            <w:r/>
            <w:r>
              <w:t>7</w:t>
            </w:r>
          </w:p>
        </w:tc>
        <w:tc>
          <w:tcPr>
            <w:tcW w:type="dxa" w:w="3041"/>
          </w:tcPr>
          <w:p>
            <w:pPr>
              <w:spacing w:before="40" w:after="40"/>
            </w:pPr>
            <w:r/>
            <w:r/>
            <w:r>
              <w:rPr>
                <w:rFonts w:ascii="Courier New" w:hAnsi="Courier New"/>
                <w:sz w:val="20"/>
              </w:rPr>
              <w:t>__cmd__</w:t>
            </w:r>
            <w:r/>
          </w:p>
        </w:tc>
        <w:tc>
          <w:tcPr>
            <w:tcW w:type="dxa" w:w="3041"/>
          </w:tcPr>
          <w:p>
            <w:pPr>
              <w:spacing w:before="40" w:after="40"/>
            </w:pPr>
            <w:r/>
            <w:r>
              <w:t xml:space="preserve">Reserved (never generated by </w:t>
            </w:r>
            <w:r>
              <w:rPr>
                <w:rFonts w:ascii="Courier New" w:hAnsi="Courier New"/>
                <w:sz w:val="20"/>
              </w:rPr>
              <w:t>_clean_text</w:t>
            </w:r>
            <w:r>
              <w:t>)</w:t>
            </w:r>
          </w:p>
        </w:tc>
      </w:tr>
      <w:tr>
        <w:tc>
          <w:tcPr>
            <w:tcW w:type="dxa" w:w="3041"/>
          </w:tcPr>
          <w:p>
            <w:pPr>
              <w:spacing w:before="40" w:after="40"/>
            </w:pPr>
            <w:r/>
            <w:r>
              <w:t>8</w:t>
            </w:r>
          </w:p>
        </w:tc>
        <w:tc>
          <w:tcPr>
            <w:tcW w:type="dxa" w:w="3041"/>
          </w:tcPr>
          <w:p>
            <w:pPr>
              <w:spacing w:before="40" w:after="40"/>
            </w:pPr>
            <w:r/>
            <w:r/>
            <w:r>
              <w:rPr>
                <w:rFonts w:ascii="Courier New" w:hAnsi="Courier New"/>
                <w:sz w:val="20"/>
              </w:rPr>
              <w:t>__number__</w:t>
            </w:r>
            <w:r/>
          </w:p>
        </w:tc>
        <w:tc>
          <w:tcPr>
            <w:tcW w:type="dxa" w:w="3041"/>
          </w:tcPr>
          <w:p>
            <w:pPr>
              <w:spacing w:before="40" w:after="40"/>
            </w:pPr>
            <w:r/>
            <w:r>
              <w:t>Masked standalone numeral</w:t>
            </w:r>
          </w:p>
        </w:tc>
      </w:tr>
      <w:tr>
        <w:tc>
          <w:tcPr>
            <w:tcW w:type="dxa" w:w="3041"/>
          </w:tcPr>
          <w:p>
            <w:pPr>
              <w:spacing w:before="40" w:after="40"/>
            </w:pPr>
            <w:r/>
            <w:r>
              <w:t>9</w:t>
            </w:r>
          </w:p>
        </w:tc>
        <w:tc>
          <w:tcPr>
            <w:tcW w:type="dxa" w:w="3041"/>
          </w:tcPr>
          <w:p>
            <w:pPr>
              <w:spacing w:before="40" w:after="40"/>
            </w:pPr>
            <w:r/>
            <w:r/>
            <w:r>
              <w:rPr>
                <w:rFonts w:ascii="Courier New" w:hAnsi="Courier New"/>
                <w:sz w:val="20"/>
              </w:rPr>
              <w:t>__eot__</w:t>
            </w:r>
            <w:r/>
          </w:p>
        </w:tc>
        <w:tc>
          <w:tcPr>
            <w:tcW w:type="dxa" w:w="3041"/>
          </w:tcPr>
          <w:p>
            <w:pPr>
              <w:spacing w:before="40" w:after="40"/>
            </w:pPr>
            <w:r/>
            <w:r>
              <w:t>End-of-turn separator (multi-turn context)</w:t>
            </w:r>
          </w:p>
        </w:tc>
      </w:tr>
      <w:tr>
        <w:tc>
          <w:tcPr>
            <w:tcW w:type="dxa" w:w="3041"/>
          </w:tcPr>
          <w:p>
            <w:pPr>
              <w:spacing w:before="40" w:after="40"/>
            </w:pPr>
            <w:r/>
            <w:r>
              <w:t>10</w:t>
            </w:r>
          </w:p>
        </w:tc>
        <w:tc>
          <w:tcPr>
            <w:tcW w:type="dxa" w:w="3041"/>
          </w:tcPr>
          <w:p>
            <w:pPr>
              <w:spacing w:before="40" w:after="40"/>
            </w:pPr>
            <w:r/>
            <w:r/>
            <w:r>
              <w:rPr>
                <w:rFonts w:ascii="Courier New" w:hAnsi="Courier New"/>
                <w:sz w:val="20"/>
              </w:rPr>
              <w:t>__user__</w:t>
            </w:r>
            <w:r/>
          </w:p>
        </w:tc>
        <w:tc>
          <w:tcPr>
            <w:tcW w:type="dxa" w:w="3041"/>
          </w:tcPr>
          <w:p>
            <w:pPr>
              <w:spacing w:before="40" w:after="40"/>
            </w:pPr>
            <w:r/>
            <w:r>
              <w:t>Masked IRC handle or bot name</w:t>
            </w:r>
          </w:p>
        </w:tc>
      </w:tr>
      <w:tr>
        <w:tc>
          <w:tcPr>
            <w:tcW w:type="dxa" w:w="3041"/>
          </w:tcPr>
          <w:p>
            <w:pPr>
              <w:spacing w:before="40" w:after="40"/>
            </w:pPr>
            <w:r/>
            <w:r>
              <w:t>11–15999</w:t>
            </w:r>
          </w:p>
        </w:tc>
        <w:tc>
          <w:tcPr>
            <w:tcW w:type="dxa" w:w="3041"/>
          </w:tcPr>
          <w:p>
            <w:pPr>
              <w:spacing w:before="40" w:after="40"/>
            </w:pPr>
            <w:r/>
            <w:r>
              <w:t>BPE pieces</w:t>
            </w:r>
          </w:p>
        </w:tc>
        <w:tc>
          <w:tcPr>
            <w:tcW w:type="dxa" w:w="3041"/>
          </w:tcPr>
          <w:p>
            <w:pPr>
              <w:spacing w:before="40" w:after="40"/>
            </w:pPr>
            <w:r/>
            <w:r>
              <w:t>Learned subword units</w:t>
            </w:r>
          </w:p>
        </w:tc>
      </w:tr>
    </w:tbl>
    <w:p/>
    <w:p>
      <w:pPr>
        <w:pBdr>
          <w:bottom w:val="single" w:sz="6" w:space="1" w:color="AAAAAA"/>
        </w:pBdr>
      </w:pPr>
    </w:p>
    <w:p>
      <w:pPr>
        <w:pStyle w:val="Heading3"/>
        <w:spacing w:before="200"/>
      </w:pPr>
      <w:r>
        <w:t>A.7 Stage 6 — Encode Pairs to Token IDs</w:t>
      </w:r>
    </w:p>
    <w:p>
      <w:pPr>
        <w:spacing w:after="120"/>
      </w:pPr>
      <w:r/>
      <w:r>
        <w:rPr>
          <w:b/>
        </w:rPr>
        <w:t>Function:</w:t>
      </w:r>
      <w:r>
        <w:t xml:space="preserve"> </w:t>
      </w:r>
      <w:r>
        <w:rPr>
          <w:rFonts w:ascii="Courier New" w:hAnsi="Courier New"/>
          <w:sz w:val="20"/>
        </w:rPr>
        <w:t>stage6_encode_pairs(train_pairs, val_pairs, test_pairs, spm_model_path, cfg)</w:t>
      </w:r>
      <w:r/>
    </w:p>
    <w:p>
      <w:pPr>
        <w:spacing w:after="120"/>
      </w:pPr>
      <w:r/>
      <w:r>
        <w:rPr>
          <w:b/>
        </w:rPr>
        <w:t>Output:</w:t>
      </w:r>
      <w:r>
        <w:t xml:space="preserve"> </w:t>
      </w:r>
      <w:r>
        <w:rPr>
          <w:rFonts w:ascii="Courier New" w:hAnsi="Courier New"/>
          <w:sz w:val="20"/>
        </w:rPr>
        <w:t>stage6_{train,val,test}_ids.jsonl</w:t>
      </w:r>
      <w:r>
        <w:t xml:space="preserve"> (490 MB total), </w:t>
      </w:r>
      <w:r>
        <w:rPr>
          <w:rFonts w:ascii="Courier New" w:hAnsi="Courier New"/>
          <w:sz w:val="20"/>
        </w:rPr>
        <w:t>stage6_vocab.json</w:t>
      </w:r>
      <w:r>
        <w:t xml:space="preserve">, </w:t>
      </w:r>
      <w:r>
        <w:rPr>
          <w:rFonts w:ascii="Courier New" w:hAnsi="Courier New"/>
          <w:sz w:val="20"/>
        </w:rPr>
        <w:t>stage6_stats.json</w:t>
      </w:r>
      <w:r/>
    </w:p>
    <w:p>
      <w:pPr>
        <w:spacing w:after="120"/>
      </w:pPr>
      <w:r>
        <w:t>Encoding rules:</w:t>
      </w:r>
    </w:p>
    <w:p>
      <w:pPr>
        <w:spacing w:before="80" w:after="80"/>
        <w:ind w:left="432"/>
        <w:shd w:val="clear" w:color="auto" w:fill="F2F2F2"/>
      </w:pPr>
      <w:r>
        <w:rPr>
          <w:rFonts w:ascii="Courier New" w:hAnsi="Courier New"/>
          <w:sz w:val="18"/>
        </w:rPr>
        <w:t>ctx_ids  = sp.encode(ctx_text)[-100:]        # keep LAST 100 tokens (most recent)</w:t>
        <w:br/>
        <w:t>resp_ids = [2] + sp.encode(resp_text)[:40] + [3]   # &lt;sos&gt; … &lt;eos&gt;</w:t>
      </w:r>
    </w:p>
    <w:p>
      <w:pPr>
        <w:spacing w:after="120"/>
      </w:pPr>
      <w:r>
        <w:t xml:space="preserve">The rightmost truncation for context is critical: in multi-turn IRC dialogues the </w:t>
      </w:r>
      <w:r>
        <w:rPr>
          <w:b/>
        </w:rPr>
        <w:t>most recent turns carry the signal</w:t>
      </w:r>
      <w:r>
        <w:t xml:space="preserve"> for what the response should address. Keeping the oldest tokens instead would lose the immediate question/request and retain only distant preamble.</w:t>
      </w:r>
    </w:p>
    <w:p>
      <w:pPr>
        <w:spacing w:after="120"/>
      </w:pPr>
      <w:r>
        <w:t xml:space="preserve">JSONL format: one JSON object per line: </w:t>
      </w:r>
      <w:r>
        <w:rPr>
          <w:rFonts w:ascii="Courier New" w:hAnsi="Courier New"/>
          <w:sz w:val="20"/>
        </w:rPr>
        <w:t>{"ctx": [int, …], "resp": [int, …]}</w:t>
      </w:r>
      <w:r/>
    </w:p>
    <w:p>
      <w:pPr>
        <w:pStyle w:val="Heading4"/>
        <w:spacing w:before="200"/>
      </w:pPr>
      <w:r>
        <w:t>Stage 6 output statistics</w:t>
      </w:r>
    </w:p>
    <w:tbl>
      <w:tblPr>
        <w:tblStyle w:val="TableGrid"/>
        <w:tblW w:type="auto" w:w="0"/>
        <w:tblLook w:firstColumn="1" w:firstRow="1" w:lastColumn="0" w:lastRow="0" w:noHBand="0" w:noVBand="1" w:val="04A0"/>
      </w:tblPr>
      <w:tblGrid>
        <w:gridCol w:w="4561"/>
        <w:gridCol w:w="4561"/>
      </w:tblGrid>
      <w:tr>
        <w:tc>
          <w:tcPr>
            <w:tcW w:type="dxa" w:w="4561"/>
          </w:tcPr>
          <w:p>
            <w:pPr>
              <w:spacing w:before="40" w:after="40"/>
            </w:pPr>
            <w:r/>
            <w:r>
              <w:rPr>
                <w:b/>
              </w:rPr>
              <w:t>Metric</w:t>
            </w:r>
          </w:p>
        </w:tc>
        <w:tc>
          <w:tcPr>
            <w:tcW w:type="dxa" w:w="4561"/>
          </w:tcPr>
          <w:p>
            <w:pPr>
              <w:spacing w:before="40" w:after="40"/>
            </w:pPr>
            <w:r/>
            <w:r>
              <w:rPr>
                <w:b/>
              </w:rPr>
              <w:t>Value</w:t>
            </w:r>
          </w:p>
        </w:tc>
      </w:tr>
      <w:tr>
        <w:tc>
          <w:tcPr>
            <w:tcW w:type="dxa" w:w="4561"/>
          </w:tcPr>
          <w:p>
            <w:pPr>
              <w:spacing w:before="40" w:after="40"/>
            </w:pPr>
            <w:r/>
            <w:r>
              <w:t>Vocabulary size</w:t>
            </w:r>
          </w:p>
        </w:tc>
        <w:tc>
          <w:tcPr>
            <w:tcW w:type="dxa" w:w="4561"/>
          </w:tcPr>
          <w:p>
            <w:pPr>
              <w:spacing w:before="40" w:after="40"/>
            </w:pPr>
            <w:r/>
            <w:r>
              <w:t>16,000 BPE tokens</w:t>
            </w:r>
          </w:p>
        </w:tc>
      </w:tr>
      <w:tr>
        <w:tc>
          <w:tcPr>
            <w:tcW w:type="dxa" w:w="4561"/>
          </w:tcPr>
          <w:p>
            <w:pPr>
              <w:spacing w:before="40" w:after="40"/>
            </w:pPr>
            <w:r/>
            <w:r>
              <w:t>Train pairs encoded</w:t>
            </w:r>
          </w:p>
        </w:tc>
        <w:tc>
          <w:tcPr>
            <w:tcW w:type="dxa" w:w="4561"/>
          </w:tcPr>
          <w:p>
            <w:pPr>
              <w:spacing w:before="40" w:after="40"/>
            </w:pPr>
            <w:r/>
            <w:r>
              <w:t>1,103,539</w:t>
            </w:r>
          </w:p>
        </w:tc>
      </w:tr>
      <w:tr>
        <w:tc>
          <w:tcPr>
            <w:tcW w:type="dxa" w:w="4561"/>
          </w:tcPr>
          <w:p>
            <w:pPr>
              <w:spacing w:before="40" w:after="40"/>
            </w:pPr>
            <w:r/>
            <w:r>
              <w:t>Val pairs encoded</w:t>
            </w:r>
          </w:p>
        </w:tc>
        <w:tc>
          <w:tcPr>
            <w:tcW w:type="dxa" w:w="4561"/>
          </w:tcPr>
          <w:p>
            <w:pPr>
              <w:spacing w:before="40" w:after="40"/>
            </w:pPr>
            <w:r/>
            <w:r>
              <w:t>47,244</w:t>
            </w:r>
          </w:p>
        </w:tc>
      </w:tr>
      <w:tr>
        <w:tc>
          <w:tcPr>
            <w:tcW w:type="dxa" w:w="4561"/>
          </w:tcPr>
          <w:p>
            <w:pPr>
              <w:spacing w:before="40" w:after="40"/>
            </w:pPr>
            <w:r/>
            <w:r>
              <w:t>Test pairs encoded</w:t>
            </w:r>
          </w:p>
        </w:tc>
        <w:tc>
          <w:tcPr>
            <w:tcW w:type="dxa" w:w="4561"/>
          </w:tcPr>
          <w:p>
            <w:pPr>
              <w:spacing w:before="40" w:after="40"/>
            </w:pPr>
            <w:r/>
            <w:r>
              <w:t>47,377</w:t>
            </w:r>
          </w:p>
        </w:tc>
      </w:tr>
      <w:tr>
        <w:tc>
          <w:tcPr>
            <w:tcW w:type="dxa" w:w="4561"/>
          </w:tcPr>
          <w:p>
            <w:pPr>
              <w:spacing w:before="40" w:after="40"/>
            </w:pPr>
            <w:r/>
            <w:r>
              <w:t>UNK rate in responses</w:t>
            </w:r>
          </w:p>
        </w:tc>
        <w:tc>
          <w:tcPr>
            <w:tcW w:type="dxa" w:w="4561"/>
          </w:tcPr>
          <w:p>
            <w:pPr>
              <w:spacing w:before="40" w:after="40"/>
            </w:pPr>
            <w:r/>
            <w:r/>
            <w:r>
              <w:rPr>
                <w:b/>
              </w:rPr>
              <w:t>0.000%</w:t>
            </w:r>
            <w:r>
              <w:t xml:space="preserve"> (BPE eliminates OOV)</w:t>
            </w:r>
          </w:p>
        </w:tc>
      </w:tr>
      <w:tr>
        <w:tc>
          <w:tcPr>
            <w:tcW w:type="dxa" w:w="4561"/>
          </w:tcPr>
          <w:p>
            <w:pPr>
              <w:spacing w:before="40" w:after="40"/>
            </w:pPr>
            <w:r/>
            <w:r>
              <w:t>Max ctx length (stored)</w:t>
            </w:r>
          </w:p>
        </w:tc>
        <w:tc>
          <w:tcPr>
            <w:tcW w:type="dxa" w:w="4561"/>
          </w:tcPr>
          <w:p>
            <w:pPr>
              <w:spacing w:before="40" w:after="40"/>
            </w:pPr>
            <w:r/>
            <w:r>
              <w:t>100 tokens</w:t>
            </w:r>
          </w:p>
        </w:tc>
      </w:tr>
      <w:tr>
        <w:tc>
          <w:tcPr>
            <w:tcW w:type="dxa" w:w="4561"/>
          </w:tcPr>
          <w:p>
            <w:pPr>
              <w:spacing w:before="40" w:after="40"/>
            </w:pPr>
            <w:r/>
            <w:r>
              <w:t>Max resp length (stored)</w:t>
            </w:r>
          </w:p>
        </w:tc>
        <w:tc>
          <w:tcPr>
            <w:tcW w:type="dxa" w:w="4561"/>
          </w:tcPr>
          <w:p>
            <w:pPr>
              <w:spacing w:before="40" w:after="40"/>
            </w:pPr>
            <w:r/>
            <w:r>
              <w:t xml:space="preserve">42 tokens (40 + </w:t>
            </w:r>
            <w:r>
              <w:rPr>
                <w:rFonts w:ascii="Courier New" w:hAnsi="Courier New"/>
                <w:sz w:val="20"/>
              </w:rPr>
              <w:t>&lt;sos&gt;</w:t>
            </w:r>
            <w:r>
              <w:t xml:space="preserve"> + </w:t>
            </w:r>
            <w:r>
              <w:rPr>
                <w:rFonts w:ascii="Courier New" w:hAnsi="Courier New"/>
                <w:sz w:val="20"/>
              </w:rPr>
              <w:t>&lt;eos&gt;</w:t>
            </w:r>
            <w:r>
              <w:t>)</w:t>
            </w:r>
          </w:p>
        </w:tc>
      </w:tr>
    </w:tbl>
    <w:p/>
    <w:p>
      <w:pPr>
        <w:pBdr>
          <w:bottom w:val="single" w:sz="6" w:space="1" w:color="AAAAAA"/>
        </w:pBdr>
      </w:pPr>
    </w:p>
    <w:p>
      <w:pPr>
        <w:pStyle w:val="Heading3"/>
        <w:spacing w:before="200"/>
      </w:pPr>
      <w:r>
        <w:t>A.8 Stage 7 — Train FastText Embeddings</w:t>
      </w:r>
    </w:p>
    <w:p>
      <w:pPr>
        <w:spacing w:after="120"/>
      </w:pPr>
      <w:r/>
      <w:r>
        <w:rPr>
          <w:b/>
        </w:rPr>
        <w:t>Function:</w:t>
      </w:r>
      <w:r>
        <w:t xml:space="preserve"> </w:t>
      </w:r>
      <w:r>
        <w:rPr>
          <w:rFonts w:ascii="Courier New" w:hAnsi="Courier New"/>
          <w:sz w:val="20"/>
        </w:rPr>
        <w:t>stage7_train_fasttext(spm_model_path, all_pairs, cfg)</w:t>
      </w:r>
      <w:r/>
    </w:p>
    <w:p>
      <w:pPr>
        <w:spacing w:after="120"/>
      </w:pPr>
      <w:r/>
      <w:r>
        <w:rPr>
          <w:b/>
        </w:rPr>
        <w:t>Output:</w:t>
      </w:r>
      <w:r>
        <w:t xml:space="preserve"> </w:t>
      </w:r>
      <w:r>
        <w:rPr>
          <w:rFonts w:ascii="Courier New" w:hAnsi="Courier New"/>
          <w:sz w:val="20"/>
        </w:rPr>
        <w:t>stage7_fasttext.model</w:t>
      </w:r>
      <w:r>
        <w:t xml:space="preserve"> (37 MB), </w:t>
      </w:r>
      <w:r>
        <w:rPr>
          <w:rFonts w:ascii="Courier New" w:hAnsi="Courier New"/>
          <w:sz w:val="20"/>
        </w:rPr>
        <w:t>stage7_fasttext.model.wv.vectors_ngrams.npy</w:t>
      </w:r>
      <w:r>
        <w:t xml:space="preserve"> (2,289 MB)</w:t>
      </w:r>
    </w:p>
    <w:p>
      <w:pPr>
        <w:spacing w:after="120"/>
      </w:pPr>
      <w:r>
        <w:t>All three splits (train + val + test) are tokenised with the Stage 5 SPM model and fed to FastText. Using all splits for embedding training is standard practice: it does not cause label leakage because embeddings are unsupervised (no response targets are used).</w:t>
      </w:r>
    </w:p>
    <w:p>
      <w:pPr>
        <w:spacing w:before="80" w:after="80"/>
        <w:ind w:left="432"/>
        <w:shd w:val="clear" w:color="auto" w:fill="F2F2F2"/>
      </w:pPr>
      <w:r>
        <w:rPr>
          <w:rFonts w:ascii="Courier New" w:hAnsi="Courier New"/>
          <w:sz w:val="18"/>
        </w:rPr>
        <w:t>FastText(</w:t>
        <w:br/>
        <w:t xml:space="preserve">    sentences = bpe_tokenized_corpus,   # all splits combined</w:t>
        <w:br/>
        <w:t xml:space="preserve">    vector_size = 300,</w:t>
        <w:br/>
        <w:t xml:space="preserve">    window      = 5,</w:t>
        <w:br/>
        <w:t xml:space="preserve">    min_count   = 3,</w:t>
        <w:br/>
        <w:t xml:space="preserve">    sg          = 1,                    # skip-gram</w:t>
        <w:br/>
        <w:t xml:space="preserve">    epochs      = 10,</w:t>
        <w:br/>
        <w:t xml:space="preserve">    workers     = 8,</w:t>
        <w:br/>
        <w:t>)</w:t>
      </w:r>
    </w:p>
    <w:p>
      <w:pPr>
        <w:spacing w:after="120"/>
      </w:pPr>
      <w:r>
        <w:t xml:space="preserve">Skip-gram (sg=1) is preferred over CBOW for rare-token quality: it predicts context words from the centre word, giving rare BPE pieces (technical subwords like </w:t>
      </w:r>
      <w:r>
        <w:rPr>
          <w:rFonts w:ascii="Courier New" w:hAnsi="Courier New"/>
          <w:sz w:val="20"/>
        </w:rPr>
        <w:t>##apt</w:t>
      </w:r>
      <w:r>
        <w:t xml:space="preserve">, </w:t>
      </w:r>
      <w:r>
        <w:rPr>
          <w:rFonts w:ascii="Courier New" w:hAnsi="Courier New"/>
          <w:sz w:val="20"/>
        </w:rPr>
        <w:t>##fstab</w:t>
      </w:r>
      <w:r>
        <w:t>) strong signal even with few occurrences.</w:t>
      </w:r>
    </w:p>
    <w:p>
      <w:pPr>
        <w:pBdr>
          <w:bottom w:val="single" w:sz="6" w:space="1" w:color="AAAAAA"/>
        </w:pBdr>
      </w:pPr>
    </w:p>
    <w:p>
      <w:pPr>
        <w:pStyle w:val="Heading3"/>
        <w:spacing w:before="200"/>
      </w:pPr>
      <w:r>
        <w:t>A.9 Stage 8 — Build Embedding Matrix</w:t>
      </w:r>
    </w:p>
    <w:p>
      <w:pPr>
        <w:spacing w:after="120"/>
      </w:pPr>
      <w:r/>
      <w:r>
        <w:rPr>
          <w:b/>
        </w:rPr>
        <w:t>Function:</w:t>
      </w:r>
      <w:r>
        <w:t xml:space="preserve"> </w:t>
      </w:r>
      <w:r>
        <w:rPr>
          <w:rFonts w:ascii="Courier New" w:hAnsi="Courier New"/>
          <w:sz w:val="20"/>
        </w:rPr>
        <w:t>stage8_build_embedding_matrix(vocab, fasttext_model_path, cfg)</w:t>
      </w:r>
      <w:r/>
    </w:p>
    <w:p>
      <w:pPr>
        <w:spacing w:after="120"/>
      </w:pPr>
      <w:r/>
      <w:r>
        <w:rPr>
          <w:b/>
        </w:rPr>
        <w:t>Output:</w:t>
      </w:r>
      <w:r>
        <w:t xml:space="preserve"> </w:t>
      </w:r>
      <w:r>
        <w:rPr>
          <w:rFonts w:ascii="Courier New" w:hAnsi="Courier New"/>
          <w:sz w:val="20"/>
        </w:rPr>
        <w:t>stage8_embedding_matrix.npy</w:t>
      </w:r>
      <w:r>
        <w:t xml:space="preserve"> — </w:t>
      </w:r>
      <w:r>
        <w:rPr>
          <w:rFonts w:ascii="Courier New" w:hAnsi="Courier New"/>
          <w:sz w:val="20"/>
        </w:rPr>
        <w:t>[16,000 × 300]</w:t>
      </w:r>
      <w:r>
        <w:t xml:space="preserve"> float32 (18.31 MB), </w:t>
      </w:r>
      <w:r>
        <w:rPr>
          <w:rFonts w:ascii="Courier New" w:hAnsi="Courier New"/>
          <w:sz w:val="20"/>
        </w:rPr>
        <w:t>stage8_stats.json</w:t>
      </w:r>
      <w:r/>
    </w:p>
    <w:p>
      <w:pPr>
        <w:spacing w:before="80" w:after="80"/>
        <w:ind w:left="432"/>
        <w:shd w:val="clear" w:color="auto" w:fill="F2F2F2"/>
      </w:pPr>
      <w:r>
        <w:rPr>
          <w:rFonts w:ascii="Courier New" w:hAnsi="Courier New"/>
          <w:sz w:val="18"/>
        </w:rPr>
        <w:t>Matrix[id] = FastText.wv[piece_string]   for all (piece_string, id) in vocab</w:t>
        <w:br/>
        <w:t>Matrix[0]  = 0.0                          PAD row forced to zero</w:t>
      </w:r>
    </w:p>
    <w:p>
      <w:pPr>
        <w:spacing w:after="120"/>
      </w:pPr>
      <w:r>
        <w:t xml:space="preserve">The matrix is loaded once at model initialisation and passed to </w:t>
      </w:r>
      <w:r>
        <w:rPr>
          <w:rFonts w:ascii="Courier New" w:hAnsi="Courier New"/>
          <w:sz w:val="20"/>
        </w:rPr>
        <w:t>nn.Embedding</w:t>
      </w:r>
      <w:r>
        <w:t xml:space="preserve"> with </w:t>
      </w:r>
      <w:r>
        <w:rPr>
          <w:rFonts w:ascii="Courier New" w:hAnsi="Courier New"/>
          <w:sz w:val="20"/>
        </w:rPr>
        <w:t>padding_idx=0</w:t>
      </w:r>
      <w:r>
        <w:t xml:space="preserve">. The weights are unfrozen (fine-tuned during training). Coverage: </w:t>
      </w:r>
      <w:r>
        <w:rPr>
          <w:b/>
        </w:rPr>
        <w:t>15,999 / 16,000</w:t>
      </w:r>
      <w:r>
        <w:t xml:space="preserve"> rows filled; the single zero row is </w:t>
      </w:r>
      <w:r>
        <w:rPr>
          <w:rFonts w:ascii="Courier New" w:hAnsi="Courier New"/>
          <w:sz w:val="20"/>
        </w:rPr>
        <w:t>&lt;pad&gt;</w:t>
      </w:r>
      <w:r>
        <w:t xml:space="preserve"> (correct).</w:t>
      </w:r>
    </w:p>
    <w:p>
      <w:pPr>
        <w:pBdr>
          <w:bottom w:val="single" w:sz="6" w:space="1" w:color="AAAAAA"/>
        </w:pBdr>
      </w:pPr>
    </w:p>
    <w:p>
      <w:pPr>
        <w:pStyle w:val="Heading2"/>
        <w:spacing w:before="200"/>
      </w:pPr>
      <w:r>
        <w:t>Appendix B — Filtering Funnel</w:t>
      </w:r>
    </w:p>
    <w:p>
      <w:pPr>
        <w:spacing w:after="120"/>
      </w:pPr>
      <w:r>
        <w:t>The complete data reduction path is shown in Figure P1 (see Overview section). The step-by-step discard counts are summarised below for reference: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t>Stage</w:t>
            </w:r>
          </w:p>
        </w:tc>
        <w:tc>
          <w:tcPr>
            <w:tcW w:type="dxa" w:w="1824"/>
          </w:tcPr>
          <w:p>
            <w:pPr>
              <w:spacing w:before="40" w:after="40"/>
            </w:pPr>
            <w:r/>
            <w:r>
              <w:rPr>
                <w:b/>
              </w:rPr>
              <w:t>Records in</w:t>
            </w:r>
          </w:p>
        </w:tc>
        <w:tc>
          <w:tcPr>
            <w:tcW w:type="dxa" w:w="1824"/>
          </w:tcPr>
          <w:p>
            <w:pPr>
              <w:spacing w:before="40" w:after="40"/>
            </w:pPr>
            <w:r/>
            <w:r>
              <w:rPr>
                <w:b/>
              </w:rPr>
              <w:t>Records out</w:t>
            </w:r>
          </w:p>
        </w:tc>
        <w:tc>
          <w:tcPr>
            <w:tcW w:type="dxa" w:w="1824"/>
          </w:tcPr>
          <w:p>
            <w:pPr>
              <w:spacing w:before="40" w:after="40"/>
            </w:pPr>
            <w:r/>
            <w:r>
              <w:rPr>
                <w:b/>
              </w:rPr>
              <w:t>Discarded</w:t>
            </w:r>
          </w:p>
        </w:tc>
        <w:tc>
          <w:tcPr>
            <w:tcW w:type="dxa" w:w="1824"/>
          </w:tcPr>
          <w:p>
            <w:pPr>
              <w:spacing w:before="40" w:after="40"/>
            </w:pPr>
            <w:r/>
            <w:r>
              <w:rPr>
                <w:b/>
              </w:rPr>
              <w:t>% kept</w:t>
            </w:r>
          </w:p>
        </w:tc>
      </w:tr>
      <w:tr>
        <w:tc>
          <w:tcPr>
            <w:tcW w:type="dxa" w:w="1824"/>
          </w:tcPr>
          <w:p>
            <w:pPr>
              <w:spacing w:before="40" w:after="40"/>
            </w:pPr>
            <w:r/>
            <w:r>
              <w:t>Stage 2 — Clean &amp; Filter</w:t>
            </w:r>
          </w:p>
        </w:tc>
        <w:tc>
          <w:tcPr>
            <w:tcW w:type="dxa" w:w="1824"/>
          </w:tcPr>
          <w:p>
            <w:pPr>
              <w:spacing w:before="40" w:after="40"/>
            </w:pPr>
            <w:r/>
            <w:r>
              <w:t>1,852,868 dlg</w:t>
            </w:r>
          </w:p>
        </w:tc>
        <w:tc>
          <w:tcPr>
            <w:tcW w:type="dxa" w:w="1824"/>
          </w:tcPr>
          <w:p>
            <w:pPr>
              <w:spacing w:before="40" w:after="40"/>
            </w:pPr>
            <w:r/>
            <w:r>
              <w:t>1,315,108 dlg</w:t>
            </w:r>
          </w:p>
        </w:tc>
        <w:tc>
          <w:tcPr>
            <w:tcW w:type="dxa" w:w="1824"/>
          </w:tcPr>
          <w:p>
            <w:pPr>
              <w:spacing w:before="40" w:after="40"/>
            </w:pPr>
            <w:r/>
            <w:r>
              <w:t>537,760</w:t>
            </w:r>
          </w:p>
        </w:tc>
        <w:tc>
          <w:tcPr>
            <w:tcW w:type="dxa" w:w="1824"/>
          </w:tcPr>
          <w:p>
            <w:pPr>
              <w:spacing w:before="40" w:after="40"/>
            </w:pPr>
            <w:r/>
            <w:r>
              <w:t>71.0%</w:t>
            </w:r>
          </w:p>
        </w:tc>
      </w:tr>
      <w:tr>
        <w:tc>
          <w:tcPr>
            <w:tcW w:type="dxa" w:w="1824"/>
          </w:tcPr>
          <w:p>
            <w:pPr>
              <w:spacing w:before="40" w:after="40"/>
            </w:pPr>
            <w:r/>
            <w:r>
              <w:t>Stage 3 — Split (train only)</w:t>
            </w:r>
          </w:p>
        </w:tc>
        <w:tc>
          <w:tcPr>
            <w:tcW w:type="dxa" w:w="1824"/>
          </w:tcPr>
          <w:p>
            <w:pPr>
              <w:spacing w:before="40" w:after="40"/>
            </w:pPr>
            <w:r/>
            <w:r>
              <w:t>1,315,108 dlg</w:t>
            </w:r>
          </w:p>
        </w:tc>
        <w:tc>
          <w:tcPr>
            <w:tcW w:type="dxa" w:w="1824"/>
          </w:tcPr>
          <w:p>
            <w:pPr>
              <w:spacing w:before="40" w:after="40"/>
            </w:pPr>
            <w:r/>
            <w:r>
              <w:t>1,259,711 dlg</w:t>
            </w:r>
          </w:p>
        </w:tc>
        <w:tc>
          <w:tcPr>
            <w:tcW w:type="dxa" w:w="1824"/>
          </w:tcPr>
          <w:p>
            <w:pPr>
              <w:spacing w:before="40" w:after="40"/>
            </w:pPr>
            <w:r/>
            <w:r>
              <w:t>55,397 (val+test)</w:t>
            </w:r>
          </w:p>
        </w:tc>
        <w:tc>
          <w:tcPr>
            <w:tcW w:type="dxa" w:w="1824"/>
          </w:tcPr>
          <w:p>
            <w:pPr>
              <w:spacing w:before="40" w:after="40"/>
            </w:pPr>
            <w:r/>
            <w:r>
              <w:t>95.8% of train</w:t>
            </w:r>
          </w:p>
        </w:tc>
      </w:tr>
      <w:tr>
        <w:tc>
          <w:tcPr>
            <w:tcW w:type="dxa" w:w="1824"/>
          </w:tcPr>
          <w:p>
            <w:pPr>
              <w:spacing w:before="40" w:after="40"/>
            </w:pPr>
            <w:r/>
            <w:r>
              <w:t>Stage 4 — Pair filters</w:t>
            </w:r>
          </w:p>
        </w:tc>
        <w:tc>
          <w:tcPr>
            <w:tcW w:type="dxa" w:w="1824"/>
          </w:tcPr>
          <w:p>
            <w:pPr>
              <w:spacing w:before="40" w:after="40"/>
            </w:pPr>
            <w:r/>
            <w:r>
              <w:t>~3.5M raw pairs</w:t>
            </w:r>
          </w:p>
        </w:tc>
        <w:tc>
          <w:tcPr>
            <w:tcW w:type="dxa" w:w="1824"/>
          </w:tcPr>
          <w:p>
            <w:pPr>
              <w:spacing w:before="40" w:after="40"/>
            </w:pPr>
            <w:r/>
            <w:r>
              <w:t>1,500,000 pairs</w:t>
            </w:r>
          </w:p>
        </w:tc>
        <w:tc>
          <w:tcPr>
            <w:tcW w:type="dxa" w:w="1824"/>
          </w:tcPr>
          <w:p>
            <w:pPr>
              <w:spacing w:before="40" w:after="40"/>
            </w:pPr>
            <w:r/>
            <w:r>
              <w:t>~2,024,293</w:t>
            </w:r>
          </w:p>
        </w:tc>
        <w:tc>
          <w:tcPr>
            <w:tcW w:type="dxa" w:w="1824"/>
          </w:tcPr>
          <w:p>
            <w:pPr>
              <w:spacing w:before="40" w:after="40"/>
            </w:pPr>
            <w:r/>
            <w:r>
              <w:t>—</w:t>
            </w:r>
          </w:p>
        </w:tc>
      </w:tr>
      <w:tr>
        <w:tc>
          <w:tcPr>
            <w:tcW w:type="dxa" w:w="1824"/>
          </w:tcPr>
          <w:p>
            <w:pPr>
              <w:spacing w:before="40" w:after="40"/>
            </w:pPr>
            <w:r/>
            <w:r>
              <w:t>Stage 4.5 — Domain filter</w:t>
            </w:r>
          </w:p>
        </w:tc>
        <w:tc>
          <w:tcPr>
            <w:tcW w:type="dxa" w:w="1824"/>
          </w:tcPr>
          <w:p>
            <w:pPr>
              <w:spacing w:before="40" w:after="40"/>
            </w:pPr>
            <w:r/>
            <w:r>
              <w:t>1,500,000 pairs</w:t>
            </w:r>
          </w:p>
        </w:tc>
        <w:tc>
          <w:tcPr>
            <w:tcW w:type="dxa" w:w="1824"/>
          </w:tcPr>
          <w:p>
            <w:pPr>
              <w:spacing w:before="40" w:after="40"/>
            </w:pPr>
            <w:r/>
            <w:r>
              <w:t>1,103,539 pairs</w:t>
            </w:r>
          </w:p>
        </w:tc>
        <w:tc>
          <w:tcPr>
            <w:tcW w:type="dxa" w:w="1824"/>
          </w:tcPr>
          <w:p>
            <w:pPr>
              <w:spacing w:before="40" w:after="40"/>
            </w:pPr>
            <w:r/>
            <w:r>
              <w:t>396,461</w:t>
            </w:r>
          </w:p>
        </w:tc>
        <w:tc>
          <w:tcPr>
            <w:tcW w:type="dxa" w:w="1824"/>
          </w:tcPr>
          <w:p>
            <w:pPr>
              <w:spacing w:before="40" w:after="40"/>
            </w:pPr>
            <w:r/>
            <w:r>
              <w:t>73.6%</w:t>
            </w:r>
          </w:p>
        </w:tc>
      </w:tr>
    </w:tbl>
    <w:p/>
    <w:p>
      <w:pPr>
        <w:spacing w:after="120"/>
      </w:pPr>
      <w:r>
        <w:t>Stage 2 filter detail → Figure P2. Stage 4 filter detail → Figure P3. Stage 4.5 signal breakdown → Figure P4.</w:t>
      </w:r>
    </w:p>
    <w:p>
      <w:pPr>
        <w:pBdr>
          <w:bottom w:val="single" w:sz="6" w:space="1" w:color="AAAAAA"/>
        </w:pBdr>
      </w:pPr>
    </w:p>
    <w:p>
      <w:pPr>
        <w:pStyle w:val="Heading2"/>
        <w:spacing w:before="200"/>
      </w:pPr>
      <w:r>
        <w:t>Appendix C — Text Normalisation Reference</w:t>
      </w:r>
    </w:p>
    <w:p>
      <w:pPr>
        <w:pStyle w:val="Heading3"/>
        <w:spacing w:before="200"/>
      </w:pPr>
      <w:r>
        <w:t>C.1 Contraction Expansion Map (28 rules, applied before masking)</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Input</w:t>
            </w:r>
          </w:p>
        </w:tc>
        <w:tc>
          <w:tcPr>
            <w:tcW w:type="dxa" w:w="2280"/>
          </w:tcPr>
          <w:p>
            <w:pPr>
              <w:spacing w:before="40" w:after="40"/>
            </w:pPr>
            <w:r/>
            <w:r>
              <w:rPr>
                <w:b/>
              </w:rPr>
              <w:t>Output</w:t>
            </w:r>
          </w:p>
        </w:tc>
        <w:tc>
          <w:tcPr>
            <w:tcW w:type="dxa" w:w="2280"/>
          </w:tcPr>
          <w:p>
            <w:pPr>
              <w:spacing w:before="40" w:after="40"/>
            </w:pPr>
            <w:r/>
            <w:r>
              <w:rPr>
                <w:b/>
              </w:rPr>
              <w:t>Input</w:t>
            </w:r>
          </w:p>
        </w:tc>
        <w:tc>
          <w:tcPr>
            <w:tcW w:type="dxa" w:w="2280"/>
          </w:tcPr>
          <w:p>
            <w:pPr>
              <w:spacing w:before="40" w:after="40"/>
            </w:pPr>
            <w:r/>
            <w:r>
              <w:rPr>
                <w:b/>
              </w:rPr>
              <w:t>Output</w:t>
            </w:r>
          </w:p>
        </w:tc>
      </w:tr>
      <w:tr>
        <w:tc>
          <w:tcPr>
            <w:tcW w:type="dxa" w:w="2280"/>
          </w:tcPr>
          <w:p>
            <w:pPr>
              <w:spacing w:before="40" w:after="40"/>
            </w:pPr>
            <w:r/>
            <w:r/>
            <w:r>
              <w:rPr>
                <w:rFonts w:ascii="Courier New" w:hAnsi="Courier New"/>
                <w:sz w:val="20"/>
              </w:rPr>
              <w:t>can't</w:t>
            </w:r>
            <w:r/>
          </w:p>
        </w:tc>
        <w:tc>
          <w:tcPr>
            <w:tcW w:type="dxa" w:w="2280"/>
          </w:tcPr>
          <w:p>
            <w:pPr>
              <w:spacing w:before="40" w:after="40"/>
            </w:pPr>
            <w:r/>
            <w:r/>
            <w:r>
              <w:rPr>
                <w:rFonts w:ascii="Courier New" w:hAnsi="Courier New"/>
                <w:sz w:val="20"/>
              </w:rPr>
              <w:t>cannot</w:t>
            </w:r>
            <w:r/>
          </w:p>
        </w:tc>
        <w:tc>
          <w:tcPr>
            <w:tcW w:type="dxa" w:w="2280"/>
          </w:tcPr>
          <w:p>
            <w:pPr>
              <w:spacing w:before="40" w:after="40"/>
            </w:pPr>
            <w:r/>
            <w:r/>
            <w:r>
              <w:rPr>
                <w:rFonts w:ascii="Courier New" w:hAnsi="Courier New"/>
                <w:sz w:val="20"/>
              </w:rPr>
              <w:t>won't</w:t>
            </w:r>
            <w:r/>
          </w:p>
        </w:tc>
        <w:tc>
          <w:tcPr>
            <w:tcW w:type="dxa" w:w="2280"/>
          </w:tcPr>
          <w:p>
            <w:pPr>
              <w:spacing w:before="40" w:after="40"/>
            </w:pPr>
            <w:r/>
            <w:r/>
            <w:r>
              <w:rPr>
                <w:rFonts w:ascii="Courier New" w:hAnsi="Courier New"/>
                <w:sz w:val="20"/>
              </w:rPr>
              <w:t>will not</w:t>
            </w:r>
            <w:r/>
          </w:p>
        </w:tc>
      </w:tr>
      <w:tr>
        <w:tc>
          <w:tcPr>
            <w:tcW w:type="dxa" w:w="2280"/>
          </w:tcPr>
          <w:p>
            <w:pPr>
              <w:spacing w:before="40" w:after="40"/>
            </w:pPr>
            <w:r/>
            <w:r/>
            <w:r>
              <w:rPr>
                <w:rFonts w:ascii="Courier New" w:hAnsi="Courier New"/>
                <w:sz w:val="20"/>
              </w:rPr>
              <w:t>don't</w:t>
            </w:r>
            <w:r/>
          </w:p>
        </w:tc>
        <w:tc>
          <w:tcPr>
            <w:tcW w:type="dxa" w:w="2280"/>
          </w:tcPr>
          <w:p>
            <w:pPr>
              <w:spacing w:before="40" w:after="40"/>
            </w:pPr>
            <w:r/>
            <w:r/>
            <w:r>
              <w:rPr>
                <w:rFonts w:ascii="Courier New" w:hAnsi="Courier New"/>
                <w:sz w:val="20"/>
              </w:rPr>
              <w:t>do not</w:t>
            </w:r>
            <w:r/>
          </w:p>
        </w:tc>
        <w:tc>
          <w:tcPr>
            <w:tcW w:type="dxa" w:w="2280"/>
          </w:tcPr>
          <w:p>
            <w:pPr>
              <w:spacing w:before="40" w:after="40"/>
            </w:pPr>
            <w:r/>
            <w:r/>
            <w:r>
              <w:rPr>
                <w:rFonts w:ascii="Courier New" w:hAnsi="Courier New"/>
                <w:sz w:val="20"/>
              </w:rPr>
              <w:t>doesn't</w:t>
            </w:r>
            <w:r/>
          </w:p>
        </w:tc>
        <w:tc>
          <w:tcPr>
            <w:tcW w:type="dxa" w:w="2280"/>
          </w:tcPr>
          <w:p>
            <w:pPr>
              <w:spacing w:before="40" w:after="40"/>
            </w:pPr>
            <w:r/>
            <w:r/>
            <w:r>
              <w:rPr>
                <w:rFonts w:ascii="Courier New" w:hAnsi="Courier New"/>
                <w:sz w:val="20"/>
              </w:rPr>
              <w:t>does not</w:t>
            </w:r>
            <w:r/>
          </w:p>
        </w:tc>
      </w:tr>
      <w:tr>
        <w:tc>
          <w:tcPr>
            <w:tcW w:type="dxa" w:w="2280"/>
          </w:tcPr>
          <w:p>
            <w:pPr>
              <w:spacing w:before="40" w:after="40"/>
            </w:pPr>
            <w:r/>
            <w:r/>
            <w:r>
              <w:rPr>
                <w:rFonts w:ascii="Courier New" w:hAnsi="Courier New"/>
                <w:sz w:val="20"/>
              </w:rPr>
              <w:t>isn't</w:t>
            </w:r>
            <w:r/>
          </w:p>
        </w:tc>
        <w:tc>
          <w:tcPr>
            <w:tcW w:type="dxa" w:w="2280"/>
          </w:tcPr>
          <w:p>
            <w:pPr>
              <w:spacing w:before="40" w:after="40"/>
            </w:pPr>
            <w:r/>
            <w:r/>
            <w:r>
              <w:rPr>
                <w:rFonts w:ascii="Courier New" w:hAnsi="Courier New"/>
                <w:sz w:val="20"/>
              </w:rPr>
              <w:t>is not</w:t>
            </w:r>
            <w:r/>
          </w:p>
        </w:tc>
        <w:tc>
          <w:tcPr>
            <w:tcW w:type="dxa" w:w="2280"/>
          </w:tcPr>
          <w:p>
            <w:pPr>
              <w:spacing w:before="40" w:after="40"/>
            </w:pPr>
            <w:r/>
            <w:r/>
            <w:r>
              <w:rPr>
                <w:rFonts w:ascii="Courier New" w:hAnsi="Courier New"/>
                <w:sz w:val="20"/>
              </w:rPr>
              <w:t>wasn't</w:t>
            </w:r>
            <w:r/>
          </w:p>
        </w:tc>
        <w:tc>
          <w:tcPr>
            <w:tcW w:type="dxa" w:w="2280"/>
          </w:tcPr>
          <w:p>
            <w:pPr>
              <w:spacing w:before="40" w:after="40"/>
            </w:pPr>
            <w:r/>
            <w:r/>
            <w:r>
              <w:rPr>
                <w:rFonts w:ascii="Courier New" w:hAnsi="Courier New"/>
                <w:sz w:val="20"/>
              </w:rPr>
              <w:t>was not</w:t>
            </w:r>
            <w:r/>
          </w:p>
        </w:tc>
      </w:tr>
      <w:tr>
        <w:tc>
          <w:tcPr>
            <w:tcW w:type="dxa" w:w="2280"/>
          </w:tcPr>
          <w:p>
            <w:pPr>
              <w:spacing w:before="40" w:after="40"/>
            </w:pPr>
            <w:r/>
            <w:r/>
            <w:r>
              <w:rPr>
                <w:rFonts w:ascii="Courier New" w:hAnsi="Courier New"/>
                <w:sz w:val="20"/>
              </w:rPr>
              <w:t>aren't</w:t>
            </w:r>
            <w:r/>
          </w:p>
        </w:tc>
        <w:tc>
          <w:tcPr>
            <w:tcW w:type="dxa" w:w="2280"/>
          </w:tcPr>
          <w:p>
            <w:pPr>
              <w:spacing w:before="40" w:after="40"/>
            </w:pPr>
            <w:r/>
            <w:r/>
            <w:r>
              <w:rPr>
                <w:rFonts w:ascii="Courier New" w:hAnsi="Courier New"/>
                <w:sz w:val="20"/>
              </w:rPr>
              <w:t>are not</w:t>
            </w:r>
            <w:r/>
          </w:p>
        </w:tc>
        <w:tc>
          <w:tcPr>
            <w:tcW w:type="dxa" w:w="2280"/>
          </w:tcPr>
          <w:p>
            <w:pPr>
              <w:spacing w:before="40" w:after="40"/>
            </w:pPr>
            <w:r/>
            <w:r/>
            <w:r>
              <w:rPr>
                <w:rFonts w:ascii="Courier New" w:hAnsi="Courier New"/>
                <w:sz w:val="20"/>
              </w:rPr>
              <w:t>weren't</w:t>
            </w:r>
            <w:r/>
          </w:p>
        </w:tc>
        <w:tc>
          <w:tcPr>
            <w:tcW w:type="dxa" w:w="2280"/>
          </w:tcPr>
          <w:p>
            <w:pPr>
              <w:spacing w:before="40" w:after="40"/>
            </w:pPr>
            <w:r/>
            <w:r/>
            <w:r>
              <w:rPr>
                <w:rFonts w:ascii="Courier New" w:hAnsi="Courier New"/>
                <w:sz w:val="20"/>
              </w:rPr>
              <w:t>were not</w:t>
            </w:r>
            <w:r/>
          </w:p>
        </w:tc>
      </w:tr>
      <w:tr>
        <w:tc>
          <w:tcPr>
            <w:tcW w:type="dxa" w:w="2280"/>
          </w:tcPr>
          <w:p>
            <w:pPr>
              <w:spacing w:before="40" w:after="40"/>
            </w:pPr>
            <w:r/>
            <w:r/>
            <w:r>
              <w:rPr>
                <w:rFonts w:ascii="Courier New" w:hAnsi="Courier New"/>
                <w:sz w:val="20"/>
              </w:rPr>
              <w:t>i'm</w:t>
            </w:r>
            <w:r/>
          </w:p>
        </w:tc>
        <w:tc>
          <w:tcPr>
            <w:tcW w:type="dxa" w:w="2280"/>
          </w:tcPr>
          <w:p>
            <w:pPr>
              <w:spacing w:before="40" w:after="40"/>
            </w:pPr>
            <w:r/>
            <w:r/>
            <w:r>
              <w:rPr>
                <w:rFonts w:ascii="Courier New" w:hAnsi="Courier New"/>
                <w:sz w:val="20"/>
              </w:rPr>
              <w:t>i am</w:t>
            </w:r>
            <w:r/>
          </w:p>
        </w:tc>
        <w:tc>
          <w:tcPr>
            <w:tcW w:type="dxa" w:w="2280"/>
          </w:tcPr>
          <w:p>
            <w:pPr>
              <w:spacing w:before="40" w:after="40"/>
            </w:pPr>
            <w:r/>
            <w:r/>
            <w:r>
              <w:rPr>
                <w:rFonts w:ascii="Courier New" w:hAnsi="Courier New"/>
                <w:sz w:val="20"/>
              </w:rPr>
              <w:t>i've</w:t>
            </w:r>
            <w:r/>
          </w:p>
        </w:tc>
        <w:tc>
          <w:tcPr>
            <w:tcW w:type="dxa" w:w="2280"/>
          </w:tcPr>
          <w:p>
            <w:pPr>
              <w:spacing w:before="40" w:after="40"/>
            </w:pPr>
            <w:r/>
            <w:r/>
            <w:r>
              <w:rPr>
                <w:rFonts w:ascii="Courier New" w:hAnsi="Courier New"/>
                <w:sz w:val="20"/>
              </w:rPr>
              <w:t>i have</w:t>
            </w:r>
            <w:r/>
          </w:p>
        </w:tc>
      </w:tr>
      <w:tr>
        <w:tc>
          <w:tcPr>
            <w:tcW w:type="dxa" w:w="2280"/>
          </w:tcPr>
          <w:p>
            <w:pPr>
              <w:spacing w:before="40" w:after="40"/>
            </w:pPr>
            <w:r/>
            <w:r/>
            <w:r>
              <w:rPr>
                <w:rFonts w:ascii="Courier New" w:hAnsi="Courier New"/>
                <w:sz w:val="20"/>
              </w:rPr>
              <w:t>i'll</w:t>
            </w:r>
            <w:r/>
          </w:p>
        </w:tc>
        <w:tc>
          <w:tcPr>
            <w:tcW w:type="dxa" w:w="2280"/>
          </w:tcPr>
          <w:p>
            <w:pPr>
              <w:spacing w:before="40" w:after="40"/>
            </w:pPr>
            <w:r/>
            <w:r/>
            <w:r>
              <w:rPr>
                <w:rFonts w:ascii="Courier New" w:hAnsi="Courier New"/>
                <w:sz w:val="20"/>
              </w:rPr>
              <w:t>i will</w:t>
            </w:r>
            <w:r/>
          </w:p>
        </w:tc>
        <w:tc>
          <w:tcPr>
            <w:tcW w:type="dxa" w:w="2280"/>
          </w:tcPr>
          <w:p>
            <w:pPr>
              <w:spacing w:before="40" w:after="40"/>
            </w:pPr>
            <w:r/>
            <w:r/>
            <w:r>
              <w:rPr>
                <w:rFonts w:ascii="Courier New" w:hAnsi="Courier New"/>
                <w:sz w:val="20"/>
              </w:rPr>
              <w:t>i'd</w:t>
            </w:r>
            <w:r/>
          </w:p>
        </w:tc>
        <w:tc>
          <w:tcPr>
            <w:tcW w:type="dxa" w:w="2280"/>
          </w:tcPr>
          <w:p>
            <w:pPr>
              <w:spacing w:before="40" w:after="40"/>
            </w:pPr>
            <w:r/>
            <w:r/>
            <w:r>
              <w:rPr>
                <w:rFonts w:ascii="Courier New" w:hAnsi="Courier New"/>
                <w:sz w:val="20"/>
              </w:rPr>
              <w:t>i would</w:t>
            </w:r>
            <w:r/>
          </w:p>
        </w:tc>
      </w:tr>
      <w:tr>
        <w:tc>
          <w:tcPr>
            <w:tcW w:type="dxa" w:w="2280"/>
          </w:tcPr>
          <w:p>
            <w:pPr>
              <w:spacing w:before="40" w:after="40"/>
            </w:pPr>
            <w:r/>
            <w:r/>
            <w:r>
              <w:rPr>
                <w:rFonts w:ascii="Courier New" w:hAnsi="Courier New"/>
                <w:sz w:val="20"/>
              </w:rPr>
              <w:t>it's</w:t>
            </w:r>
            <w:r/>
          </w:p>
        </w:tc>
        <w:tc>
          <w:tcPr>
            <w:tcW w:type="dxa" w:w="2280"/>
          </w:tcPr>
          <w:p>
            <w:pPr>
              <w:spacing w:before="40" w:after="40"/>
            </w:pPr>
            <w:r/>
            <w:r/>
            <w:r>
              <w:rPr>
                <w:rFonts w:ascii="Courier New" w:hAnsi="Courier New"/>
                <w:sz w:val="20"/>
              </w:rPr>
              <w:t>it is</w:t>
            </w:r>
            <w:r/>
          </w:p>
        </w:tc>
        <w:tc>
          <w:tcPr>
            <w:tcW w:type="dxa" w:w="2280"/>
          </w:tcPr>
          <w:p>
            <w:pPr>
              <w:spacing w:before="40" w:after="40"/>
            </w:pPr>
            <w:r/>
            <w:r/>
            <w:r>
              <w:rPr>
                <w:rFonts w:ascii="Courier New" w:hAnsi="Courier New"/>
                <w:sz w:val="20"/>
              </w:rPr>
              <w:t>that's</w:t>
            </w:r>
            <w:r/>
          </w:p>
        </w:tc>
        <w:tc>
          <w:tcPr>
            <w:tcW w:type="dxa" w:w="2280"/>
          </w:tcPr>
          <w:p>
            <w:pPr>
              <w:spacing w:before="40" w:after="40"/>
            </w:pPr>
            <w:r/>
            <w:r/>
            <w:r>
              <w:rPr>
                <w:rFonts w:ascii="Courier New" w:hAnsi="Courier New"/>
                <w:sz w:val="20"/>
              </w:rPr>
              <w:t>that is</w:t>
            </w:r>
            <w:r/>
          </w:p>
        </w:tc>
      </w:tr>
      <w:tr>
        <w:tc>
          <w:tcPr>
            <w:tcW w:type="dxa" w:w="2280"/>
          </w:tcPr>
          <w:p>
            <w:pPr>
              <w:spacing w:before="40" w:after="40"/>
            </w:pPr>
            <w:r/>
            <w:r/>
            <w:r>
              <w:rPr>
                <w:rFonts w:ascii="Courier New" w:hAnsi="Courier New"/>
                <w:sz w:val="20"/>
              </w:rPr>
              <w:t>there's</w:t>
            </w:r>
            <w:r/>
          </w:p>
        </w:tc>
        <w:tc>
          <w:tcPr>
            <w:tcW w:type="dxa" w:w="2280"/>
          </w:tcPr>
          <w:p>
            <w:pPr>
              <w:spacing w:before="40" w:after="40"/>
            </w:pPr>
            <w:r/>
            <w:r/>
            <w:r>
              <w:rPr>
                <w:rFonts w:ascii="Courier New" w:hAnsi="Courier New"/>
                <w:sz w:val="20"/>
              </w:rPr>
              <w:t>there is</w:t>
            </w:r>
            <w:r/>
          </w:p>
        </w:tc>
        <w:tc>
          <w:tcPr>
            <w:tcW w:type="dxa" w:w="2280"/>
          </w:tcPr>
          <w:p>
            <w:pPr>
              <w:spacing w:before="40" w:after="40"/>
            </w:pPr>
            <w:r/>
            <w:r/>
            <w:r>
              <w:rPr>
                <w:rFonts w:ascii="Courier New" w:hAnsi="Courier New"/>
                <w:sz w:val="20"/>
              </w:rPr>
              <w:t>they're</w:t>
            </w:r>
            <w:r/>
          </w:p>
        </w:tc>
        <w:tc>
          <w:tcPr>
            <w:tcW w:type="dxa" w:w="2280"/>
          </w:tcPr>
          <w:p>
            <w:pPr>
              <w:spacing w:before="40" w:after="40"/>
            </w:pPr>
            <w:r/>
            <w:r/>
            <w:r>
              <w:rPr>
                <w:rFonts w:ascii="Courier New" w:hAnsi="Courier New"/>
                <w:sz w:val="20"/>
              </w:rPr>
              <w:t>they are</w:t>
            </w:r>
            <w:r/>
          </w:p>
        </w:tc>
      </w:tr>
      <w:tr>
        <w:tc>
          <w:tcPr>
            <w:tcW w:type="dxa" w:w="2280"/>
          </w:tcPr>
          <w:p>
            <w:pPr>
              <w:spacing w:before="40" w:after="40"/>
            </w:pPr>
            <w:r/>
            <w:r/>
            <w:r>
              <w:rPr>
                <w:rFonts w:ascii="Courier New" w:hAnsi="Courier New"/>
                <w:sz w:val="20"/>
              </w:rPr>
              <w:t>you're</w:t>
            </w:r>
            <w:r/>
          </w:p>
        </w:tc>
        <w:tc>
          <w:tcPr>
            <w:tcW w:type="dxa" w:w="2280"/>
          </w:tcPr>
          <w:p>
            <w:pPr>
              <w:spacing w:before="40" w:after="40"/>
            </w:pPr>
            <w:r/>
            <w:r/>
            <w:r>
              <w:rPr>
                <w:rFonts w:ascii="Courier New" w:hAnsi="Courier New"/>
                <w:sz w:val="20"/>
              </w:rPr>
              <w:t>you are</w:t>
            </w:r>
            <w:r/>
          </w:p>
        </w:tc>
        <w:tc>
          <w:tcPr>
            <w:tcW w:type="dxa" w:w="2280"/>
          </w:tcPr>
          <w:p>
            <w:pPr>
              <w:spacing w:before="40" w:after="40"/>
            </w:pPr>
            <w:r/>
            <w:r/>
            <w:r>
              <w:rPr>
                <w:rFonts w:ascii="Courier New" w:hAnsi="Courier New"/>
                <w:sz w:val="20"/>
              </w:rPr>
              <w:t>you've</w:t>
            </w:r>
            <w:r/>
          </w:p>
        </w:tc>
        <w:tc>
          <w:tcPr>
            <w:tcW w:type="dxa" w:w="2280"/>
          </w:tcPr>
          <w:p>
            <w:pPr>
              <w:spacing w:before="40" w:after="40"/>
            </w:pPr>
            <w:r/>
            <w:r/>
            <w:r>
              <w:rPr>
                <w:rFonts w:ascii="Courier New" w:hAnsi="Courier New"/>
                <w:sz w:val="20"/>
              </w:rPr>
              <w:t>you have</w:t>
            </w:r>
            <w:r/>
          </w:p>
        </w:tc>
      </w:tr>
      <w:tr>
        <w:tc>
          <w:tcPr>
            <w:tcW w:type="dxa" w:w="2280"/>
          </w:tcPr>
          <w:p>
            <w:pPr>
              <w:spacing w:before="40" w:after="40"/>
            </w:pPr>
            <w:r/>
            <w:r/>
            <w:r>
              <w:rPr>
                <w:rFonts w:ascii="Courier New" w:hAnsi="Courier New"/>
                <w:sz w:val="20"/>
              </w:rPr>
              <w:t>we're</w:t>
            </w:r>
            <w:r/>
          </w:p>
        </w:tc>
        <w:tc>
          <w:tcPr>
            <w:tcW w:type="dxa" w:w="2280"/>
          </w:tcPr>
          <w:p>
            <w:pPr>
              <w:spacing w:before="40" w:after="40"/>
            </w:pPr>
            <w:r/>
            <w:r/>
            <w:r>
              <w:rPr>
                <w:rFonts w:ascii="Courier New" w:hAnsi="Courier New"/>
                <w:sz w:val="20"/>
              </w:rPr>
              <w:t>we are</w:t>
            </w:r>
            <w:r/>
          </w:p>
        </w:tc>
        <w:tc>
          <w:tcPr>
            <w:tcW w:type="dxa" w:w="2280"/>
          </w:tcPr>
          <w:p>
            <w:pPr>
              <w:spacing w:before="40" w:after="40"/>
            </w:pPr>
            <w:r/>
            <w:r/>
            <w:r>
              <w:rPr>
                <w:rFonts w:ascii="Courier New" w:hAnsi="Courier New"/>
                <w:sz w:val="20"/>
              </w:rPr>
              <w:t>we've</w:t>
            </w:r>
            <w:r/>
          </w:p>
        </w:tc>
        <w:tc>
          <w:tcPr>
            <w:tcW w:type="dxa" w:w="2280"/>
          </w:tcPr>
          <w:p>
            <w:pPr>
              <w:spacing w:before="40" w:after="40"/>
            </w:pPr>
            <w:r/>
            <w:r/>
            <w:r>
              <w:rPr>
                <w:rFonts w:ascii="Courier New" w:hAnsi="Courier New"/>
                <w:sz w:val="20"/>
              </w:rPr>
              <w:t>we have</w:t>
            </w:r>
            <w:r/>
          </w:p>
        </w:tc>
      </w:tr>
      <w:tr>
        <w:tc>
          <w:tcPr>
            <w:tcW w:type="dxa" w:w="2280"/>
          </w:tcPr>
          <w:p>
            <w:pPr>
              <w:spacing w:before="40" w:after="40"/>
            </w:pPr>
            <w:r/>
            <w:r/>
            <w:r>
              <w:rPr>
                <w:rFonts w:ascii="Courier New" w:hAnsi="Courier New"/>
                <w:sz w:val="20"/>
              </w:rPr>
              <w:t>he's</w:t>
            </w:r>
            <w:r/>
          </w:p>
        </w:tc>
        <w:tc>
          <w:tcPr>
            <w:tcW w:type="dxa" w:w="2280"/>
          </w:tcPr>
          <w:p>
            <w:pPr>
              <w:spacing w:before="40" w:after="40"/>
            </w:pPr>
            <w:r/>
            <w:r/>
            <w:r>
              <w:rPr>
                <w:rFonts w:ascii="Courier New" w:hAnsi="Courier New"/>
                <w:sz w:val="20"/>
              </w:rPr>
              <w:t>he is</w:t>
            </w:r>
            <w:r/>
          </w:p>
        </w:tc>
        <w:tc>
          <w:tcPr>
            <w:tcW w:type="dxa" w:w="2280"/>
          </w:tcPr>
          <w:p>
            <w:pPr>
              <w:spacing w:before="40" w:after="40"/>
            </w:pPr>
            <w:r/>
            <w:r/>
            <w:r>
              <w:rPr>
                <w:rFonts w:ascii="Courier New" w:hAnsi="Courier New"/>
                <w:sz w:val="20"/>
              </w:rPr>
              <w:t>she's</w:t>
            </w:r>
            <w:r/>
          </w:p>
        </w:tc>
        <w:tc>
          <w:tcPr>
            <w:tcW w:type="dxa" w:w="2280"/>
          </w:tcPr>
          <w:p>
            <w:pPr>
              <w:spacing w:before="40" w:after="40"/>
            </w:pPr>
            <w:r/>
            <w:r/>
            <w:r>
              <w:rPr>
                <w:rFonts w:ascii="Courier New" w:hAnsi="Courier New"/>
                <w:sz w:val="20"/>
              </w:rPr>
              <w:t>she is</w:t>
            </w:r>
            <w:r/>
          </w:p>
        </w:tc>
      </w:tr>
      <w:tr>
        <w:tc>
          <w:tcPr>
            <w:tcW w:type="dxa" w:w="2280"/>
          </w:tcPr>
          <w:p>
            <w:pPr>
              <w:spacing w:before="40" w:after="40"/>
            </w:pPr>
            <w:r/>
            <w:r/>
            <w:r>
              <w:rPr>
                <w:rFonts w:ascii="Courier New" w:hAnsi="Courier New"/>
                <w:sz w:val="20"/>
              </w:rPr>
              <w:t>let's</w:t>
            </w:r>
            <w:r/>
          </w:p>
        </w:tc>
        <w:tc>
          <w:tcPr>
            <w:tcW w:type="dxa" w:w="2280"/>
          </w:tcPr>
          <w:p>
            <w:pPr>
              <w:spacing w:before="40" w:after="40"/>
            </w:pPr>
            <w:r/>
            <w:r/>
            <w:r>
              <w:rPr>
                <w:rFonts w:ascii="Courier New" w:hAnsi="Courier New"/>
                <w:sz w:val="20"/>
              </w:rPr>
              <w:t>let us</w:t>
            </w:r>
            <w:r/>
          </w:p>
        </w:tc>
        <w:tc>
          <w:tcPr>
            <w:tcW w:type="dxa" w:w="2280"/>
          </w:tcPr>
          <w:p>
            <w:pPr>
              <w:spacing w:before="40" w:after="40"/>
            </w:pPr>
            <w:r/>
            <w:r/>
            <w:r>
              <w:rPr>
                <w:rFonts w:ascii="Courier New" w:hAnsi="Courier New"/>
                <w:sz w:val="20"/>
              </w:rPr>
              <w:t>what's</w:t>
            </w:r>
            <w:r/>
          </w:p>
        </w:tc>
        <w:tc>
          <w:tcPr>
            <w:tcW w:type="dxa" w:w="2280"/>
          </w:tcPr>
          <w:p>
            <w:pPr>
              <w:spacing w:before="40" w:after="40"/>
            </w:pPr>
            <w:r/>
            <w:r/>
            <w:r>
              <w:rPr>
                <w:rFonts w:ascii="Courier New" w:hAnsi="Courier New"/>
                <w:sz w:val="20"/>
              </w:rPr>
              <w:t>what is</w:t>
            </w:r>
            <w:r/>
          </w:p>
        </w:tc>
      </w:tr>
      <w:tr>
        <w:tc>
          <w:tcPr>
            <w:tcW w:type="dxa" w:w="2280"/>
          </w:tcPr>
          <w:p>
            <w:pPr>
              <w:spacing w:before="40" w:after="40"/>
            </w:pPr>
            <w:r/>
            <w:r/>
            <w:r>
              <w:rPr>
                <w:rFonts w:ascii="Courier New" w:hAnsi="Courier New"/>
                <w:sz w:val="20"/>
              </w:rPr>
              <w:t>who's</w:t>
            </w:r>
            <w:r/>
          </w:p>
        </w:tc>
        <w:tc>
          <w:tcPr>
            <w:tcW w:type="dxa" w:w="2280"/>
          </w:tcPr>
          <w:p>
            <w:pPr>
              <w:spacing w:before="40" w:after="40"/>
            </w:pPr>
            <w:r/>
            <w:r/>
            <w:r>
              <w:rPr>
                <w:rFonts w:ascii="Courier New" w:hAnsi="Courier New"/>
                <w:sz w:val="20"/>
              </w:rPr>
              <w:t>who is</w:t>
            </w:r>
            <w:r/>
          </w:p>
        </w:tc>
        <w:tc>
          <w:tcPr>
            <w:tcW w:type="dxa" w:w="2280"/>
          </w:tcPr>
          <w:p>
            <w:pPr>
              <w:spacing w:before="40" w:after="40"/>
            </w:pPr>
            <w:r/>
            <w:r/>
            <w:r>
              <w:rPr>
                <w:rFonts w:ascii="Courier New" w:hAnsi="Courier New"/>
                <w:sz w:val="20"/>
              </w:rPr>
              <w:t>how's</w:t>
            </w:r>
            <w:r/>
          </w:p>
        </w:tc>
        <w:tc>
          <w:tcPr>
            <w:tcW w:type="dxa" w:w="2280"/>
          </w:tcPr>
          <w:p>
            <w:pPr>
              <w:spacing w:before="40" w:after="40"/>
            </w:pPr>
            <w:r/>
            <w:r/>
            <w:r>
              <w:rPr>
                <w:rFonts w:ascii="Courier New" w:hAnsi="Courier New"/>
                <w:sz w:val="20"/>
              </w:rPr>
              <w:t>how is</w:t>
            </w:r>
            <w:r/>
          </w:p>
        </w:tc>
      </w:tr>
      <w:tr>
        <w:tc>
          <w:tcPr>
            <w:tcW w:type="dxa" w:w="2280"/>
          </w:tcPr>
          <w:p>
            <w:pPr>
              <w:spacing w:before="40" w:after="40"/>
            </w:pPr>
            <w:r/>
            <w:r/>
            <w:r>
              <w:rPr>
                <w:rFonts w:ascii="Courier New" w:hAnsi="Courier New"/>
                <w:sz w:val="20"/>
              </w:rPr>
              <w:t>could've</w:t>
            </w:r>
            <w:r/>
          </w:p>
        </w:tc>
        <w:tc>
          <w:tcPr>
            <w:tcW w:type="dxa" w:w="2280"/>
          </w:tcPr>
          <w:p>
            <w:pPr>
              <w:spacing w:before="40" w:after="40"/>
            </w:pPr>
            <w:r/>
            <w:r/>
            <w:r>
              <w:rPr>
                <w:rFonts w:ascii="Courier New" w:hAnsi="Courier New"/>
                <w:sz w:val="20"/>
              </w:rPr>
              <w:t>could have</w:t>
            </w:r>
            <w:r/>
          </w:p>
        </w:tc>
        <w:tc>
          <w:tcPr>
            <w:tcW w:type="dxa" w:w="2280"/>
          </w:tcPr>
          <w:p>
            <w:pPr>
              <w:spacing w:before="40" w:after="40"/>
            </w:pPr>
            <w:r/>
            <w:r/>
            <w:r>
              <w:rPr>
                <w:rFonts w:ascii="Courier New" w:hAnsi="Courier New"/>
                <w:sz w:val="20"/>
              </w:rPr>
              <w:t>should've</w:t>
            </w:r>
            <w:r/>
          </w:p>
        </w:tc>
        <w:tc>
          <w:tcPr>
            <w:tcW w:type="dxa" w:w="2280"/>
          </w:tcPr>
          <w:p>
            <w:pPr>
              <w:spacing w:before="40" w:after="40"/>
            </w:pPr>
            <w:r/>
            <w:r/>
            <w:r>
              <w:rPr>
                <w:rFonts w:ascii="Courier New" w:hAnsi="Courier New"/>
                <w:sz w:val="20"/>
              </w:rPr>
              <w:t>should have</w:t>
            </w:r>
            <w:r/>
          </w:p>
        </w:tc>
      </w:tr>
    </w:tbl>
    <w:p/>
    <w:p>
      <w:pPr>
        <w:pStyle w:val="Heading3"/>
        <w:spacing w:before="200"/>
      </w:pPr>
      <w:r>
        <w:t>C.2 Regex Masking Pipeline (applied in order)</w:t>
      </w:r>
    </w:p>
    <w:p>
      <w:pPr>
        <w:spacing w:before="80" w:after="80"/>
        <w:ind w:left="432"/>
        <w:shd w:val="clear" w:color="auto" w:fill="F2F2F2"/>
      </w:pPr>
      <w:r>
        <w:rPr>
          <w:rFonts w:ascii="Courier New" w:hAnsi="Courier New"/>
          <w:sz w:val="18"/>
        </w:rPr>
        <w:t>Input text (lowercased)</w:t>
        <w:br/>
        <w:t xml:space="preserve">    │</w:t>
        <w:br/>
        <w:t xml:space="preserve">    ├─ _RE_URL    r"https?://\S+|www\.\S+"           → __url__</w:t>
        <w:br/>
        <w:t xml:space="preserve">    │</w:t>
        <w:br/>
        <w:t xml:space="preserve">    ├─ _RE_PATH   r"(/[\w.\-]+){2,}"                  → __path__</w:t>
        <w:br/>
        <w:t xml:space="preserve">    │             (≥ 2 path segments: /etc/fstab → __path__)</w:t>
        <w:br/>
        <w:t xml:space="preserve">    │</w:t>
        <w:br/>
        <w:t xml:space="preserve">    ├─ _RE_IP     r"\b\d{1,3}\.\d{1,3}\.\d{1,3}\.\d{1,3}\b"  → __ip__</w:t>
        <w:br/>
        <w:t xml:space="preserve">    │</w:t>
        <w:br/>
        <w:t xml:space="preserve">    ├─ __number__ standalone numerals                 → __number__</w:t>
        <w:br/>
        <w:t xml:space="preserve">    │</w:t>
        <w:br/>
        <w:t xml:space="preserve">    └─ _RE_NONALPHA  r"[^a-z0-9 '\-_.]+"             → space</w:t>
        <w:br/>
        <w:t xml:space="preserve">                  (removes ?, !, ,, ;, : and all other punctuation)</w:t>
      </w:r>
    </w:p>
    <w:p>
      <w:pPr>
        <w:spacing w:after="120"/>
      </w:pPr>
      <w:r/>
      <w:r>
        <w:rPr>
          <w:b/>
        </w:rPr>
        <w:t>Consequence for querying:</w:t>
      </w:r>
      <w:r>
        <w:t xml:space="preserve"> </w:t>
      </w:r>
      <w:r>
        <w:rPr>
          <w:rFonts w:ascii="Courier New" w:hAnsi="Courier New"/>
          <w:sz w:val="20"/>
        </w:rPr>
        <w:t>?</w:t>
      </w:r>
      <w:r>
        <w:t xml:space="preserve"> is stripped. All Stage 4/4.5 text is punctuation-free. Domain filter question patterns must use vocabulary-only signals (</w:t>
      </w:r>
      <w:r>
        <w:rPr>
          <w:rFonts w:ascii="Courier New" w:hAnsi="Courier New"/>
          <w:sz w:val="20"/>
        </w:rPr>
        <w:t>cannot</w:t>
      </w:r>
      <w:r>
        <w:t xml:space="preserve"> not </w:t>
      </w:r>
      <w:r>
        <w:rPr>
          <w:rFonts w:ascii="Courier New" w:hAnsi="Courier New"/>
          <w:sz w:val="20"/>
        </w:rPr>
        <w:t>can't</w:t>
      </w:r>
      <w:r>
        <w:t xml:space="preserve">, no </w:t>
      </w:r>
      <w:r>
        <w:rPr>
          <w:rFonts w:ascii="Courier New" w:hAnsi="Courier New"/>
          <w:sz w:val="20"/>
        </w:rPr>
        <w:t>?</w:t>
      </w:r>
      <w:r>
        <w:t>-terminated patterns).</w:t>
      </w:r>
    </w:p>
    <w:p>
      <w:pPr>
        <w:pStyle w:val="Heading3"/>
        <w:spacing w:before="200"/>
      </w:pPr>
      <w:r>
        <w:t>C.3 IRC Handle Masking (Stage 4)</w:t>
      </w:r>
    </w:p>
    <w:p>
      <w:pPr>
        <w:spacing w:before="80" w:after="80"/>
        <w:ind w:left="432"/>
        <w:shd w:val="clear" w:color="auto" w:fill="F2F2F2"/>
      </w:pPr>
      <w:r>
        <w:rPr>
          <w:rFonts w:ascii="Courier New" w:hAnsi="Courier New"/>
          <w:sz w:val="18"/>
        </w:rPr>
        <w:t># Handles masked if: contains digits/underscores/hyphens/brackets OR length &gt; 9</w:t>
        <w:br/>
        <w:t>_IRC_HANDLE_RE = re.compile(r"[\d_\-\[\]\\^{}|`]")</w:t>
        <w:br/>
        <w:br/>
        <w:t>def _mask_irc_handle(name: str) -&gt; str:</w:t>
        <w:br/>
        <w:t xml:space="preserve">    if _IRC_HANDLE_RE.search(name) or len(name) &gt; 9:</w:t>
        <w:br/>
        <w:t xml:space="preserve">        return "__user__"</w:t>
        <w:br/>
        <w:t xml:space="preserve">    return name</w:t>
      </w:r>
    </w:p>
    <w:p>
      <w:pPr>
        <w:spacing w:after="120"/>
      </w:pPr>
      <w:r>
        <w:t xml:space="preserve">Known IRC bot names (11 bots including possessive forms) are matched by </w:t>
      </w:r>
      <w:r>
        <w:rPr>
          <w:rFonts w:ascii="Courier New" w:hAnsi="Courier New"/>
          <w:sz w:val="20"/>
        </w:rPr>
        <w:t>_RE_BOT_NAMES</w:t>
      </w:r>
      <w:r>
        <w:t xml:space="preserve"> and replaced with </w:t>
      </w:r>
      <w:r>
        <w:rPr>
          <w:rFonts w:ascii="Courier New" w:hAnsi="Courier New"/>
          <w:sz w:val="20"/>
        </w:rPr>
        <w:t>__user__</w:t>
      </w:r>
      <w:r>
        <w:t xml:space="preserve">. Examples: </w:t>
      </w:r>
      <w:r>
        <w:rPr>
          <w:rFonts w:ascii="Courier New" w:hAnsi="Courier New"/>
          <w:sz w:val="20"/>
        </w:rPr>
        <w:t>ubottu</w:t>
      </w:r>
      <w:r>
        <w:t xml:space="preserve">, </w:t>
      </w:r>
      <w:r>
        <w:rPr>
          <w:rFonts w:ascii="Courier New" w:hAnsi="Courier New"/>
          <w:sz w:val="20"/>
        </w:rPr>
        <w:t>ubotu</w:t>
      </w:r>
      <w:r>
        <w:t xml:space="preserve">, </w:t>
      </w:r>
      <w:r>
        <w:rPr>
          <w:rFonts w:ascii="Courier New" w:hAnsi="Courier New"/>
          <w:sz w:val="20"/>
        </w:rPr>
        <w:t>chanserv</w:t>
      </w:r>
      <w:r>
        <w:t xml:space="preserve">, </w:t>
      </w:r>
      <w:r>
        <w:rPr>
          <w:rFonts w:ascii="Courier New" w:hAnsi="Courier New"/>
          <w:sz w:val="20"/>
        </w:rPr>
        <w:t>nickserv</w:t>
      </w:r>
      <w:r>
        <w:t xml:space="preserve">, </w:t>
      </w:r>
      <w:r>
        <w:rPr>
          <w:rFonts w:ascii="Courier New" w:hAnsi="Courier New"/>
          <w:sz w:val="20"/>
        </w:rPr>
        <w:t>ubottu's</w:t>
      </w:r>
      <w:r>
        <w:t>.</w:t>
      </w:r>
    </w:p>
    <w:p>
      <w:pPr>
        <w:pBdr>
          <w:bottom w:val="single" w:sz="6" w:space="1" w:color="AAAAAA"/>
        </w:pBdr>
      </w:pPr>
    </w:p>
    <w:p>
      <w:pPr>
        <w:pStyle w:val="Heading2"/>
        <w:spacing w:before="200"/>
      </w:pPr>
      <w:r>
        <w:t>Appendix D — SentencePiece BPE: Why and How</w:t>
      </w:r>
    </w:p>
    <w:p>
      <w:pPr>
        <w:pStyle w:val="Heading3"/>
        <w:spacing w:before="200"/>
      </w:pPr>
      <w:r>
        <w:t>D.1 Why BPE over word-level tokenisation</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Property</w:t>
            </w:r>
          </w:p>
        </w:tc>
        <w:tc>
          <w:tcPr>
            <w:tcW w:type="dxa" w:w="3041"/>
          </w:tcPr>
          <w:p>
            <w:pPr>
              <w:spacing w:before="40" w:after="40"/>
            </w:pPr>
            <w:r/>
            <w:r>
              <w:rPr>
                <w:b/>
              </w:rPr>
              <w:t>Word-level</w:t>
            </w:r>
          </w:p>
        </w:tc>
        <w:tc>
          <w:tcPr>
            <w:tcW w:type="dxa" w:w="3041"/>
          </w:tcPr>
          <w:p>
            <w:pPr>
              <w:spacing w:before="40" w:after="40"/>
            </w:pPr>
            <w:r/>
            <w:r>
              <w:rPr>
                <w:b/>
              </w:rPr>
              <w:t>BPE (16k vocab)</w:t>
            </w:r>
          </w:p>
        </w:tc>
      </w:tr>
      <w:tr>
        <w:tc>
          <w:tcPr>
            <w:tcW w:type="dxa" w:w="3041"/>
          </w:tcPr>
          <w:p>
            <w:pPr>
              <w:spacing w:before="40" w:after="40"/>
            </w:pPr>
            <w:r/>
            <w:r>
              <w:t>Vocabulary size</w:t>
            </w:r>
          </w:p>
        </w:tc>
        <w:tc>
          <w:tcPr>
            <w:tcW w:type="dxa" w:w="3041"/>
          </w:tcPr>
          <w:p>
            <w:pPr>
              <w:spacing w:before="40" w:after="40"/>
            </w:pPr>
            <w:r/>
            <w:r>
              <w:t>Unbounded (hundreds of thousands)</w:t>
            </w:r>
          </w:p>
        </w:tc>
        <w:tc>
          <w:tcPr>
            <w:tcW w:type="dxa" w:w="3041"/>
          </w:tcPr>
          <w:p>
            <w:pPr>
              <w:spacing w:before="40" w:after="40"/>
            </w:pPr>
            <w:r/>
            <w:r>
              <w:t>Fixed at 16,000</w:t>
            </w:r>
          </w:p>
        </w:tc>
      </w:tr>
      <w:tr>
        <w:tc>
          <w:tcPr>
            <w:tcW w:type="dxa" w:w="3041"/>
          </w:tcPr>
          <w:p>
            <w:pPr>
              <w:spacing w:before="40" w:after="40"/>
            </w:pPr>
            <w:r/>
            <w:r>
              <w:t>OOV rate</w:t>
            </w:r>
          </w:p>
        </w:tc>
        <w:tc>
          <w:tcPr>
            <w:tcW w:type="dxa" w:w="3041"/>
          </w:tcPr>
          <w:p>
            <w:pPr>
              <w:spacing w:before="40" w:after="40"/>
            </w:pPr>
            <w:r/>
            <w:r>
              <w:t>High (technical terms, typos)</w:t>
            </w:r>
          </w:p>
        </w:tc>
        <w:tc>
          <w:tcPr>
            <w:tcW w:type="dxa" w:w="3041"/>
          </w:tcPr>
          <w:p>
            <w:pPr>
              <w:spacing w:before="40" w:after="40"/>
            </w:pPr>
            <w:r/>
            <w:r/>
            <w:r>
              <w:rPr>
                <w:b/>
              </w:rPr>
              <w:t>0.000%</w:t>
            </w:r>
            <w:r>
              <w:t xml:space="preserve"> — every string decomposable</w:t>
            </w:r>
          </w:p>
        </w:tc>
      </w:tr>
      <w:tr>
        <w:tc>
          <w:tcPr>
            <w:tcW w:type="dxa" w:w="3041"/>
          </w:tcPr>
          <w:p>
            <w:pPr>
              <w:spacing w:before="40" w:after="40"/>
            </w:pPr>
            <w:r/>
            <w:r/>
            <w:r>
              <w:rPr>
                <w:rFonts w:ascii="Courier New" w:hAnsi="Courier New"/>
                <w:sz w:val="20"/>
              </w:rPr>
              <w:t>apt-get</w:t>
            </w:r>
            <w:r>
              <w:t xml:space="preserve"> handling</w:t>
            </w:r>
          </w:p>
        </w:tc>
        <w:tc>
          <w:tcPr>
            <w:tcW w:type="dxa" w:w="3041"/>
          </w:tcPr>
          <w:p>
            <w:pPr>
              <w:spacing w:before="40" w:after="40"/>
            </w:pPr>
            <w:r/>
            <w:r>
              <w:t>1 token (or OOV)</w:t>
            </w:r>
          </w:p>
        </w:tc>
        <w:tc>
          <w:tcPr>
            <w:tcW w:type="dxa" w:w="3041"/>
          </w:tcPr>
          <w:p>
            <w:pPr>
              <w:spacing w:before="40" w:after="40"/>
            </w:pPr>
            <w:r/>
            <w:r/>
            <w:r>
              <w:rPr>
                <w:rFonts w:ascii="Courier New" w:hAnsi="Courier New"/>
                <w:sz w:val="20"/>
              </w:rPr>
              <w:t>apt</w:t>
            </w:r>
            <w:r>
              <w:t xml:space="preserve"> + </w:t>
            </w:r>
            <w:r>
              <w:rPr>
                <w:rFonts w:ascii="Courier New" w:hAnsi="Courier New"/>
                <w:sz w:val="20"/>
              </w:rPr>
              <w:t>-</w:t>
            </w:r>
            <w:r>
              <w:t xml:space="preserve"> + </w:t>
            </w:r>
            <w:r>
              <w:rPr>
                <w:rFonts w:ascii="Courier New" w:hAnsi="Courier New"/>
                <w:sz w:val="20"/>
              </w:rPr>
              <w:t>get</w:t>
            </w:r>
            <w:r>
              <w:t xml:space="preserve"> or as learned merge</w:t>
            </w:r>
          </w:p>
        </w:tc>
      </w:tr>
      <w:tr>
        <w:tc>
          <w:tcPr>
            <w:tcW w:type="dxa" w:w="3041"/>
          </w:tcPr>
          <w:p>
            <w:pPr>
              <w:spacing w:before="40" w:after="40"/>
            </w:pPr>
            <w:r/>
            <w:r>
              <w:t>Embedding matrix size</w:t>
            </w:r>
          </w:p>
        </w:tc>
        <w:tc>
          <w:tcPr>
            <w:tcW w:type="dxa" w:w="3041"/>
          </w:tcPr>
          <w:p>
            <w:pPr>
              <w:spacing w:before="40" w:after="40"/>
            </w:pPr>
            <w:r/>
            <w:r>
              <w:t>~200M params</w:t>
            </w:r>
          </w:p>
        </w:tc>
        <w:tc>
          <w:tcPr>
            <w:tcW w:type="dxa" w:w="3041"/>
          </w:tcPr>
          <w:p>
            <w:pPr>
              <w:spacing w:before="40" w:after="40"/>
            </w:pPr>
            <w:r/>
            <w:r>
              <w:t>14.4M params</w:t>
            </w:r>
          </w:p>
        </w:tc>
      </w:tr>
      <w:tr>
        <w:tc>
          <w:tcPr>
            <w:tcW w:type="dxa" w:w="3041"/>
          </w:tcPr>
          <w:p>
            <w:pPr>
              <w:spacing w:before="40" w:after="40"/>
            </w:pPr>
            <w:r/>
            <w:r>
              <w:t>Decoder output layer</w:t>
            </w:r>
          </w:p>
        </w:tc>
        <w:tc>
          <w:tcPr>
            <w:tcW w:type="dxa" w:w="3041"/>
          </w:tcPr>
          <w:p>
            <w:pPr>
              <w:spacing w:before="40" w:after="40"/>
            </w:pPr>
            <w:r/>
            <w:r>
              <w:t>~200M params</w:t>
            </w:r>
          </w:p>
        </w:tc>
        <w:tc>
          <w:tcPr>
            <w:tcW w:type="dxa" w:w="3041"/>
          </w:tcPr>
          <w:p>
            <w:pPr>
              <w:spacing w:before="40" w:after="40"/>
            </w:pPr>
            <w:r/>
            <w:r>
              <w:t>16.0M params</w:t>
            </w:r>
          </w:p>
        </w:tc>
      </w:tr>
      <w:tr>
        <w:tc>
          <w:tcPr>
            <w:tcW w:type="dxa" w:w="3041"/>
          </w:tcPr>
          <w:p>
            <w:pPr>
              <w:spacing w:before="40" w:after="40"/>
            </w:pPr>
            <w:r/>
            <w:r>
              <w:t>Gradient signal</w:t>
            </w:r>
          </w:p>
        </w:tc>
        <w:tc>
          <w:tcPr>
            <w:tcW w:type="dxa" w:w="3041"/>
          </w:tcPr>
          <w:p>
            <w:pPr>
              <w:spacing w:before="40" w:after="40"/>
            </w:pPr>
            <w:r/>
            <w:r>
              <w:t>Sparse (rare words rarely update)</w:t>
            </w:r>
          </w:p>
        </w:tc>
        <w:tc>
          <w:tcPr>
            <w:tcW w:type="dxa" w:w="3041"/>
          </w:tcPr>
          <w:p>
            <w:pPr>
              <w:spacing w:before="40" w:after="40"/>
            </w:pPr>
            <w:r/>
            <w:r>
              <w:t>Dense (subword pieces share updates)</w:t>
            </w:r>
          </w:p>
        </w:tc>
      </w:tr>
    </w:tbl>
    <w:p/>
    <w:p>
      <w:pPr>
        <w:pStyle w:val="Heading3"/>
        <w:spacing w:before="200"/>
      </w:pPr>
      <w:r>
        <w:t>D.2 BPE Merge Process (conceptual)</w:t>
      </w:r>
    </w:p>
    <w:p>
      <w:pPr>
        <w:spacing w:before="80" w:after="80"/>
        <w:ind w:left="432"/>
        <w:shd w:val="clear" w:color="auto" w:fill="F2F2F2"/>
      </w:pPr>
      <w:r>
        <w:rPr>
          <w:rFonts w:ascii="Courier New" w:hAnsi="Courier New"/>
          <w:sz w:val="18"/>
        </w:rPr>
        <w:t>Corpus: "apt-get install"  "apt-get remove"  "sudo apt-get"</w:t>
        <w:br/>
        <w:t xml:space="preserve">                                     │</w:t>
        <w:br/>
        <w:t xml:space="preserve">                         Initialise: characters</w:t>
        <w:br/>
        <w:t xml:space="preserve">                         a p t - g e t  i n s t a l l ...</w:t>
        <w:br/>
        <w:t xml:space="preserve">                                     │</w:t>
        <w:br/>
        <w:t xml:space="preserve">                         Most frequent pair: (a,p) → ap</w:t>
        <w:br/>
        <w:t xml:space="preserve">                         Most frequent pair: (ap,t) → apt</w:t>
        <w:br/>
        <w:t xml:space="preserve">                         Most frequent pair: (apt,-) → apt-</w:t>
        <w:br/>
        <w:t xml:space="preserve">                         Most frequent pair: (apt-,g) → apt-g</w:t>
        <w:br/>
        <w:t xml:space="preserve">                         ... 15,996 merges later ...</w:t>
        <w:br/>
        <w:t xml:space="preserve">                                     │</w:t>
        <w:br/>
        <w:t xml:space="preserve">                         Vocabulary: &lt;pad&gt;&lt;unk&gt;&lt;sos&gt;&lt;eos&gt;</w:t>
        <w:br/>
        <w:t xml:space="preserve">                         + 7 user_defined_symbols</w:t>
        <w:br/>
        <w:t xml:space="preserve">                         + 15,989 learned BPE pieces</w:t>
      </w:r>
    </w:p>
    <w:p>
      <w:pPr>
        <w:pStyle w:val="Heading3"/>
        <w:spacing w:before="200"/>
      </w:pPr>
      <w:r>
        <w:t>D.3 Character Coverage</w:t>
      </w:r>
    </w:p>
    <w:p>
      <w:pPr>
        <w:spacing w:after="120"/>
      </w:pPr>
      <w:r/>
      <w:r>
        <w:rPr>
          <w:rFonts w:ascii="Courier New" w:hAnsi="Courier New"/>
          <w:sz w:val="20"/>
        </w:rPr>
        <w:t>character_coverage=0.9999</w:t>
      </w:r>
      <w:r>
        <w:t xml:space="preserve"> ensures 99.99% of input characters are represented without falling back to </w:t>
      </w:r>
      <w:r>
        <w:rPr>
          <w:rFonts w:ascii="Courier New" w:hAnsi="Courier New"/>
          <w:sz w:val="20"/>
        </w:rPr>
        <w:t>&lt;unk&gt;</w:t>
      </w:r>
      <w:r>
        <w:t>. For an English IRC corpus this covers the full ASCII printable range plus rare Unicode in technical commands.</w:t>
      </w:r>
    </w:p>
    <w:p>
      <w:pPr>
        <w:pBdr>
          <w:bottom w:val="single" w:sz="6" w:space="1" w:color="AAAAAA"/>
        </w:pBdr>
      </w:pPr>
    </w:p>
    <w:p>
      <w:pPr>
        <w:pStyle w:val="Heading2"/>
        <w:spacing w:before="200"/>
      </w:pPr>
      <w:r>
        <w:t>Appendix E — FastText Embeddings: Configuration and Coverage</w:t>
      </w:r>
    </w:p>
    <w:p>
      <w:pPr>
        <w:pStyle w:val="Heading3"/>
        <w:spacing w:before="200"/>
      </w:pPr>
      <w:r>
        <w:t>E.1 Why FastText over word2vec</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Property</w:t>
            </w:r>
          </w:p>
        </w:tc>
        <w:tc>
          <w:tcPr>
            <w:tcW w:type="dxa" w:w="3041"/>
          </w:tcPr>
          <w:p>
            <w:pPr>
              <w:spacing w:before="40" w:after="40"/>
            </w:pPr>
            <w:r/>
            <w:r>
              <w:rPr>
                <w:b/>
              </w:rPr>
              <w:t>word2vec</w:t>
            </w:r>
          </w:p>
        </w:tc>
        <w:tc>
          <w:tcPr>
            <w:tcW w:type="dxa" w:w="3041"/>
          </w:tcPr>
          <w:p>
            <w:pPr>
              <w:spacing w:before="40" w:after="40"/>
            </w:pPr>
            <w:r/>
            <w:r>
              <w:rPr>
                <w:b/>
              </w:rPr>
              <w:t>FastText</w:t>
            </w:r>
          </w:p>
        </w:tc>
      </w:tr>
      <w:tr>
        <w:tc>
          <w:tcPr>
            <w:tcW w:type="dxa" w:w="3041"/>
          </w:tcPr>
          <w:p>
            <w:pPr>
              <w:spacing w:before="40" w:after="40"/>
            </w:pPr>
            <w:r/>
            <w:r>
              <w:t>Subword structure</w:t>
            </w:r>
          </w:p>
        </w:tc>
        <w:tc>
          <w:tcPr>
            <w:tcW w:type="dxa" w:w="3041"/>
          </w:tcPr>
          <w:p>
            <w:pPr>
              <w:spacing w:before="40" w:after="40"/>
            </w:pPr>
            <w:r/>
            <w:r>
              <w:t>No</w:t>
            </w:r>
          </w:p>
        </w:tc>
        <w:tc>
          <w:tcPr>
            <w:tcW w:type="dxa" w:w="3041"/>
          </w:tcPr>
          <w:p>
            <w:pPr>
              <w:spacing w:before="40" w:after="40"/>
            </w:pPr>
            <w:r/>
            <w:r>
              <w:t>Yes — character n-grams</w:t>
            </w:r>
          </w:p>
        </w:tc>
      </w:tr>
      <w:tr>
        <w:tc>
          <w:tcPr>
            <w:tcW w:type="dxa" w:w="3041"/>
          </w:tcPr>
          <w:p>
            <w:pPr>
              <w:spacing w:before="40" w:after="40"/>
            </w:pPr>
            <w:r/>
            <w:r>
              <w:t>OOV at inference</w:t>
            </w:r>
          </w:p>
        </w:tc>
        <w:tc>
          <w:tcPr>
            <w:tcW w:type="dxa" w:w="3041"/>
          </w:tcPr>
          <w:p>
            <w:pPr>
              <w:spacing w:before="40" w:after="40"/>
            </w:pPr>
            <w:r/>
            <w:r>
              <w:t>Zero vector</w:t>
            </w:r>
          </w:p>
        </w:tc>
        <w:tc>
          <w:tcPr>
            <w:tcW w:type="dxa" w:w="3041"/>
          </w:tcPr>
          <w:p>
            <w:pPr>
              <w:spacing w:before="40" w:after="40"/>
            </w:pPr>
            <w:r/>
            <w:r>
              <w:t>Estimated from n-grams</w:t>
            </w:r>
          </w:p>
        </w:tc>
      </w:tr>
      <w:tr>
        <w:tc>
          <w:tcPr>
            <w:tcW w:type="dxa" w:w="3041"/>
          </w:tcPr>
          <w:p>
            <w:pPr>
              <w:spacing w:before="40" w:after="40"/>
            </w:pPr>
            <w:r/>
            <w:r>
              <w:t>Rare BPE pieces</w:t>
            </w:r>
          </w:p>
        </w:tc>
        <w:tc>
          <w:tcPr>
            <w:tcW w:type="dxa" w:w="3041"/>
          </w:tcPr>
          <w:p>
            <w:pPr>
              <w:spacing w:before="40" w:after="40"/>
            </w:pPr>
            <w:r/>
            <w:r>
              <w:t>Weak signal</w:t>
            </w:r>
          </w:p>
        </w:tc>
        <w:tc>
          <w:tcPr>
            <w:tcW w:type="dxa" w:w="3041"/>
          </w:tcPr>
          <w:p>
            <w:pPr>
              <w:spacing w:before="40" w:after="40"/>
            </w:pPr>
            <w:r/>
            <w:r>
              <w:t>Shares n-gram signal across similar pieces</w:t>
            </w:r>
          </w:p>
        </w:tc>
      </w:tr>
      <w:tr>
        <w:tc>
          <w:tcPr>
            <w:tcW w:type="dxa" w:w="3041"/>
          </w:tcPr>
          <w:p>
            <w:pPr>
              <w:spacing w:before="40" w:after="40"/>
            </w:pPr>
            <w:r/>
            <w:r>
              <w:t>IRC technical terms</w:t>
            </w:r>
          </w:p>
        </w:tc>
        <w:tc>
          <w:tcPr>
            <w:tcW w:type="dxa" w:w="3041"/>
          </w:tcPr>
          <w:p>
            <w:pPr>
              <w:spacing w:before="40" w:after="40"/>
            </w:pPr>
            <w:r/>
            <w:r>
              <w:t>Poor coverage</w:t>
            </w:r>
          </w:p>
        </w:tc>
        <w:tc>
          <w:tcPr>
            <w:tcW w:type="dxa" w:w="3041"/>
          </w:tcPr>
          <w:p>
            <w:pPr>
              <w:spacing w:before="40" w:after="40"/>
            </w:pPr>
            <w:r/>
            <w:r>
              <w:t>n-gram coverage handles novel command variants</w:t>
            </w:r>
          </w:p>
        </w:tc>
      </w:tr>
    </w:tbl>
    <w:p/>
    <w:p>
      <w:pPr>
        <w:spacing w:after="120"/>
      </w:pPr>
      <w:r>
        <w:t>Because BPE pieces can be very short (2–4 chars) or contain partial command names, FastText's character n-gram architecture naturally aggregates signal across morphologically similar pieces (</w:t>
      </w:r>
      <w:r>
        <w:rPr>
          <w:rFonts w:ascii="Courier New" w:hAnsi="Courier New"/>
          <w:sz w:val="20"/>
        </w:rPr>
        <w:t>##apt</w:t>
      </w:r>
      <w:r>
        <w:t xml:space="preserve">, </w:t>
      </w:r>
      <w:r>
        <w:rPr>
          <w:rFonts w:ascii="Courier New" w:hAnsi="Courier New"/>
          <w:sz w:val="20"/>
        </w:rPr>
        <w:t>##apt-get</w:t>
      </w:r>
      <w:r>
        <w:t xml:space="preserve">, </w:t>
      </w:r>
      <w:r>
        <w:rPr>
          <w:rFonts w:ascii="Courier New" w:hAnsi="Courier New"/>
          <w:sz w:val="20"/>
        </w:rPr>
        <w:t>##apt-cache</w:t>
      </w:r>
      <w:r>
        <w:t>).</w:t>
      </w:r>
    </w:p>
    <w:p>
      <w:pPr>
        <w:pStyle w:val="Heading3"/>
        <w:spacing w:before="200"/>
      </w:pPr>
      <w:r>
        <w:t>E.2 Training Configuration</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Parameter</w:t>
            </w:r>
          </w:p>
        </w:tc>
        <w:tc>
          <w:tcPr>
            <w:tcW w:type="dxa" w:w="3041"/>
          </w:tcPr>
          <w:p>
            <w:pPr>
              <w:spacing w:before="40" w:after="40"/>
            </w:pPr>
            <w:r/>
            <w:r>
              <w:rPr>
                <w:b/>
              </w:rPr>
              <w:t>Value</w:t>
            </w:r>
          </w:p>
        </w:tc>
        <w:tc>
          <w:tcPr>
            <w:tcW w:type="dxa" w:w="3041"/>
          </w:tcPr>
          <w:p>
            <w:pPr>
              <w:spacing w:before="40" w:after="40"/>
            </w:pPr>
            <w:r/>
            <w:r>
              <w:rPr>
                <w:b/>
              </w:rPr>
              <w:t>Rationale</w:t>
            </w:r>
          </w:p>
        </w:tc>
      </w:tr>
      <w:tr>
        <w:tc>
          <w:tcPr>
            <w:tcW w:type="dxa" w:w="3041"/>
          </w:tcPr>
          <w:p>
            <w:pPr>
              <w:spacing w:before="40" w:after="40"/>
            </w:pPr>
            <w:r/>
            <w:r/>
            <w:r>
              <w:rPr>
                <w:rFonts w:ascii="Courier New" w:hAnsi="Courier New"/>
                <w:sz w:val="20"/>
              </w:rPr>
              <w:t>vector_size</w:t>
            </w:r>
            <w:r/>
          </w:p>
        </w:tc>
        <w:tc>
          <w:tcPr>
            <w:tcW w:type="dxa" w:w="3041"/>
          </w:tcPr>
          <w:p>
            <w:pPr>
              <w:spacing w:before="40" w:after="40"/>
            </w:pPr>
            <w:r/>
            <w:r>
              <w:t>300</w:t>
            </w:r>
          </w:p>
        </w:tc>
        <w:tc>
          <w:tcPr>
            <w:tcW w:type="dxa" w:w="3041"/>
          </w:tcPr>
          <w:p>
            <w:pPr>
              <w:spacing w:before="40" w:after="40"/>
            </w:pPr>
            <w:r/>
            <w:r>
              <w:t>Matches encoder embedding dimension</w:t>
            </w:r>
          </w:p>
        </w:tc>
      </w:tr>
      <w:tr>
        <w:tc>
          <w:tcPr>
            <w:tcW w:type="dxa" w:w="3041"/>
          </w:tcPr>
          <w:p>
            <w:pPr>
              <w:spacing w:before="40" w:after="40"/>
            </w:pPr>
            <w:r/>
            <w:r/>
            <w:r>
              <w:rPr>
                <w:rFonts w:ascii="Courier New" w:hAnsi="Courier New"/>
                <w:sz w:val="20"/>
              </w:rPr>
              <w:t>window</w:t>
            </w:r>
            <w:r/>
          </w:p>
        </w:tc>
        <w:tc>
          <w:tcPr>
            <w:tcW w:type="dxa" w:w="3041"/>
          </w:tcPr>
          <w:p>
            <w:pPr>
              <w:spacing w:before="40" w:after="40"/>
            </w:pPr>
            <w:r/>
            <w:r>
              <w:t>5</w:t>
            </w:r>
          </w:p>
        </w:tc>
        <w:tc>
          <w:tcPr>
            <w:tcW w:type="dxa" w:w="3041"/>
          </w:tcPr>
          <w:p>
            <w:pPr>
              <w:spacing w:before="40" w:after="40"/>
            </w:pPr>
            <w:r/>
            <w:r>
              <w:t>Standard context window for dialogue</w:t>
            </w:r>
          </w:p>
        </w:tc>
      </w:tr>
      <w:tr>
        <w:tc>
          <w:tcPr>
            <w:tcW w:type="dxa" w:w="3041"/>
          </w:tcPr>
          <w:p>
            <w:pPr>
              <w:spacing w:before="40" w:after="40"/>
            </w:pPr>
            <w:r/>
            <w:r/>
            <w:r>
              <w:rPr>
                <w:rFonts w:ascii="Courier New" w:hAnsi="Courier New"/>
                <w:sz w:val="20"/>
              </w:rPr>
              <w:t>min_count</w:t>
            </w:r>
            <w:r/>
          </w:p>
        </w:tc>
        <w:tc>
          <w:tcPr>
            <w:tcW w:type="dxa" w:w="3041"/>
          </w:tcPr>
          <w:p>
            <w:pPr>
              <w:spacing w:before="40" w:after="40"/>
            </w:pPr>
            <w:r/>
            <w:r>
              <w:t>3</w:t>
            </w:r>
          </w:p>
        </w:tc>
        <w:tc>
          <w:tcPr>
            <w:tcW w:type="dxa" w:w="3041"/>
          </w:tcPr>
          <w:p>
            <w:pPr>
              <w:spacing w:before="40" w:after="40"/>
            </w:pPr>
            <w:r/>
            <w:r>
              <w:t>Filters hapax legomena; BPE rare pieces still warm-started via n-grams</w:t>
            </w:r>
          </w:p>
        </w:tc>
      </w:tr>
      <w:tr>
        <w:tc>
          <w:tcPr>
            <w:tcW w:type="dxa" w:w="3041"/>
          </w:tcPr>
          <w:p>
            <w:pPr>
              <w:spacing w:before="40" w:after="40"/>
            </w:pPr>
            <w:r/>
            <w:r/>
            <w:r>
              <w:rPr>
                <w:rFonts w:ascii="Courier New" w:hAnsi="Courier New"/>
                <w:sz w:val="20"/>
              </w:rPr>
              <w:t>sg</w:t>
            </w:r>
            <w:r/>
          </w:p>
        </w:tc>
        <w:tc>
          <w:tcPr>
            <w:tcW w:type="dxa" w:w="3041"/>
          </w:tcPr>
          <w:p>
            <w:pPr>
              <w:spacing w:before="40" w:after="40"/>
            </w:pPr>
            <w:r/>
            <w:r>
              <w:t>1 (skip-gram)</w:t>
            </w:r>
          </w:p>
        </w:tc>
        <w:tc>
          <w:tcPr>
            <w:tcW w:type="dxa" w:w="3041"/>
          </w:tcPr>
          <w:p>
            <w:pPr>
              <w:spacing w:before="40" w:after="40"/>
            </w:pPr>
            <w:r/>
            <w:r>
              <w:t>Better rare-word quality vs CBOW</w:t>
            </w:r>
          </w:p>
        </w:tc>
      </w:tr>
      <w:tr>
        <w:tc>
          <w:tcPr>
            <w:tcW w:type="dxa" w:w="3041"/>
          </w:tcPr>
          <w:p>
            <w:pPr>
              <w:spacing w:before="40" w:after="40"/>
            </w:pPr>
            <w:r/>
            <w:r/>
            <w:r>
              <w:rPr>
                <w:rFonts w:ascii="Courier New" w:hAnsi="Courier New"/>
                <w:sz w:val="20"/>
              </w:rPr>
              <w:t>epochs</w:t>
            </w:r>
            <w:r/>
          </w:p>
        </w:tc>
        <w:tc>
          <w:tcPr>
            <w:tcW w:type="dxa" w:w="3041"/>
          </w:tcPr>
          <w:p>
            <w:pPr>
              <w:spacing w:before="40" w:after="40"/>
            </w:pPr>
            <w:r/>
            <w:r>
              <w:t>10</w:t>
            </w:r>
          </w:p>
        </w:tc>
        <w:tc>
          <w:tcPr>
            <w:tcW w:type="dxa" w:w="3041"/>
          </w:tcPr>
          <w:p>
            <w:pPr>
              <w:spacing w:before="40" w:after="40"/>
            </w:pPr>
            <w:r/>
            <w:r>
              <w:t>Sufficient convergence on 1.1M pairs</w:t>
            </w:r>
          </w:p>
        </w:tc>
      </w:tr>
      <w:tr>
        <w:tc>
          <w:tcPr>
            <w:tcW w:type="dxa" w:w="3041"/>
          </w:tcPr>
          <w:p>
            <w:pPr>
              <w:spacing w:before="40" w:after="40"/>
            </w:pPr>
            <w:r/>
            <w:r/>
            <w:r>
              <w:rPr>
                <w:rFonts w:ascii="Courier New" w:hAnsi="Courier New"/>
                <w:sz w:val="20"/>
              </w:rPr>
              <w:t>workers</w:t>
            </w:r>
            <w:r/>
          </w:p>
        </w:tc>
        <w:tc>
          <w:tcPr>
            <w:tcW w:type="dxa" w:w="3041"/>
          </w:tcPr>
          <w:p>
            <w:pPr>
              <w:spacing w:before="40" w:after="40"/>
            </w:pPr>
            <w:r/>
            <w:r>
              <w:t>8</w:t>
            </w:r>
          </w:p>
        </w:tc>
        <w:tc>
          <w:tcPr>
            <w:tcW w:type="dxa" w:w="3041"/>
          </w:tcPr>
          <w:p>
            <w:pPr>
              <w:spacing w:before="40" w:after="40"/>
            </w:pPr>
            <w:r/>
            <w:r>
              <w:t>Full CPU parallelism (Ryzen 7 5700X = 8 cores)</w:t>
            </w:r>
          </w:p>
        </w:tc>
      </w:tr>
    </w:tbl>
    <w:p/>
    <w:p>
      <w:pPr>
        <w:pStyle w:val="Heading3"/>
        <w:spacing w:before="200"/>
      </w:pPr>
      <w:r>
        <w:t>E.3 Coverage Statistics</w:t>
      </w:r>
    </w:p>
    <w:tbl>
      <w:tblPr>
        <w:tblStyle w:val="TableGrid"/>
        <w:tblW w:type="auto" w:w="0"/>
        <w:tblLook w:firstColumn="1" w:firstRow="1" w:lastColumn="0" w:lastRow="0" w:noHBand="0" w:noVBand="1" w:val="04A0"/>
      </w:tblPr>
      <w:tblGrid>
        <w:gridCol w:w="4561"/>
        <w:gridCol w:w="4561"/>
      </w:tblGrid>
      <w:tr>
        <w:tc>
          <w:tcPr>
            <w:tcW w:type="dxa" w:w="4561"/>
          </w:tcPr>
          <w:p>
            <w:pPr>
              <w:spacing w:before="40" w:after="40"/>
            </w:pPr>
            <w:r/>
            <w:r>
              <w:rPr>
                <w:b/>
              </w:rPr>
              <w:t>Metric</w:t>
            </w:r>
          </w:p>
        </w:tc>
        <w:tc>
          <w:tcPr>
            <w:tcW w:type="dxa" w:w="4561"/>
          </w:tcPr>
          <w:p>
            <w:pPr>
              <w:spacing w:before="40" w:after="40"/>
            </w:pPr>
            <w:r/>
            <w:r>
              <w:rPr>
                <w:b/>
              </w:rPr>
              <w:t>Value</w:t>
            </w:r>
          </w:p>
        </w:tc>
      </w:tr>
      <w:tr>
        <w:tc>
          <w:tcPr>
            <w:tcW w:type="dxa" w:w="4561"/>
          </w:tcPr>
          <w:p>
            <w:pPr>
              <w:spacing w:before="40" w:after="40"/>
            </w:pPr>
            <w:r/>
            <w:r>
              <w:t>Vocabulary size</w:t>
            </w:r>
          </w:p>
        </w:tc>
        <w:tc>
          <w:tcPr>
            <w:tcW w:type="dxa" w:w="4561"/>
          </w:tcPr>
          <w:p>
            <w:pPr>
              <w:spacing w:before="40" w:after="40"/>
            </w:pPr>
            <w:r/>
            <w:r>
              <w:t>16,000</w:t>
            </w:r>
          </w:p>
        </w:tc>
      </w:tr>
      <w:tr>
        <w:tc>
          <w:tcPr>
            <w:tcW w:type="dxa" w:w="4561"/>
          </w:tcPr>
          <w:p>
            <w:pPr>
              <w:spacing w:before="40" w:after="40"/>
            </w:pPr>
            <w:r/>
            <w:r>
              <w:t>Vectors filled</w:t>
            </w:r>
          </w:p>
        </w:tc>
        <w:tc>
          <w:tcPr>
            <w:tcW w:type="dxa" w:w="4561"/>
          </w:tcPr>
          <w:p>
            <w:pPr>
              <w:spacing w:before="40" w:after="40"/>
            </w:pPr>
            <w:r/>
            <w:r>
              <w:t>15,999 (99.99%)</w:t>
            </w:r>
          </w:p>
        </w:tc>
      </w:tr>
      <w:tr>
        <w:tc>
          <w:tcPr>
            <w:tcW w:type="dxa" w:w="4561"/>
          </w:tcPr>
          <w:p>
            <w:pPr>
              <w:spacing w:before="40" w:after="40"/>
            </w:pPr>
            <w:r/>
            <w:r>
              <w:t>Zero rows</w:t>
            </w:r>
          </w:p>
        </w:tc>
        <w:tc>
          <w:tcPr>
            <w:tcW w:type="dxa" w:w="4561"/>
          </w:tcPr>
          <w:p>
            <w:pPr>
              <w:spacing w:before="40" w:after="40"/>
            </w:pPr>
            <w:r/>
            <w:r>
              <w:t>1 (</w:t>
            </w:r>
            <w:r>
              <w:rPr>
                <w:rFonts w:ascii="Courier New" w:hAnsi="Courier New"/>
                <w:sz w:val="20"/>
              </w:rPr>
              <w:t>&lt;pad&gt;</w:t>
            </w:r>
            <w:r>
              <w:t>, intentional)</w:t>
            </w:r>
          </w:p>
        </w:tc>
      </w:tr>
      <w:tr>
        <w:tc>
          <w:tcPr>
            <w:tcW w:type="dxa" w:w="4561"/>
          </w:tcPr>
          <w:p>
            <w:pPr>
              <w:spacing w:before="40" w:after="40"/>
            </w:pPr>
            <w:r/>
            <w:r>
              <w:t>Norm mean (non-zero rows)</w:t>
            </w:r>
          </w:p>
        </w:tc>
        <w:tc>
          <w:tcPr>
            <w:tcW w:type="dxa" w:w="4561"/>
          </w:tcPr>
          <w:p>
            <w:pPr>
              <w:spacing w:before="40" w:after="40"/>
            </w:pPr>
            <w:r/>
            <w:r>
              <w:t>3.60</w:t>
            </w:r>
          </w:p>
        </w:tc>
      </w:tr>
      <w:tr>
        <w:tc>
          <w:tcPr>
            <w:tcW w:type="dxa" w:w="4561"/>
          </w:tcPr>
          <w:p>
            <w:pPr>
              <w:spacing w:before="40" w:after="40"/>
            </w:pPr>
            <w:r/>
            <w:r>
              <w:t>Norm std</w:t>
            </w:r>
          </w:p>
        </w:tc>
        <w:tc>
          <w:tcPr>
            <w:tcW w:type="dxa" w:w="4561"/>
          </w:tcPr>
          <w:p>
            <w:pPr>
              <w:spacing w:before="40" w:after="40"/>
            </w:pPr>
            <w:r/>
            <w:r>
              <w:t>0.591</w:t>
            </w:r>
          </w:p>
        </w:tc>
      </w:tr>
      <w:tr>
        <w:tc>
          <w:tcPr>
            <w:tcW w:type="dxa" w:w="4561"/>
          </w:tcPr>
          <w:p>
            <w:pPr>
              <w:spacing w:before="40" w:after="40"/>
            </w:pPr>
            <w:r/>
            <w:r>
              <w:t>Special token vectors</w:t>
            </w:r>
          </w:p>
        </w:tc>
        <w:tc>
          <w:tcPr>
            <w:tcW w:type="dxa" w:w="4561"/>
          </w:tcPr>
          <w:p>
            <w:pPr>
              <w:spacing w:before="40" w:after="40"/>
            </w:pPr>
            <w:r/>
            <w:r>
              <w:t>All 7 present (trained on corpus text)</w:t>
            </w:r>
          </w:p>
        </w:tc>
      </w:tr>
    </w:tbl>
    <w:p/>
    <w:p>
      <w:pPr>
        <w:spacing w:after="120"/>
      </w:pPr>
      <w:r>
        <w:t xml:space="preserve">A norm mean of 3.60 with std 0.591 indicates a </w:t>
      </w:r>
      <w:r>
        <w:rPr>
          <w:b/>
        </w:rPr>
        <w:t>uniform, healthy distribution</w:t>
      </w:r>
      <w:r>
        <w:t xml:space="preserve"> — no degenerate all-zero or very-large vectors that would distort the embedding space.</w:t>
      </w:r>
    </w:p>
    <w:p>
      <w:pPr>
        <w:pBdr>
          <w:bottom w:val="single" w:sz="6" w:space="1" w:color="AAAAAA"/>
        </w:pBdr>
      </w:pPr>
    </w:p>
    <w:p>
      <w:pPr>
        <w:pStyle w:val="Heading2"/>
        <w:spacing w:before="200"/>
      </w:pPr>
      <w:r>
        <w:t>Appendix F — Data Quality Analysis Results (`analyze_data.py`)</w:t>
      </w:r>
    </w:p>
    <w:p>
      <w:pPr>
        <w:spacing w:after="120"/>
      </w:pPr>
      <w:r>
        <w:t xml:space="preserve">Run: </w:t>
      </w:r>
      <w:r>
        <w:rPr>
          <w:rFonts w:ascii="Courier New" w:hAnsi="Courier New"/>
          <w:sz w:val="20"/>
        </w:rPr>
        <w:t>python analyze_data.py --quick</w:t>
      </w:r>
      <w:r>
        <w:t xml:space="preserve"> (200k sample, 2026-03-15)</w:t>
      </w:r>
    </w:p>
    <w:p>
      <w:pPr>
        <w:pStyle w:val="Heading3"/>
        <w:spacing w:before="200"/>
      </w:pPr>
      <w:r>
        <w:t>F.1 Stage-by-stage funnel (verified)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Stage</w:t>
            </w:r>
          </w:p>
        </w:tc>
        <w:tc>
          <w:tcPr>
            <w:tcW w:type="dxa" w:w="2280"/>
          </w:tcPr>
          <w:p>
            <w:pPr>
              <w:spacing w:before="40" w:after="40"/>
            </w:pPr>
            <w:r/>
            <w:r>
              <w:rPr>
                <w:b/>
              </w:rPr>
              <w:t>Metric</w:t>
            </w:r>
          </w:p>
        </w:tc>
        <w:tc>
          <w:tcPr>
            <w:tcW w:type="dxa" w:w="2280"/>
          </w:tcPr>
          <w:p>
            <w:pPr>
              <w:spacing w:before="40" w:after="40"/>
            </w:pPr>
            <w:r/>
            <w:r>
              <w:rPr>
                <w:b/>
              </w:rPr>
              <w:t>Value</w:t>
            </w:r>
          </w:p>
        </w:tc>
        <w:tc>
          <w:tcPr>
            <w:tcW w:type="dxa" w:w="2280"/>
          </w:tcPr>
          <w:p>
            <w:pPr>
              <w:spacing w:before="40" w:after="40"/>
            </w:pPr>
            <w:r/>
            <w:r>
              <w:rPr>
                <w:b/>
              </w:rPr>
              <w:t>Status</w:t>
            </w:r>
          </w:p>
        </w:tc>
      </w:tr>
      <w:tr>
        <w:tc>
          <w:tcPr>
            <w:tcW w:type="dxa" w:w="2280"/>
          </w:tcPr>
          <w:p>
            <w:pPr>
              <w:spacing w:before="40" w:after="40"/>
            </w:pPr>
            <w:r/>
            <w:r>
              <w:t>2</w:t>
            </w:r>
          </w:p>
        </w:tc>
        <w:tc>
          <w:tcPr>
            <w:tcW w:type="dxa" w:w="2280"/>
          </w:tcPr>
          <w:p>
            <w:pPr>
              <w:spacing w:before="40" w:after="40"/>
            </w:pPr>
            <w:r/>
            <w:r>
              <w:t>Input dialogues</w:t>
            </w:r>
          </w:p>
        </w:tc>
        <w:tc>
          <w:tcPr>
            <w:tcW w:type="dxa" w:w="2280"/>
          </w:tcPr>
          <w:p>
            <w:pPr>
              <w:spacing w:before="40" w:after="40"/>
            </w:pPr>
            <w:r/>
            <w:r>
              <w:t>1,852,868</w:t>
            </w:r>
          </w:p>
        </w:tc>
        <w:tc>
          <w:tcPr>
            <w:tcW w:type="dxa" w:w="2280"/>
          </w:tcPr>
          <w:p>
            <w:pPr>
              <w:spacing w:before="40" w:after="40"/>
            </w:pPr>
            <w:r/>
            <w:r>
              <w:t>✅</w:t>
            </w:r>
          </w:p>
        </w:tc>
      </w:tr>
      <w:tr>
        <w:tc>
          <w:tcPr>
            <w:tcW w:type="dxa" w:w="2280"/>
          </w:tcPr>
          <w:p>
            <w:pPr>
              <w:spacing w:before="40" w:after="40"/>
            </w:pPr>
            <w:r/>
            <w:r>
              <w:t>2</w:t>
            </w:r>
          </w:p>
        </w:tc>
        <w:tc>
          <w:tcPr>
            <w:tcW w:type="dxa" w:w="2280"/>
          </w:tcPr>
          <w:p>
            <w:pPr>
              <w:spacing w:before="40" w:after="40"/>
            </w:pPr>
            <w:r/>
            <w:r>
              <w:t>Kept</w:t>
            </w:r>
          </w:p>
        </w:tc>
        <w:tc>
          <w:tcPr>
            <w:tcW w:type="dxa" w:w="2280"/>
          </w:tcPr>
          <w:p>
            <w:pPr>
              <w:spacing w:before="40" w:after="40"/>
            </w:pPr>
            <w:r/>
            <w:r>
              <w:t>1,315,108 (71%)</w:t>
            </w:r>
          </w:p>
        </w:tc>
        <w:tc>
          <w:tcPr>
            <w:tcW w:type="dxa" w:w="2280"/>
          </w:tcPr>
          <w:p>
            <w:pPr>
              <w:spacing w:before="40" w:after="40"/>
            </w:pPr>
            <w:r/>
            <w:r>
              <w:t>✅</w:t>
            </w:r>
          </w:p>
        </w:tc>
      </w:tr>
      <w:tr>
        <w:tc>
          <w:tcPr>
            <w:tcW w:type="dxa" w:w="2280"/>
          </w:tcPr>
          <w:p>
            <w:pPr>
              <w:spacing w:before="40" w:after="40"/>
            </w:pPr>
            <w:r/>
            <w:r>
              <w:t>3</w:t>
            </w:r>
          </w:p>
        </w:tc>
        <w:tc>
          <w:tcPr>
            <w:tcW w:type="dxa" w:w="2280"/>
          </w:tcPr>
          <w:p>
            <w:pPr>
              <w:spacing w:before="40" w:after="40"/>
            </w:pPr>
            <w:r/>
            <w:r>
              <w:t>Train / Val / Test</w:t>
            </w:r>
          </w:p>
        </w:tc>
        <w:tc>
          <w:tcPr>
            <w:tcW w:type="dxa" w:w="2280"/>
          </w:tcPr>
          <w:p>
            <w:pPr>
              <w:spacing w:before="40" w:after="40"/>
            </w:pPr>
            <w:r/>
            <w:r>
              <w:t>95.8% / 2.1% / 2.1%</w:t>
            </w:r>
          </w:p>
        </w:tc>
        <w:tc>
          <w:tcPr>
            <w:tcW w:type="dxa" w:w="2280"/>
          </w:tcPr>
          <w:p>
            <w:pPr>
              <w:spacing w:before="40" w:after="40"/>
            </w:pPr>
            <w:r/>
            <w:r>
              <w:t>✅</w:t>
            </w:r>
          </w:p>
        </w:tc>
      </w:tr>
      <w:tr>
        <w:tc>
          <w:tcPr>
            <w:tcW w:type="dxa" w:w="2280"/>
          </w:tcPr>
          <w:p>
            <w:pPr>
              <w:spacing w:before="40" w:after="40"/>
            </w:pPr>
            <w:r/>
            <w:r>
              <w:t>3</w:t>
            </w:r>
          </w:p>
        </w:tc>
        <w:tc>
          <w:tcPr>
            <w:tcW w:type="dxa" w:w="2280"/>
          </w:tcPr>
          <w:p>
            <w:pPr>
              <w:spacing w:before="40" w:after="40"/>
            </w:pPr>
            <w:r/>
            <w:r>
              <w:t>Thread overlap (T∩V, T∩Te, V∩Te)</w:t>
            </w:r>
          </w:p>
        </w:tc>
        <w:tc>
          <w:tcPr>
            <w:tcW w:type="dxa" w:w="2280"/>
          </w:tcPr>
          <w:p>
            <w:pPr>
              <w:spacing w:before="40" w:after="40"/>
            </w:pPr>
            <w:r/>
            <w:r>
              <w:t>0 / 0 / 0</w:t>
            </w:r>
          </w:p>
        </w:tc>
        <w:tc>
          <w:tcPr>
            <w:tcW w:type="dxa" w:w="2280"/>
          </w:tcPr>
          <w:p>
            <w:pPr>
              <w:spacing w:before="40" w:after="40"/>
            </w:pPr>
            <w:r/>
            <w:r>
              <w:t>✅</w:t>
            </w:r>
          </w:p>
        </w:tc>
      </w:tr>
      <w:tr>
        <w:tc>
          <w:tcPr>
            <w:tcW w:type="dxa" w:w="2280"/>
          </w:tcPr>
          <w:p>
            <w:pPr>
              <w:spacing w:before="40" w:after="40"/>
            </w:pPr>
            <w:r/>
            <w:r>
              <w:t>4.5</w:t>
            </w:r>
          </w:p>
        </w:tc>
        <w:tc>
          <w:tcPr>
            <w:tcW w:type="dxa" w:w="2280"/>
          </w:tcPr>
          <w:p>
            <w:pPr>
              <w:spacing w:before="40" w:after="40"/>
            </w:pPr>
            <w:r/>
            <w:r>
              <w:t>Train domain-filtered</w:t>
            </w:r>
          </w:p>
        </w:tc>
        <w:tc>
          <w:tcPr>
            <w:tcW w:type="dxa" w:w="2280"/>
          </w:tcPr>
          <w:p>
            <w:pPr>
              <w:spacing w:before="40" w:after="40"/>
            </w:pPr>
            <w:r/>
            <w:r>
              <w:t>1,103,539 (73.6%)</w:t>
            </w:r>
          </w:p>
        </w:tc>
        <w:tc>
          <w:tcPr>
            <w:tcW w:type="dxa" w:w="2280"/>
          </w:tcPr>
          <w:p>
            <w:pPr>
              <w:spacing w:before="40" w:after="40"/>
            </w:pPr>
            <w:r/>
            <w:r>
              <w:t>✅</w:t>
            </w:r>
          </w:p>
        </w:tc>
      </w:tr>
      <w:tr>
        <w:tc>
          <w:tcPr>
            <w:tcW w:type="dxa" w:w="2280"/>
          </w:tcPr>
          <w:p>
            <w:pPr>
              <w:spacing w:before="40" w:after="40"/>
            </w:pPr>
            <w:r/>
            <w:r>
              <w:t>6</w:t>
            </w:r>
          </w:p>
        </w:tc>
        <w:tc>
          <w:tcPr>
            <w:tcW w:type="dxa" w:w="2280"/>
          </w:tcPr>
          <w:p>
            <w:pPr>
              <w:spacing w:before="40" w:after="40"/>
            </w:pPr>
            <w:r/>
            <w:r>
              <w:t>Vocab size</w:t>
            </w:r>
          </w:p>
        </w:tc>
        <w:tc>
          <w:tcPr>
            <w:tcW w:type="dxa" w:w="2280"/>
          </w:tcPr>
          <w:p>
            <w:pPr>
              <w:spacing w:before="40" w:after="40"/>
            </w:pPr>
            <w:r/>
            <w:r>
              <w:t>16,000</w:t>
            </w:r>
          </w:p>
        </w:tc>
        <w:tc>
          <w:tcPr>
            <w:tcW w:type="dxa" w:w="2280"/>
          </w:tcPr>
          <w:p>
            <w:pPr>
              <w:spacing w:before="40" w:after="40"/>
            </w:pPr>
            <w:r/>
            <w:r>
              <w:t>✅</w:t>
            </w:r>
          </w:p>
        </w:tc>
      </w:tr>
      <w:tr>
        <w:tc>
          <w:tcPr>
            <w:tcW w:type="dxa" w:w="2280"/>
          </w:tcPr>
          <w:p>
            <w:pPr>
              <w:spacing w:before="40" w:after="40"/>
            </w:pPr>
            <w:r/>
            <w:r>
              <w:t>6</w:t>
            </w:r>
          </w:p>
        </w:tc>
        <w:tc>
          <w:tcPr>
            <w:tcW w:type="dxa" w:w="2280"/>
          </w:tcPr>
          <w:p>
            <w:pPr>
              <w:spacing w:before="40" w:after="40"/>
            </w:pPr>
            <w:r/>
            <w:r>
              <w:t>Special tokens (pad=0,unk=1,sos=2,eos=3)</w:t>
            </w:r>
          </w:p>
        </w:tc>
        <w:tc>
          <w:tcPr>
            <w:tcW w:type="dxa" w:w="2280"/>
          </w:tcPr>
          <w:p>
            <w:pPr>
              <w:spacing w:before="40" w:after="40"/>
            </w:pPr>
            <w:r/>
            <w:r>
              <w:t>Correct</w:t>
            </w:r>
          </w:p>
        </w:tc>
        <w:tc>
          <w:tcPr>
            <w:tcW w:type="dxa" w:w="2280"/>
          </w:tcPr>
          <w:p>
            <w:pPr>
              <w:spacing w:before="40" w:after="40"/>
            </w:pPr>
            <w:r/>
            <w:r>
              <w:t>✅</w:t>
            </w:r>
          </w:p>
        </w:tc>
      </w:tr>
      <w:tr>
        <w:tc>
          <w:tcPr>
            <w:tcW w:type="dxa" w:w="2280"/>
          </w:tcPr>
          <w:p>
            <w:pPr>
              <w:spacing w:before="40" w:after="40"/>
            </w:pPr>
            <w:r/>
            <w:r>
              <w:t>8</w:t>
            </w:r>
          </w:p>
        </w:tc>
        <w:tc>
          <w:tcPr>
            <w:tcW w:type="dxa" w:w="2280"/>
          </w:tcPr>
          <w:p>
            <w:pPr>
              <w:spacing w:before="40" w:after="40"/>
            </w:pPr>
            <w:r/>
            <w:r>
              <w:t>Embedding coverage</w:t>
            </w:r>
          </w:p>
        </w:tc>
        <w:tc>
          <w:tcPr>
            <w:tcW w:type="dxa" w:w="2280"/>
          </w:tcPr>
          <w:p>
            <w:pPr>
              <w:spacing w:before="40" w:after="40"/>
            </w:pPr>
            <w:r/>
            <w:r>
              <w:t>15,999/16,000 (99.99%)</w:t>
            </w:r>
          </w:p>
        </w:tc>
        <w:tc>
          <w:tcPr>
            <w:tcW w:type="dxa" w:w="2280"/>
          </w:tcPr>
          <w:p>
            <w:pPr>
              <w:spacing w:before="40" w:after="40"/>
            </w:pPr>
            <w:r/>
            <w:r>
              <w:t>✅</w:t>
            </w:r>
          </w:p>
        </w:tc>
      </w:tr>
      <w:tr>
        <w:tc>
          <w:tcPr>
            <w:tcW w:type="dxa" w:w="2280"/>
          </w:tcPr>
          <w:p>
            <w:pPr>
              <w:spacing w:before="40" w:after="40"/>
            </w:pPr>
            <w:r/>
            <w:r>
              <w:t>8</w:t>
            </w:r>
          </w:p>
        </w:tc>
        <w:tc>
          <w:tcPr>
            <w:tcW w:type="dxa" w:w="2280"/>
          </w:tcPr>
          <w:p>
            <w:pPr>
              <w:spacing w:before="40" w:after="40"/>
            </w:pPr>
            <w:r/>
            <w:r>
              <w:t>PAD row = zero</w:t>
            </w:r>
          </w:p>
        </w:tc>
        <w:tc>
          <w:tcPr>
            <w:tcW w:type="dxa" w:w="2280"/>
          </w:tcPr>
          <w:p>
            <w:pPr>
              <w:spacing w:before="40" w:after="40"/>
            </w:pPr>
            <w:r/>
            <w:r>
              <w:t>Confirmed</w:t>
            </w:r>
          </w:p>
        </w:tc>
        <w:tc>
          <w:tcPr>
            <w:tcW w:type="dxa" w:w="2280"/>
          </w:tcPr>
          <w:p>
            <w:pPr>
              <w:spacing w:before="40" w:after="40"/>
            </w:pPr>
            <w:r/>
            <w:r>
              <w:t>✅</w:t>
            </w:r>
          </w:p>
        </w:tc>
      </w:tr>
    </w:tbl>
    <w:p/>
    <w:p>
      <w:pPr>
        <w:pStyle w:val="Heading3"/>
        <w:spacing w:before="200"/>
      </w:pPr>
      <w:r>
        <w:t>F.2 Diversity and dominance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Metric</w:t>
            </w:r>
          </w:p>
        </w:tc>
        <w:tc>
          <w:tcPr>
            <w:tcW w:type="dxa" w:w="2280"/>
          </w:tcPr>
          <w:p>
            <w:pPr>
              <w:spacing w:before="40" w:after="40"/>
            </w:pPr>
            <w:r/>
            <w:r>
              <w:rPr>
                <w:b/>
              </w:rPr>
              <w:t>Train</w:t>
            </w:r>
          </w:p>
        </w:tc>
        <w:tc>
          <w:tcPr>
            <w:tcW w:type="dxa" w:w="2280"/>
          </w:tcPr>
          <w:p>
            <w:pPr>
              <w:spacing w:before="40" w:after="40"/>
            </w:pPr>
            <w:r/>
            <w:r>
              <w:rPr>
                <w:b/>
              </w:rPr>
              <w:t>Val</w:t>
            </w:r>
          </w:p>
        </w:tc>
        <w:tc>
          <w:tcPr>
            <w:tcW w:type="dxa" w:w="2280"/>
          </w:tcPr>
          <w:p>
            <w:pPr>
              <w:spacing w:before="40" w:after="40"/>
            </w:pPr>
            <w:r/>
            <w:r>
              <w:rPr>
                <w:b/>
              </w:rPr>
              <w:t>Test</w:t>
            </w:r>
          </w:p>
        </w:tc>
      </w:tr>
      <w:tr>
        <w:tc>
          <w:tcPr>
            <w:tcW w:type="dxa" w:w="2280"/>
          </w:tcPr>
          <w:p>
            <w:pPr>
              <w:spacing w:before="40" w:after="40"/>
            </w:pPr>
            <w:r/>
            <w:r>
              <w:t>Unique responses / total</w:t>
            </w:r>
          </w:p>
        </w:tc>
        <w:tc>
          <w:tcPr>
            <w:tcW w:type="dxa" w:w="2280"/>
          </w:tcPr>
          <w:p>
            <w:pPr>
              <w:spacing w:before="40" w:after="40"/>
            </w:pPr>
            <w:r/>
            <w:r>
              <w:t>0.9914</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Top response frequency</w:t>
            </w:r>
          </w:p>
        </w:tc>
        <w:tc>
          <w:tcPr>
            <w:tcW w:type="dxa" w:w="2280"/>
          </w:tcPr>
          <w:p>
            <w:pPr>
              <w:spacing w:before="40" w:after="40"/>
            </w:pPr>
            <w:r/>
            <w:r>
              <w:t>206× ("what are you trying to do")</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Responses seen &gt; 100×</w:t>
            </w:r>
          </w:p>
        </w:tc>
        <w:tc>
          <w:tcPr>
            <w:tcW w:type="dxa" w:w="2280"/>
          </w:tcPr>
          <w:p>
            <w:pPr>
              <w:spacing w:before="40" w:after="40"/>
            </w:pPr>
            <w:r/>
            <w:r>
              <w:t>2</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t>Responses at diversity cap (500×)</w:t>
            </w:r>
          </w:p>
        </w:tc>
        <w:tc>
          <w:tcPr>
            <w:tcW w:type="dxa" w:w="2280"/>
          </w:tcPr>
          <w:p>
            <w:pPr>
              <w:spacing w:before="40" w:after="40"/>
            </w:pPr>
            <w:r/>
            <w:r>
              <w:t>0</w:t>
            </w:r>
          </w:p>
        </w:tc>
        <w:tc>
          <w:tcPr>
            <w:tcW w:type="dxa" w:w="2280"/>
          </w:tcPr>
          <w:p>
            <w:pPr>
              <w:spacing w:before="40" w:after="40"/>
            </w:pPr>
            <w:r/>
            <w:r>
              <w:t>—</w:t>
            </w:r>
          </w:p>
        </w:tc>
        <w:tc>
          <w:tcPr>
            <w:tcW w:type="dxa" w:w="2280"/>
          </w:tcPr>
          <w:p>
            <w:pPr>
              <w:spacing w:before="40" w:after="40"/>
            </w:pPr>
            <w:r/>
            <w:r>
              <w:t>—</w:t>
            </w:r>
          </w:p>
        </w:tc>
      </w:tr>
    </w:tbl>
    <w:p/>
    <w:p>
      <w:pPr>
        <w:spacing w:after="120"/>
      </w:pPr>
      <w:r>
        <w:t xml:space="preserve">A diversity ratio of 0.9914 means 99.14% of all training responses are </w:t>
      </w:r>
      <w:r>
        <w:rPr>
          <w:b/>
        </w:rPr>
        <w:t>unique</w:t>
      </w:r>
      <w:r>
        <w:t xml:space="preserve"> — the model cannot overfit by memorising a small set of high-frequency targets.</w:t>
      </w:r>
    </w:p>
    <w:p>
      <w:pPr>
        <w:pStyle w:val="Heading3"/>
        <w:spacing w:before="200"/>
      </w:pPr>
      <w:r>
        <w:t>F.3 Special token verification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Token</w:t>
            </w:r>
          </w:p>
        </w:tc>
        <w:tc>
          <w:tcPr>
            <w:tcW w:type="dxa" w:w="2280"/>
          </w:tcPr>
          <w:p>
            <w:pPr>
              <w:spacing w:before="40" w:after="40"/>
            </w:pPr>
            <w:r/>
            <w:r>
              <w:rPr>
                <w:b/>
              </w:rPr>
              <w:t>Expected ID</w:t>
            </w:r>
          </w:p>
        </w:tc>
        <w:tc>
          <w:tcPr>
            <w:tcW w:type="dxa" w:w="2280"/>
          </w:tcPr>
          <w:p>
            <w:pPr>
              <w:spacing w:before="40" w:after="40"/>
            </w:pPr>
            <w:r/>
            <w:r>
              <w:rPr>
                <w:b/>
              </w:rPr>
              <w:t>Verified?</w:t>
            </w:r>
          </w:p>
        </w:tc>
        <w:tc>
          <w:tcPr>
            <w:tcW w:type="dxa" w:w="2280"/>
          </w:tcPr>
          <w:p>
            <w:pPr>
              <w:spacing w:before="40" w:after="40"/>
            </w:pPr>
            <w:r/>
            <w:r>
              <w:rPr>
                <w:b/>
              </w:rPr>
              <w:t>Encodes as single token?</w:t>
            </w:r>
          </w:p>
        </w:tc>
      </w:tr>
      <w:tr>
        <w:tc>
          <w:tcPr>
            <w:tcW w:type="dxa" w:w="2280"/>
          </w:tcPr>
          <w:p>
            <w:pPr>
              <w:spacing w:before="40" w:after="40"/>
            </w:pPr>
            <w:r/>
            <w:r/>
            <w:r>
              <w:rPr>
                <w:rFonts w:ascii="Courier New" w:hAnsi="Courier New"/>
                <w:sz w:val="20"/>
              </w:rPr>
              <w:t>&lt;pad&gt;</w:t>
            </w:r>
            <w:r/>
          </w:p>
        </w:tc>
        <w:tc>
          <w:tcPr>
            <w:tcW w:type="dxa" w:w="2280"/>
          </w:tcPr>
          <w:p>
            <w:pPr>
              <w:spacing w:before="40" w:after="40"/>
            </w:pPr>
            <w:r/>
            <w:r>
              <w:t>0</w:t>
            </w:r>
          </w:p>
        </w:tc>
        <w:tc>
          <w:tcPr>
            <w:tcW w:type="dxa" w:w="2280"/>
          </w:tcPr>
          <w:p>
            <w:pPr>
              <w:spacing w:before="40" w:after="40"/>
            </w:pPr>
            <w:r/>
            <w:r>
              <w:t>✅</w:t>
            </w:r>
          </w:p>
        </w:tc>
        <w:tc>
          <w:tcPr>
            <w:tcW w:type="dxa" w:w="2280"/>
          </w:tcPr>
          <w:p>
            <w:pPr>
              <w:spacing w:before="40" w:after="40"/>
            </w:pPr>
            <w:r/>
            <w:r>
              <w:t>N/A</w:t>
            </w:r>
          </w:p>
        </w:tc>
      </w:tr>
      <w:tr>
        <w:tc>
          <w:tcPr>
            <w:tcW w:type="dxa" w:w="2280"/>
          </w:tcPr>
          <w:p>
            <w:pPr>
              <w:spacing w:before="40" w:after="40"/>
            </w:pPr>
            <w:r/>
            <w:r/>
            <w:r>
              <w:rPr>
                <w:rFonts w:ascii="Courier New" w:hAnsi="Courier New"/>
                <w:sz w:val="20"/>
              </w:rPr>
              <w:t>&lt;unk&gt;</w:t>
            </w:r>
            <w:r/>
          </w:p>
        </w:tc>
        <w:tc>
          <w:tcPr>
            <w:tcW w:type="dxa" w:w="2280"/>
          </w:tcPr>
          <w:p>
            <w:pPr>
              <w:spacing w:before="40" w:after="40"/>
            </w:pPr>
            <w:r/>
            <w:r>
              <w:t>1</w:t>
            </w:r>
          </w:p>
        </w:tc>
        <w:tc>
          <w:tcPr>
            <w:tcW w:type="dxa" w:w="2280"/>
          </w:tcPr>
          <w:p>
            <w:pPr>
              <w:spacing w:before="40" w:after="40"/>
            </w:pPr>
            <w:r/>
            <w:r>
              <w:t>✅</w:t>
            </w:r>
          </w:p>
        </w:tc>
        <w:tc>
          <w:tcPr>
            <w:tcW w:type="dxa" w:w="2280"/>
          </w:tcPr>
          <w:p>
            <w:pPr>
              <w:spacing w:before="40" w:after="40"/>
            </w:pPr>
            <w:r/>
            <w:r>
              <w:t>N/A</w:t>
            </w:r>
          </w:p>
        </w:tc>
      </w:tr>
      <w:tr>
        <w:tc>
          <w:tcPr>
            <w:tcW w:type="dxa" w:w="2280"/>
          </w:tcPr>
          <w:p>
            <w:pPr>
              <w:spacing w:before="40" w:after="40"/>
            </w:pPr>
            <w:r/>
            <w:r/>
            <w:r>
              <w:rPr>
                <w:rFonts w:ascii="Courier New" w:hAnsi="Courier New"/>
                <w:sz w:val="20"/>
              </w:rPr>
              <w:t>&lt;sos&gt;</w:t>
            </w:r>
            <w:r/>
          </w:p>
        </w:tc>
        <w:tc>
          <w:tcPr>
            <w:tcW w:type="dxa" w:w="2280"/>
          </w:tcPr>
          <w:p>
            <w:pPr>
              <w:spacing w:before="40" w:after="40"/>
            </w:pPr>
            <w:r/>
            <w:r>
              <w:t>2</w:t>
            </w:r>
          </w:p>
        </w:tc>
        <w:tc>
          <w:tcPr>
            <w:tcW w:type="dxa" w:w="2280"/>
          </w:tcPr>
          <w:p>
            <w:pPr>
              <w:spacing w:before="40" w:after="40"/>
            </w:pPr>
            <w:r/>
            <w:r>
              <w:t>✅</w:t>
            </w:r>
          </w:p>
        </w:tc>
        <w:tc>
          <w:tcPr>
            <w:tcW w:type="dxa" w:w="2280"/>
          </w:tcPr>
          <w:p>
            <w:pPr>
              <w:spacing w:before="40" w:after="40"/>
            </w:pPr>
            <w:r/>
            <w:r>
              <w:t>N/A</w:t>
            </w:r>
          </w:p>
        </w:tc>
      </w:tr>
      <w:tr>
        <w:tc>
          <w:tcPr>
            <w:tcW w:type="dxa" w:w="2280"/>
          </w:tcPr>
          <w:p>
            <w:pPr>
              <w:spacing w:before="40" w:after="40"/>
            </w:pPr>
            <w:r/>
            <w:r/>
            <w:r>
              <w:rPr>
                <w:rFonts w:ascii="Courier New" w:hAnsi="Courier New"/>
                <w:sz w:val="20"/>
              </w:rPr>
              <w:t>&lt;eos&gt;</w:t>
            </w:r>
            <w:r/>
          </w:p>
        </w:tc>
        <w:tc>
          <w:tcPr>
            <w:tcW w:type="dxa" w:w="2280"/>
          </w:tcPr>
          <w:p>
            <w:pPr>
              <w:spacing w:before="40" w:after="40"/>
            </w:pPr>
            <w:r/>
            <w:r>
              <w:t>3</w:t>
            </w:r>
          </w:p>
        </w:tc>
        <w:tc>
          <w:tcPr>
            <w:tcW w:type="dxa" w:w="2280"/>
          </w:tcPr>
          <w:p>
            <w:pPr>
              <w:spacing w:before="40" w:after="40"/>
            </w:pPr>
            <w:r/>
            <w:r>
              <w:t>✅</w:t>
            </w:r>
          </w:p>
        </w:tc>
        <w:tc>
          <w:tcPr>
            <w:tcW w:type="dxa" w:w="2280"/>
          </w:tcPr>
          <w:p>
            <w:pPr>
              <w:spacing w:before="40" w:after="40"/>
            </w:pPr>
            <w:r/>
            <w:r>
              <w:t>N/A</w:t>
            </w:r>
          </w:p>
        </w:tc>
      </w:tr>
      <w:tr>
        <w:tc>
          <w:tcPr>
            <w:tcW w:type="dxa" w:w="2280"/>
          </w:tcPr>
          <w:p>
            <w:pPr>
              <w:spacing w:before="40" w:after="40"/>
            </w:pPr>
            <w:r/>
            <w:r/>
            <w:r>
              <w:rPr>
                <w:rFonts w:ascii="Courier New" w:hAnsi="Courier New"/>
                <w:sz w:val="20"/>
              </w:rPr>
              <w:t>__url__</w:t>
            </w:r>
            <w:r/>
          </w:p>
        </w:tc>
        <w:tc>
          <w:tcPr>
            <w:tcW w:type="dxa" w:w="2280"/>
          </w:tcPr>
          <w:p>
            <w:pPr>
              <w:spacing w:before="40" w:after="40"/>
            </w:pPr>
            <w:r/>
            <w:r>
              <w:t>4</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r>
              <w:rPr>
                <w:rFonts w:ascii="Courier New" w:hAnsi="Courier New"/>
                <w:sz w:val="20"/>
              </w:rPr>
              <w:t>__path__</w:t>
            </w:r>
            <w:r/>
          </w:p>
        </w:tc>
        <w:tc>
          <w:tcPr>
            <w:tcW w:type="dxa" w:w="2280"/>
          </w:tcPr>
          <w:p>
            <w:pPr>
              <w:spacing w:before="40" w:after="40"/>
            </w:pPr>
            <w:r/>
            <w:r>
              <w:t>5</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r>
              <w:rPr>
                <w:rFonts w:ascii="Courier New" w:hAnsi="Courier New"/>
                <w:sz w:val="20"/>
              </w:rPr>
              <w:t>__ip__</w:t>
            </w:r>
            <w:r/>
          </w:p>
        </w:tc>
        <w:tc>
          <w:tcPr>
            <w:tcW w:type="dxa" w:w="2280"/>
          </w:tcPr>
          <w:p>
            <w:pPr>
              <w:spacing w:before="40" w:after="40"/>
            </w:pPr>
            <w:r/>
            <w:r>
              <w:t>6</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r>
              <w:rPr>
                <w:rFonts w:ascii="Courier New" w:hAnsi="Courier New"/>
                <w:sz w:val="20"/>
              </w:rPr>
              <w:t>__cmd__</w:t>
            </w:r>
            <w:r/>
          </w:p>
        </w:tc>
        <w:tc>
          <w:tcPr>
            <w:tcW w:type="dxa" w:w="2280"/>
          </w:tcPr>
          <w:p>
            <w:pPr>
              <w:spacing w:before="40" w:after="40"/>
            </w:pPr>
            <w:r/>
            <w:r>
              <w:t>7</w:t>
            </w:r>
          </w:p>
        </w:tc>
        <w:tc>
          <w:tcPr>
            <w:tcW w:type="dxa" w:w="2280"/>
          </w:tcPr>
          <w:p>
            <w:pPr>
              <w:spacing w:before="40" w:after="40"/>
            </w:pPr>
            <w:r/>
            <w:r>
              <w:t>✅</w:t>
            </w:r>
          </w:p>
        </w:tc>
        <w:tc>
          <w:tcPr>
            <w:tcW w:type="dxa" w:w="2280"/>
          </w:tcPr>
          <w:p>
            <w:pPr>
              <w:spacing w:before="40" w:after="40"/>
            </w:pPr>
            <w:r/>
            <w:r>
              <w:t>✅ (reserved; never generated)</w:t>
            </w:r>
          </w:p>
        </w:tc>
      </w:tr>
      <w:tr>
        <w:tc>
          <w:tcPr>
            <w:tcW w:type="dxa" w:w="2280"/>
          </w:tcPr>
          <w:p>
            <w:pPr>
              <w:spacing w:before="40" w:after="40"/>
            </w:pPr>
            <w:r/>
            <w:r/>
            <w:r>
              <w:rPr>
                <w:rFonts w:ascii="Courier New" w:hAnsi="Courier New"/>
                <w:sz w:val="20"/>
              </w:rPr>
              <w:t>__number__</w:t>
            </w:r>
            <w:r/>
          </w:p>
        </w:tc>
        <w:tc>
          <w:tcPr>
            <w:tcW w:type="dxa" w:w="2280"/>
          </w:tcPr>
          <w:p>
            <w:pPr>
              <w:spacing w:before="40" w:after="40"/>
            </w:pPr>
            <w:r/>
            <w:r>
              <w:t>8</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r>
              <w:rPr>
                <w:rFonts w:ascii="Courier New" w:hAnsi="Courier New"/>
                <w:sz w:val="20"/>
              </w:rPr>
              <w:t>__eot__</w:t>
            </w:r>
            <w:r/>
          </w:p>
        </w:tc>
        <w:tc>
          <w:tcPr>
            <w:tcW w:type="dxa" w:w="2280"/>
          </w:tcPr>
          <w:p>
            <w:pPr>
              <w:spacing w:before="40" w:after="40"/>
            </w:pPr>
            <w:r/>
            <w:r>
              <w:t>9</w:t>
            </w:r>
          </w:p>
        </w:tc>
        <w:tc>
          <w:tcPr>
            <w:tcW w:type="dxa" w:w="2280"/>
          </w:tcPr>
          <w:p>
            <w:pPr>
              <w:spacing w:before="40" w:after="40"/>
            </w:pPr>
            <w:r/>
            <w:r>
              <w:t>✅</w:t>
            </w:r>
          </w:p>
        </w:tc>
        <w:tc>
          <w:tcPr>
            <w:tcW w:type="dxa" w:w="2280"/>
          </w:tcPr>
          <w:p>
            <w:pPr>
              <w:spacing w:before="40" w:after="40"/>
            </w:pPr>
            <w:r/>
            <w:r>
              <w:t>✅</w:t>
            </w:r>
          </w:p>
        </w:tc>
      </w:tr>
      <w:tr>
        <w:tc>
          <w:tcPr>
            <w:tcW w:type="dxa" w:w="2280"/>
          </w:tcPr>
          <w:p>
            <w:pPr>
              <w:spacing w:before="40" w:after="40"/>
            </w:pPr>
            <w:r/>
            <w:r/>
            <w:r>
              <w:rPr>
                <w:rFonts w:ascii="Courier New" w:hAnsi="Courier New"/>
                <w:sz w:val="20"/>
              </w:rPr>
              <w:t>__user__</w:t>
            </w:r>
            <w:r/>
          </w:p>
        </w:tc>
        <w:tc>
          <w:tcPr>
            <w:tcW w:type="dxa" w:w="2280"/>
          </w:tcPr>
          <w:p>
            <w:pPr>
              <w:spacing w:before="40" w:after="40"/>
            </w:pPr>
            <w:r/>
            <w:r>
              <w:t>10</w:t>
            </w:r>
          </w:p>
        </w:tc>
        <w:tc>
          <w:tcPr>
            <w:tcW w:type="dxa" w:w="2280"/>
          </w:tcPr>
          <w:p>
            <w:pPr>
              <w:spacing w:before="40" w:after="40"/>
            </w:pPr>
            <w:r/>
            <w:r>
              <w:t>✅</w:t>
            </w:r>
          </w:p>
        </w:tc>
        <w:tc>
          <w:tcPr>
            <w:tcW w:type="dxa" w:w="2280"/>
          </w:tcPr>
          <w:p>
            <w:pPr>
              <w:spacing w:before="40" w:after="40"/>
            </w:pPr>
            <w:r/>
            <w:r>
              <w:t>✅</w:t>
            </w:r>
          </w:p>
        </w:tc>
      </w:tr>
    </w:tbl>
    <w:p/>
    <w:p>
      <w:pPr>
        <w:pStyle w:val="Heading3"/>
        <w:spacing w:before="200"/>
      </w:pPr>
      <w:r>
        <w:t>F.4 Open monitoring items</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Issue</w:t>
            </w:r>
          </w:p>
        </w:tc>
        <w:tc>
          <w:tcPr>
            <w:tcW w:type="dxa" w:w="3041"/>
          </w:tcPr>
          <w:p>
            <w:pPr>
              <w:spacing w:before="40" w:after="40"/>
            </w:pPr>
            <w:r/>
            <w:r>
              <w:rPr>
                <w:b/>
              </w:rPr>
              <w:t>Severity</w:t>
            </w:r>
          </w:p>
        </w:tc>
        <w:tc>
          <w:tcPr>
            <w:tcW w:type="dxa" w:w="3041"/>
          </w:tcPr>
          <w:p>
            <w:pPr>
              <w:spacing w:before="40" w:after="40"/>
            </w:pPr>
            <w:r/>
            <w:r>
              <w:rPr>
                <w:b/>
              </w:rPr>
              <w:t>Impact</w:t>
            </w:r>
          </w:p>
        </w:tc>
      </w:tr>
      <w:tr>
        <w:tc>
          <w:tcPr>
            <w:tcW w:type="dxa" w:w="3041"/>
          </w:tcPr>
          <w:p>
            <w:pPr>
              <w:spacing w:before="40" w:after="40"/>
            </w:pPr>
            <w:r/>
            <w:r>
              <w:t>Val/test window: 4-month slice of 2012 IRC</w:t>
            </w:r>
          </w:p>
        </w:tc>
        <w:tc>
          <w:tcPr>
            <w:tcW w:type="dxa" w:w="3041"/>
          </w:tcPr>
          <w:p>
            <w:pPr>
              <w:spacing w:before="40" w:after="40"/>
            </w:pPr>
            <w:r/>
            <w:r>
              <w:t>⚠️ Monitor</w:t>
            </w:r>
          </w:p>
        </w:tc>
        <w:tc>
          <w:tcPr>
            <w:tcW w:type="dxa" w:w="3041"/>
          </w:tcPr>
          <w:p>
            <w:pPr>
              <w:spacing w:before="40" w:after="40"/>
            </w:pPr>
            <w:r/>
            <w:r>
              <w:t>Context length ~16% longer than train average; URL rate ~4pp higher</w:t>
            </w:r>
          </w:p>
        </w:tc>
      </w:tr>
      <w:tr>
        <w:tc>
          <w:tcPr>
            <w:tcW w:type="dxa" w:w="3041"/>
          </w:tcPr>
          <w:p>
            <w:pPr>
              <w:spacing w:before="40" w:after="40"/>
            </w:pPr>
            <w:r/>
            <w:r>
              <w:t>Val/test represent only 2.1% of corpus dialogues</w:t>
            </w:r>
          </w:p>
        </w:tc>
        <w:tc>
          <w:tcPr>
            <w:tcW w:type="dxa" w:w="3041"/>
          </w:tcPr>
          <w:p>
            <w:pPr>
              <w:spacing w:before="40" w:after="40"/>
            </w:pPr>
            <w:r/>
            <w:r>
              <w:t>⚠️ Monitor</w:t>
            </w:r>
          </w:p>
        </w:tc>
        <w:tc>
          <w:tcPr>
            <w:tcW w:type="dxa" w:w="3041"/>
          </w:tcPr>
          <w:p>
            <w:pPr>
              <w:spacing w:before="40" w:after="40"/>
            </w:pPr>
            <w:r/>
            <w:r>
              <w:t>Small window may not capture full response diversity</w:t>
            </w:r>
          </w:p>
        </w:tc>
      </w:tr>
    </w:tbl>
    <w:p/>
    <w:p>
      <w:pPr>
        <w:spacing w:after="120"/>
      </w:pPr>
      <w:r>
        <w:t xml:space="preserve">Both items are </w:t>
      </w:r>
      <w:r>
        <w:rPr>
          <w:b/>
        </w:rPr>
        <w:t>non-blocking</w:t>
      </w:r>
      <w:r>
        <w:t xml:space="preserve"> — training can proceed. Rising val loss in early epochs is expected due to the exposure bias of teacher forcing (TF=1.0 in Phase 1), not necessarily distribution shift.</w:t>
      </w:r>
    </w:p>
    <w:p>
      <w:pPr>
        <w:pBdr>
          <w:bottom w:val="single" w:sz="6" w:space="1" w:color="AAAAAA"/>
        </w:pBdr>
      </w:pPr>
    </w:p>
    <w:p>
      <w:pPr>
        <w:pStyle w:val="Heading2"/>
        <w:spacing w:before="200"/>
      </w:pPr>
      <w:r>
        <w:t>Appendix G — Dataset Length Statistics (`dataset_stats.py`)</w:t>
      </w:r>
    </w:p>
    <w:p>
      <w:pPr>
        <w:spacing w:after="120"/>
      </w:pPr>
      <w:r>
        <w:t xml:space="preserve">Run: </w:t>
      </w:r>
      <w:r>
        <w:rPr>
          <w:rFonts w:ascii="Courier New" w:hAnsi="Courier New"/>
          <w:sz w:val="20"/>
        </w:rPr>
        <w:t>python dataset_stats.py</w:t>
      </w:r>
      <w:r>
        <w:t xml:space="preserve"> on Stage 6 JSONL files</w:t>
      </w:r>
    </w:p>
    <w:p>
      <w:pPr>
        <w:pStyle w:val="Heading3"/>
        <w:spacing w:before="200"/>
      </w:pPr>
      <w:r>
        <w:t>G.1 Context token length distribution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Percentile</w:t>
            </w:r>
          </w:p>
        </w:tc>
        <w:tc>
          <w:tcPr>
            <w:tcW w:type="dxa" w:w="2280"/>
          </w:tcPr>
          <w:p>
            <w:pPr>
              <w:spacing w:before="40" w:after="40"/>
            </w:pPr>
            <w:r/>
            <w:r>
              <w:rPr>
                <w:b/>
              </w:rPr>
              <w:t>Train</w:t>
            </w:r>
          </w:p>
        </w:tc>
        <w:tc>
          <w:tcPr>
            <w:tcW w:type="dxa" w:w="2280"/>
          </w:tcPr>
          <w:p>
            <w:pPr>
              <w:spacing w:before="40" w:after="40"/>
            </w:pPr>
            <w:r/>
            <w:r>
              <w:rPr>
                <w:b/>
              </w:rPr>
              <w:t>Val</w:t>
            </w:r>
          </w:p>
        </w:tc>
        <w:tc>
          <w:tcPr>
            <w:tcW w:type="dxa" w:w="2280"/>
          </w:tcPr>
          <w:p>
            <w:pPr>
              <w:spacing w:before="40" w:after="40"/>
            </w:pPr>
            <w:r/>
            <w:r>
              <w:rPr>
                <w:b/>
              </w:rPr>
              <w:t>Test</w:t>
            </w:r>
          </w:p>
        </w:tc>
      </w:tr>
      <w:tr>
        <w:tc>
          <w:tcPr>
            <w:tcW w:type="dxa" w:w="2280"/>
          </w:tcPr>
          <w:p>
            <w:pPr>
              <w:spacing w:before="40" w:after="40"/>
            </w:pPr>
            <w:r/>
            <w:r>
              <w:t>min</w:t>
            </w:r>
          </w:p>
        </w:tc>
        <w:tc>
          <w:tcPr>
            <w:tcW w:type="dxa" w:w="2280"/>
          </w:tcPr>
          <w:p>
            <w:pPr>
              <w:spacing w:before="40" w:after="40"/>
            </w:pPr>
            <w:r/>
            <w:r>
              <w:t>2</w:t>
            </w:r>
          </w:p>
        </w:tc>
        <w:tc>
          <w:tcPr>
            <w:tcW w:type="dxa" w:w="2280"/>
          </w:tcPr>
          <w:p>
            <w:pPr>
              <w:spacing w:before="40" w:after="40"/>
            </w:pPr>
            <w:r/>
            <w:r>
              <w:t>2</w:t>
            </w:r>
          </w:p>
        </w:tc>
        <w:tc>
          <w:tcPr>
            <w:tcW w:type="dxa" w:w="2280"/>
          </w:tcPr>
          <w:p>
            <w:pPr>
              <w:spacing w:before="40" w:after="40"/>
            </w:pPr>
            <w:r/>
            <w:r>
              <w:t>2</w:t>
            </w:r>
          </w:p>
        </w:tc>
      </w:tr>
      <w:tr>
        <w:tc>
          <w:tcPr>
            <w:tcW w:type="dxa" w:w="2280"/>
          </w:tcPr>
          <w:p>
            <w:pPr>
              <w:spacing w:before="40" w:after="40"/>
            </w:pPr>
            <w:r/>
            <w:r>
              <w:t>mean</w:t>
            </w:r>
          </w:p>
        </w:tc>
        <w:tc>
          <w:tcPr>
            <w:tcW w:type="dxa" w:w="2280"/>
          </w:tcPr>
          <w:p>
            <w:pPr>
              <w:spacing w:before="40" w:after="40"/>
            </w:pPr>
            <w:r/>
            <w:r>
              <w:t>58.6</w:t>
            </w:r>
          </w:p>
        </w:tc>
        <w:tc>
          <w:tcPr>
            <w:tcW w:type="dxa" w:w="2280"/>
          </w:tcPr>
          <w:p>
            <w:pPr>
              <w:spacing w:before="40" w:after="40"/>
            </w:pPr>
            <w:r/>
            <w:r>
              <w:t>59.4</w:t>
            </w:r>
          </w:p>
        </w:tc>
        <w:tc>
          <w:tcPr>
            <w:tcW w:type="dxa" w:w="2280"/>
          </w:tcPr>
          <w:p>
            <w:pPr>
              <w:spacing w:before="40" w:after="40"/>
            </w:pPr>
            <w:r/>
            <w:r>
              <w:t>67.9</w:t>
            </w:r>
          </w:p>
        </w:tc>
      </w:tr>
      <w:tr>
        <w:tc>
          <w:tcPr>
            <w:tcW w:type="dxa" w:w="2280"/>
          </w:tcPr>
          <w:p>
            <w:pPr>
              <w:spacing w:before="40" w:after="40"/>
            </w:pPr>
            <w:r/>
            <w:r>
              <w:t>p50</w:t>
            </w:r>
          </w:p>
        </w:tc>
        <w:tc>
          <w:tcPr>
            <w:tcW w:type="dxa" w:w="2280"/>
          </w:tcPr>
          <w:p>
            <w:pPr>
              <w:spacing w:before="40" w:after="40"/>
            </w:pPr>
            <w:r/>
            <w:r>
              <w:t>63</w:t>
            </w:r>
          </w:p>
        </w:tc>
        <w:tc>
          <w:tcPr>
            <w:tcW w:type="dxa" w:w="2280"/>
          </w:tcPr>
          <w:p>
            <w:pPr>
              <w:spacing w:before="40" w:after="40"/>
            </w:pPr>
            <w:r/>
            <w:r>
              <w:t>66</w:t>
            </w:r>
          </w:p>
        </w:tc>
        <w:tc>
          <w:tcPr>
            <w:tcW w:type="dxa" w:w="2280"/>
          </w:tcPr>
          <w:p>
            <w:pPr>
              <w:spacing w:before="40" w:after="40"/>
            </w:pPr>
            <w:r/>
            <w:r>
              <w:t>67</w:t>
            </w:r>
          </w:p>
        </w:tc>
      </w:tr>
      <w:tr>
        <w:tc>
          <w:tcPr>
            <w:tcW w:type="dxa" w:w="2280"/>
          </w:tcPr>
          <w:p>
            <w:pPr>
              <w:spacing w:before="40" w:after="40"/>
            </w:pPr>
            <w:r/>
            <w:r>
              <w:t>p75</w:t>
            </w:r>
          </w:p>
        </w:tc>
        <w:tc>
          <w:tcPr>
            <w:tcW w:type="dxa" w:w="2280"/>
          </w:tcPr>
          <w:p>
            <w:pPr>
              <w:spacing w:before="40" w:after="40"/>
            </w:pPr>
            <w:r/>
            <w:r>
              <w:t>82</w:t>
            </w:r>
          </w:p>
        </w:tc>
        <w:tc>
          <w:tcPr>
            <w:tcW w:type="dxa" w:w="2280"/>
          </w:tcPr>
          <w:p>
            <w:pPr>
              <w:spacing w:before="40" w:after="40"/>
            </w:pPr>
            <w:r/>
            <w:r>
              <w:t>84</w:t>
            </w:r>
          </w:p>
        </w:tc>
        <w:tc>
          <w:tcPr>
            <w:tcW w:type="dxa" w:w="2280"/>
          </w:tcPr>
          <w:p>
            <w:pPr>
              <w:spacing w:before="40" w:after="40"/>
            </w:pPr>
            <w:r/>
            <w:r>
              <w:t>88</w:t>
            </w:r>
          </w:p>
        </w:tc>
      </w:tr>
      <w:tr>
        <w:tc>
          <w:tcPr>
            <w:tcW w:type="dxa" w:w="2280"/>
          </w:tcPr>
          <w:p>
            <w:pPr>
              <w:spacing w:before="40" w:after="40"/>
            </w:pPr>
            <w:r/>
            <w:r>
              <w:t>p90</w:t>
            </w:r>
          </w:p>
        </w:tc>
        <w:tc>
          <w:tcPr>
            <w:tcW w:type="dxa" w:w="2280"/>
          </w:tcPr>
          <w:p>
            <w:pPr>
              <w:spacing w:before="40" w:after="40"/>
            </w:pPr>
            <w:r/>
            <w:r>
              <w:t>95</w:t>
            </w:r>
          </w:p>
        </w:tc>
        <w:tc>
          <w:tcPr>
            <w:tcW w:type="dxa" w:w="2280"/>
          </w:tcPr>
          <w:p>
            <w:pPr>
              <w:spacing w:before="40" w:after="40"/>
            </w:pPr>
            <w:r/>
            <w:r>
              <w:t>96</w:t>
            </w:r>
          </w:p>
        </w:tc>
        <w:tc>
          <w:tcPr>
            <w:tcW w:type="dxa" w:w="2280"/>
          </w:tcPr>
          <w:p>
            <w:pPr>
              <w:spacing w:before="40" w:after="40"/>
            </w:pPr>
            <w:r/>
            <w:r>
              <w:t>98</w:t>
            </w:r>
          </w:p>
        </w:tc>
      </w:tr>
      <w:tr>
        <w:tc>
          <w:tcPr>
            <w:tcW w:type="dxa" w:w="2280"/>
          </w:tcPr>
          <w:p>
            <w:pPr>
              <w:spacing w:before="40" w:after="40"/>
            </w:pPr>
            <w:r/>
            <w:r>
              <w:t>p95</w:t>
            </w:r>
          </w:p>
        </w:tc>
        <w:tc>
          <w:tcPr>
            <w:tcW w:type="dxa" w:w="2280"/>
          </w:tcPr>
          <w:p>
            <w:pPr>
              <w:spacing w:before="40" w:after="40"/>
            </w:pPr>
            <w:r/>
            <w:r>
              <w:t>98</w:t>
            </w:r>
          </w:p>
        </w:tc>
        <w:tc>
          <w:tcPr>
            <w:tcW w:type="dxa" w:w="2280"/>
          </w:tcPr>
          <w:p>
            <w:pPr>
              <w:spacing w:before="40" w:after="40"/>
            </w:pPr>
            <w:r/>
            <w:r>
              <w:t>99</w:t>
            </w:r>
          </w:p>
        </w:tc>
        <w:tc>
          <w:tcPr>
            <w:tcW w:type="dxa" w:w="2280"/>
          </w:tcPr>
          <w:p>
            <w:pPr>
              <w:spacing w:before="40" w:after="40"/>
            </w:pPr>
            <w:r/>
            <w:r>
              <w:t>100</w:t>
            </w:r>
          </w:p>
        </w:tc>
      </w:tr>
      <w:tr>
        <w:tc>
          <w:tcPr>
            <w:tcW w:type="dxa" w:w="2280"/>
          </w:tcPr>
          <w:p>
            <w:pPr>
              <w:spacing w:before="40" w:after="40"/>
            </w:pPr>
            <w:r/>
            <w:r>
              <w:t>p99</w:t>
            </w:r>
          </w:p>
        </w:tc>
        <w:tc>
          <w:tcPr>
            <w:tcW w:type="dxa" w:w="2280"/>
          </w:tcPr>
          <w:p>
            <w:pPr>
              <w:spacing w:before="40" w:after="40"/>
            </w:pPr>
            <w:r/>
            <w:r>
              <w:t>100</w:t>
            </w:r>
          </w:p>
        </w:tc>
        <w:tc>
          <w:tcPr>
            <w:tcW w:type="dxa" w:w="2280"/>
          </w:tcPr>
          <w:p>
            <w:pPr>
              <w:spacing w:before="40" w:after="40"/>
            </w:pPr>
            <w:r/>
            <w:r>
              <w:t>100</w:t>
            </w:r>
          </w:p>
        </w:tc>
        <w:tc>
          <w:tcPr>
            <w:tcW w:type="dxa" w:w="2280"/>
          </w:tcPr>
          <w:p>
            <w:pPr>
              <w:spacing w:before="40" w:after="40"/>
            </w:pPr>
            <w:r/>
            <w:r>
              <w:t>100</w:t>
            </w:r>
          </w:p>
        </w:tc>
      </w:tr>
      <w:tr>
        <w:tc>
          <w:tcPr>
            <w:tcW w:type="dxa" w:w="2280"/>
          </w:tcPr>
          <w:p>
            <w:pPr>
              <w:spacing w:before="40" w:after="40"/>
            </w:pPr>
            <w:r/>
            <w:r>
              <w:t>max (cap)</w:t>
            </w:r>
          </w:p>
        </w:tc>
        <w:tc>
          <w:tcPr>
            <w:tcW w:type="dxa" w:w="2280"/>
          </w:tcPr>
          <w:p>
            <w:pPr>
              <w:spacing w:before="40" w:after="40"/>
            </w:pPr>
            <w:r/>
            <w:r>
              <w:t>100</w:t>
            </w:r>
          </w:p>
        </w:tc>
        <w:tc>
          <w:tcPr>
            <w:tcW w:type="dxa" w:w="2280"/>
          </w:tcPr>
          <w:p>
            <w:pPr>
              <w:spacing w:before="40" w:after="40"/>
            </w:pPr>
            <w:r/>
            <w:r>
              <w:t>100</w:t>
            </w:r>
          </w:p>
        </w:tc>
        <w:tc>
          <w:tcPr>
            <w:tcW w:type="dxa" w:w="2280"/>
          </w:tcPr>
          <w:p>
            <w:pPr>
              <w:spacing w:before="40" w:after="40"/>
            </w:pPr>
            <w:r/>
            <w:r>
              <w:t>100</w:t>
            </w:r>
          </w:p>
        </w:tc>
      </w:tr>
    </w:tbl>
    <w:p/>
    <w:p>
      <w:pPr>
        <w:spacing w:after="120"/>
      </w:pPr>
      <w:r>
        <w:t xml:space="preserve">The p95 value of 98 confirms that the </w:t>
      </w:r>
      <w:r>
        <w:rPr>
          <w:rFonts w:ascii="Courier New" w:hAnsi="Courier New"/>
          <w:sz w:val="20"/>
        </w:rPr>
        <w:t>max_ctx_tokens=100</w:t>
      </w:r>
      <w:r>
        <w:t xml:space="preserve"> cap is only active for the top ~5% of pairs — the vast majority of contexts are stored untruncated.</w:t>
      </w:r>
    </w:p>
    <w:p>
      <w:pPr>
        <w:pStyle w:val="Heading3"/>
        <w:spacing w:before="200"/>
      </w:pPr>
      <w:r>
        <w:t>G.2 Response token length distribution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Percentile</w:t>
            </w:r>
          </w:p>
        </w:tc>
        <w:tc>
          <w:tcPr>
            <w:tcW w:type="dxa" w:w="2280"/>
          </w:tcPr>
          <w:p>
            <w:pPr>
              <w:spacing w:before="40" w:after="40"/>
            </w:pPr>
            <w:r/>
            <w:r>
              <w:rPr>
                <w:b/>
              </w:rPr>
              <w:t>Train</w:t>
            </w:r>
          </w:p>
        </w:tc>
        <w:tc>
          <w:tcPr>
            <w:tcW w:type="dxa" w:w="2280"/>
          </w:tcPr>
          <w:p>
            <w:pPr>
              <w:spacing w:before="40" w:after="40"/>
            </w:pPr>
            <w:r/>
            <w:r>
              <w:rPr>
                <w:b/>
              </w:rPr>
              <w:t>Val</w:t>
            </w:r>
          </w:p>
        </w:tc>
        <w:tc>
          <w:tcPr>
            <w:tcW w:type="dxa" w:w="2280"/>
          </w:tcPr>
          <w:p>
            <w:pPr>
              <w:spacing w:before="40" w:after="40"/>
            </w:pPr>
            <w:r/>
            <w:r>
              <w:rPr>
                <w:b/>
              </w:rPr>
              <w:t>Test</w:t>
            </w:r>
          </w:p>
        </w:tc>
      </w:tr>
      <w:tr>
        <w:tc>
          <w:tcPr>
            <w:tcW w:type="dxa" w:w="2280"/>
          </w:tcPr>
          <w:p>
            <w:pPr>
              <w:spacing w:before="40" w:after="40"/>
            </w:pPr>
            <w:r/>
            <w:r>
              <w:t>mean</w:t>
            </w:r>
          </w:p>
        </w:tc>
        <w:tc>
          <w:tcPr>
            <w:tcW w:type="dxa" w:w="2280"/>
          </w:tcPr>
          <w:p>
            <w:pPr>
              <w:spacing w:before="40" w:after="40"/>
            </w:pPr>
            <w:r/>
            <w:r>
              <w:t>16.2</w:t>
            </w:r>
          </w:p>
        </w:tc>
        <w:tc>
          <w:tcPr>
            <w:tcW w:type="dxa" w:w="2280"/>
          </w:tcPr>
          <w:p>
            <w:pPr>
              <w:spacing w:before="40" w:after="40"/>
            </w:pPr>
            <w:r/>
            <w:r>
              <w:t>17.4</w:t>
            </w:r>
          </w:p>
        </w:tc>
        <w:tc>
          <w:tcPr>
            <w:tcW w:type="dxa" w:w="2280"/>
          </w:tcPr>
          <w:p>
            <w:pPr>
              <w:spacing w:before="40" w:after="40"/>
            </w:pPr>
            <w:r/>
            <w:r>
              <w:t>17.8</w:t>
            </w:r>
          </w:p>
        </w:tc>
      </w:tr>
      <w:tr>
        <w:tc>
          <w:tcPr>
            <w:tcW w:type="dxa" w:w="2280"/>
          </w:tcPr>
          <w:p>
            <w:pPr>
              <w:spacing w:before="40" w:after="40"/>
            </w:pPr>
            <w:r/>
            <w:r>
              <w:t>p50</w:t>
            </w:r>
          </w:p>
        </w:tc>
        <w:tc>
          <w:tcPr>
            <w:tcW w:type="dxa" w:w="2280"/>
          </w:tcPr>
          <w:p>
            <w:pPr>
              <w:spacing w:before="40" w:after="40"/>
            </w:pPr>
            <w:r/>
            <w:r>
              <w:t>14</w:t>
            </w:r>
          </w:p>
        </w:tc>
        <w:tc>
          <w:tcPr>
            <w:tcW w:type="dxa" w:w="2280"/>
          </w:tcPr>
          <w:p>
            <w:pPr>
              <w:spacing w:before="40" w:after="40"/>
            </w:pPr>
            <w:r/>
            <w:r>
              <w:t>15</w:t>
            </w:r>
          </w:p>
        </w:tc>
        <w:tc>
          <w:tcPr>
            <w:tcW w:type="dxa" w:w="2280"/>
          </w:tcPr>
          <w:p>
            <w:pPr>
              <w:spacing w:before="40" w:after="40"/>
            </w:pPr>
            <w:r/>
            <w:r>
              <w:t>15</w:t>
            </w:r>
          </w:p>
        </w:tc>
      </w:tr>
      <w:tr>
        <w:tc>
          <w:tcPr>
            <w:tcW w:type="dxa" w:w="2280"/>
          </w:tcPr>
          <w:p>
            <w:pPr>
              <w:spacing w:before="40" w:after="40"/>
            </w:pPr>
            <w:r/>
            <w:r>
              <w:t>p90</w:t>
            </w:r>
          </w:p>
        </w:tc>
        <w:tc>
          <w:tcPr>
            <w:tcW w:type="dxa" w:w="2280"/>
          </w:tcPr>
          <w:p>
            <w:pPr>
              <w:spacing w:before="40" w:after="40"/>
            </w:pPr>
            <w:r/>
            <w:r>
              <w:t>29</w:t>
            </w:r>
          </w:p>
        </w:tc>
        <w:tc>
          <w:tcPr>
            <w:tcW w:type="dxa" w:w="2280"/>
          </w:tcPr>
          <w:p>
            <w:pPr>
              <w:spacing w:before="40" w:after="40"/>
            </w:pPr>
            <w:r/>
            <w:r>
              <w:t>30</w:t>
            </w:r>
          </w:p>
        </w:tc>
        <w:tc>
          <w:tcPr>
            <w:tcW w:type="dxa" w:w="2280"/>
          </w:tcPr>
          <w:p>
            <w:pPr>
              <w:spacing w:before="40" w:after="40"/>
            </w:pPr>
            <w:r/>
            <w:r>
              <w:t>31</w:t>
            </w:r>
          </w:p>
        </w:tc>
      </w:tr>
      <w:tr>
        <w:tc>
          <w:tcPr>
            <w:tcW w:type="dxa" w:w="2280"/>
          </w:tcPr>
          <w:p>
            <w:pPr>
              <w:spacing w:before="40" w:after="40"/>
            </w:pPr>
            <w:r/>
            <w:r>
              <w:t>p99</w:t>
            </w:r>
          </w:p>
        </w:tc>
        <w:tc>
          <w:tcPr>
            <w:tcW w:type="dxa" w:w="2280"/>
          </w:tcPr>
          <w:p>
            <w:pPr>
              <w:spacing w:before="40" w:after="40"/>
            </w:pPr>
            <w:r/>
            <w:r>
              <w:t>40</w:t>
            </w:r>
          </w:p>
        </w:tc>
        <w:tc>
          <w:tcPr>
            <w:tcW w:type="dxa" w:w="2280"/>
          </w:tcPr>
          <w:p>
            <w:pPr>
              <w:spacing w:before="40" w:after="40"/>
            </w:pPr>
            <w:r/>
            <w:r>
              <w:t>40</w:t>
            </w:r>
          </w:p>
        </w:tc>
        <w:tc>
          <w:tcPr>
            <w:tcW w:type="dxa" w:w="2280"/>
          </w:tcPr>
          <w:p>
            <w:pPr>
              <w:spacing w:before="40" w:after="40"/>
            </w:pPr>
            <w:r/>
            <w:r>
              <w:t>40</w:t>
            </w:r>
          </w:p>
        </w:tc>
      </w:tr>
      <w:tr>
        <w:tc>
          <w:tcPr>
            <w:tcW w:type="dxa" w:w="2280"/>
          </w:tcPr>
          <w:p>
            <w:pPr>
              <w:spacing w:before="40" w:after="40"/>
            </w:pPr>
            <w:r/>
            <w:r>
              <w:t>% at resp cap</w:t>
            </w:r>
          </w:p>
        </w:tc>
        <w:tc>
          <w:tcPr>
            <w:tcW w:type="dxa" w:w="2280"/>
          </w:tcPr>
          <w:p>
            <w:pPr>
              <w:spacing w:before="40" w:after="40"/>
            </w:pPr>
            <w:r/>
            <w:r>
              <w:t>1.8%</w:t>
            </w:r>
          </w:p>
        </w:tc>
        <w:tc>
          <w:tcPr>
            <w:tcW w:type="dxa" w:w="2280"/>
          </w:tcPr>
          <w:p>
            <w:pPr>
              <w:spacing w:before="40" w:after="40"/>
            </w:pPr>
            <w:r/>
            <w:r>
              <w:t>1.9%</w:t>
            </w:r>
          </w:p>
        </w:tc>
        <w:tc>
          <w:tcPr>
            <w:tcW w:type="dxa" w:w="2280"/>
          </w:tcPr>
          <w:p>
            <w:pPr>
              <w:spacing w:before="40" w:after="40"/>
            </w:pPr>
            <w:r/>
            <w:r>
              <w:t>2.1%</w:t>
            </w:r>
          </w:p>
        </w:tc>
      </w:tr>
    </w:tbl>
    <w:p/>
    <w:p>
      <w:pPr>
        <w:spacing w:after="120"/>
      </w:pPr>
      <w:r>
        <w:t xml:space="preserve">Only 2.5% of responses are truncated — the </w:t>
      </w:r>
      <w:r>
        <w:rPr>
          <w:rFonts w:ascii="Courier New" w:hAnsi="Courier New"/>
          <w:sz w:val="20"/>
        </w:rPr>
        <w:t>max_resp_tokens=40</w:t>
      </w:r>
      <w:r>
        <w:t xml:space="preserve"> cap is comfortably above the natural response length distribution.</w:t>
      </w:r>
    </w:p>
    <w:p>
      <w:pPr>
        <w:pStyle w:val="Heading3"/>
        <w:spacing w:before="200"/>
      </w:pPr>
      <w:r>
        <w:t>G.3 Truncation summary</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Condition</w:t>
            </w:r>
          </w:p>
        </w:tc>
        <w:tc>
          <w:tcPr>
            <w:tcW w:type="dxa" w:w="3041"/>
          </w:tcPr>
          <w:p>
            <w:pPr>
              <w:spacing w:before="40" w:after="40"/>
            </w:pPr>
            <w:r/>
            <w:r>
              <w:rPr>
                <w:b/>
              </w:rPr>
              <w:t>Count</w:t>
            </w:r>
          </w:p>
        </w:tc>
        <w:tc>
          <w:tcPr>
            <w:tcW w:type="dxa" w:w="3041"/>
          </w:tcPr>
          <w:p>
            <w:pPr>
              <w:spacing w:before="40" w:after="40"/>
            </w:pPr>
            <w:r/>
            <w:r>
              <w:rPr>
                <w:b/>
              </w:rPr>
              <w:t>% of pairs</w:t>
            </w:r>
          </w:p>
        </w:tc>
      </w:tr>
      <w:tr>
        <w:tc>
          <w:tcPr>
            <w:tcW w:type="dxa" w:w="3041"/>
          </w:tcPr>
          <w:p>
            <w:pPr>
              <w:spacing w:before="40" w:after="40"/>
            </w:pPr>
            <w:r/>
            <w:r>
              <w:t>ctx truncated (&gt; 100 tokens)</w:t>
            </w:r>
          </w:p>
        </w:tc>
        <w:tc>
          <w:tcPr>
            <w:tcW w:type="dxa" w:w="3041"/>
          </w:tcPr>
          <w:p>
            <w:pPr>
              <w:spacing w:before="40" w:after="40"/>
            </w:pPr>
            <w:r/>
            <w:r>
              <w:t>~0</w:t>
            </w:r>
          </w:p>
        </w:tc>
        <w:tc>
          <w:tcPr>
            <w:tcW w:type="dxa" w:w="3041"/>
          </w:tcPr>
          <w:p>
            <w:pPr>
              <w:spacing w:before="40" w:after="40"/>
            </w:pPr>
            <w:r/>
            <w:r>
              <w:t>0.0%</w:t>
            </w:r>
          </w:p>
        </w:tc>
      </w:tr>
      <w:tr>
        <w:tc>
          <w:tcPr>
            <w:tcW w:type="dxa" w:w="3041"/>
          </w:tcPr>
          <w:p>
            <w:pPr>
              <w:spacing w:before="40" w:after="40"/>
            </w:pPr>
            <w:r/>
            <w:r>
              <w:t>resp truncated (&gt; 40 tokens before EOS)</w:t>
            </w:r>
          </w:p>
        </w:tc>
        <w:tc>
          <w:tcPr>
            <w:tcW w:type="dxa" w:w="3041"/>
          </w:tcPr>
          <w:p>
            <w:pPr>
              <w:spacing w:before="40" w:after="40"/>
            </w:pPr>
            <w:r/>
            <w:r>
              <w:t>~27,600</w:t>
            </w:r>
          </w:p>
        </w:tc>
        <w:tc>
          <w:tcPr>
            <w:tcW w:type="dxa" w:w="3041"/>
          </w:tcPr>
          <w:p>
            <w:pPr>
              <w:spacing w:before="40" w:after="40"/>
            </w:pPr>
            <w:r/>
            <w:r>
              <w:t>2.5%</w:t>
            </w:r>
          </w:p>
        </w:tc>
      </w:tr>
      <w:tr>
        <w:tc>
          <w:tcPr>
            <w:tcW w:type="dxa" w:w="3041"/>
          </w:tcPr>
          <w:p>
            <w:pPr>
              <w:spacing w:before="40" w:after="40"/>
            </w:pPr>
            <w:r/>
            <w:r>
              <w:t>Both truncated</w:t>
            </w:r>
          </w:p>
        </w:tc>
        <w:tc>
          <w:tcPr>
            <w:tcW w:type="dxa" w:w="3041"/>
          </w:tcPr>
          <w:p>
            <w:pPr>
              <w:spacing w:before="40" w:after="40"/>
            </w:pPr>
            <w:r/>
            <w:r>
              <w:t>~0</w:t>
            </w:r>
          </w:p>
        </w:tc>
        <w:tc>
          <w:tcPr>
            <w:tcW w:type="dxa" w:w="3041"/>
          </w:tcPr>
          <w:p>
            <w:pPr>
              <w:spacing w:before="40" w:after="40"/>
            </w:pPr>
            <w:r/>
            <w:r>
              <w:t>0.0%</w:t>
            </w:r>
          </w:p>
        </w:tc>
      </w:tr>
      <w:tr>
        <w:tc>
          <w:tcPr>
            <w:tcW w:type="dxa" w:w="3041"/>
          </w:tcPr>
          <w:p>
            <w:pPr>
              <w:spacing w:before="40" w:after="40"/>
            </w:pPr>
            <w:r/>
            <w:r>
              <w:t>Fully within limits</w:t>
            </w:r>
          </w:p>
        </w:tc>
        <w:tc>
          <w:tcPr>
            <w:tcW w:type="dxa" w:w="3041"/>
          </w:tcPr>
          <w:p>
            <w:pPr>
              <w:spacing w:before="40" w:after="40"/>
            </w:pPr>
            <w:r/>
            <w:r>
              <w:t>~1,075,939</w:t>
            </w:r>
          </w:p>
        </w:tc>
        <w:tc>
          <w:tcPr>
            <w:tcW w:type="dxa" w:w="3041"/>
          </w:tcPr>
          <w:p>
            <w:pPr>
              <w:spacing w:before="40" w:after="40"/>
            </w:pPr>
            <w:r/>
            <w:r>
              <w:t>97.5%</w:t>
            </w:r>
          </w:p>
        </w:tc>
      </w:tr>
    </w:tbl>
    <w:p/>
    <w:p>
      <w:pPr>
        <w:jc w:val="center"/>
      </w:pPr>
      <w:r>
        <w:drawing>
          <wp:inline xmlns:a="http://schemas.openxmlformats.org/drawingml/2006/main" xmlns:pic="http://schemas.openxmlformats.org/drawingml/2006/picture">
            <wp:extent cx="5029200" cy="1934524"/>
            <wp:docPr id="6" name="Picture 6"/>
            <wp:cNvGraphicFramePr>
              <a:graphicFrameLocks noChangeAspect="1"/>
            </wp:cNvGraphicFramePr>
            <a:graphic>
              <a:graphicData uri="http://schemas.openxmlformats.org/drawingml/2006/picture">
                <pic:pic>
                  <pic:nvPicPr>
                    <pic:cNvPr id="0" name="fig_p5_token_lengths.png"/>
                    <pic:cNvPicPr/>
                  </pic:nvPicPr>
                  <pic:blipFill>
                    <a:blip r:embed="rId14"/>
                    <a:stretch>
                      <a:fillRect/>
                    </a:stretch>
                  </pic:blipFill>
                  <pic:spPr>
                    <a:xfrm>
                      <a:off x="0" y="0"/>
                      <a:ext cx="5029200" cy="1934524"/>
                    </a:xfrm>
                    <a:prstGeom prst="rect"/>
                  </pic:spPr>
                </pic:pic>
              </a:graphicData>
            </a:graphic>
          </wp:inline>
        </w:drawing>
      </w:r>
    </w:p>
    <w:p>
      <w:pPr>
        <w:spacing w:before="40" w:after="200"/>
        <w:jc w:val="center"/>
      </w:pPr>
      <w:r>
        <w:rPr>
          <w:i/>
          <w:sz w:val="18"/>
        </w:rPr>
        <w:t>Figure P5 — Stage 6 token length distributions for context and response sequences</w:t>
      </w:r>
    </w:p>
    <w:p>
      <w:pPr>
        <w:spacing w:after="120"/>
      </w:pPr>
      <w:r>
        <w:t>*Figure P5: Left — context length percentiles (train/val/test). The p95 value of 98 tokens confirms the 100-token cap is only active for the top ~5% of pairs. Right — response length percentiles. Only ~2.5% of responses reach the 40-token cap. The test split shows slightly longer sequences, consistent with the 2012 IRC period being more verbose.*</w:t>
      </w:r>
    </w:p>
    <w:p>
      <w:pPr>
        <w:spacing w:after="120"/>
      </w:pPr>
      <w:r/>
      <w:r>
        <w:rPr>
          <w:b/>
        </w:rPr>
        <w:t>Verdict:</w:t>
      </w:r>
      <w:r>
        <w:t xml:space="preserve"> No context truncation occurs (phase1 hard-caps during encoding). Negligible response truncation. No configuration changes required.</w:t>
      </w:r>
    </w:p>
    <w:p>
      <w:pPr>
        <w:pStyle w:val="Heading3"/>
        <w:spacing w:before="200"/>
      </w:pPr>
      <w:r>
        <w:t>G.4 Context window scenario analysis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40" w:after="40"/>
            </w:pPr>
            <w:r/>
            <w:r>
              <w:rPr>
                <w:b/>
              </w:rPr>
              <w:t>max_ctx_tokens</w:t>
            </w:r>
          </w:p>
        </w:tc>
        <w:tc>
          <w:tcPr>
            <w:tcW w:type="dxa" w:w="2280"/>
          </w:tcPr>
          <w:p>
            <w:pPr>
              <w:spacing w:before="40" w:after="40"/>
            </w:pPr>
            <w:r/>
            <w:r>
              <w:rPr>
                <w:b/>
              </w:rPr>
              <w:t>Pairs within limit</w:t>
            </w:r>
          </w:p>
        </w:tc>
        <w:tc>
          <w:tcPr>
            <w:tcW w:type="dxa" w:w="2280"/>
          </w:tcPr>
          <w:p>
            <w:pPr>
              <w:spacing w:before="40" w:after="40"/>
            </w:pPr>
            <w:r/>
            <w:r>
              <w:rPr>
                <w:b/>
              </w:rPr>
              <w:t>Truncated</w:t>
            </w:r>
          </w:p>
        </w:tc>
        <w:tc>
          <w:tcPr>
            <w:tcW w:type="dxa" w:w="2280"/>
          </w:tcPr>
          <w:p>
            <w:pPr>
              <w:spacing w:before="40" w:after="40"/>
            </w:pPr>
            <w:r/>
            <w:r>
              <w:rPr>
                <w:b/>
              </w:rPr>
              <w:t>vs. current</w:t>
            </w:r>
          </w:p>
        </w:tc>
      </w:tr>
      <w:tr>
        <w:tc>
          <w:tcPr>
            <w:tcW w:type="dxa" w:w="2280"/>
          </w:tcPr>
          <w:p>
            <w:pPr>
              <w:spacing w:before="40" w:after="40"/>
            </w:pPr>
            <w:r/>
            <w:r>
              <w:t>80</w:t>
            </w:r>
          </w:p>
        </w:tc>
        <w:tc>
          <w:tcPr>
            <w:tcW w:type="dxa" w:w="2280"/>
          </w:tcPr>
          <w:p>
            <w:pPr>
              <w:spacing w:before="40" w:after="40"/>
            </w:pPr>
            <w:r/>
            <w:r>
              <w:t>~910,000</w:t>
            </w:r>
          </w:p>
        </w:tc>
        <w:tc>
          <w:tcPr>
            <w:tcW w:type="dxa" w:w="2280"/>
          </w:tcPr>
          <w:p>
            <w:pPr>
              <w:spacing w:before="40" w:after="40"/>
            </w:pPr>
            <w:r/>
            <w:r>
              <w:t>~193,500</w:t>
            </w:r>
          </w:p>
        </w:tc>
        <w:tc>
          <w:tcPr>
            <w:tcW w:type="dxa" w:w="2280"/>
          </w:tcPr>
          <w:p>
            <w:pPr>
              <w:spacing w:before="40" w:after="40"/>
            </w:pPr>
            <w:r/>
            <w:r>
              <w:t>−17.5%</w:t>
            </w:r>
          </w:p>
        </w:tc>
      </w:tr>
      <w:tr>
        <w:tc>
          <w:tcPr>
            <w:tcW w:type="dxa" w:w="2280"/>
          </w:tcPr>
          <w:p>
            <w:pPr>
              <w:spacing w:before="40" w:after="40"/>
            </w:pPr>
            <w:r/>
            <w:r/>
            <w:r>
              <w:rPr>
                <w:b/>
              </w:rPr>
              <w:t>100</w:t>
            </w:r>
            <w:r/>
          </w:p>
        </w:tc>
        <w:tc>
          <w:tcPr>
            <w:tcW w:type="dxa" w:w="2280"/>
          </w:tcPr>
          <w:p>
            <w:pPr>
              <w:spacing w:before="40" w:after="40"/>
            </w:pPr>
            <w:r/>
            <w:r/>
            <w:r>
              <w:rPr>
                <w:b/>
              </w:rPr>
              <w:t>~1,103,539</w:t>
            </w:r>
            <w:r/>
          </w:p>
        </w:tc>
        <w:tc>
          <w:tcPr>
            <w:tcW w:type="dxa" w:w="2280"/>
          </w:tcPr>
          <w:p>
            <w:pPr>
              <w:spacing w:before="40" w:after="40"/>
            </w:pPr>
            <w:r/>
            <w:r/>
            <w:r>
              <w:rPr>
                <w:b/>
              </w:rPr>
              <w:t>~0</w:t>
            </w:r>
            <w:r/>
          </w:p>
        </w:tc>
        <w:tc>
          <w:tcPr>
            <w:tcW w:type="dxa" w:w="2280"/>
          </w:tcPr>
          <w:p>
            <w:pPr>
              <w:spacing w:before="40" w:after="40"/>
            </w:pPr>
            <w:r/>
            <w:r/>
            <w:r>
              <w:rPr>
                <w:b/>
              </w:rPr>
              <w:t>◄ NOW</w:t>
            </w:r>
            <w:r/>
          </w:p>
        </w:tc>
      </w:tr>
      <w:tr>
        <w:tc>
          <w:tcPr>
            <w:tcW w:type="dxa" w:w="2280"/>
          </w:tcPr>
          <w:p>
            <w:pPr>
              <w:spacing w:before="40" w:after="40"/>
            </w:pPr>
            <w:r/>
            <w:r>
              <w:t>120</w:t>
            </w:r>
          </w:p>
        </w:tc>
        <w:tc>
          <w:tcPr>
            <w:tcW w:type="dxa" w:w="2280"/>
          </w:tcPr>
          <w:p>
            <w:pPr>
              <w:spacing w:before="40" w:after="40"/>
            </w:pPr>
            <w:r/>
            <w:r>
              <w:t>~1,103,539</w:t>
            </w:r>
          </w:p>
        </w:tc>
        <w:tc>
          <w:tcPr>
            <w:tcW w:type="dxa" w:w="2280"/>
          </w:tcPr>
          <w:p>
            <w:pPr>
              <w:spacing w:before="40" w:after="40"/>
            </w:pPr>
            <w:r/>
            <w:r>
              <w:t>0</w:t>
            </w:r>
          </w:p>
        </w:tc>
        <w:tc>
          <w:tcPr>
            <w:tcW w:type="dxa" w:w="2280"/>
          </w:tcPr>
          <w:p>
            <w:pPr>
              <w:spacing w:before="40" w:after="40"/>
            </w:pPr>
            <w:r/>
            <w:r>
              <w:t>+0% (no benefit)</w:t>
            </w:r>
          </w:p>
        </w:tc>
      </w:tr>
      <w:tr>
        <w:tc>
          <w:tcPr>
            <w:tcW w:type="dxa" w:w="2280"/>
          </w:tcPr>
          <w:p>
            <w:pPr>
              <w:spacing w:before="40" w:after="40"/>
            </w:pPr>
            <w:r/>
            <w:r>
              <w:t>150</w:t>
            </w:r>
          </w:p>
        </w:tc>
        <w:tc>
          <w:tcPr>
            <w:tcW w:type="dxa" w:w="2280"/>
          </w:tcPr>
          <w:p>
            <w:pPr>
              <w:spacing w:before="40" w:after="40"/>
            </w:pPr>
            <w:r/>
            <w:r>
              <w:t>~1,103,539</w:t>
            </w:r>
          </w:p>
        </w:tc>
        <w:tc>
          <w:tcPr>
            <w:tcW w:type="dxa" w:w="2280"/>
          </w:tcPr>
          <w:p>
            <w:pPr>
              <w:spacing w:before="40" w:after="40"/>
            </w:pPr>
            <w:r/>
            <w:r>
              <w:t>0</w:t>
            </w:r>
          </w:p>
        </w:tc>
        <w:tc>
          <w:tcPr>
            <w:tcW w:type="dxa" w:w="2280"/>
          </w:tcPr>
          <w:p>
            <w:pPr>
              <w:spacing w:before="40" w:after="40"/>
            </w:pPr>
            <w:r/>
            <w:r>
              <w:t>+0% (no benefit)</w:t>
            </w:r>
          </w:p>
        </w:tc>
      </w:tr>
    </w:tbl>
    <w:p/>
    <w:p>
      <w:pPr>
        <w:spacing w:after="120"/>
      </w:pPr>
      <w:r>
        <w:t xml:space="preserve">Increasing </w:t>
      </w:r>
      <w:r>
        <w:rPr>
          <w:rFonts w:ascii="Courier New" w:hAnsi="Courier New"/>
          <w:sz w:val="20"/>
        </w:rPr>
        <w:t>max_ctx_tokens</w:t>
      </w:r>
      <w:r>
        <w:t xml:space="preserve"> beyond 100 provides </w:t>
      </w:r>
      <w:r>
        <w:rPr>
          <w:b/>
        </w:rPr>
        <w:t>zero additional coverage</w:t>
      </w:r>
      <w:r>
        <w:t xml:space="preserve"> because Stage 6 already truncates to 100 during encoding. A longer window would only increase VRAM consumption with no data benefit.</w:t>
      </w:r>
    </w:p>
    <w:p>
      <w:pPr>
        <w:pBdr>
          <w:bottom w:val="single" w:sz="6" w:space="1" w:color="AAAAAA"/>
        </w:pBdr>
      </w:pPr>
    </w:p>
    <w:p>
      <w:pPr>
        <w:pStyle w:val="Heading2"/>
        <w:spacing w:before="200"/>
      </w:pPr>
      <w:r>
        <w:t>Appendix H — Glossary</w:t>
      </w:r>
    </w:p>
    <w:tbl>
      <w:tblPr>
        <w:tblStyle w:val="TableGrid"/>
        <w:tblW w:type="auto" w:w="0"/>
        <w:tblLook w:firstColumn="1" w:firstRow="1" w:lastColumn="0" w:lastRow="0" w:noHBand="0" w:noVBand="1" w:val="04A0"/>
      </w:tblPr>
      <w:tblGrid>
        <w:gridCol w:w="4561"/>
        <w:gridCol w:w="4561"/>
      </w:tblGrid>
      <w:tr>
        <w:tc>
          <w:tcPr>
            <w:tcW w:type="dxa" w:w="4561"/>
          </w:tcPr>
          <w:p>
            <w:pPr>
              <w:spacing w:before="40" w:after="40"/>
            </w:pPr>
            <w:r/>
            <w:r>
              <w:rPr>
                <w:b/>
              </w:rPr>
              <w:t>Term</w:t>
            </w:r>
          </w:p>
        </w:tc>
        <w:tc>
          <w:tcPr>
            <w:tcW w:type="dxa" w:w="4561"/>
          </w:tcPr>
          <w:p>
            <w:pPr>
              <w:spacing w:before="40" w:after="40"/>
            </w:pPr>
            <w:r/>
            <w:r>
              <w:rPr>
                <w:b/>
              </w:rPr>
              <w:t>Definition</w:t>
            </w:r>
          </w:p>
        </w:tc>
      </w:tr>
      <w:tr>
        <w:tc>
          <w:tcPr>
            <w:tcW w:type="dxa" w:w="4561"/>
          </w:tcPr>
          <w:p>
            <w:pPr>
              <w:spacing w:before="40" w:after="40"/>
            </w:pPr>
            <w:r/>
            <w:r/>
            <w:r>
              <w:rPr>
                <w:b/>
              </w:rPr>
              <w:t>BPE</w:t>
            </w:r>
            <w:r/>
          </w:p>
        </w:tc>
        <w:tc>
          <w:tcPr>
            <w:tcW w:type="dxa" w:w="4561"/>
          </w:tcPr>
          <w:p>
            <w:pPr>
              <w:spacing w:before="40" w:after="40"/>
            </w:pPr>
            <w:r/>
            <w:r>
              <w:t>Byte Pair Encoding — iterative subword merge algorithm; learns vocabulary by replacing the most frequent adjacent pair of symbols at each step</w:t>
            </w:r>
          </w:p>
        </w:tc>
      </w:tr>
      <w:tr>
        <w:tc>
          <w:tcPr>
            <w:tcW w:type="dxa" w:w="4561"/>
          </w:tcPr>
          <w:p>
            <w:pPr>
              <w:spacing w:before="40" w:after="40"/>
            </w:pPr>
            <w:r/>
            <w:r/>
            <w:r>
              <w:rPr>
                <w:b/>
              </w:rPr>
              <w:t>SentencePiece</w:t>
            </w:r>
            <w:r/>
          </w:p>
        </w:tc>
        <w:tc>
          <w:tcPr>
            <w:tcW w:type="dxa" w:w="4561"/>
          </w:tcPr>
          <w:p>
            <w:pPr>
              <w:spacing w:before="40" w:after="40"/>
            </w:pPr>
            <w:r/>
            <w:r>
              <w:t>Google's language-independent tokeniser implementing BPE and unigram LM; handles segmentation without pre-tokenisation</w:t>
            </w:r>
          </w:p>
        </w:tc>
      </w:tr>
      <w:tr>
        <w:tc>
          <w:tcPr>
            <w:tcW w:type="dxa" w:w="4561"/>
          </w:tcPr>
          <w:p>
            <w:pPr>
              <w:spacing w:before="40" w:after="40"/>
            </w:pPr>
            <w:r/>
            <w:r/>
            <w:r>
              <w:rPr>
                <w:b/>
              </w:rPr>
              <w:t>FastText</w:t>
            </w:r>
            <w:r/>
          </w:p>
        </w:tc>
        <w:tc>
          <w:tcPr>
            <w:tcW w:type="dxa" w:w="4561"/>
          </w:tcPr>
          <w:p>
            <w:pPr>
              <w:spacing w:before="40" w:after="40"/>
            </w:pPr>
            <w:r/>
            <w:r>
              <w:t>Facebook's word embedding model; extends word2vec with character n-grams for OOV and rare-word coverage</w:t>
            </w:r>
          </w:p>
        </w:tc>
      </w:tr>
      <w:tr>
        <w:tc>
          <w:tcPr>
            <w:tcW w:type="dxa" w:w="4561"/>
          </w:tcPr>
          <w:p>
            <w:pPr>
              <w:spacing w:before="40" w:after="40"/>
            </w:pPr>
            <w:r/>
            <w:r/>
            <w:r>
              <w:rPr>
                <w:b/>
              </w:rPr>
              <w:t>Skip-gram</w:t>
            </w:r>
            <w:r/>
          </w:p>
        </w:tc>
        <w:tc>
          <w:tcPr>
            <w:tcW w:type="dxa" w:w="4561"/>
          </w:tcPr>
          <w:p>
            <w:pPr>
              <w:spacing w:before="40" w:after="40"/>
            </w:pPr>
            <w:r/>
            <w:r>
              <w:t>Word2vec objective that predicts surrounding context words from a centre word; outperforms CBOW on rare tokens</w:t>
            </w:r>
          </w:p>
        </w:tc>
      </w:tr>
      <w:tr>
        <w:tc>
          <w:tcPr>
            <w:tcW w:type="dxa" w:w="4561"/>
          </w:tcPr>
          <w:p>
            <w:pPr>
              <w:spacing w:before="40" w:after="40"/>
            </w:pPr>
            <w:r/>
            <w:r/>
            <w:r>
              <w:rPr>
                <w:b/>
              </w:rPr>
              <w:t>`__eot__`</w:t>
            </w:r>
            <w:r/>
          </w:p>
        </w:tc>
        <w:tc>
          <w:tcPr>
            <w:tcW w:type="dxa" w:w="4561"/>
          </w:tcPr>
          <w:p>
            <w:pPr>
              <w:spacing w:before="40" w:after="40"/>
            </w:pPr>
            <w:r/>
            <w:r>
              <w:t>End-of-turn separator inserted between consecutive turns in a multi-turn context string</w:t>
            </w:r>
          </w:p>
        </w:tc>
      </w:tr>
      <w:tr>
        <w:tc>
          <w:tcPr>
            <w:tcW w:type="dxa" w:w="4561"/>
          </w:tcPr>
          <w:p>
            <w:pPr>
              <w:spacing w:before="40" w:after="40"/>
            </w:pPr>
            <w:r/>
            <w:r/>
            <w:r>
              <w:rPr>
                <w:b/>
              </w:rPr>
              <w:t>`__user__`</w:t>
            </w:r>
            <w:r/>
          </w:p>
        </w:tc>
        <w:tc>
          <w:tcPr>
            <w:tcW w:type="dxa" w:w="4561"/>
          </w:tcPr>
          <w:p>
            <w:pPr>
              <w:spacing w:before="40" w:after="40"/>
            </w:pPr>
            <w:r/>
            <w:r>
              <w:t>Mask replacing IRC usernames (handles) and known bot names to prevent identity memorisation</w:t>
            </w:r>
          </w:p>
        </w:tc>
      </w:tr>
      <w:tr>
        <w:tc>
          <w:tcPr>
            <w:tcW w:type="dxa" w:w="4561"/>
          </w:tcPr>
          <w:p>
            <w:pPr>
              <w:spacing w:before="40" w:after="40"/>
            </w:pPr>
            <w:r/>
            <w:r/>
            <w:r>
              <w:rPr>
                <w:b/>
              </w:rPr>
              <w:t>Temporal split</w:t>
            </w:r>
            <w:r/>
          </w:p>
        </w:tc>
        <w:tc>
          <w:tcPr>
            <w:tcW w:type="dxa" w:w="4561"/>
          </w:tcPr>
          <w:p>
            <w:pPr>
              <w:spacing w:before="40" w:after="40"/>
            </w:pPr>
            <w:r/>
            <w:r>
              <w:t>Train/val/test assignment by dialogue date rather than random — simulates real deployment (predict on future data)</w:t>
            </w:r>
          </w:p>
        </w:tc>
      </w:tr>
      <w:tr>
        <w:tc>
          <w:tcPr>
            <w:tcW w:type="dxa" w:w="4561"/>
          </w:tcPr>
          <w:p>
            <w:pPr>
              <w:spacing w:before="40" w:after="40"/>
            </w:pPr>
            <w:r/>
            <w:r/>
            <w:r>
              <w:rPr>
                <w:b/>
              </w:rPr>
              <w:t>Dyadic dialogue</w:t>
            </w:r>
            <w:r/>
          </w:p>
        </w:tc>
        <w:tc>
          <w:tcPr>
            <w:tcW w:type="dxa" w:w="4561"/>
          </w:tcPr>
          <w:p>
            <w:pPr>
              <w:spacing w:before="40" w:after="40"/>
            </w:pPr>
            <w:r/>
            <w:r>
              <w:t>Conversation between exactly 2 speakers; Stage 2 filters out group chats</w:t>
            </w:r>
          </w:p>
        </w:tc>
      </w:tr>
      <w:tr>
        <w:tc>
          <w:tcPr>
            <w:tcW w:type="dxa" w:w="4561"/>
          </w:tcPr>
          <w:p>
            <w:pPr>
              <w:spacing w:before="40" w:after="40"/>
            </w:pPr>
            <w:r/>
            <w:r/>
            <w:r>
              <w:rPr>
                <w:b/>
              </w:rPr>
              <w:t>Coherence filter</w:t>
            </w:r>
            <w:r/>
          </w:p>
        </w:tc>
        <w:tc>
          <w:tcPr>
            <w:tcW w:type="dxa" w:w="4561"/>
          </w:tcPr>
          <w:p>
            <w:pPr>
              <w:spacing w:before="40" w:after="40"/>
            </w:pPr>
            <w:r/>
            <w:r>
              <w:t>Stage 4 filter requiring the last substantive context turn and response to share ≥ 5 content words</w:t>
            </w:r>
          </w:p>
        </w:tc>
      </w:tr>
      <w:tr>
        <w:tc>
          <w:tcPr>
            <w:tcW w:type="dxa" w:w="4561"/>
          </w:tcPr>
          <w:p>
            <w:pPr>
              <w:spacing w:before="40" w:after="40"/>
            </w:pPr>
            <w:r/>
            <w:r/>
            <w:r>
              <w:rPr>
                <w:b/>
              </w:rPr>
              <w:t>Diversity ratio</w:t>
            </w:r>
            <w:r/>
          </w:p>
        </w:tc>
        <w:tc>
          <w:tcPr>
            <w:tcW w:type="dxa" w:w="4561"/>
          </w:tcPr>
          <w:p>
            <w:pPr>
              <w:spacing w:before="40" w:after="40"/>
            </w:pPr>
            <w:r/>
            <w:r/>
            <w:r>
              <w:rPr>
                <w:rFonts w:ascii="Courier New" w:hAnsi="Courier New"/>
                <w:sz w:val="20"/>
              </w:rPr>
              <w:t>unique_responses / total_responses</w:t>
            </w:r>
            <w:r>
              <w:t>; measures how concentrated the response distribution is</w:t>
            </w:r>
          </w:p>
        </w:tc>
      </w:tr>
      <w:tr>
        <w:tc>
          <w:tcPr>
            <w:tcW w:type="dxa" w:w="4561"/>
          </w:tcPr>
          <w:p>
            <w:pPr>
              <w:spacing w:before="40" w:after="40"/>
            </w:pPr>
            <w:r/>
            <w:r/>
            <w:r>
              <w:rPr>
                <w:b/>
              </w:rPr>
              <w:t>Diversity cap</w:t>
            </w:r>
            <w:r/>
          </w:p>
        </w:tc>
        <w:tc>
          <w:tcPr>
            <w:tcW w:type="dxa" w:w="4561"/>
          </w:tcPr>
          <w:p>
            <w:pPr>
              <w:spacing w:before="40" w:after="40"/>
            </w:pPr>
            <w:r/>
            <w:r>
              <w:t>Stage 4 limit: any single response text seen &gt; 500× in train is discarded to prevent mode collapse targets</w:t>
            </w:r>
          </w:p>
        </w:tc>
      </w:tr>
      <w:tr>
        <w:tc>
          <w:tcPr>
            <w:tcW w:type="dxa" w:w="4561"/>
          </w:tcPr>
          <w:p>
            <w:pPr>
              <w:spacing w:before="40" w:after="40"/>
            </w:pPr>
            <w:r/>
            <w:r/>
            <w:r>
              <w:rPr>
                <w:b/>
              </w:rPr>
              <w:t>Padding idx</w:t>
            </w:r>
            <w:r/>
          </w:p>
        </w:tc>
        <w:tc>
          <w:tcPr>
            <w:tcW w:type="dxa" w:w="4561"/>
          </w:tcPr>
          <w:p>
            <w:pPr>
              <w:spacing w:before="40" w:after="40"/>
            </w:pPr>
            <w:r/>
            <w:r/>
            <w:r>
              <w:rPr>
                <w:rFonts w:ascii="Courier New" w:hAnsi="Courier New"/>
                <w:sz w:val="20"/>
              </w:rPr>
              <w:t>pad_idx=0</w:t>
            </w:r>
            <w:r>
              <w:t xml:space="preserve">; </w:t>
            </w:r>
            <w:r>
              <w:rPr>
                <w:rFonts w:ascii="Courier New" w:hAnsi="Courier New"/>
                <w:sz w:val="20"/>
              </w:rPr>
              <w:t>nn.Embedding(padding_idx=0)</w:t>
            </w:r>
            <w:r>
              <w:t xml:space="preserve"> ensures the PAD row has zero gradient and zero vector</w:t>
            </w:r>
          </w:p>
        </w:tc>
      </w:tr>
      <w:tr>
        <w:tc>
          <w:tcPr>
            <w:tcW w:type="dxa" w:w="4561"/>
          </w:tcPr>
          <w:p>
            <w:pPr>
              <w:spacing w:before="40" w:after="40"/>
            </w:pPr>
            <w:r/>
            <w:r/>
            <w:r>
              <w:rPr>
                <w:b/>
              </w:rPr>
              <w:t>UNK rate</w:t>
            </w:r>
            <w:r/>
          </w:p>
        </w:tc>
        <w:tc>
          <w:tcPr>
            <w:tcW w:type="dxa" w:w="4561"/>
          </w:tcPr>
          <w:p>
            <w:pPr>
              <w:spacing w:before="40" w:after="40"/>
            </w:pPr>
            <w:r/>
            <w:r>
              <w:t xml:space="preserve">Fraction of target tokens mapped to </w:t>
            </w:r>
            <w:r>
              <w:rPr>
                <w:rFonts w:ascii="Courier New" w:hAnsi="Courier New"/>
                <w:sz w:val="20"/>
              </w:rPr>
              <w:t>&lt;unk&gt;</w:t>
            </w:r>
            <w:r>
              <w:t xml:space="preserve">; </w:t>
            </w:r>
            <w:r>
              <w:rPr>
                <w:b/>
              </w:rPr>
              <w:t>0.000%</w:t>
            </w:r>
            <w:r>
              <w:t xml:space="preserve"> in this dataset due to BPE</w:t>
            </w:r>
          </w:p>
        </w:tc>
      </w:tr>
      <w:tr>
        <w:tc>
          <w:tcPr>
            <w:tcW w:type="dxa" w:w="4561"/>
          </w:tcPr>
          <w:p>
            <w:pPr>
              <w:spacing w:before="40" w:after="40"/>
            </w:pPr>
            <w:r/>
            <w:r/>
            <w:r>
              <w:rPr>
                <w:b/>
              </w:rPr>
              <w:t>Domain filter</w:t>
            </w:r>
            <w:r/>
          </w:p>
        </w:tc>
        <w:tc>
          <w:tcPr>
            <w:tcW w:type="dxa" w:w="4561"/>
          </w:tcPr>
          <w:p>
            <w:pPr>
              <w:spacing w:before="40" w:after="40"/>
            </w:pPr>
            <w:r/>
            <w:r>
              <w:t>Stage 4.5 filter retaining only pairs with command-line or question-pattern signals</w:t>
            </w:r>
          </w:p>
        </w:tc>
      </w:tr>
      <w:tr>
        <w:tc>
          <w:tcPr>
            <w:tcW w:type="dxa" w:w="4561"/>
          </w:tcPr>
          <w:p>
            <w:pPr>
              <w:spacing w:before="40" w:after="40"/>
            </w:pPr>
            <w:r/>
            <w:r/>
            <w:r>
              <w:rPr>
                <w:b/>
              </w:rPr>
              <w:t>Bucket sampler</w:t>
            </w:r>
            <w:r/>
          </w:p>
        </w:tc>
        <w:tc>
          <w:tcPr>
            <w:tcW w:type="dxa" w:w="4561"/>
          </w:tcPr>
          <w:p>
            <w:pPr>
              <w:spacing w:before="40" w:after="40"/>
            </w:pPr>
            <w:r/>
            <w:r/>
            <w:r>
              <w:rPr>
                <w:rFonts w:ascii="Courier New" w:hAnsi="Courier New"/>
                <w:sz w:val="20"/>
              </w:rPr>
              <w:t>BucketBatchSampler</w:t>
            </w:r>
            <w:r>
              <w:t xml:space="preserve"> in </w:t>
            </w:r>
            <w:r>
              <w:rPr>
                <w:rFonts w:ascii="Courier New" w:hAnsi="Courier New"/>
                <w:sz w:val="20"/>
              </w:rPr>
              <w:t>dataset.py</w:t>
            </w:r>
            <w:r>
              <w:t>; groups similar-length sequences to minimise padding overhead</w:t>
            </w:r>
          </w:p>
        </w:tc>
      </w:tr>
    </w:tbl>
    <w:p/>
    <w:p>
      <w:pPr>
        <w:pBdr>
          <w:bottom w:val="single" w:sz="6" w:space="1" w:color="AAAAAA"/>
        </w:pBdr>
      </w:pPr>
    </w:p>
    <w:p>
      <w:pPr>
        <w:pStyle w:val="Heading2"/>
        <w:spacing w:before="200"/>
      </w:pPr>
      <w:r>
        <w:t>Appendix I — Design Decisions</w:t>
      </w:r>
    </w:p>
    <w:p>
      <w:pPr>
        <w:pStyle w:val="Heading3"/>
        <w:spacing w:before="200"/>
      </w:pPr>
      <w:r>
        <w:t>I.1 Why temporal split instead of random split?</w:t>
      </w:r>
    </w:p>
    <w:p>
      <w:pPr>
        <w:spacing w:after="120"/>
      </w:pPr>
      <w:r>
        <w:t>A random 95/2.5/2.5 split would allow train and val to contain dialogues from the same day or week. The model could then overfit to temporal artefacts (IRC slang evolving over time, the same discussion topics appearing in both splits). More critically, a deployed chatbot always runs on future conversations — the temporal split simulates this correctly.</w:t>
      </w:r>
    </w:p>
    <w:p>
      <w:pPr>
        <w:spacing w:after="120"/>
      </w:pPr>
      <w:r/>
      <w:r>
        <w:rPr>
          <w:b/>
        </w:rPr>
        <w:t>Trade-off accepted:</w:t>
      </w:r>
      <w:r>
        <w:t xml:space="preserve"> The 4-month val/test window (2012) is narrower and contains slightly longer, more URL-heavy messages than the 8-year training period. This is monitored via per-epoch val loss during training.</w:t>
      </w:r>
    </w:p>
    <w:p>
      <w:pPr>
        <w:pStyle w:val="Heading3"/>
        <w:spacing w:before="200"/>
      </w:pPr>
      <w:r>
        <w:t>I.2 Why BPE vocabulary size = 16,000?</w:t>
      </w:r>
    </w:p>
    <w:p>
      <w:pPr>
        <w:spacing w:after="120"/>
      </w:pPr>
      <w:r>
        <w:t>At 16k:</w:t>
      </w:r>
    </w:p>
    <w:p>
      <w:pPr>
        <w:pStyle w:val="ListBullet"/>
        <w:spacing w:before="20" w:after="20"/>
      </w:pPr>
      <w:r>
        <w:t>Zero OOV rate on the Ubuntu technical corpus (all subwords representable)</w:t>
      </w:r>
    </w:p>
    <w:p>
      <w:pPr>
        <w:pStyle w:val="ListBullet"/>
        <w:spacing w:before="20" w:after="20"/>
      </w:pPr>
      <w:r>
        <w:t>Embedding matrix: 16,000 × 300 = 14.4M parameters (manageable)</w:t>
      </w:r>
    </w:p>
    <w:p>
      <w:pPr>
        <w:pStyle w:val="ListBullet"/>
        <w:spacing w:before="20" w:after="20"/>
      </w:pPr>
      <w:r>
        <w:t>Decoder output projection: 16,000 × 1,024 = 16.4M parameters</w:t>
      </w:r>
    </w:p>
    <w:p>
      <w:pPr>
        <w:spacing w:after="120"/>
      </w:pPr>
      <w:r>
        <w:t>At 8k the decoder would save ~8.2M parameters and gain ~8–12% speed, but at the cost of fragmented technical commands (</w:t>
      </w:r>
      <w:r>
        <w:rPr>
          <w:rFonts w:ascii="Courier New" w:hAnsi="Courier New"/>
          <w:sz w:val="20"/>
        </w:rPr>
        <w:t>sudo</w:t>
      </w:r>
      <w:r>
        <w:t xml:space="preserve"> → </w:t>
      </w:r>
      <w:r>
        <w:rPr>
          <w:rFonts w:ascii="Courier New" w:hAnsi="Courier New"/>
          <w:sz w:val="20"/>
        </w:rPr>
        <w:t>su</w:t>
      </w:r>
      <w:r>
        <w:t xml:space="preserve"> + </w:t>
      </w:r>
      <w:r>
        <w:rPr>
          <w:rFonts w:ascii="Courier New" w:hAnsi="Courier New"/>
          <w:sz w:val="20"/>
        </w:rPr>
        <w:t>do</w:t>
      </w:r>
      <w:r>
        <w:t>), loss of semantically coherent subword units, and reduced BLEU on domain-specific responses. 16k captures the full Ubuntu command vocabulary as intact merge units.</w:t>
      </w:r>
    </w:p>
    <w:p>
      <w:pPr>
        <w:pStyle w:val="Heading3"/>
        <w:spacing w:before="200"/>
      </w:pPr>
      <w:r>
        <w:t>I.3 Why domain filter (Stage 4.5)?</w:t>
      </w:r>
    </w:p>
    <w:p>
      <w:pPr>
        <w:spacing w:after="120"/>
      </w:pPr>
      <w:r>
        <w:t>Without the domain filter, ~26% of pairs are chit-chat or social noise ("thanks", "lol", "ok"), which trains the model to produce generic filler responses. The union strategy retains 73.6% of pairs — near-original volume — while requiring at least one technical signal (command keyword or question pattern). This directly targets the high-perplexity / low-BLEU failure mode observed in the mini training run.</w:t>
      </w:r>
    </w:p>
    <w:p>
      <w:pPr>
        <w:pStyle w:val="Heading3"/>
        <w:spacing w:before="200"/>
      </w:pPr>
      <w:r>
        <w:t>I.4 Why coherence filter (backward-walk)?</w:t>
      </w:r>
    </w:p>
    <w:p>
      <w:pPr>
        <w:spacing w:after="120"/>
      </w:pPr>
      <w:r>
        <w:t>A naive filter requiring any word overlap between ctx and resp fails for short responses like "no" or "yes". The backward-walk coherence check (</w:t>
      </w:r>
      <w:r>
        <w:rPr>
          <w:rFonts w:ascii="Courier New" w:hAnsi="Courier New"/>
          <w:sz w:val="20"/>
        </w:rPr>
        <w:t>_generate_pairs_for_split</w:t>
      </w:r>
      <w:r>
        <w:t xml:space="preserve">, lines 864–881) finds the </w:t>
      </w:r>
      <w:r>
        <w:rPr>
          <w:b/>
        </w:rPr>
        <w:t>last substantive turn</w:t>
      </w:r>
      <w:r>
        <w:t xml:space="preserve"> (≥ 5 content words) in the context and requires it shares ≥ 5 content words with the response. This removes 21.2% of training pairs — primarily non-sequitur exchanges where a later turn in the dialogue is completely unrelated to the turn being used as the response target.</w:t>
      </w:r>
    </w:p>
    <w:p>
      <w:pPr>
        <w:pStyle w:val="Heading3"/>
        <w:spacing w:before="200"/>
      </w:pPr>
      <w:r>
        <w:t>I.5 Why right-truncate context (keep last 100 tokens)?</w:t>
      </w:r>
    </w:p>
    <w:p>
      <w:pPr>
        <w:spacing w:after="120"/>
      </w:pPr>
      <w:r>
        <w:t>IRC dialogues can span many turns. If the context is truncated from the left (keep first 100 tokens), the model sees the oldest parts of the conversation — which are often the most generic preamble ("hello", topic announcements) — while losing the immediate question that the response is answering. Right-truncation keeps the most recent, most relevant context. This was a bug-fix applied between pipeline iteration 2 and 3 (</w:t>
      </w:r>
      <w:r>
        <w:rPr>
          <w:rFonts w:ascii="Courier New" w:hAnsi="Courier New"/>
          <w:sz w:val="20"/>
        </w:rPr>
        <w:t>ctx[:max_ctx_len]</w:t>
      </w:r>
      <w:r>
        <w:t xml:space="preserve"> → </w:t>
      </w:r>
      <w:r>
        <w:rPr>
          <w:rFonts w:ascii="Courier New" w:hAnsi="Courier New"/>
          <w:sz w:val="20"/>
        </w:rPr>
        <w:t>ctx[-max_ctx_len:]</w:t>
      </w:r>
      <w:r>
        <w:t>).</w:t>
      </w:r>
    </w:p>
    <w:p>
      <w:pPr>
        <w:pStyle w:val="Heading3"/>
        <w:spacing w:before="200"/>
      </w:pPr>
      <w:r>
        <w:t>I.6 Why skip-gram over CBOW for FastText?</w:t>
      </w:r>
    </w:p>
    <w:p>
      <w:pPr>
        <w:spacing w:after="120"/>
      </w:pPr>
      <w:r>
        <w:t>Skip-gram predicts surrounding words from a centre word. For a technical corpus with many rare BPE subword pieces (</w:t>
      </w:r>
      <w:r>
        <w:rPr>
          <w:rFonts w:ascii="Courier New" w:hAnsi="Courier New"/>
          <w:sz w:val="20"/>
        </w:rPr>
        <w:t>##fstab</w:t>
      </w:r>
      <w:r>
        <w:t xml:space="preserve">, </w:t>
      </w:r>
      <w:r>
        <w:rPr>
          <w:rFonts w:ascii="Courier New" w:hAnsi="Courier New"/>
          <w:sz w:val="20"/>
        </w:rPr>
        <w:t>##crontab</w:t>
      </w:r>
      <w:r>
        <w:t xml:space="preserve">, </w:t>
      </w:r>
      <w:r>
        <w:rPr>
          <w:rFonts w:ascii="Courier New" w:hAnsi="Courier New"/>
          <w:sz w:val="20"/>
        </w:rPr>
        <w:t>##systemctl</w:t>
      </w:r>
      <w:r>
        <w:t>), skip-gram gives each rare piece a direct gradient update from its context at every occurrence. CBOW averages context vectors before predicting, which dilutes the signal for rare tokens and produces lower-quality embeddings for the long tail of technical vocabulary.</w:t>
      </w:r>
    </w:p>
    <w:p>
      <w:pPr>
        <w:pBdr>
          <w:bottom w:val="single" w:sz="6" w:space="1" w:color="AAAAAA"/>
        </w:pBdr>
      </w:pPr>
    </w:p>
    <w:p>
      <w:pPr>
        <w:pStyle w:val="Heading2"/>
        <w:spacing w:before="200"/>
      </w:pPr>
      <w:r>
        <w:t>References</w:t>
      </w:r>
    </w:p>
    <w:p>
      <w:pPr>
        <w:pStyle w:val="ListBullet"/>
        <w:spacing w:before="20" w:after="20"/>
      </w:pPr>
      <w:r>
        <w:t>Lowe, R. et al. (2015). *The Ubuntu Dialogue Corpus: A Large Dataset for Research in Unstructured Multi-Turn Dialogue Systems.* SIGDIAL 2015.</w:t>
      </w:r>
    </w:p>
    <w:p>
      <w:pPr>
        <w:pStyle w:val="ListBullet"/>
        <w:spacing w:before="20" w:after="20"/>
      </w:pPr>
      <w:r>
        <w:t>Sennrich, R., Haddow, B., &amp; Birch, A. (2016). *Neural Machine Translation of Rare Words with Subword Units.* ACL 2016.</w:t>
      </w:r>
    </w:p>
    <w:p>
      <w:pPr>
        <w:pStyle w:val="ListBullet"/>
        <w:spacing w:before="20" w:after="20"/>
      </w:pPr>
      <w:r>
        <w:t>Bojanowski, P. et al. (2017). *Enriching Word Vectors with Subword Information.* TACL 2017.</w:t>
      </w:r>
    </w:p>
    <w:p>
      <w:pPr>
        <w:pStyle w:val="ListBullet"/>
        <w:spacing w:before="20" w:after="20"/>
      </w:pPr>
      <w:r>
        <w:t>Kudo, T., &amp; Richardson, J. (2018). *SentencePiece: A simple and language independent subword tokenizer and detokenizer for Neural Text Processing.* EMNLP 2018.</w:t>
      </w:r>
    </w:p>
    <w:p>
      <w:pPr>
        <w:pStyle w:val="ListBullet"/>
        <w:spacing w:before="20" w:after="20"/>
      </w:pPr>
      <w:r>
        <w:t>Mikolov, T. et al. (2013). *Distributed Representations of Words and Phrases and their Compositionality.* NeurIPS 2013.</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