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C966AB2">
      <w:pPr>
        <w:pStyle w:val="33"/>
      </w:pPr>
      <w:r>
        <w:rPr>
          <w:rFonts w:hint="eastAsia"/>
        </w:rPr>
        <w:t>中国研究生操作系统开源创新大赛</w:t>
      </w:r>
    </w:p>
    <w:p w14:paraId="31883948">
      <w:pPr>
        <w:pStyle w:val="33"/>
        <w:ind w:firstLine="480"/>
      </w:pPr>
      <w:r>
        <w:rPr>
          <w:rFonts w:hint="eastAsia"/>
        </w:rPr>
        <w:t>项目说明书</w:t>
      </w:r>
    </w:p>
    <w:p w14:paraId="520A5A7E">
      <w:pPr>
        <w:pStyle w:val="31"/>
        <w:ind w:firstLine="480"/>
      </w:pPr>
    </w:p>
    <w:tbl>
      <w:tblPr>
        <w:tblStyle w:val="15"/>
        <w:tblW w:w="0" w:type="auto"/>
        <w:jc w:val="center"/>
        <w:tblLayout w:type="fixed"/>
        <w:tblCellMar>
          <w:top w:w="0" w:type="dxa"/>
          <w:left w:w="108" w:type="dxa"/>
          <w:bottom w:w="0" w:type="dxa"/>
          <w:right w:w="108" w:type="dxa"/>
        </w:tblCellMar>
      </w:tblPr>
      <w:tblGrid>
        <w:gridCol w:w="2439"/>
        <w:gridCol w:w="3949"/>
      </w:tblGrid>
      <w:tr w14:paraId="160B74B7">
        <w:tblPrEx>
          <w:tblCellMar>
            <w:top w:w="0" w:type="dxa"/>
            <w:left w:w="108" w:type="dxa"/>
            <w:bottom w:w="0" w:type="dxa"/>
            <w:right w:w="108" w:type="dxa"/>
          </w:tblCellMar>
        </w:tblPrEx>
        <w:trPr>
          <w:jc w:val="center"/>
        </w:trPr>
        <w:tc>
          <w:tcPr>
            <w:tcW w:w="2439" w:type="dxa"/>
          </w:tcPr>
          <w:p w14:paraId="723E7DB8">
            <w:pPr>
              <w:autoSpaceDE w:val="0"/>
              <w:autoSpaceDN w:val="0"/>
              <w:adjustRightInd w:val="0"/>
              <w:ind w:firstLine="0" w:firstLineChars="0"/>
              <w:rPr>
                <w:rFonts w:ascii="宋体" w:hAnsi="宋体" w:cs="宋体"/>
                <w:b/>
                <w:bCs/>
                <w:sz w:val="32"/>
                <w:szCs w:val="32"/>
                <w:lang w:val="zh-CN"/>
              </w:rPr>
            </w:pPr>
            <w:r>
              <w:rPr>
                <w:rFonts w:hint="eastAsia" w:ascii="宋体" w:hAnsi="宋体" w:cs="宋体"/>
                <w:b/>
                <w:bCs/>
                <w:sz w:val="32"/>
                <w:szCs w:val="32"/>
                <w:lang w:val="en-US" w:eastAsia="zh-CN"/>
              </w:rPr>
              <w:t>作 品 名 称</w:t>
            </w:r>
            <w:r>
              <w:rPr>
                <w:rFonts w:hint="eastAsia" w:ascii="宋体" w:hAnsi="宋体" w:cs="宋体"/>
                <w:b/>
                <w:bCs/>
                <w:sz w:val="32"/>
                <w:szCs w:val="32"/>
                <w:lang w:val="zh-CN"/>
              </w:rPr>
              <w:t>：</w:t>
            </w:r>
          </w:p>
        </w:tc>
        <w:tc>
          <w:tcPr>
            <w:tcW w:w="3949" w:type="dxa"/>
            <w:tcBorders>
              <w:bottom w:val="single" w:color="auto" w:sz="4" w:space="0"/>
            </w:tcBorders>
            <w:vAlign w:val="bottom"/>
          </w:tcPr>
          <w:p w14:paraId="6269F5E6">
            <w:pPr>
              <w:autoSpaceDE w:val="0"/>
              <w:autoSpaceDN w:val="0"/>
              <w:adjustRightInd w:val="0"/>
              <w:ind w:firstLine="628"/>
              <w:rPr>
                <w:rFonts w:hint="default" w:ascii="宋体" w:hAnsi="宋体" w:eastAsia="宋体" w:cs="宋体"/>
                <w:b/>
                <w:bCs/>
                <w:sz w:val="32"/>
                <w:szCs w:val="32"/>
                <w:lang w:val="en-US" w:eastAsia="zh-CN"/>
              </w:rPr>
            </w:pPr>
            <w:r>
              <w:rPr>
                <w:rFonts w:hint="eastAsia" w:ascii="宋体" w:hAnsi="宋体" w:cs="宋体"/>
                <w:b/>
                <w:bCs/>
                <w:sz w:val="32"/>
                <w:szCs w:val="32"/>
                <w:lang w:val="zh-CN"/>
              </w:rPr>
              <w:t xml:space="preserve"> </w:t>
            </w:r>
            <w:r>
              <w:rPr>
                <w:rFonts w:ascii="宋体" w:hAnsi="宋体" w:cs="宋体"/>
                <w:b/>
                <w:bCs/>
                <w:sz w:val="32"/>
                <w:szCs w:val="32"/>
                <w:lang w:val="zh-CN"/>
              </w:rPr>
              <w:t xml:space="preserve">  </w:t>
            </w:r>
            <w:r>
              <w:rPr>
                <w:rFonts w:hint="eastAsia" w:ascii="宋体" w:hAnsi="宋体" w:cs="宋体"/>
                <w:b/>
                <w:bCs/>
                <w:sz w:val="32"/>
                <w:szCs w:val="32"/>
                <w:lang w:val="en-US" w:eastAsia="zh-CN"/>
              </w:rPr>
              <w:t>作品</w:t>
            </w:r>
            <w:r>
              <w:rPr>
                <w:rFonts w:hint="eastAsia" w:ascii="宋体" w:hAnsi="宋体" w:cs="宋体"/>
                <w:b/>
                <w:bCs/>
                <w:sz w:val="32"/>
                <w:szCs w:val="32"/>
                <w:lang w:val="zh-CN"/>
              </w:rPr>
              <w:t>名</w:t>
            </w:r>
          </w:p>
        </w:tc>
      </w:tr>
      <w:tr w14:paraId="288B3C71">
        <w:tblPrEx>
          <w:tblCellMar>
            <w:top w:w="0" w:type="dxa"/>
            <w:left w:w="108" w:type="dxa"/>
            <w:bottom w:w="0" w:type="dxa"/>
            <w:right w:w="108" w:type="dxa"/>
          </w:tblCellMar>
        </w:tblPrEx>
        <w:trPr>
          <w:jc w:val="center"/>
        </w:trPr>
        <w:tc>
          <w:tcPr>
            <w:tcW w:w="2439" w:type="dxa"/>
          </w:tcPr>
          <w:p w14:paraId="50894322">
            <w:pPr>
              <w:autoSpaceDE w:val="0"/>
              <w:autoSpaceDN w:val="0"/>
              <w:adjustRightInd w:val="0"/>
              <w:ind w:firstLine="0" w:firstLineChars="0"/>
              <w:rPr>
                <w:rFonts w:ascii="宋体" w:hAnsi="宋体" w:cs="宋体"/>
                <w:b/>
                <w:bCs/>
                <w:sz w:val="32"/>
                <w:szCs w:val="32"/>
                <w:lang w:val="zh-CN"/>
              </w:rPr>
            </w:pPr>
            <w:r>
              <w:rPr>
                <w:rFonts w:hint="eastAsia" w:ascii="宋体" w:hAnsi="宋体" w:cs="宋体"/>
                <w:b/>
                <w:bCs/>
                <w:sz w:val="32"/>
                <w:szCs w:val="32"/>
                <w:lang w:val="zh-CN"/>
              </w:rPr>
              <w:t>参 赛 队 伍：</w:t>
            </w:r>
          </w:p>
        </w:tc>
        <w:tc>
          <w:tcPr>
            <w:tcW w:w="3949" w:type="dxa"/>
            <w:tcBorders>
              <w:top w:val="single" w:color="auto" w:sz="4" w:space="0"/>
              <w:bottom w:val="single" w:color="auto" w:sz="4" w:space="0"/>
            </w:tcBorders>
            <w:vAlign w:val="bottom"/>
          </w:tcPr>
          <w:p w14:paraId="3CE14119">
            <w:pPr>
              <w:autoSpaceDE w:val="0"/>
              <w:autoSpaceDN w:val="0"/>
              <w:adjustRightInd w:val="0"/>
              <w:ind w:firstLine="628"/>
              <w:rPr>
                <w:rFonts w:ascii="宋体" w:hAnsi="宋体" w:cs="宋体"/>
                <w:b/>
                <w:bCs/>
                <w:sz w:val="32"/>
                <w:szCs w:val="32"/>
                <w:lang w:val="zh-CN"/>
              </w:rPr>
            </w:pPr>
            <w:r>
              <w:rPr>
                <w:rFonts w:hint="eastAsia" w:ascii="宋体" w:hAnsi="宋体" w:cs="宋体"/>
                <w:b/>
                <w:bCs/>
                <w:sz w:val="32"/>
                <w:szCs w:val="32"/>
                <w:lang w:val="zh-CN"/>
              </w:rPr>
              <w:t xml:space="preserve"> </w:t>
            </w:r>
            <w:r>
              <w:rPr>
                <w:rFonts w:ascii="宋体" w:hAnsi="宋体" w:cs="宋体"/>
                <w:b/>
                <w:bCs/>
                <w:sz w:val="32"/>
                <w:szCs w:val="32"/>
                <w:lang w:val="zh-CN"/>
              </w:rPr>
              <w:t xml:space="preserve">  </w:t>
            </w:r>
            <w:r>
              <w:rPr>
                <w:rFonts w:hint="eastAsia" w:ascii="宋体" w:hAnsi="宋体" w:cs="宋体"/>
                <w:b/>
                <w:bCs/>
                <w:sz w:val="32"/>
                <w:szCs w:val="32"/>
                <w:lang w:val="zh-CN"/>
              </w:rPr>
              <w:t>队伍名</w:t>
            </w:r>
          </w:p>
        </w:tc>
      </w:tr>
      <w:tr w14:paraId="651042F4">
        <w:tblPrEx>
          <w:tblCellMar>
            <w:top w:w="0" w:type="dxa"/>
            <w:left w:w="108" w:type="dxa"/>
            <w:bottom w:w="0" w:type="dxa"/>
            <w:right w:w="108" w:type="dxa"/>
          </w:tblCellMar>
        </w:tblPrEx>
        <w:trPr>
          <w:jc w:val="center"/>
        </w:trPr>
        <w:tc>
          <w:tcPr>
            <w:tcW w:w="2439" w:type="dxa"/>
          </w:tcPr>
          <w:p w14:paraId="5FEF2119">
            <w:pPr>
              <w:autoSpaceDE w:val="0"/>
              <w:autoSpaceDN w:val="0"/>
              <w:adjustRightInd w:val="0"/>
              <w:ind w:firstLine="0" w:firstLineChars="0"/>
              <w:rPr>
                <w:rFonts w:ascii="宋体" w:hAnsi="宋体" w:cs="宋体"/>
                <w:b/>
                <w:bCs/>
                <w:sz w:val="32"/>
                <w:szCs w:val="32"/>
                <w:lang w:val="zh-CN"/>
              </w:rPr>
            </w:pPr>
            <w:r>
              <w:rPr>
                <w:rFonts w:hint="eastAsia" w:ascii="宋体" w:hAnsi="宋体" w:cs="宋体"/>
                <w:b/>
                <w:bCs/>
                <w:sz w:val="32"/>
                <w:szCs w:val="32"/>
                <w:lang w:val="zh-CN"/>
              </w:rPr>
              <w:t>完 成 日 期：</w:t>
            </w:r>
          </w:p>
        </w:tc>
        <w:tc>
          <w:tcPr>
            <w:tcW w:w="3949" w:type="dxa"/>
            <w:tcBorders>
              <w:top w:val="single" w:color="auto" w:sz="4" w:space="0"/>
              <w:bottom w:val="single" w:color="auto" w:sz="4" w:space="0"/>
            </w:tcBorders>
            <w:vAlign w:val="bottom"/>
          </w:tcPr>
          <w:p w14:paraId="73D59DB6">
            <w:pPr>
              <w:autoSpaceDE w:val="0"/>
              <w:autoSpaceDN w:val="0"/>
              <w:adjustRightInd w:val="0"/>
              <w:ind w:firstLine="964" w:firstLineChars="300"/>
              <w:rPr>
                <w:rFonts w:ascii="宋体" w:hAnsi="宋体" w:cs="宋体"/>
                <w:b/>
                <w:bCs/>
                <w:sz w:val="32"/>
                <w:szCs w:val="32"/>
                <w:lang w:val="zh-CN"/>
              </w:rPr>
            </w:pPr>
            <w:r>
              <w:rPr>
                <w:rFonts w:hint="eastAsia" w:ascii="宋体" w:hAnsi="宋体" w:cs="宋体"/>
                <w:b/>
                <w:bCs/>
                <w:sz w:val="32"/>
                <w:szCs w:val="32"/>
                <w:lang w:val="zh-CN"/>
              </w:rPr>
              <w:t>20</w:t>
            </w:r>
            <w:r>
              <w:rPr>
                <w:rFonts w:hint="eastAsia" w:ascii="宋体" w:hAnsi="宋体" w:cs="宋体"/>
                <w:b/>
                <w:bCs/>
                <w:sz w:val="32"/>
                <w:szCs w:val="32"/>
              </w:rPr>
              <w:t>2</w:t>
            </w:r>
            <w:r>
              <w:rPr>
                <w:rFonts w:hint="eastAsia" w:ascii="宋体" w:hAnsi="宋体" w:cs="宋体"/>
                <w:b/>
                <w:bCs/>
                <w:sz w:val="32"/>
                <w:szCs w:val="32"/>
                <w:lang w:val="en-US" w:eastAsia="zh-CN"/>
              </w:rPr>
              <w:t>6</w:t>
            </w:r>
            <w:r>
              <w:rPr>
                <w:rFonts w:hint="eastAsia" w:ascii="宋体" w:hAnsi="宋体" w:cs="宋体"/>
                <w:b/>
                <w:bCs/>
                <w:sz w:val="32"/>
                <w:szCs w:val="32"/>
                <w:lang w:val="zh-CN"/>
              </w:rPr>
              <w:t>年</w:t>
            </w:r>
            <w:r>
              <w:rPr>
                <w:rFonts w:hint="eastAsia" w:ascii="宋体" w:hAnsi="宋体" w:cs="宋体"/>
                <w:b/>
                <w:bCs/>
                <w:sz w:val="32"/>
                <w:szCs w:val="32"/>
              </w:rPr>
              <w:t>X</w:t>
            </w:r>
            <w:r>
              <w:rPr>
                <w:rFonts w:hint="eastAsia" w:ascii="宋体" w:hAnsi="宋体" w:cs="宋体"/>
                <w:b/>
                <w:bCs/>
                <w:sz w:val="32"/>
                <w:szCs w:val="32"/>
                <w:lang w:val="zh-CN"/>
              </w:rPr>
              <w:t>月</w:t>
            </w:r>
          </w:p>
        </w:tc>
      </w:tr>
    </w:tbl>
    <w:p w14:paraId="5B9B8F74">
      <w:pPr>
        <w:pStyle w:val="31"/>
        <w:jc w:val="center"/>
        <w:rPr>
          <w:rFonts w:hint="default" w:eastAsia="黑体"/>
          <w:color w:val="FF0000"/>
          <w:sz w:val="28"/>
          <w:szCs w:val="28"/>
          <w:lang w:val="en-US" w:eastAsia="zh-CN"/>
        </w:rPr>
        <w:sectPr>
          <w:headerReference r:id="rId7" w:type="first"/>
          <w:footerReference r:id="rId10" w:type="first"/>
          <w:headerReference r:id="rId5" w:type="default"/>
          <w:footerReference r:id="rId8" w:type="default"/>
          <w:headerReference r:id="rId6" w:type="even"/>
          <w:footerReference r:id="rId9" w:type="even"/>
          <w:pgSz w:w="12240" w:h="15840"/>
          <w:pgMar w:top="1701" w:right="1418" w:bottom="1134" w:left="1418" w:header="720" w:footer="720" w:gutter="0"/>
          <w:cols w:space="720" w:num="1"/>
          <w:titlePg/>
          <w:docGrid w:linePitch="360" w:charSpace="0"/>
        </w:sectPr>
      </w:pPr>
      <w:r>
        <w:rPr>
          <w:rFonts w:hint="eastAsia"/>
          <w:color w:val="FF0000"/>
          <w:sz w:val="28"/>
          <w:szCs w:val="28"/>
          <w:lang w:val="en-US" w:eastAsia="zh-CN"/>
        </w:rPr>
        <w:t>注：文件不得出现任何学校和团队成员相关信息（阅读后删除）</w:t>
      </w:r>
    </w:p>
    <w:p w14:paraId="6F03DE09">
      <w:pPr>
        <w:ind w:firstLine="0" w:firstLineChars="0"/>
        <w:rPr>
          <w:i/>
          <w:iCs/>
        </w:rPr>
      </w:pPr>
    </w:p>
    <w:p w14:paraId="0269FA88">
      <w:pPr>
        <w:pStyle w:val="40"/>
        <w:spacing w:before="120" w:after="120"/>
      </w:pPr>
      <w:r>
        <w:rPr>
          <w:rFonts w:hint="eastAsia"/>
        </w:rPr>
        <w:t>目 录</w:t>
      </w:r>
    </w:p>
    <w:p w14:paraId="36BCDF3D">
      <w:pPr>
        <w:ind w:firstLine="480"/>
        <w:sectPr>
          <w:footerReference r:id="rId11" w:type="default"/>
          <w:pgSz w:w="12240" w:h="15840"/>
          <w:pgMar w:top="1701" w:right="1418" w:bottom="1134" w:left="1418" w:header="720" w:footer="720" w:gutter="0"/>
          <w:cols w:space="720" w:num="1"/>
          <w:titlePg/>
          <w:docGrid w:linePitch="360" w:charSpace="0"/>
        </w:sectPr>
      </w:pPr>
      <w:r>
        <w:rPr>
          <w:rFonts w:hint="eastAsia" w:ascii="宋体" w:hAnsi="宋体"/>
          <w:szCs w:val="20"/>
        </w:rPr>
        <w:t>1.目录内容由word自动生成，最多使用三级标题。</w:t>
      </w:r>
    </w:p>
    <w:p w14:paraId="06CD0AF9">
      <w:pPr>
        <w:pStyle w:val="2"/>
        <w:spacing w:before="120" w:after="120"/>
        <w:rPr>
          <w:rFonts w:ascii="黑体" w:hAnsi="黑体" w:cs="黑体"/>
        </w:rPr>
      </w:pPr>
      <w:bookmarkStart w:id="0" w:name="_Toc327256076"/>
      <w:r>
        <w:rPr>
          <w:rFonts w:hint="eastAsia" w:ascii="黑体" w:hAnsi="黑体" w:cs="黑体"/>
        </w:rPr>
        <w:t xml:space="preserve"> 绪 论</w:t>
      </w:r>
      <w:bookmarkEnd w:id="0"/>
    </w:p>
    <w:p w14:paraId="032A947B">
      <w:pPr>
        <w:pStyle w:val="3"/>
      </w:pPr>
      <w:r>
        <w:t xml:space="preserve"> </w:t>
      </w:r>
      <w:r>
        <w:rPr>
          <w:rFonts w:hint="eastAsia"/>
        </w:rPr>
        <w:t>目的与意义</w:t>
      </w:r>
    </w:p>
    <w:p w14:paraId="138ED1A2">
      <w:pPr>
        <w:ind w:firstLine="199" w:firstLineChars="83"/>
      </w:pPr>
      <w:r>
        <w:rPr>
          <w:rFonts w:hint="eastAsia"/>
        </w:rPr>
        <w:t>简要描述参赛作品的应用方向、设计目的、意义。</w:t>
      </w:r>
    </w:p>
    <w:p w14:paraId="690CE800">
      <w:pPr>
        <w:ind w:firstLine="480"/>
      </w:pPr>
    </w:p>
    <w:p w14:paraId="2F2D4907">
      <w:pPr>
        <w:ind w:firstLine="480"/>
      </w:pPr>
    </w:p>
    <w:p w14:paraId="77576323">
      <w:pPr>
        <w:pStyle w:val="3"/>
      </w:pPr>
      <w:r>
        <w:t xml:space="preserve"> </w:t>
      </w:r>
      <w:r>
        <w:rPr>
          <w:rFonts w:hint="eastAsia"/>
        </w:rPr>
        <w:t>项目背景</w:t>
      </w:r>
    </w:p>
    <w:p w14:paraId="6E832E7F">
      <w:pPr>
        <w:ind w:firstLine="199" w:firstLineChars="83"/>
        <w:rPr>
          <w:rFonts w:hint="eastAsia"/>
        </w:rPr>
      </w:pPr>
      <w:r>
        <w:rPr>
          <w:rFonts w:hint="eastAsia"/>
        </w:rPr>
        <w:t>对该领域或同类功能软件的优缺点进行分析与描述，并对所提交软件作品设计的新颖之处进行较为全面的描述。</w:t>
      </w:r>
    </w:p>
    <w:p w14:paraId="6915C793">
      <w:pPr>
        <w:pStyle w:val="4"/>
        <w:keepNext w:val="0"/>
        <w:keepLines w:val="0"/>
        <w:widowControl/>
        <w:suppressLineNumbers w:val="0"/>
        <w:shd w:val="clear" w:fill="F8F8F8"/>
        <w:ind w:left="0" w:firstLine="0"/>
        <w:rPr>
          <w:rFonts w:hint="eastAsia" w:asciiTheme="minorEastAsia" w:hAnsiTheme="minorEastAsia" w:eastAsiaTheme="minorEastAsia" w:cstheme="minorEastAsia"/>
          <w:i w:val="0"/>
          <w:iCs w:val="0"/>
          <w:caps w:val="0"/>
          <w:color w:val="3B3B3B"/>
          <w:spacing w:val="0"/>
        </w:rPr>
      </w:pPr>
      <w:r>
        <w:rPr>
          <w:rFonts w:hint="eastAsia" w:asciiTheme="minorEastAsia" w:hAnsiTheme="minorEastAsia" w:eastAsiaTheme="minorEastAsia" w:cstheme="minorEastAsia"/>
          <w:i w:val="0"/>
          <w:iCs w:val="0"/>
          <w:caps w:val="0"/>
          <w:color w:val="3B3B3B"/>
          <w:spacing w:val="0"/>
          <w:shd w:val="clear" w:fill="F8F8F8"/>
        </w:rPr>
        <w:t>1.2.1 RISC-V 嵌入式生态发展现状</w:t>
      </w:r>
    </w:p>
    <w:p w14:paraId="22C2AAF8">
      <w:pPr>
        <w:pStyle w:val="13"/>
        <w:keepNext w:val="0"/>
        <w:keepLines w:val="0"/>
        <w:widowControl/>
        <w:suppressLineNumbers w:val="0"/>
        <w:shd w:val="clear" w:fill="F8F8F8"/>
        <w:spacing w:before="21" w:beforeAutospacing="0" w:after="42" w:afterAutospacing="0"/>
        <w:ind w:left="0" w:firstLine="0"/>
        <w:rPr>
          <w:rFonts w:hint="eastAsia" w:asciiTheme="minorEastAsia" w:hAnsiTheme="minorEastAsia" w:eastAsiaTheme="minorEastAsia" w:cstheme="minorEastAsia"/>
          <w:i w:val="0"/>
          <w:iCs w:val="0"/>
          <w:caps w:val="0"/>
          <w:color w:val="3B3B3B"/>
          <w:spacing w:val="0"/>
          <w:sz w:val="15"/>
          <w:szCs w:val="15"/>
        </w:rPr>
      </w:pPr>
      <w:r>
        <w:rPr>
          <w:rFonts w:hint="eastAsia" w:asciiTheme="minorEastAsia" w:hAnsiTheme="minorEastAsia" w:eastAsiaTheme="minorEastAsia" w:cstheme="minorEastAsia"/>
          <w:i w:val="0"/>
          <w:iCs w:val="0"/>
          <w:caps w:val="0"/>
          <w:color w:val="3B3B3B"/>
          <w:spacing w:val="0"/>
          <w:sz w:val="15"/>
          <w:szCs w:val="15"/>
          <w:shd w:val="clear" w:fill="F8F8F8"/>
        </w:rPr>
        <w:t>RISC-V 作为开放指令集架构，近年来在嵌入式 AI 和机器人领域取得了显著进展。2024–2025 年间，多个标志性事件推动了 RISC-V 机器人生态的成熟：</w:t>
      </w:r>
    </w:p>
    <w:p w14:paraId="7F241A28">
      <w:pPr>
        <w:pStyle w:val="13"/>
        <w:keepNext w:val="0"/>
        <w:keepLines w:val="0"/>
        <w:widowControl/>
        <w:suppressLineNumbers w:val="0"/>
        <w:shd w:val="clear" w:fill="F8F8F8"/>
        <w:spacing w:before="21" w:beforeAutospacing="0" w:after="42" w:afterAutospacing="0"/>
        <w:ind w:left="0" w:firstLine="0"/>
        <w:rPr>
          <w:rFonts w:hint="eastAsia" w:asciiTheme="minorEastAsia" w:hAnsiTheme="minorEastAsia" w:eastAsiaTheme="minorEastAsia" w:cstheme="minorEastAsia"/>
          <w:i w:val="0"/>
          <w:iCs w:val="0"/>
          <w:caps w:val="0"/>
          <w:color w:val="3B3B3B"/>
          <w:spacing w:val="0"/>
          <w:sz w:val="15"/>
          <w:szCs w:val="15"/>
        </w:rPr>
      </w:pPr>
      <w:r>
        <w:rPr>
          <w:rFonts w:hint="eastAsia" w:asciiTheme="minorEastAsia" w:hAnsiTheme="minorEastAsia" w:eastAsiaTheme="minorEastAsia" w:cstheme="minorEastAsia"/>
          <w:i w:val="0"/>
          <w:iCs w:val="0"/>
          <w:caps w:val="0"/>
          <w:color w:val="3B3B3B"/>
          <w:spacing w:val="0"/>
          <w:sz w:val="15"/>
          <w:szCs w:val="15"/>
          <w:shd w:val="clear" w:fill="F8F8F8"/>
        </w:rPr>
        <w:t>（1）</w:t>
      </w:r>
      <w:r>
        <w:rPr>
          <w:rStyle w:val="17"/>
          <w:rFonts w:hint="eastAsia" w:asciiTheme="minorEastAsia" w:hAnsiTheme="minorEastAsia" w:eastAsiaTheme="minorEastAsia" w:cstheme="minorEastAsia"/>
          <w:i w:val="0"/>
          <w:iCs w:val="0"/>
          <w:caps w:val="0"/>
          <w:color w:val="3B3B3B"/>
          <w:spacing w:val="0"/>
          <w:sz w:val="15"/>
          <w:szCs w:val="15"/>
          <w:shd w:val="clear" w:fill="F8F8F8"/>
        </w:rPr>
        <w:t>openEuler RISC-V + ROS2 生态闭环</w:t>
      </w:r>
      <w:r>
        <w:rPr>
          <w:rFonts w:hint="eastAsia" w:asciiTheme="minorEastAsia" w:hAnsiTheme="minorEastAsia" w:eastAsiaTheme="minorEastAsia" w:cstheme="minorEastAsia"/>
          <w:i w:val="0"/>
          <w:iCs w:val="0"/>
          <w:caps w:val="0"/>
          <w:color w:val="3B3B3B"/>
          <w:spacing w:val="0"/>
          <w:sz w:val="15"/>
          <w:szCs w:val="15"/>
          <w:shd w:val="clear" w:fill="F8F8F8"/>
        </w:rPr>
        <w:t>。2024 年 3 月，中科院软件所、亚博智能与达摩院玄铁联合推出了首款搭载 openEuler 的 RISC-V 机器人小车解决方案，基于 Milk-V Meles 开发板（玄铁 C910 处理器），支持机器人运动控制、AI 视觉交互和 SLAM 建图导航。openEuler 24.03 版本实现了 X86/ARM/RISC-V 三架构全覆盖，集成 1000 余个 ROS 软件包，打通了 ROS1 Noetic、ROS2 Humble 及 ROS2 Jazzy 的一键部署。</w:t>
      </w:r>
    </w:p>
    <w:p w14:paraId="34E25464">
      <w:pPr>
        <w:pStyle w:val="13"/>
        <w:keepNext w:val="0"/>
        <w:keepLines w:val="0"/>
        <w:widowControl/>
        <w:suppressLineNumbers w:val="0"/>
        <w:shd w:val="clear" w:fill="F8F8F8"/>
        <w:spacing w:before="21" w:beforeAutospacing="0" w:after="42" w:afterAutospacing="0"/>
        <w:ind w:left="0" w:firstLine="0"/>
        <w:rPr>
          <w:rFonts w:hint="eastAsia" w:asciiTheme="minorEastAsia" w:hAnsiTheme="minorEastAsia" w:eastAsiaTheme="minorEastAsia" w:cstheme="minorEastAsia"/>
          <w:i w:val="0"/>
          <w:iCs w:val="0"/>
          <w:caps w:val="0"/>
          <w:color w:val="3B3B3B"/>
          <w:spacing w:val="0"/>
          <w:sz w:val="15"/>
          <w:szCs w:val="15"/>
        </w:rPr>
      </w:pPr>
      <w:r>
        <w:rPr>
          <w:rFonts w:hint="eastAsia" w:asciiTheme="minorEastAsia" w:hAnsiTheme="minorEastAsia" w:eastAsiaTheme="minorEastAsia" w:cstheme="minorEastAsia"/>
          <w:i w:val="0"/>
          <w:iCs w:val="0"/>
          <w:caps w:val="0"/>
          <w:color w:val="3B3B3B"/>
          <w:spacing w:val="0"/>
          <w:sz w:val="15"/>
          <w:szCs w:val="15"/>
          <w:shd w:val="clear" w:fill="F8F8F8"/>
        </w:rPr>
        <w:t>（2）</w:t>
      </w:r>
      <w:r>
        <w:rPr>
          <w:rStyle w:val="17"/>
          <w:rFonts w:hint="eastAsia" w:asciiTheme="minorEastAsia" w:hAnsiTheme="minorEastAsia" w:eastAsiaTheme="minorEastAsia" w:cstheme="minorEastAsia"/>
          <w:i w:val="0"/>
          <w:iCs w:val="0"/>
          <w:caps w:val="0"/>
          <w:color w:val="3B3B3B"/>
          <w:spacing w:val="0"/>
          <w:sz w:val="15"/>
          <w:szCs w:val="15"/>
          <w:shd w:val="clear" w:fill="F8F8F8"/>
        </w:rPr>
        <w:t>RISC-V 智能车竞赛与教育推广</w:t>
      </w:r>
      <w:r>
        <w:rPr>
          <w:rFonts w:hint="eastAsia" w:asciiTheme="minorEastAsia" w:hAnsiTheme="minorEastAsia" w:eastAsiaTheme="minorEastAsia" w:cstheme="minorEastAsia"/>
          <w:i w:val="0"/>
          <w:iCs w:val="0"/>
          <w:caps w:val="0"/>
          <w:color w:val="3B3B3B"/>
          <w:spacing w:val="0"/>
          <w:sz w:val="15"/>
          <w:szCs w:val="15"/>
          <w:shd w:val="clear" w:fill="F8F8F8"/>
        </w:rPr>
        <w:t>。2025 年第六届课堂智能车比赛中，基于 Milk-V Duo（SG2002 同系列芯片）的 RISC-V 小车实现了自主循迹、避障和红绿灯识别功能，每车预算不超过 800 元。基于 CanMV K230（双核玄铁 C908）的 RT-Thread 工地巡检机器人实现了建材识别、安全帽检测等 AI 视觉功能，代码已开源。</w:t>
      </w:r>
    </w:p>
    <w:p w14:paraId="63573046">
      <w:pPr>
        <w:pStyle w:val="13"/>
        <w:keepNext w:val="0"/>
        <w:keepLines w:val="0"/>
        <w:widowControl/>
        <w:suppressLineNumbers w:val="0"/>
        <w:shd w:val="clear" w:fill="F8F8F8"/>
        <w:spacing w:before="21" w:beforeAutospacing="0" w:after="42" w:afterAutospacing="0"/>
        <w:ind w:left="0" w:firstLine="0"/>
        <w:rPr>
          <w:rFonts w:hint="eastAsia" w:asciiTheme="minorEastAsia" w:hAnsiTheme="minorEastAsia" w:eastAsiaTheme="minorEastAsia" w:cstheme="minorEastAsia"/>
          <w:i w:val="0"/>
          <w:iCs w:val="0"/>
          <w:caps w:val="0"/>
          <w:color w:val="3B3B3B"/>
          <w:spacing w:val="0"/>
          <w:sz w:val="15"/>
          <w:szCs w:val="15"/>
        </w:rPr>
      </w:pPr>
      <w:r>
        <w:rPr>
          <w:rFonts w:hint="eastAsia" w:asciiTheme="minorEastAsia" w:hAnsiTheme="minorEastAsia" w:eastAsiaTheme="minorEastAsia" w:cstheme="minorEastAsia"/>
          <w:i w:val="0"/>
          <w:iCs w:val="0"/>
          <w:caps w:val="0"/>
          <w:color w:val="3B3B3B"/>
          <w:spacing w:val="0"/>
          <w:sz w:val="15"/>
          <w:szCs w:val="15"/>
          <w:shd w:val="clear" w:fill="F8F8F8"/>
        </w:rPr>
        <w:t>（3）</w:t>
      </w:r>
      <w:r>
        <w:rPr>
          <w:rStyle w:val="17"/>
          <w:rFonts w:hint="eastAsia" w:asciiTheme="minorEastAsia" w:hAnsiTheme="minorEastAsia" w:eastAsiaTheme="minorEastAsia" w:cstheme="minorEastAsia"/>
          <w:i w:val="0"/>
          <w:iCs w:val="0"/>
          <w:caps w:val="0"/>
          <w:color w:val="3B3B3B"/>
          <w:spacing w:val="0"/>
          <w:sz w:val="15"/>
          <w:szCs w:val="15"/>
          <w:shd w:val="clear" w:fill="F8F8F8"/>
        </w:rPr>
        <w:t>SG2002 主线支持持续完善</w:t>
      </w:r>
      <w:r>
        <w:rPr>
          <w:rFonts w:hint="eastAsia" w:asciiTheme="minorEastAsia" w:hAnsiTheme="minorEastAsia" w:eastAsiaTheme="minorEastAsia" w:cstheme="minorEastAsia"/>
          <w:i w:val="0"/>
          <w:iCs w:val="0"/>
          <w:caps w:val="0"/>
          <w:color w:val="3B3B3B"/>
          <w:spacing w:val="0"/>
          <w:sz w:val="15"/>
          <w:szCs w:val="15"/>
          <w:shd w:val="clear" w:fill="F8F8F8"/>
        </w:rPr>
        <w:t>。Linux 内核 v6.12–v6.16 陆续合入了 SG2002/CV181x 系列的 DMA 控制器、pinctrl、SARADC、eMMC/SDIO、设备树和复位生成器驱动。U-Boot v2025.10 实现了 LicheeRV Nano 的完整主线支持。开源社区（LicheeSG-Nano-Build、Milk-V Duo Buildroot SDK）维护了活跃的构建脚本和中间件生态。</w:t>
      </w:r>
    </w:p>
    <w:p w14:paraId="369EE1B7">
      <w:pPr>
        <w:pStyle w:val="13"/>
        <w:keepNext w:val="0"/>
        <w:keepLines w:val="0"/>
        <w:widowControl/>
        <w:suppressLineNumbers w:val="0"/>
        <w:shd w:val="clear" w:fill="F8F8F8"/>
        <w:spacing w:before="21" w:beforeAutospacing="0" w:after="42" w:afterAutospacing="0"/>
        <w:ind w:left="0" w:firstLine="0"/>
        <w:rPr>
          <w:rFonts w:hint="eastAsia" w:asciiTheme="minorEastAsia" w:hAnsiTheme="minorEastAsia" w:eastAsiaTheme="minorEastAsia" w:cstheme="minorEastAsia"/>
          <w:i w:val="0"/>
          <w:iCs w:val="0"/>
          <w:caps w:val="0"/>
          <w:color w:val="3B3B3B"/>
          <w:spacing w:val="0"/>
          <w:sz w:val="15"/>
          <w:szCs w:val="15"/>
        </w:rPr>
      </w:pPr>
      <w:r>
        <w:rPr>
          <w:rFonts w:hint="eastAsia" w:asciiTheme="minorEastAsia" w:hAnsiTheme="minorEastAsia" w:eastAsiaTheme="minorEastAsia" w:cstheme="minorEastAsia"/>
          <w:i w:val="0"/>
          <w:iCs w:val="0"/>
          <w:caps w:val="0"/>
          <w:color w:val="3B3B3B"/>
          <w:spacing w:val="0"/>
          <w:sz w:val="15"/>
          <w:szCs w:val="15"/>
          <w:shd w:val="clear" w:fill="F8F8F8"/>
        </w:rPr>
        <w:t>（4）</w:t>
      </w:r>
      <w:r>
        <w:rPr>
          <w:rStyle w:val="17"/>
          <w:rFonts w:hint="eastAsia" w:asciiTheme="minorEastAsia" w:hAnsiTheme="minorEastAsia" w:eastAsiaTheme="minorEastAsia" w:cstheme="minorEastAsia"/>
          <w:i w:val="0"/>
          <w:iCs w:val="0"/>
          <w:caps w:val="0"/>
          <w:color w:val="3B3B3B"/>
          <w:spacing w:val="0"/>
          <w:sz w:val="15"/>
          <w:szCs w:val="15"/>
          <w:shd w:val="clear" w:fill="F8F8F8"/>
        </w:rPr>
        <w:t>AI 推理加速能力逐步释放</w:t>
      </w:r>
      <w:r>
        <w:rPr>
          <w:rFonts w:hint="eastAsia" w:asciiTheme="minorEastAsia" w:hAnsiTheme="minorEastAsia" w:eastAsiaTheme="minorEastAsia" w:cstheme="minorEastAsia"/>
          <w:i w:val="0"/>
          <w:iCs w:val="0"/>
          <w:caps w:val="0"/>
          <w:color w:val="3B3B3B"/>
          <w:spacing w:val="0"/>
          <w:sz w:val="15"/>
          <w:szCs w:val="15"/>
          <w:shd w:val="clear" w:fill="F8F8F8"/>
        </w:rPr>
        <w:t>。SG2002 片载 TPU（Tensor Processing Unit）通过 TDL SDK v2.x 支持常用视觉模型推理。围绕玄铁 C906/C908/C910 等 RISC-V 核心，社区和学术界在模型部署、算子优化等方面持续产出（如 RISCSparse 子流形稀疏卷积引擎在 RISC-V SoC 上达到 ARM Cortex-A57 的 10–20 倍推理速度）。</w:t>
      </w:r>
    </w:p>
    <w:p w14:paraId="252B7437">
      <w:pPr>
        <w:pStyle w:val="4"/>
        <w:keepNext w:val="0"/>
        <w:keepLines w:val="0"/>
        <w:widowControl/>
        <w:suppressLineNumbers w:val="0"/>
        <w:shd w:val="clear" w:fill="F8F8F8"/>
        <w:ind w:left="0" w:firstLine="0"/>
        <w:rPr>
          <w:rFonts w:hint="eastAsia" w:asciiTheme="minorEastAsia" w:hAnsiTheme="minorEastAsia" w:eastAsiaTheme="minorEastAsia" w:cstheme="minorEastAsia"/>
          <w:i w:val="0"/>
          <w:iCs w:val="0"/>
          <w:caps w:val="0"/>
          <w:color w:val="3B3B3B"/>
          <w:spacing w:val="0"/>
        </w:rPr>
      </w:pPr>
      <w:r>
        <w:rPr>
          <w:rFonts w:hint="eastAsia" w:asciiTheme="minorEastAsia" w:hAnsiTheme="minorEastAsia" w:eastAsiaTheme="minorEastAsia" w:cstheme="minorEastAsia"/>
          <w:i w:val="0"/>
          <w:iCs w:val="0"/>
          <w:caps w:val="0"/>
          <w:color w:val="3B3B3B"/>
          <w:spacing w:val="0"/>
          <w:shd w:val="clear" w:fill="F8F8F8"/>
        </w:rPr>
        <w:t>1.2.2 同类系统的局限性</w:t>
      </w:r>
    </w:p>
    <w:p w14:paraId="569268E0">
      <w:pPr>
        <w:pStyle w:val="13"/>
        <w:keepNext w:val="0"/>
        <w:keepLines w:val="0"/>
        <w:widowControl/>
        <w:suppressLineNumbers w:val="0"/>
        <w:shd w:val="clear" w:fill="F8F8F8"/>
        <w:spacing w:before="21" w:beforeAutospacing="0" w:after="42" w:afterAutospacing="0"/>
        <w:ind w:left="0" w:firstLine="0"/>
        <w:rPr>
          <w:rFonts w:hint="eastAsia" w:asciiTheme="minorEastAsia" w:hAnsiTheme="minorEastAsia" w:eastAsiaTheme="minorEastAsia" w:cstheme="minorEastAsia"/>
          <w:i w:val="0"/>
          <w:iCs w:val="0"/>
          <w:caps w:val="0"/>
          <w:color w:val="3B3B3B"/>
          <w:spacing w:val="0"/>
          <w:sz w:val="15"/>
          <w:szCs w:val="15"/>
        </w:rPr>
      </w:pPr>
      <w:r>
        <w:rPr>
          <w:rFonts w:hint="eastAsia" w:asciiTheme="minorEastAsia" w:hAnsiTheme="minorEastAsia" w:eastAsiaTheme="minorEastAsia" w:cstheme="minorEastAsia"/>
          <w:i w:val="0"/>
          <w:iCs w:val="0"/>
          <w:caps w:val="0"/>
          <w:color w:val="3B3B3B"/>
          <w:spacing w:val="0"/>
          <w:sz w:val="15"/>
          <w:szCs w:val="15"/>
          <w:shd w:val="clear" w:fill="F8F8F8"/>
        </w:rPr>
        <w:t>尽管 RISC-V 机器人生态发展迅速，但当前同类系统在面对资源受限平台上的实时自主控制任务时，仍存在以下普遍不足：</w:t>
      </w:r>
    </w:p>
    <w:p w14:paraId="41DC567F">
      <w:pPr>
        <w:pStyle w:val="13"/>
        <w:keepNext w:val="0"/>
        <w:keepLines w:val="0"/>
        <w:widowControl/>
        <w:suppressLineNumbers w:val="0"/>
        <w:shd w:val="clear" w:fill="F8F8F8"/>
        <w:spacing w:before="21" w:beforeAutospacing="0" w:after="42" w:afterAutospacing="0"/>
        <w:ind w:left="0" w:firstLine="0"/>
        <w:rPr>
          <w:rFonts w:hint="eastAsia" w:asciiTheme="minorEastAsia" w:hAnsiTheme="minorEastAsia" w:eastAsiaTheme="minorEastAsia" w:cstheme="minorEastAsia"/>
          <w:i w:val="0"/>
          <w:iCs w:val="0"/>
          <w:caps w:val="0"/>
          <w:color w:val="3B3B3B"/>
          <w:spacing w:val="0"/>
          <w:sz w:val="15"/>
          <w:szCs w:val="15"/>
        </w:rPr>
      </w:pPr>
      <w:r>
        <w:rPr>
          <w:rFonts w:hint="eastAsia" w:asciiTheme="minorEastAsia" w:hAnsiTheme="minorEastAsia" w:eastAsiaTheme="minorEastAsia" w:cstheme="minorEastAsia"/>
          <w:i w:val="0"/>
          <w:iCs w:val="0"/>
          <w:caps w:val="0"/>
          <w:color w:val="3B3B3B"/>
          <w:spacing w:val="0"/>
          <w:sz w:val="15"/>
          <w:szCs w:val="15"/>
          <w:shd w:val="clear" w:fill="F8F8F8"/>
        </w:rPr>
        <w:t>（1）</w:t>
      </w:r>
      <w:r>
        <w:rPr>
          <w:rStyle w:val="17"/>
          <w:rFonts w:hint="eastAsia" w:asciiTheme="minorEastAsia" w:hAnsiTheme="minorEastAsia" w:eastAsiaTheme="minorEastAsia" w:cstheme="minorEastAsia"/>
          <w:i w:val="0"/>
          <w:iCs w:val="0"/>
          <w:caps w:val="0"/>
          <w:color w:val="3B3B3B"/>
          <w:spacing w:val="0"/>
          <w:sz w:val="15"/>
          <w:szCs w:val="15"/>
          <w:shd w:val="clear" w:fill="F8F8F8"/>
        </w:rPr>
        <w:t>感知与控制的实时耦合不足</w:t>
      </w:r>
      <w:r>
        <w:rPr>
          <w:rFonts w:hint="eastAsia" w:asciiTheme="minorEastAsia" w:hAnsiTheme="minorEastAsia" w:eastAsiaTheme="minorEastAsia" w:cstheme="minorEastAsia"/>
          <w:i w:val="0"/>
          <w:iCs w:val="0"/>
          <w:caps w:val="0"/>
          <w:color w:val="3B3B3B"/>
          <w:spacing w:val="0"/>
          <w:sz w:val="15"/>
          <w:szCs w:val="15"/>
          <w:shd w:val="clear" w:fill="F8F8F8"/>
        </w:rPr>
        <w:t>。大多数 RISC-V 机器人项目（如 openEuler ROS 小车、MiracRV）依赖 ROS 中间件进行感知与控制的消息传递，存在毫秒至秒级的调度延迟。在帧率极低（&lt;1 FPS）的场景下，标准的 PID/纯追踪控制器会产生严重过冲。</w:t>
      </w:r>
    </w:p>
    <w:p w14:paraId="5DA13220">
      <w:pPr>
        <w:pStyle w:val="13"/>
        <w:keepNext w:val="0"/>
        <w:keepLines w:val="0"/>
        <w:widowControl/>
        <w:suppressLineNumbers w:val="0"/>
        <w:shd w:val="clear" w:fill="F8F8F8"/>
        <w:spacing w:before="21" w:beforeAutospacing="0" w:after="42" w:afterAutospacing="0"/>
        <w:ind w:left="0" w:firstLine="0"/>
        <w:rPr>
          <w:rFonts w:hint="eastAsia" w:asciiTheme="minorEastAsia" w:hAnsiTheme="minorEastAsia" w:eastAsiaTheme="minorEastAsia" w:cstheme="minorEastAsia"/>
          <w:i w:val="0"/>
          <w:iCs w:val="0"/>
          <w:caps w:val="0"/>
          <w:color w:val="3B3B3B"/>
          <w:spacing w:val="0"/>
          <w:sz w:val="15"/>
          <w:szCs w:val="15"/>
        </w:rPr>
      </w:pPr>
      <w:r>
        <w:rPr>
          <w:rFonts w:hint="eastAsia" w:asciiTheme="minorEastAsia" w:hAnsiTheme="minorEastAsia" w:eastAsiaTheme="minorEastAsia" w:cstheme="minorEastAsia"/>
          <w:i w:val="0"/>
          <w:iCs w:val="0"/>
          <w:caps w:val="0"/>
          <w:color w:val="3B3B3B"/>
          <w:spacing w:val="0"/>
          <w:sz w:val="15"/>
          <w:szCs w:val="15"/>
          <w:shd w:val="clear" w:fill="F8F8F8"/>
        </w:rPr>
        <w:t>（2）</w:t>
      </w:r>
      <w:r>
        <w:rPr>
          <w:rStyle w:val="17"/>
          <w:rFonts w:hint="eastAsia" w:asciiTheme="minorEastAsia" w:hAnsiTheme="minorEastAsia" w:eastAsiaTheme="minorEastAsia" w:cstheme="minorEastAsia"/>
          <w:i w:val="0"/>
          <w:iCs w:val="0"/>
          <w:caps w:val="0"/>
          <w:color w:val="3B3B3B"/>
          <w:spacing w:val="0"/>
          <w:sz w:val="15"/>
          <w:szCs w:val="15"/>
          <w:shd w:val="clear" w:fill="F8F8F8"/>
        </w:rPr>
        <w:t>采集管道效率未被充分重视</w:t>
      </w:r>
      <w:r>
        <w:rPr>
          <w:rFonts w:hint="eastAsia" w:asciiTheme="minorEastAsia" w:hAnsiTheme="minorEastAsia" w:eastAsiaTheme="minorEastAsia" w:cstheme="minorEastAsia"/>
          <w:i w:val="0"/>
          <w:iCs w:val="0"/>
          <w:caps w:val="0"/>
          <w:color w:val="3B3B3B"/>
          <w:spacing w:val="0"/>
          <w:sz w:val="15"/>
          <w:szCs w:val="15"/>
          <w:shd w:val="clear" w:fill="F8F8F8"/>
        </w:rPr>
        <w:t>。现有项目通常直接使用 V4L2 或 OpenCV 的标准摄像头接口，未针对具体 SoC 的硬件特性（如内置 JPU、专用 isochronous UVC 驱动）调优采集管道。原始实现中采集占帧时间可达 90% 以上，掩盖了推理和控制算法的实际性能。</w:t>
      </w:r>
    </w:p>
    <w:p w14:paraId="788D490F">
      <w:pPr>
        <w:pStyle w:val="13"/>
        <w:keepNext w:val="0"/>
        <w:keepLines w:val="0"/>
        <w:widowControl/>
        <w:suppressLineNumbers w:val="0"/>
        <w:shd w:val="clear" w:fill="F8F8F8"/>
        <w:spacing w:before="21" w:beforeAutospacing="0" w:after="42" w:afterAutospacing="0"/>
        <w:ind w:left="0" w:firstLine="0"/>
        <w:rPr>
          <w:rFonts w:hint="eastAsia" w:asciiTheme="minorEastAsia" w:hAnsiTheme="minorEastAsia" w:eastAsiaTheme="minorEastAsia" w:cstheme="minorEastAsia"/>
          <w:i w:val="0"/>
          <w:iCs w:val="0"/>
          <w:caps w:val="0"/>
          <w:color w:val="3B3B3B"/>
          <w:spacing w:val="0"/>
          <w:sz w:val="15"/>
          <w:szCs w:val="15"/>
        </w:rPr>
      </w:pPr>
      <w:r>
        <w:rPr>
          <w:rFonts w:hint="eastAsia" w:asciiTheme="minorEastAsia" w:hAnsiTheme="minorEastAsia" w:eastAsiaTheme="minorEastAsia" w:cstheme="minorEastAsia"/>
          <w:i w:val="0"/>
          <w:iCs w:val="0"/>
          <w:caps w:val="0"/>
          <w:color w:val="3B3B3B"/>
          <w:spacing w:val="0"/>
          <w:sz w:val="15"/>
          <w:szCs w:val="15"/>
          <w:shd w:val="clear" w:fill="F8F8F8"/>
        </w:rPr>
        <w:t>（3）</w:t>
      </w:r>
      <w:r>
        <w:rPr>
          <w:rStyle w:val="17"/>
          <w:rFonts w:hint="eastAsia" w:asciiTheme="minorEastAsia" w:hAnsiTheme="minorEastAsia" w:eastAsiaTheme="minorEastAsia" w:cstheme="minorEastAsia"/>
          <w:i w:val="0"/>
          <w:iCs w:val="0"/>
          <w:caps w:val="0"/>
          <w:color w:val="3B3B3B"/>
          <w:spacing w:val="0"/>
          <w:sz w:val="15"/>
          <w:szCs w:val="15"/>
          <w:shd w:val="clear" w:fill="F8F8F8"/>
        </w:rPr>
        <w:t>嵌入式调试手段匮乏</w:t>
      </w:r>
      <w:r>
        <w:rPr>
          <w:rFonts w:hint="eastAsia" w:asciiTheme="minorEastAsia" w:hAnsiTheme="minorEastAsia" w:eastAsiaTheme="minorEastAsia" w:cstheme="minorEastAsia"/>
          <w:i w:val="0"/>
          <w:iCs w:val="0"/>
          <w:caps w:val="0"/>
          <w:color w:val="3B3B3B"/>
          <w:spacing w:val="0"/>
          <w:sz w:val="15"/>
          <w:szCs w:val="15"/>
          <w:shd w:val="clear" w:fill="F8F8F8"/>
        </w:rPr>
        <w:t>。多数 RISC-V 开发板依赖串口输出或 JTAG 进行调试，缺乏面向机器人行为调试的专用工具（如逐帧状态追踪、实时性能火焰图、远程可视化面板）。</w:t>
      </w:r>
    </w:p>
    <w:p w14:paraId="100CCE2D">
      <w:pPr>
        <w:pStyle w:val="13"/>
        <w:keepNext w:val="0"/>
        <w:keepLines w:val="0"/>
        <w:widowControl/>
        <w:suppressLineNumbers w:val="0"/>
        <w:shd w:val="clear" w:fill="F8F8F8"/>
        <w:spacing w:before="21" w:beforeAutospacing="0" w:after="42" w:afterAutospacing="0"/>
        <w:ind w:left="0" w:firstLine="0"/>
        <w:rPr>
          <w:rFonts w:hint="eastAsia" w:asciiTheme="minorEastAsia" w:hAnsiTheme="minorEastAsia" w:eastAsiaTheme="minorEastAsia" w:cstheme="minorEastAsia"/>
          <w:i w:val="0"/>
          <w:iCs w:val="0"/>
          <w:caps w:val="0"/>
          <w:color w:val="3B3B3B"/>
          <w:spacing w:val="0"/>
          <w:sz w:val="15"/>
          <w:szCs w:val="15"/>
        </w:rPr>
      </w:pPr>
      <w:r>
        <w:rPr>
          <w:rFonts w:hint="eastAsia" w:asciiTheme="minorEastAsia" w:hAnsiTheme="minorEastAsia" w:eastAsiaTheme="minorEastAsia" w:cstheme="minorEastAsia"/>
          <w:i w:val="0"/>
          <w:iCs w:val="0"/>
          <w:caps w:val="0"/>
          <w:color w:val="3B3B3B"/>
          <w:spacing w:val="0"/>
          <w:sz w:val="15"/>
          <w:szCs w:val="15"/>
          <w:shd w:val="clear" w:fill="F8F8F8"/>
        </w:rPr>
        <w:t>（4）</w:t>
      </w:r>
      <w:r>
        <w:rPr>
          <w:rStyle w:val="17"/>
          <w:rFonts w:hint="eastAsia" w:asciiTheme="minorEastAsia" w:hAnsiTheme="minorEastAsia" w:eastAsiaTheme="minorEastAsia" w:cstheme="minorEastAsia"/>
          <w:i w:val="0"/>
          <w:iCs w:val="0"/>
          <w:caps w:val="0"/>
          <w:color w:val="3B3B3B"/>
          <w:spacing w:val="0"/>
          <w:sz w:val="15"/>
          <w:szCs w:val="15"/>
          <w:shd w:val="clear" w:fill="F8F8F8"/>
        </w:rPr>
        <w:t>内核驱动与用户态程序割裂开发</w:t>
      </w:r>
      <w:r>
        <w:rPr>
          <w:rFonts w:hint="eastAsia" w:asciiTheme="minorEastAsia" w:hAnsiTheme="minorEastAsia" w:eastAsiaTheme="minorEastAsia" w:cstheme="minorEastAsia"/>
          <w:i w:val="0"/>
          <w:iCs w:val="0"/>
          <w:caps w:val="0"/>
          <w:color w:val="3B3B3B"/>
          <w:spacing w:val="0"/>
          <w:sz w:val="15"/>
          <w:szCs w:val="15"/>
          <w:shd w:val="clear" w:fill="F8F8F8"/>
        </w:rPr>
        <w:t>。用户态开发者通常将内核驱动视为黑盒，当遇到性能瓶颈时缺乏跨层次分析手段。摄像头驱动、JPU 解码器、USB 主控等底层组件各自独立优化，缺乏端到端的性能建模与协同调优。</w:t>
      </w:r>
    </w:p>
    <w:p w14:paraId="42B68321">
      <w:pPr>
        <w:pStyle w:val="4"/>
        <w:keepNext w:val="0"/>
        <w:keepLines w:val="0"/>
        <w:widowControl/>
        <w:suppressLineNumbers w:val="0"/>
        <w:shd w:val="clear" w:fill="F8F8F8"/>
        <w:ind w:left="0" w:firstLine="0"/>
        <w:rPr>
          <w:rFonts w:hint="eastAsia" w:asciiTheme="minorEastAsia" w:hAnsiTheme="minorEastAsia" w:eastAsiaTheme="minorEastAsia" w:cstheme="minorEastAsia"/>
          <w:i w:val="0"/>
          <w:iCs w:val="0"/>
          <w:caps w:val="0"/>
          <w:color w:val="3B3B3B"/>
          <w:spacing w:val="0"/>
        </w:rPr>
      </w:pPr>
      <w:r>
        <w:rPr>
          <w:rFonts w:hint="eastAsia" w:asciiTheme="minorEastAsia" w:hAnsiTheme="minorEastAsia" w:eastAsiaTheme="minorEastAsia" w:cstheme="minorEastAsia"/>
          <w:i w:val="0"/>
          <w:iCs w:val="0"/>
          <w:caps w:val="0"/>
          <w:color w:val="3B3B3B"/>
          <w:spacing w:val="0"/>
          <w:shd w:val="clear" w:fill="F8F8F8"/>
        </w:rPr>
        <w:t>1.2.3 本项目的新颖之处</w:t>
      </w:r>
    </w:p>
    <w:p w14:paraId="3A9E6CFF">
      <w:pPr>
        <w:pStyle w:val="13"/>
        <w:keepNext w:val="0"/>
        <w:keepLines w:val="0"/>
        <w:widowControl/>
        <w:suppressLineNumbers w:val="0"/>
        <w:shd w:val="clear" w:fill="F8F8F8"/>
        <w:spacing w:before="21" w:beforeAutospacing="0" w:after="42" w:afterAutospacing="0"/>
        <w:ind w:left="0" w:firstLine="0"/>
        <w:rPr>
          <w:rFonts w:hint="eastAsia" w:asciiTheme="minorEastAsia" w:hAnsiTheme="minorEastAsia" w:eastAsiaTheme="minorEastAsia" w:cstheme="minorEastAsia"/>
          <w:i w:val="0"/>
          <w:iCs w:val="0"/>
          <w:caps w:val="0"/>
          <w:color w:val="3B3B3B"/>
          <w:spacing w:val="0"/>
          <w:sz w:val="15"/>
          <w:szCs w:val="15"/>
        </w:rPr>
      </w:pPr>
      <w:r>
        <w:rPr>
          <w:rFonts w:hint="eastAsia" w:asciiTheme="minorEastAsia" w:hAnsiTheme="minorEastAsia" w:eastAsiaTheme="minorEastAsia" w:cstheme="minorEastAsia"/>
          <w:i w:val="0"/>
          <w:iCs w:val="0"/>
          <w:caps w:val="0"/>
          <w:color w:val="3B3B3B"/>
          <w:spacing w:val="0"/>
          <w:sz w:val="15"/>
          <w:szCs w:val="15"/>
          <w:shd w:val="clear" w:fill="F8F8F8"/>
        </w:rPr>
        <w:t>针对上述局限性，本项目在以下方面做出了创新性贡献：</w:t>
      </w:r>
    </w:p>
    <w:p w14:paraId="4B00EA99">
      <w:pPr>
        <w:pStyle w:val="13"/>
        <w:keepNext w:val="0"/>
        <w:keepLines w:val="0"/>
        <w:widowControl/>
        <w:suppressLineNumbers w:val="0"/>
        <w:shd w:val="clear" w:fill="F8F8F8"/>
        <w:spacing w:before="21" w:beforeAutospacing="0" w:after="42" w:afterAutospacing="0"/>
        <w:ind w:left="0" w:firstLine="0"/>
        <w:rPr>
          <w:rFonts w:hint="eastAsia" w:asciiTheme="minorEastAsia" w:hAnsiTheme="minorEastAsia" w:eastAsiaTheme="minorEastAsia" w:cstheme="minorEastAsia"/>
          <w:i w:val="0"/>
          <w:iCs w:val="0"/>
          <w:caps w:val="0"/>
          <w:color w:val="3B3B3B"/>
          <w:spacing w:val="0"/>
          <w:sz w:val="15"/>
          <w:szCs w:val="15"/>
        </w:rPr>
      </w:pPr>
      <w:r>
        <w:rPr>
          <w:rFonts w:hint="eastAsia" w:asciiTheme="minorEastAsia" w:hAnsiTheme="minorEastAsia" w:eastAsiaTheme="minorEastAsia" w:cstheme="minorEastAsia"/>
          <w:i w:val="0"/>
          <w:iCs w:val="0"/>
          <w:caps w:val="0"/>
          <w:color w:val="3B3B3B"/>
          <w:spacing w:val="0"/>
          <w:sz w:val="15"/>
          <w:szCs w:val="15"/>
          <w:shd w:val="clear" w:fill="F8F8F8"/>
        </w:rPr>
        <w:t>（1）</w:t>
      </w:r>
      <w:r>
        <w:rPr>
          <w:rStyle w:val="17"/>
          <w:rFonts w:hint="eastAsia" w:asciiTheme="minorEastAsia" w:hAnsiTheme="minorEastAsia" w:eastAsiaTheme="minorEastAsia" w:cstheme="minorEastAsia"/>
          <w:i w:val="0"/>
          <w:iCs w:val="0"/>
          <w:caps w:val="0"/>
          <w:color w:val="3B3B3B"/>
          <w:spacing w:val="0"/>
          <w:sz w:val="15"/>
          <w:szCs w:val="15"/>
          <w:shd w:val="clear" w:fill="F8F8F8"/>
        </w:rPr>
        <w:t>首次在 SG2002 平台实现完整自主抓取闭环</w:t>
      </w:r>
      <w:r>
        <w:rPr>
          <w:rFonts w:hint="eastAsia" w:asciiTheme="minorEastAsia" w:hAnsiTheme="minorEastAsia" w:eastAsiaTheme="minorEastAsia" w:cstheme="minorEastAsia"/>
          <w:i w:val="0"/>
          <w:iCs w:val="0"/>
          <w:caps w:val="0"/>
          <w:color w:val="3B3B3B"/>
          <w:spacing w:val="0"/>
          <w:sz w:val="15"/>
          <w:szCs w:val="15"/>
          <w:shd w:val="clear" w:fill="F8F8F8"/>
        </w:rPr>
        <w:t>。不同于现有 RISC-V 机器人项目多停留在基础运动控制或单帧视觉检测阶段，本项目实现了从摄像头采集→TPU 实时推理→自适应状态机决策→底盘导航→5 步机械臂抓取→远程监控的完整端到端系统。</w:t>
      </w:r>
    </w:p>
    <w:p w14:paraId="21FBCD83">
      <w:pPr>
        <w:pStyle w:val="13"/>
        <w:keepNext w:val="0"/>
        <w:keepLines w:val="0"/>
        <w:widowControl/>
        <w:suppressLineNumbers w:val="0"/>
        <w:shd w:val="clear" w:fill="F8F8F8"/>
        <w:spacing w:before="21" w:beforeAutospacing="0" w:after="42" w:afterAutospacing="0"/>
        <w:ind w:left="0" w:firstLine="0"/>
        <w:rPr>
          <w:rFonts w:hint="eastAsia" w:asciiTheme="minorEastAsia" w:hAnsiTheme="minorEastAsia" w:eastAsiaTheme="minorEastAsia" w:cstheme="minorEastAsia"/>
          <w:i w:val="0"/>
          <w:iCs w:val="0"/>
          <w:caps w:val="0"/>
          <w:color w:val="3B3B3B"/>
          <w:spacing w:val="0"/>
          <w:sz w:val="15"/>
          <w:szCs w:val="15"/>
        </w:rPr>
      </w:pPr>
      <w:r>
        <w:rPr>
          <w:rFonts w:hint="eastAsia" w:asciiTheme="minorEastAsia" w:hAnsiTheme="minorEastAsia" w:eastAsiaTheme="minorEastAsia" w:cstheme="minorEastAsia"/>
          <w:i w:val="0"/>
          <w:iCs w:val="0"/>
          <w:caps w:val="0"/>
          <w:color w:val="3B3B3B"/>
          <w:spacing w:val="0"/>
          <w:sz w:val="15"/>
          <w:szCs w:val="15"/>
          <w:shd w:val="clear" w:fill="F8F8F8"/>
        </w:rPr>
        <w:t>（2）</w:t>
      </w:r>
      <w:r>
        <w:rPr>
          <w:rStyle w:val="17"/>
          <w:rFonts w:hint="eastAsia" w:asciiTheme="minorEastAsia" w:hAnsiTheme="minorEastAsia" w:eastAsiaTheme="minorEastAsia" w:cstheme="minorEastAsia"/>
          <w:i w:val="0"/>
          <w:iCs w:val="0"/>
          <w:caps w:val="0"/>
          <w:color w:val="3B3B3B"/>
          <w:spacing w:val="0"/>
          <w:sz w:val="15"/>
          <w:szCs w:val="15"/>
          <w:shd w:val="clear" w:fill="F8F8F8"/>
        </w:rPr>
        <w:t>端到端采集管道优化方法论</w:t>
      </w:r>
      <w:r>
        <w:rPr>
          <w:rFonts w:hint="eastAsia" w:asciiTheme="minorEastAsia" w:hAnsiTheme="minorEastAsia" w:eastAsiaTheme="minorEastAsia" w:cstheme="minorEastAsia"/>
          <w:i w:val="0"/>
          <w:iCs w:val="0"/>
          <w:caps w:val="0"/>
          <w:color w:val="3B3B3B"/>
          <w:spacing w:val="0"/>
          <w:sz w:val="15"/>
          <w:szCs w:val="15"/>
          <w:shd w:val="clear" w:fill="F8F8F8"/>
        </w:rPr>
        <w:t>。通过交叉阅读内核驱动源码定位瓶颈，并设计量化诊断工具（diagnose_timing）验证假设，将帧率从 0.3 FPS 提升至 3–5 FPS（15 倍）。这一方法论可推广到其他 RISC-V 嵌入式视觉系统。</w:t>
      </w:r>
    </w:p>
    <w:p w14:paraId="68A6A395">
      <w:pPr>
        <w:pStyle w:val="13"/>
        <w:keepNext w:val="0"/>
        <w:keepLines w:val="0"/>
        <w:widowControl/>
        <w:suppressLineNumbers w:val="0"/>
        <w:shd w:val="clear" w:fill="F8F8F8"/>
        <w:spacing w:before="21" w:beforeAutospacing="0" w:after="42" w:afterAutospacing="0"/>
        <w:ind w:left="0" w:firstLine="0"/>
        <w:rPr>
          <w:rFonts w:hint="eastAsia" w:asciiTheme="minorEastAsia" w:hAnsiTheme="minorEastAsia" w:eastAsiaTheme="minorEastAsia" w:cstheme="minorEastAsia"/>
          <w:i w:val="0"/>
          <w:iCs w:val="0"/>
          <w:caps w:val="0"/>
          <w:color w:val="3B3B3B"/>
          <w:spacing w:val="0"/>
          <w:sz w:val="15"/>
          <w:szCs w:val="15"/>
        </w:rPr>
      </w:pPr>
      <w:r>
        <w:rPr>
          <w:rFonts w:hint="eastAsia" w:asciiTheme="minorEastAsia" w:hAnsiTheme="minorEastAsia" w:eastAsiaTheme="minorEastAsia" w:cstheme="minorEastAsia"/>
          <w:i w:val="0"/>
          <w:iCs w:val="0"/>
          <w:caps w:val="0"/>
          <w:color w:val="3B3B3B"/>
          <w:spacing w:val="0"/>
          <w:sz w:val="15"/>
          <w:szCs w:val="15"/>
          <w:shd w:val="clear" w:fill="F8F8F8"/>
        </w:rPr>
        <w:t>（3）</w:t>
      </w:r>
      <w:r>
        <w:rPr>
          <w:rStyle w:val="17"/>
          <w:rFonts w:hint="eastAsia" w:asciiTheme="minorEastAsia" w:hAnsiTheme="minorEastAsia" w:eastAsiaTheme="minorEastAsia" w:cstheme="minorEastAsia"/>
          <w:i w:val="0"/>
          <w:iCs w:val="0"/>
          <w:caps w:val="0"/>
          <w:color w:val="3B3B3B"/>
          <w:spacing w:val="0"/>
          <w:sz w:val="15"/>
          <w:szCs w:val="15"/>
          <w:shd w:val="clear" w:fill="F8F8F8"/>
        </w:rPr>
        <w:t>极低帧率专用控制策略</w:t>
      </w:r>
      <w:r>
        <w:rPr>
          <w:rFonts w:hint="eastAsia" w:asciiTheme="minorEastAsia" w:hAnsiTheme="minorEastAsia" w:eastAsiaTheme="minorEastAsia" w:cstheme="minorEastAsia"/>
          <w:i w:val="0"/>
          <w:iCs w:val="0"/>
          <w:caps w:val="0"/>
          <w:color w:val="3B3B3B"/>
          <w:spacing w:val="0"/>
          <w:sz w:val="15"/>
          <w:szCs w:val="15"/>
          <w:shd w:val="clear" w:fill="F8F8F8"/>
        </w:rPr>
        <w:t>。针对 0.3 FPS 条件下传统控制器失效的问题，设计了自适应二次速度衰减曲线和面积迟滞逻辑。该控制策略不依赖高帧率，可直接应用于其他资源受限的嵌入式机器人平台。</w:t>
      </w:r>
    </w:p>
    <w:p w14:paraId="7D3D0560">
      <w:pPr>
        <w:pStyle w:val="13"/>
        <w:keepNext w:val="0"/>
        <w:keepLines w:val="0"/>
        <w:widowControl/>
        <w:suppressLineNumbers w:val="0"/>
        <w:shd w:val="clear" w:fill="F8F8F8"/>
        <w:spacing w:before="21" w:beforeAutospacing="0" w:after="42" w:afterAutospacing="0"/>
        <w:ind w:left="0" w:firstLine="0"/>
        <w:rPr>
          <w:rFonts w:hint="eastAsia" w:asciiTheme="minorEastAsia" w:hAnsiTheme="minorEastAsia" w:eastAsiaTheme="minorEastAsia" w:cstheme="minorEastAsia"/>
          <w:i w:val="0"/>
          <w:iCs w:val="0"/>
          <w:caps w:val="0"/>
          <w:color w:val="3B3B3B"/>
          <w:spacing w:val="0"/>
          <w:sz w:val="15"/>
          <w:szCs w:val="15"/>
        </w:rPr>
      </w:pPr>
      <w:r>
        <w:rPr>
          <w:rFonts w:hint="eastAsia" w:asciiTheme="minorEastAsia" w:hAnsiTheme="minorEastAsia" w:eastAsiaTheme="minorEastAsia" w:cstheme="minorEastAsia"/>
          <w:i w:val="0"/>
          <w:iCs w:val="0"/>
          <w:caps w:val="0"/>
          <w:color w:val="3B3B3B"/>
          <w:spacing w:val="0"/>
          <w:sz w:val="15"/>
          <w:szCs w:val="15"/>
          <w:shd w:val="clear" w:fill="F8F8F8"/>
        </w:rPr>
        <w:t>（4）</w:t>
      </w:r>
      <w:r>
        <w:rPr>
          <w:rStyle w:val="17"/>
          <w:rFonts w:hint="eastAsia" w:asciiTheme="minorEastAsia" w:hAnsiTheme="minorEastAsia" w:eastAsiaTheme="minorEastAsia" w:cstheme="minorEastAsia"/>
          <w:i w:val="0"/>
          <w:iCs w:val="0"/>
          <w:caps w:val="0"/>
          <w:color w:val="3B3B3B"/>
          <w:spacing w:val="0"/>
          <w:sz w:val="15"/>
          <w:szCs w:val="15"/>
          <w:shd w:val="clear" w:fill="F8F8F8"/>
        </w:rPr>
        <w:t>软硬件协同设计架构</w:t>
      </w:r>
      <w:r>
        <w:rPr>
          <w:rFonts w:hint="eastAsia" w:asciiTheme="minorEastAsia" w:hAnsiTheme="minorEastAsia" w:eastAsiaTheme="minorEastAsia" w:cstheme="minorEastAsia"/>
          <w:i w:val="0"/>
          <w:iCs w:val="0"/>
          <w:caps w:val="0"/>
          <w:color w:val="3B3B3B"/>
          <w:spacing w:val="0"/>
          <w:sz w:val="15"/>
          <w:szCs w:val="15"/>
          <w:shd w:val="clear" w:fill="F8F8F8"/>
        </w:rPr>
        <w:t>。用户态程序与内核态驱动由同一团队协同开发，从系统全局视角优化数据管道。用户态提供详细的采集性能数据反馈给内核态，内核态根据用户态需求定制 ioctl 接口和缓冲管理策略。</w:t>
      </w:r>
    </w:p>
    <w:p w14:paraId="5128F7A6">
      <w:pPr>
        <w:pStyle w:val="13"/>
        <w:keepNext w:val="0"/>
        <w:keepLines w:val="0"/>
        <w:widowControl/>
        <w:suppressLineNumbers w:val="0"/>
        <w:shd w:val="clear" w:fill="F8F8F8"/>
        <w:spacing w:before="21" w:beforeAutospacing="0" w:after="42" w:afterAutospacing="0"/>
        <w:ind w:left="0" w:firstLine="0"/>
        <w:rPr>
          <w:rFonts w:hint="eastAsia" w:asciiTheme="minorEastAsia" w:hAnsiTheme="minorEastAsia" w:eastAsiaTheme="minorEastAsia" w:cstheme="minorEastAsia"/>
          <w:i w:val="0"/>
          <w:iCs w:val="0"/>
          <w:caps w:val="0"/>
          <w:color w:val="3B3B3B"/>
          <w:spacing w:val="0"/>
          <w:sz w:val="15"/>
          <w:szCs w:val="15"/>
        </w:rPr>
      </w:pPr>
      <w:r>
        <w:rPr>
          <w:rFonts w:hint="eastAsia" w:asciiTheme="minorEastAsia" w:hAnsiTheme="minorEastAsia" w:eastAsiaTheme="minorEastAsia" w:cstheme="minorEastAsia"/>
          <w:i w:val="0"/>
          <w:iCs w:val="0"/>
          <w:caps w:val="0"/>
          <w:color w:val="3B3B3B"/>
          <w:spacing w:val="0"/>
          <w:sz w:val="15"/>
          <w:szCs w:val="15"/>
          <w:shd w:val="clear" w:fill="F8F8F8"/>
        </w:rPr>
        <w:t>（5）</w:t>
      </w:r>
      <w:r>
        <w:rPr>
          <w:rStyle w:val="17"/>
          <w:rFonts w:hint="eastAsia" w:asciiTheme="minorEastAsia" w:hAnsiTheme="minorEastAsia" w:eastAsiaTheme="minorEastAsia" w:cstheme="minorEastAsia"/>
          <w:i w:val="0"/>
          <w:iCs w:val="0"/>
          <w:caps w:val="0"/>
          <w:color w:val="3B3B3B"/>
          <w:spacing w:val="0"/>
          <w:sz w:val="15"/>
          <w:szCs w:val="15"/>
          <w:shd w:val="clear" w:fill="F8F8F8"/>
        </w:rPr>
        <w:t>完善的调试与可观测性基础设施</w:t>
      </w:r>
      <w:r>
        <w:rPr>
          <w:rFonts w:hint="eastAsia" w:asciiTheme="minorEastAsia" w:hAnsiTheme="minorEastAsia" w:eastAsiaTheme="minorEastAsia" w:cstheme="minorEastAsia"/>
          <w:i w:val="0"/>
          <w:iCs w:val="0"/>
          <w:caps w:val="0"/>
          <w:color w:val="3B3B3B"/>
          <w:spacing w:val="0"/>
          <w:sz w:val="15"/>
          <w:szCs w:val="15"/>
          <w:shd w:val="clear" w:fill="F8F8F8"/>
        </w:rPr>
        <w:t>。建立了逐帧时间线、状态追踪、性能诊断、Web 远程可视化面板和 10 个独立测试工具的完整调试体系，弥补了 RISC-V 嵌入式平台机器人调试工具的空白</w:t>
      </w:r>
    </w:p>
    <w:p w14:paraId="6B66865E">
      <w:pPr>
        <w:ind w:firstLine="199" w:firstLineChars="83"/>
        <w:rPr>
          <w:rFonts w:hint="eastAsia"/>
        </w:rPr>
        <w:sectPr>
          <w:footerReference r:id="rId12" w:type="default"/>
          <w:pgSz w:w="12240" w:h="15840"/>
          <w:pgMar w:top="1701" w:right="1418" w:bottom="1134" w:left="1418" w:header="720" w:footer="720" w:gutter="0"/>
          <w:pgNumType w:start="1"/>
          <w:cols w:space="720" w:num="1"/>
          <w:docGrid w:linePitch="360" w:charSpace="0"/>
        </w:sectPr>
      </w:pPr>
    </w:p>
    <w:p w14:paraId="399BB6D9">
      <w:pPr>
        <w:pStyle w:val="2"/>
        <w:spacing w:before="120" w:after="120"/>
      </w:pPr>
      <w:r>
        <w:rPr>
          <w:rFonts w:hint="eastAsia"/>
        </w:rPr>
        <w:t xml:space="preserve"> 技 术 理 论</w:t>
      </w:r>
    </w:p>
    <w:p w14:paraId="25C26E49">
      <w:pPr>
        <w:pStyle w:val="3"/>
      </w:pPr>
      <w:r>
        <w:t xml:space="preserve"> </w:t>
      </w:r>
      <w:r>
        <w:rPr>
          <w:rFonts w:hint="eastAsia"/>
        </w:rPr>
        <w:t>设计思想</w:t>
      </w:r>
    </w:p>
    <w:p w14:paraId="2F0DBCFD">
      <w:pPr>
        <w:ind w:firstLine="199" w:firstLineChars="83"/>
      </w:pPr>
      <w:r>
        <w:rPr>
          <w:rFonts w:hint="eastAsia"/>
        </w:rPr>
        <w:t>对该软件设计过程使用的研究方法、软件开发思想进行简要的描述。</w:t>
      </w:r>
    </w:p>
    <w:p w14:paraId="3D1800EA">
      <w:pPr>
        <w:ind w:firstLine="480"/>
      </w:pPr>
    </w:p>
    <w:p w14:paraId="0897A16D">
      <w:pPr>
        <w:ind w:firstLine="480"/>
      </w:pPr>
    </w:p>
    <w:p w14:paraId="62AD9775">
      <w:pPr>
        <w:ind w:firstLine="480"/>
      </w:pPr>
    </w:p>
    <w:p w14:paraId="5CE7E407">
      <w:pPr>
        <w:ind w:firstLine="480"/>
      </w:pPr>
    </w:p>
    <w:p w14:paraId="4723C446">
      <w:pPr>
        <w:ind w:firstLine="480"/>
      </w:pPr>
    </w:p>
    <w:p w14:paraId="422D8234">
      <w:pPr>
        <w:pStyle w:val="3"/>
      </w:pPr>
      <w:r>
        <w:t xml:space="preserve"> </w:t>
      </w:r>
      <w:r>
        <w:rPr>
          <w:rFonts w:hint="eastAsia"/>
        </w:rPr>
        <w:t>技术路线</w:t>
      </w:r>
    </w:p>
    <w:p w14:paraId="66E8D762">
      <w:pPr>
        <w:ind w:firstLine="199" w:firstLineChars="83"/>
      </w:pPr>
      <w:r>
        <w:rPr>
          <w:rFonts w:hint="eastAsia"/>
        </w:rPr>
        <w:t>简单描述该软件使用的技术路线。</w:t>
      </w:r>
    </w:p>
    <w:p w14:paraId="0D9BCA48">
      <w:pPr>
        <w:ind w:firstLine="480"/>
      </w:pPr>
    </w:p>
    <w:p w14:paraId="2CABF36A">
      <w:pPr>
        <w:ind w:firstLine="480"/>
      </w:pPr>
    </w:p>
    <w:p w14:paraId="5BA5F961">
      <w:pPr>
        <w:ind w:firstLine="480"/>
      </w:pPr>
    </w:p>
    <w:p w14:paraId="095CF035">
      <w:pPr>
        <w:ind w:firstLine="480"/>
      </w:pPr>
    </w:p>
    <w:p w14:paraId="4D77DF4B">
      <w:pPr>
        <w:pStyle w:val="3"/>
      </w:pPr>
      <w:r>
        <w:rPr>
          <w:rFonts w:hint="eastAsia"/>
        </w:rPr>
        <w:t xml:space="preserve"> 代码原创说明</w:t>
      </w:r>
    </w:p>
    <w:p w14:paraId="0ABE2960">
      <w:pPr>
        <w:ind w:firstLine="199" w:firstLineChars="83"/>
      </w:pPr>
      <w:r>
        <w:rPr>
          <w:rFonts w:hint="eastAsia"/>
        </w:rPr>
        <w:t>详细介绍软件源代码中第三方库引用情况，及代码来源，例如：</w:t>
      </w:r>
    </w:p>
    <w:p w14:paraId="3C45F548">
      <w:pPr>
        <w:ind w:firstLine="199" w:firstLineChars="83"/>
      </w:pPr>
    </w:p>
    <w:p w14:paraId="62DFA7D7">
      <w:pPr>
        <w:ind w:firstLine="199" w:firstLineChars="0"/>
      </w:pPr>
      <w:r>
        <w:rPr>
          <w:rFonts w:hint="eastAsia"/>
        </w:rPr>
        <w:t>本软件x模块的x功能调用了xxx开源组件库，x模块的x算法实现来自x软件源代码的src</w:t>
      </w:r>
      <w:r>
        <w:t>/xx.cc</w:t>
      </w:r>
      <w:r>
        <w:rPr>
          <w:rFonts w:hint="eastAsia"/>
        </w:rPr>
        <w:t>，完全引用行数1</w:t>
      </w:r>
      <w:r>
        <w:t>23</w:t>
      </w:r>
      <w:r>
        <w:rPr>
          <w:rFonts w:hint="eastAsia"/>
        </w:rPr>
        <w:t>行。</w:t>
      </w:r>
    </w:p>
    <w:p w14:paraId="3936D765">
      <w:pPr>
        <w:ind w:firstLine="0" w:firstLineChars="0"/>
      </w:pPr>
    </w:p>
    <w:p w14:paraId="07F213F0">
      <w:pPr>
        <w:ind w:firstLine="199" w:firstLineChars="0"/>
        <w:sectPr>
          <w:pgSz w:w="12240" w:h="15840"/>
          <w:pgMar w:top="1701" w:right="1418" w:bottom="1134" w:left="1418" w:header="720" w:footer="720" w:gutter="0"/>
          <w:cols w:space="720" w:num="1"/>
          <w:docGrid w:linePitch="360" w:charSpace="0"/>
        </w:sectPr>
      </w:pPr>
      <w:r>
        <w:rPr>
          <w:rFonts w:hint="eastAsia"/>
        </w:rPr>
        <w:t>如软件开发过程未引用任何源代码，此小节内容填无。</w:t>
      </w:r>
    </w:p>
    <w:p w14:paraId="6CF39449">
      <w:pPr>
        <w:pStyle w:val="2"/>
        <w:spacing w:before="120" w:after="120"/>
      </w:pPr>
      <w:r>
        <w:rPr>
          <w:rFonts w:hint="eastAsia"/>
        </w:rPr>
        <w:t xml:space="preserve"> 项目介绍</w:t>
      </w:r>
    </w:p>
    <w:p w14:paraId="578C93E7">
      <w:pPr>
        <w:pStyle w:val="3"/>
      </w:pPr>
      <w:r>
        <w:rPr>
          <w:rFonts w:hint="eastAsia"/>
        </w:rPr>
        <w:t xml:space="preserve"> 功能介绍</w:t>
      </w:r>
    </w:p>
    <w:p w14:paraId="4712E799">
      <w:pPr>
        <w:ind w:firstLine="199" w:firstLineChars="83"/>
      </w:pPr>
      <w:r>
        <w:rPr>
          <w:rFonts w:hint="eastAsia"/>
        </w:rPr>
        <w:t>首先应当介绍应用软件总体功能介绍，以及各功能模块的逻辑划分。</w:t>
      </w:r>
    </w:p>
    <w:p w14:paraId="3B4BBAE3">
      <w:pPr>
        <w:ind w:firstLine="199" w:firstLineChars="83"/>
      </w:pPr>
    </w:p>
    <w:p w14:paraId="634D7C4A">
      <w:pPr>
        <w:ind w:firstLine="199" w:firstLineChars="83"/>
      </w:pPr>
      <w:r>
        <w:rPr>
          <w:rFonts w:hint="eastAsia"/>
        </w:rPr>
        <w:t>如软件开发过程中产出了流程图等资源，也可自行附在合适的章节。</w:t>
      </w:r>
    </w:p>
    <w:p w14:paraId="2EA61D51">
      <w:pPr>
        <w:ind w:firstLine="480"/>
      </w:pPr>
    </w:p>
    <w:p w14:paraId="35BF7EA0">
      <w:pPr>
        <w:pStyle w:val="4"/>
      </w:pPr>
      <w:r>
        <w:rPr>
          <w:rFonts w:hint="eastAsia"/>
        </w:rPr>
        <w:t xml:space="preserve"> A模块功能介绍</w:t>
      </w:r>
    </w:p>
    <w:p w14:paraId="0E697D92">
      <w:pPr>
        <w:ind w:firstLine="199" w:firstLineChars="83"/>
      </w:pPr>
      <w:r>
        <w:rPr>
          <w:rFonts w:hint="eastAsia"/>
        </w:rPr>
        <w:t>详细介绍每个功能模块具有</w:t>
      </w:r>
      <w:bookmarkStart w:id="1" w:name="_GoBack"/>
      <w:bookmarkEnd w:id="1"/>
      <w:r>
        <w:rPr>
          <w:rFonts w:hint="eastAsia"/>
        </w:rPr>
        <w:t>的功能及作用、用途。</w:t>
      </w:r>
    </w:p>
    <w:p w14:paraId="0002FB6C">
      <w:pPr>
        <w:ind w:firstLine="199" w:firstLineChars="83"/>
      </w:pPr>
    </w:p>
    <w:p w14:paraId="0D740640">
      <w:pPr>
        <w:pStyle w:val="4"/>
      </w:pPr>
      <w:r>
        <w:rPr>
          <w:rFonts w:hint="eastAsia"/>
        </w:rPr>
        <w:t xml:space="preserve"> B模块功能介绍</w:t>
      </w:r>
    </w:p>
    <w:p w14:paraId="37207894">
      <w:pPr>
        <w:ind w:firstLine="199" w:firstLineChars="83"/>
      </w:pPr>
      <w:r>
        <w:rPr>
          <w:rFonts w:hint="eastAsia"/>
        </w:rPr>
        <w:t>同上</w:t>
      </w:r>
    </w:p>
    <w:p w14:paraId="73BE9752">
      <w:pPr>
        <w:ind w:firstLine="199" w:firstLineChars="83"/>
      </w:pPr>
    </w:p>
    <w:p w14:paraId="71C02D4E">
      <w:pPr>
        <w:ind w:firstLine="199" w:firstLineChars="83"/>
      </w:pPr>
    </w:p>
    <w:p w14:paraId="749707BD">
      <w:pPr>
        <w:pStyle w:val="3"/>
      </w:pPr>
      <w:r>
        <w:rPr>
          <w:rFonts w:hint="eastAsia"/>
        </w:rPr>
        <w:t xml:space="preserve"> 软件界面 （可选）</w:t>
      </w:r>
    </w:p>
    <w:p w14:paraId="6110C7FB">
      <w:pPr>
        <w:ind w:firstLine="199" w:firstLineChars="83"/>
      </w:pPr>
      <w:r>
        <w:rPr>
          <w:rFonts w:hint="eastAsia"/>
        </w:rPr>
        <w:t>展示软件主体界面的外观，描述设计依据的中心原则。</w:t>
      </w:r>
    </w:p>
    <w:p w14:paraId="5BD4DECB">
      <w:pPr>
        <w:ind w:firstLine="199" w:firstLineChars="83"/>
      </w:pPr>
    </w:p>
    <w:p w14:paraId="10740032">
      <w:pPr>
        <w:ind w:firstLine="199" w:firstLineChars="83"/>
      </w:pPr>
    </w:p>
    <w:p w14:paraId="4D382799">
      <w:pPr>
        <w:pStyle w:val="4"/>
      </w:pPr>
      <w:r>
        <w:rPr>
          <w:rFonts w:hint="eastAsia"/>
        </w:rPr>
        <w:t xml:space="preserve"> A</w:t>
      </w:r>
      <w:r>
        <w:t xml:space="preserve"> </w:t>
      </w:r>
      <w:r>
        <w:rPr>
          <w:rFonts w:hint="eastAsia"/>
        </w:rPr>
        <w:t>主要模块界面</w:t>
      </w:r>
    </w:p>
    <w:p w14:paraId="7E540393">
      <w:pPr>
        <w:ind w:firstLine="199" w:firstLineChars="83"/>
      </w:pPr>
      <w:r>
        <w:rPr>
          <w:rFonts w:hint="eastAsia"/>
        </w:rPr>
        <w:t>展示主要模块、功能界面，并对该界面的交互设计进行诠释性说明。</w:t>
      </w:r>
    </w:p>
    <w:p w14:paraId="781A2D4A">
      <w:pPr>
        <w:ind w:firstLine="0" w:firstLineChars="0"/>
        <w:sectPr>
          <w:pgSz w:w="12240" w:h="15840"/>
          <w:pgMar w:top="1701" w:right="1418" w:bottom="1134" w:left="1418" w:header="720" w:footer="720" w:gutter="0"/>
          <w:cols w:space="720" w:num="1"/>
          <w:docGrid w:linePitch="360" w:charSpace="0"/>
        </w:sectPr>
      </w:pPr>
    </w:p>
    <w:p w14:paraId="1F4858B6">
      <w:pPr>
        <w:pStyle w:val="2"/>
        <w:spacing w:before="120" w:after="120"/>
      </w:pPr>
      <w:r>
        <w:rPr>
          <w:rFonts w:hint="eastAsia"/>
        </w:rPr>
        <w:t xml:space="preserve"> 实验测试</w:t>
      </w:r>
    </w:p>
    <w:p w14:paraId="357FF617">
      <w:pPr>
        <w:pStyle w:val="3"/>
      </w:pPr>
      <w:r>
        <w:rPr>
          <w:rFonts w:hint="eastAsia"/>
        </w:rPr>
        <w:t xml:space="preserve"> 测试说明</w:t>
      </w:r>
    </w:p>
    <w:p w14:paraId="09109E22">
      <w:pPr>
        <w:ind w:firstLine="199" w:firstLineChars="83"/>
      </w:pPr>
      <w:r>
        <w:rPr>
          <w:rFonts w:hint="eastAsia"/>
        </w:rPr>
        <w:t>应当简要介绍软件通过何种手段确保软件功能的正常工作</w:t>
      </w:r>
    </w:p>
    <w:p w14:paraId="5D8F46A8">
      <w:pPr>
        <w:ind w:firstLine="199" w:firstLineChars="83"/>
      </w:pPr>
    </w:p>
    <w:p w14:paraId="5C967FBC">
      <w:pPr>
        <w:ind w:firstLine="199" w:firstLineChars="83"/>
      </w:pPr>
    </w:p>
    <w:p w14:paraId="14AF2DEF">
      <w:pPr>
        <w:pStyle w:val="3"/>
      </w:pPr>
      <w:r>
        <w:rPr>
          <w:rFonts w:hint="eastAsia"/>
        </w:rPr>
        <w:t xml:space="preserve"> 测试结果</w:t>
      </w:r>
    </w:p>
    <w:p w14:paraId="1F81ED1D">
      <w:pPr>
        <w:ind w:firstLine="199" w:firstLineChars="83"/>
      </w:pPr>
      <w:r>
        <w:rPr>
          <w:rFonts w:hint="eastAsia"/>
        </w:rPr>
        <w:t>可依据功能模块划分或源代码组织结构对软件测试结果进行足够清晰的解释。形式上可为图片及文本。</w:t>
      </w:r>
    </w:p>
    <w:p w14:paraId="5672295B">
      <w:pPr>
        <w:ind w:firstLine="480"/>
      </w:pPr>
    </w:p>
    <w:p w14:paraId="40796C87">
      <w:pPr>
        <w:ind w:firstLine="480"/>
      </w:pPr>
    </w:p>
    <w:p w14:paraId="49BD2F50">
      <w:pPr>
        <w:ind w:firstLine="480"/>
      </w:pPr>
    </w:p>
    <w:p w14:paraId="019F8672">
      <w:pPr>
        <w:spacing w:after="60" w:line="276" w:lineRule="auto"/>
      </w:pPr>
      <w:r>
        <w:rPr>
          <w:rFonts w:ascii="微软雅黑" w:hAnsi="微软雅黑" w:eastAsia="微软雅黑"/>
          <w:b/>
          <w:sz w:val="20"/>
        </w:rPr>
        <w:t>优化前（原始版本）：camera capture ~2845ms (92%) + preprocess ~60ms (2%) + forward ~45ms (1.5%) + post ~14ms (0.5%) = ~3100ms/帧 ≈ 0.32 FPS</w:t>
      </w:r>
    </w:p>
    <w:p w14:paraId="771825BA">
      <w:pPr>
        <w:spacing w:after="100" w:line="276" w:lineRule="auto"/>
        <w:rPr>
          <w:rFonts w:ascii="微软雅黑" w:hAnsi="微软雅黑" w:eastAsia="微软雅黑"/>
          <w:b/>
          <w:sz w:val="20"/>
        </w:rPr>
      </w:pPr>
      <w:r>
        <w:rPr>
          <w:rFonts w:ascii="微软雅黑" w:hAnsi="微软雅黑" w:eastAsia="微软雅黑"/>
          <w:b/>
          <w:sz w:val="20"/>
        </w:rPr>
        <w:t>优化后（当前版本）：camera capture ~63ms (33%) + preprocess ~56ms (29%) + forward ~44ms (23%) + post ~14ms (7%) = ~190ms/帧 ≈ 3–5 FPS</w:t>
      </w:r>
    </w:p>
    <w:p w14:paraId="327E986E">
      <w:pPr>
        <w:spacing w:after="100" w:line="276" w:lineRule="auto"/>
        <w:rPr>
          <w:rFonts w:hint="default" w:ascii="微软雅黑" w:hAnsi="微软雅黑" w:eastAsia="微软雅黑"/>
          <w:b/>
          <w:sz w:val="20"/>
          <w:lang w:val="en-US" w:eastAsia="zh-CN"/>
        </w:rPr>
      </w:pPr>
      <w:r>
        <w:rPr>
          <w:rFonts w:hint="eastAsia" w:ascii="微软雅黑" w:hAnsi="微软雅黑" w:eastAsia="微软雅黑"/>
          <w:b/>
          <w:sz w:val="20"/>
          <w:lang w:val="en-US" w:eastAsia="zh-CN"/>
        </w:rPr>
        <w:t xml:space="preserve">dfdsds      </w:t>
      </w:r>
    </w:p>
    <w:p w14:paraId="7AF72134">
      <w:pPr>
        <w:spacing w:after="100" w:line="276" w:lineRule="auto"/>
        <w:rPr>
          <w:rFonts w:hint="default" w:ascii="微软雅黑" w:hAnsi="微软雅黑" w:eastAsia="微软雅黑"/>
          <w:b/>
          <w:sz w:val="20"/>
          <w:lang w:val="en-US" w:eastAsia="zh-CN"/>
        </w:rPr>
      </w:pPr>
    </w:p>
    <w:p w14:paraId="79EBAC98">
      <w:pPr>
        <w:spacing w:after="120" w:line="276" w:lineRule="auto"/>
      </w:pPr>
      <w:r>
        <w:rPr>
          <w:rFonts w:ascii="微软雅黑" w:hAnsi="微软雅黑" w:eastAsia="微软雅黑"/>
          <w:sz w:val="20"/>
        </w:rPr>
        <w:t>关键优化对比：camera capture 45× | 每帧总时间 16× | FPS 12–16× | per-frame 堆分配 2MB→0 | letterbox memset 1.2MB→0.3MB | 搜索有效转动占比 3.3%→100%</w:t>
      </w:r>
    </w:p>
    <w:p w14:paraId="49640C79">
      <w:pPr>
        <w:spacing w:after="200" w:line="276" w:lineRule="auto"/>
      </w:pPr>
      <w:r>
        <w:rPr>
          <w:rFonts w:ascii="微软雅黑" w:hAnsi="微软雅黑" w:eastAsia="微软雅黑"/>
          <w:sz w:val="20"/>
        </w:rPr>
        <w:t>核心优化点：通过分析 StarryOS 内核驱动源码中的 UVC FID 状态机机制，定位到每帧 INIT ioctl 导致摄像头 AE/AWB 重新收敛（约 3 秒）的根因。将 INIT 移到 GET_FRAME 之前（零间隙），使流管道保持持续活跃。</w:t>
      </w:r>
    </w:p>
    <w:p w14:paraId="0D56FF33">
      <w:pPr>
        <w:ind w:firstLine="480"/>
        <w:sectPr>
          <w:pgSz w:w="12240" w:h="15840"/>
          <w:pgMar w:top="1701" w:right="1418" w:bottom="1134" w:left="1418" w:header="720" w:footer="720" w:gutter="0"/>
          <w:cols w:space="720" w:num="1"/>
          <w:docGrid w:linePitch="360" w:charSpace="0"/>
        </w:sectPr>
      </w:pPr>
    </w:p>
    <w:p w14:paraId="74A96E42">
      <w:pPr>
        <w:pStyle w:val="2"/>
        <w:spacing w:before="120" w:after="120"/>
      </w:pPr>
      <w:r>
        <w:rPr>
          <w:rFonts w:hint="eastAsia"/>
        </w:rPr>
        <w:t xml:space="preserve"> 实现难点说明</w:t>
      </w:r>
    </w:p>
    <w:p w14:paraId="22F7D0E4">
      <w:pPr>
        <w:ind w:firstLine="199" w:firstLineChars="83"/>
      </w:pPr>
      <w:r>
        <w:rPr>
          <w:rFonts w:hint="eastAsia"/>
        </w:rPr>
        <w:t>此章节为可选章节，当软件包含需要做出独立的解释性说明的算法或新型技术时，应自行选择合理的组织结构对相关算法、技术进行说明。</w:t>
      </w:r>
    </w:p>
    <w:p w14:paraId="1815787F">
      <w:pPr>
        <w:ind w:firstLine="480"/>
        <w:sectPr>
          <w:pgSz w:w="12240" w:h="15840"/>
          <w:pgMar w:top="1701" w:right="1418" w:bottom="1134" w:left="1418" w:header="720" w:footer="720" w:gutter="0"/>
          <w:cols w:space="720" w:num="1"/>
          <w:docGrid w:linePitch="360" w:charSpace="0"/>
        </w:sectPr>
      </w:pPr>
    </w:p>
    <w:p w14:paraId="0ABC666C">
      <w:pPr>
        <w:pStyle w:val="2"/>
        <w:spacing w:before="120" w:after="120"/>
      </w:pPr>
      <w:r>
        <w:rPr>
          <w:rFonts w:hint="eastAsia"/>
        </w:rPr>
        <w:t>总 结</w:t>
      </w:r>
    </w:p>
    <w:p w14:paraId="78B1FF3E">
      <w:pPr>
        <w:ind w:firstLine="480"/>
      </w:pPr>
      <w:r>
        <w:rPr>
          <w:rFonts w:hint="eastAsia"/>
        </w:rPr>
        <w:t>在此章节，可对项目整体过程、结果的完成度进行说明，如项目整体并未开发完成，亦可展望未来的工作和期许。</w:t>
      </w:r>
    </w:p>
    <w:p w14:paraId="5F99EEB3">
      <w:pPr>
        <w:ind w:firstLine="480"/>
      </w:pPr>
    </w:p>
    <w:p w14:paraId="2F672890">
      <w:pPr>
        <w:ind w:firstLine="480"/>
      </w:pPr>
      <w:r>
        <w:rPr>
          <w:rFonts w:hint="eastAsia"/>
        </w:rPr>
        <w:t>如此次参赛有特别收获，也可以简要的讲述。</w:t>
      </w:r>
    </w:p>
    <w:p w14:paraId="238BE67E">
      <w:pPr>
        <w:ind w:firstLine="480"/>
      </w:pPr>
    </w:p>
    <w:p w14:paraId="491642DE">
      <w:pPr>
        <w:ind w:firstLine="480"/>
      </w:pPr>
      <w:r>
        <w:rPr>
          <w:rFonts w:hint="eastAsia"/>
        </w:rPr>
        <w:t>此外，如需对使用的开源软件、开放知识作者进行鸣谢，也可在此处进行。</w:t>
      </w:r>
    </w:p>
    <w:p w14:paraId="76102958">
      <w:pPr>
        <w:ind w:firstLine="480"/>
        <w:sectPr>
          <w:pgSz w:w="12240" w:h="15840"/>
          <w:pgMar w:top="1701" w:right="1418" w:bottom="1134" w:left="1418" w:header="720" w:footer="720" w:gutter="0"/>
          <w:cols w:space="720" w:num="1"/>
          <w:docGrid w:linePitch="360" w:charSpace="0"/>
        </w:sectPr>
      </w:pPr>
    </w:p>
    <w:p w14:paraId="650F07FB">
      <w:pPr>
        <w:pStyle w:val="40"/>
        <w:spacing w:before="120" w:after="120"/>
      </w:pPr>
      <w:r>
        <w:rPr>
          <w:rFonts w:hint="eastAsia"/>
        </w:rPr>
        <w:t>参 考</w:t>
      </w:r>
    </w:p>
    <w:p w14:paraId="0CB2217F">
      <w:pPr>
        <w:ind w:firstLineChars="0"/>
      </w:pPr>
      <w:r>
        <w:rPr>
          <w:rFonts w:hint="eastAsia"/>
        </w:rPr>
        <w:t>在此页按引用顺序罗列正文中非自己撰写的内容应当说明具体来源，要求如下：</w:t>
      </w:r>
    </w:p>
    <w:p w14:paraId="28BBBB89">
      <w:pPr>
        <w:pStyle w:val="28"/>
        <w:numPr>
          <w:ilvl w:val="0"/>
          <w:numId w:val="2"/>
        </w:numPr>
        <w:ind w:firstLineChars="0"/>
      </w:pPr>
      <w:r>
        <w:rPr>
          <w:rFonts w:hint="eastAsia"/>
        </w:rPr>
        <w:t>采用“著者-出版年”制。</w:t>
      </w:r>
    </w:p>
    <w:p w14:paraId="45164BAA">
      <w:pPr>
        <w:pStyle w:val="28"/>
        <w:numPr>
          <w:ilvl w:val="0"/>
          <w:numId w:val="2"/>
        </w:numPr>
        <w:ind w:firstLineChars="0"/>
      </w:pPr>
      <w:r>
        <w:rPr>
          <w:rFonts w:hint="eastAsia"/>
        </w:rPr>
        <w:t>正文中提及著者时，应在被引用的著者姓名或外国著者姓氏之后用圆括号标注参考的出版年份。</w:t>
      </w:r>
    </w:p>
    <w:p w14:paraId="03618AE2">
      <w:pPr>
        <w:ind w:firstLineChars="0"/>
      </w:pPr>
    </w:p>
    <w:p w14:paraId="5019B693">
      <w:pPr>
        <w:ind w:firstLineChars="0"/>
      </w:pPr>
      <w:r>
        <w:rPr>
          <w:rFonts w:hint="eastAsia"/>
        </w:rPr>
        <w:t>例如：</w:t>
      </w:r>
    </w:p>
    <w:p w14:paraId="057E0145">
      <w:pPr>
        <w:ind w:firstLineChars="0"/>
      </w:pPr>
    </w:p>
    <w:p w14:paraId="4E035BB4">
      <w:pPr>
        <w:ind w:firstLineChars="0"/>
      </w:pPr>
      <w:r>
        <w:rPr>
          <w:rFonts w:hint="eastAsia"/>
        </w:rPr>
        <w:t>开源方式是在开源社区内进行思考和协作的一种形式。这一理念基于知识自由和核心原则：透明、协作、交付、包容和社区。社区的思想交流和软件开发推动了以下行业的创新、科学和技术进步：教育、政府、法律、医疗保健和制造业。这项活动提供了一种通过源代码协作、共享和协助实现个人及团体目标的方式。(</w:t>
      </w:r>
      <w:r>
        <w:t>IBM 2021)</w:t>
      </w:r>
    </w:p>
    <w:p w14:paraId="71E1E599">
      <w:pPr>
        <w:ind w:firstLineChars="0"/>
      </w:pPr>
    </w:p>
    <w:p w14:paraId="02321D4A">
      <w:pPr>
        <w:ind w:firstLineChars="0"/>
      </w:pPr>
      <w:r>
        <w:rPr>
          <w:rFonts w:hint="eastAsia"/>
        </w:rPr>
        <w:t>I</w:t>
      </w:r>
      <w:r>
        <w:t xml:space="preserve">BM. </w:t>
      </w:r>
      <w:r>
        <w:rPr>
          <w:rFonts w:hint="eastAsia"/>
        </w:rPr>
        <w:t>什么是开源软件</w:t>
      </w:r>
      <w:r>
        <w:t xml:space="preserve">. </w:t>
      </w:r>
      <w:r>
        <w:fldChar w:fldCharType="begin"/>
      </w:r>
      <w:r>
        <w:instrText xml:space="preserve"> HYPERLINK "https://www.ibm.com/cn-zh/topics/open-source" </w:instrText>
      </w:r>
      <w:r>
        <w:fldChar w:fldCharType="separate"/>
      </w:r>
      <w:r>
        <w:rPr>
          <w:rStyle w:val="18"/>
        </w:rPr>
        <w:t>https://www.ibm.com/cn-zh/topics/open-source</w:t>
      </w:r>
      <w:r>
        <w:rPr>
          <w:rStyle w:val="18"/>
        </w:rPr>
        <w:fldChar w:fldCharType="end"/>
      </w:r>
      <w:r>
        <w:t>.[2021-03-21]</w:t>
      </w:r>
    </w:p>
    <w:p w14:paraId="579A595A">
      <w:pPr>
        <w:pStyle w:val="28"/>
        <w:ind w:left="840" w:firstLine="0" w:firstLineChars="0"/>
      </w:pPr>
    </w:p>
    <w:p w14:paraId="5762B7C0">
      <w:pPr>
        <w:ind w:firstLine="0" w:firstLineChars="0"/>
      </w:pPr>
    </w:p>
    <w:sectPr>
      <w:footerReference r:id="rId13" w:type="default"/>
      <w:pgSz w:w="12240" w:h="15840"/>
      <w:pgMar w:top="1701" w:right="1418" w:bottom="1134" w:left="1418" w:header="720" w:footer="720" w:gutter="0"/>
      <w:cols w:space="720"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Droid Sans Fallback"/>
    <w:panose1 w:val="00000000000000000000"/>
    <w:charset w:val="86"/>
    <w:family w:val="auto"/>
    <w:pitch w:val="default"/>
    <w:sig w:usb0="00000000" w:usb1="00000000" w:usb2="00000000" w:usb3="00000000" w:csb0="00000000" w:csb1="00000000"/>
  </w:font>
  <w:font w:name="Wingdings">
    <w:altName w:val="OpenSymbol"/>
    <w:panose1 w:val="05000000000000000000"/>
    <w:charset w:val="02"/>
    <w:family w:val="auto"/>
    <w:pitch w:val="default"/>
    <w:sig w:usb0="00000000" w:usb1="00000000" w:usb2="00000000" w:usb3="00000000" w:csb0="80000000" w:csb1="00000000"/>
  </w:font>
  <w:font w:name="Arial">
    <w:altName w:val="DejaVu Sans"/>
    <w:panose1 w:val="020B0604020202020204"/>
    <w:charset w:val="01"/>
    <w:family w:val="swiss"/>
    <w:pitch w:val="default"/>
    <w:sig w:usb0="E0002AFF" w:usb1="C0007843" w:usb2="00000009" w:usb3="00000000" w:csb0="400001FF" w:csb1="FFFF0000"/>
  </w:font>
  <w:font w:name="黑体">
    <w:altName w:val="Droid Sans Fallback"/>
    <w:panose1 w:val="02010609060101010101"/>
    <w:charset w:val="86"/>
    <w:family w:val="auto"/>
    <w:pitch w:val="default"/>
    <w:sig w:usb0="800002BF" w:usb1="38CF7CFA" w:usb2="00000016" w:usb3="00000000" w:csb0="00040001" w:csb1="00000000"/>
  </w:font>
  <w:font w:name="Courier New">
    <w:altName w:val="DejaVu Sans"/>
    <w:panose1 w:val="02070309020205020404"/>
    <w:charset w:val="01"/>
    <w:family w:val="modern"/>
    <w:pitch w:val="default"/>
    <w:sig w:usb0="E0002AFF" w:usb1="C0007843" w:usb2="00000009" w:usb3="00000000" w:csb0="400001FF" w:csb1="FFFF0000"/>
  </w:font>
  <w:font w:name="Symbol">
    <w:altName w:val="OpenSymbol"/>
    <w:panose1 w:val="05050102010706020507"/>
    <w:charset w:val="02"/>
    <w:family w:val="roman"/>
    <w:pitch w:val="default"/>
    <w:sig w:usb0="00000000" w:usb1="00000000" w:usb2="00000000" w:usb3="00000000" w:csb0="80000000" w:csb1="00000000"/>
  </w:font>
  <w:font w:name="DejaVu Sans">
    <w:panose1 w:val="020B0603030804020204"/>
    <w:charset w:val="00"/>
    <w:family w:val="auto"/>
    <w:pitch w:val="default"/>
    <w:sig w:usb0="E7006EFF" w:usb1="D200FDFF" w:usb2="0A246029" w:usb3="0400200C" w:csb0="600001FF" w:csb1="DFFF0000"/>
  </w:font>
  <w:font w:name="Calibri">
    <w:altName w:val="DejaVu Sans"/>
    <w:panose1 w:val="020F0502020204030204"/>
    <w:charset w:val="00"/>
    <w:family w:val="swiss"/>
    <w:pitch w:val="default"/>
    <w:sig w:usb0="00000000" w:usb1="00000000" w:usb2="00000001" w:usb3="00000000" w:csb0="0000019F" w:csb1="00000000"/>
  </w:font>
  <w:font w:name="Droid Sans Fallback">
    <w:panose1 w:val="020B0502000000000001"/>
    <w:charset w:val="86"/>
    <w:family w:val="auto"/>
    <w:pitch w:val="default"/>
    <w:sig w:usb0="910002FF" w:usb1="2BDFFCFB" w:usb2="00000036" w:usb3="00000000" w:csb0="203F01FF" w:csb1="D7FF0000"/>
  </w:font>
  <w:font w:name="楷体">
    <w:altName w:val="Droid Sans Fallback"/>
    <w:panose1 w:val="02010609060101010101"/>
    <w:charset w:val="86"/>
    <w:family w:val="modern"/>
    <w:pitch w:val="default"/>
    <w:sig w:usb0="00000000" w:usb1="00000000" w:usb2="00000016" w:usb3="00000000" w:csb0="00040001" w:csb1="00000000"/>
  </w:font>
  <w:font w:name="等线">
    <w:altName w:val="Noto Sans CJK SC"/>
    <w:panose1 w:val="02010600030101010101"/>
    <w:charset w:val="86"/>
    <w:family w:val="auto"/>
    <w:pitch w:val="default"/>
    <w:sig w:usb0="00000000" w:usb1="00000000" w:usb2="00000016" w:usb3="00000000" w:csb0="0004000F" w:csb1="00000000"/>
  </w:font>
  <w:font w:name="Noto Sans CJK SC">
    <w:panose1 w:val="020B0500000000000000"/>
    <w:charset w:val="86"/>
    <w:family w:val="auto"/>
    <w:pitch w:val="default"/>
    <w:sig w:usb0="30000083" w:usb1="2BDF3C10" w:usb2="00000016" w:usb3="00000000" w:csb0="602E0107" w:csb1="00000000"/>
  </w:font>
  <w:font w:name="微软雅黑">
    <w:altName w:val="Droid Sans Fallback"/>
    <w:panose1 w:val="00000000000000000000"/>
    <w:charset w:val="00"/>
    <w:family w:val="auto"/>
    <w:pitch w:val="default"/>
    <w:sig w:usb0="00000000" w:usb1="00000000" w:usb2="00000000" w:usb3="00000000" w:csb0="00000000" w:csb1="00000000"/>
  </w:font>
  <w:font w:name="等线">
    <w:altName w:val="Noto Sans CJK SC"/>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947045687"/>
    </w:sdtPr>
    <w:sdtContent>
      <w:p w14:paraId="6A674E14">
        <w:pPr>
          <w:pStyle w:val="11"/>
          <w:ind w:firstLine="480"/>
          <w:jc w:val="center"/>
        </w:pPr>
        <w:r>
          <w:fldChar w:fldCharType="begin"/>
        </w:r>
        <w:r>
          <w:instrText xml:space="preserve">PAGE   \* MERGEFORMAT</w:instrText>
        </w:r>
        <w:r>
          <w:fldChar w:fldCharType="separate"/>
        </w:r>
        <w:r>
          <w:rPr>
            <w:lang w:val="zh-CN"/>
          </w:rPr>
          <w:t>2</w:t>
        </w:r>
        <w:r>
          <w:fldChar w:fldCharType="end"/>
        </w:r>
      </w:p>
    </w:sdtContent>
  </w:sdt>
  <w:p w14:paraId="182B369A">
    <w:pPr>
      <w:pStyle w:val="11"/>
      <w:ind w:firstLine="48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9EB2A5A">
    <w:pPr>
      <w:pStyle w:val="11"/>
      <w:ind w:firstLine="48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B3DC1A4">
    <w:pPr>
      <w:pStyle w:val="11"/>
      <w:ind w:firstLine="480"/>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90445314"/>
    </w:sdtPr>
    <w:sdtContent>
      <w:p w14:paraId="2F758133">
        <w:pPr>
          <w:pStyle w:val="11"/>
          <w:ind w:firstLine="480"/>
          <w:jc w:val="center"/>
        </w:pPr>
        <w:r>
          <w:fldChar w:fldCharType="begin"/>
        </w:r>
        <w:r>
          <w:instrText xml:space="preserve">PAGE   \* MERGEFORMAT</w:instrText>
        </w:r>
        <w:r>
          <w:fldChar w:fldCharType="separate"/>
        </w:r>
        <w:r>
          <w:rPr>
            <w:lang w:val="zh-CN"/>
          </w:rPr>
          <w:t>2</w:t>
        </w:r>
        <w:r>
          <w:fldChar w:fldCharType="end"/>
        </w:r>
      </w:p>
    </w:sdtContent>
  </w:sdt>
  <w:p w14:paraId="49EA55D2">
    <w:pPr>
      <w:pStyle w:val="11"/>
      <w:ind w:firstLine="480"/>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
    </w:sdtPr>
    <w:sdtContent>
      <w:p w14:paraId="051213C6">
        <w:pPr>
          <w:pStyle w:val="11"/>
          <w:ind w:firstLine="480"/>
          <w:jc w:val="center"/>
        </w:pPr>
        <w:r>
          <w:fldChar w:fldCharType="begin"/>
        </w:r>
        <w:r>
          <w:instrText xml:space="preserve">PAGE   \* MERGEFORMAT</w:instrText>
        </w:r>
        <w:r>
          <w:fldChar w:fldCharType="separate"/>
        </w:r>
        <w:r>
          <w:rPr>
            <w:lang w:val="zh-CN"/>
          </w:rPr>
          <w:t>2</w:t>
        </w:r>
        <w:r>
          <w:fldChar w:fldCharType="end"/>
        </w:r>
      </w:p>
    </w:sdtContent>
  </w:sdt>
  <w:p w14:paraId="218D456F">
    <w:pPr>
      <w:pStyle w:val="11"/>
      <w:ind w:firstLine="480"/>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897342106"/>
    </w:sdtPr>
    <w:sdtContent>
      <w:p w14:paraId="70C03BF3">
        <w:pPr>
          <w:pStyle w:val="11"/>
          <w:ind w:firstLine="480"/>
          <w:jc w:val="center"/>
        </w:pPr>
        <w:r>
          <w:fldChar w:fldCharType="begin"/>
        </w:r>
        <w:r>
          <w:instrText xml:space="preserve">PAGE   \* MERGEFORMAT</w:instrText>
        </w:r>
        <w:r>
          <w:fldChar w:fldCharType="separate"/>
        </w:r>
        <w:r>
          <w:rPr>
            <w:lang w:val="zh-CN"/>
          </w:rPr>
          <w:t>2</w:t>
        </w:r>
        <w:r>
          <w:fldChar w:fldCharType="end"/>
        </w:r>
      </w:p>
    </w:sdtContent>
  </w:sdt>
  <w:p w14:paraId="19C8C900">
    <w:pPr>
      <w:pStyle w:val="11"/>
      <w:ind w:firstLine="48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ind w:firstLine="480"/>
      </w:pPr>
      <w:r>
        <w:separator/>
      </w:r>
    </w:p>
  </w:footnote>
  <w:footnote w:type="continuationSeparator" w:id="1">
    <w:p>
      <w:pPr>
        <w:spacing w:line="24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A3EB42">
    <w:pPr>
      <w:pStyle w:val="12"/>
      <w:ind w:firstLine="48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3FBFEC">
    <w:pPr>
      <w:pStyle w:val="12"/>
      <w:ind w:firstLine="48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29D523">
    <w:pPr>
      <w:pStyle w:val="12"/>
      <w:ind w:firstLine="48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4ED50FF8"/>
    <w:multiLevelType w:val="multilevel"/>
    <w:tmpl w:val="4ED50FF8"/>
    <w:lvl w:ilvl="0" w:tentative="0">
      <w:start w:val="1"/>
      <w:numFmt w:val="decimal"/>
      <w:pStyle w:val="2"/>
      <w:suff w:val="space"/>
      <w:lvlText w:val="第 %1 章"/>
      <w:lvlJc w:val="left"/>
      <w:pPr>
        <w:ind w:left="360" w:hanging="360"/>
      </w:pPr>
      <w:rPr>
        <w:rFonts w:hint="eastAsia"/>
      </w:rPr>
    </w:lvl>
    <w:lvl w:ilvl="1" w:tentative="0">
      <w:start w:val="1"/>
      <w:numFmt w:val="decimal"/>
      <w:pStyle w:val="3"/>
      <w:suff w:val="space"/>
      <w:lvlText w:val="%1.%2"/>
      <w:lvlJc w:val="left"/>
      <w:pPr>
        <w:ind w:left="0" w:firstLine="0"/>
      </w:pPr>
      <w:rPr>
        <w:rFonts w:hint="eastAsia"/>
      </w:rPr>
    </w:lvl>
    <w:lvl w:ilvl="2" w:tentative="0">
      <w:start w:val="1"/>
      <w:numFmt w:val="decimal"/>
      <w:pStyle w:val="4"/>
      <w:suff w:val="space"/>
      <w:lvlText w:val="%1.%2.%3"/>
      <w:lvlJc w:val="left"/>
      <w:pPr>
        <w:ind w:left="0" w:firstLine="0"/>
      </w:pPr>
      <w:rPr>
        <w:rFonts w:hint="eastAsia"/>
      </w:rPr>
    </w:lvl>
    <w:lvl w:ilvl="3" w:tentative="0">
      <w:start w:val="1"/>
      <w:numFmt w:val="decimal"/>
      <w:pStyle w:val="5"/>
      <w:suff w:val="space"/>
      <w:lvlText w:val="%1.%2.%3.%4"/>
      <w:lvlJc w:val="left"/>
      <w:pPr>
        <w:ind w:left="0" w:firstLine="0"/>
      </w:pPr>
      <w:rPr>
        <w:rFonts w:hint="eastAsia"/>
      </w:rPr>
    </w:lvl>
    <w:lvl w:ilvl="4" w:tentative="0">
      <w:start w:val="1"/>
      <w:numFmt w:val="decimal"/>
      <w:pStyle w:val="6"/>
      <w:suff w:val="space"/>
      <w:lvlText w:val="%1.%2.%3.%4.%5"/>
      <w:lvlJc w:val="left"/>
      <w:pPr>
        <w:ind w:left="0" w:firstLine="0"/>
      </w:pPr>
      <w:rPr>
        <w:rFonts w:hint="eastAsia"/>
      </w:rPr>
    </w:lvl>
    <w:lvl w:ilvl="5" w:tentative="0">
      <w:start w:val="1"/>
      <w:numFmt w:val="decimal"/>
      <w:pStyle w:val="7"/>
      <w:suff w:val="space"/>
      <w:lvlText w:val="%1.%2.%3.%4.%5.%6"/>
      <w:lvlJc w:val="left"/>
      <w:pPr>
        <w:ind w:left="0" w:firstLine="0"/>
      </w:pPr>
      <w:rPr>
        <w:rFonts w:hint="eastAsia"/>
      </w:rPr>
    </w:lvl>
    <w:lvl w:ilvl="6" w:tentative="0">
      <w:start w:val="1"/>
      <w:numFmt w:val="decimal"/>
      <w:pStyle w:val="8"/>
      <w:suff w:val="space"/>
      <w:lvlText w:val="%1.%2.%3.%4.%5.%6.%7."/>
      <w:lvlJc w:val="left"/>
      <w:pPr>
        <w:ind w:left="0" w:firstLine="0"/>
      </w:pPr>
      <w:rPr>
        <w:rFonts w:hint="eastAsia"/>
      </w:rPr>
    </w:lvl>
    <w:lvl w:ilvl="7" w:tentative="0">
      <w:start w:val="1"/>
      <w:numFmt w:val="decimal"/>
      <w:pStyle w:val="9"/>
      <w:suff w:val="space"/>
      <w:lvlText w:val="%1.%2.%3.%4.%5.%6.%7.%8."/>
      <w:lvlJc w:val="left"/>
      <w:pPr>
        <w:ind w:left="0" w:firstLine="0"/>
      </w:pPr>
      <w:rPr>
        <w:rFonts w:hint="eastAsia"/>
      </w:rPr>
    </w:lvl>
    <w:lvl w:ilvl="8" w:tentative="0">
      <w:start w:val="1"/>
      <w:numFmt w:val="decimal"/>
      <w:pStyle w:val="10"/>
      <w:suff w:val="space"/>
      <w:lvlText w:val="%1.%2.%3.%4.%5.%6.%7.%8.%9."/>
      <w:lvlJc w:val="left"/>
      <w:pPr>
        <w:ind w:left="0" w:firstLine="0"/>
      </w:pPr>
      <w:rPr>
        <w:rFonts w:hint="eastAsia"/>
      </w:rPr>
    </w:lvl>
  </w:abstractNum>
  <w:abstractNum w:abstractNumId="1">
    <w:nsid w:val="68C3443A"/>
    <w:multiLevelType w:val="multilevel"/>
    <w:tmpl w:val="68C3443A"/>
    <w:lvl w:ilvl="0" w:tentative="0">
      <w:start w:val="1"/>
      <w:numFmt w:val="decimal"/>
      <w:lvlText w:val="%1."/>
      <w:lvlJc w:val="left"/>
      <w:pPr>
        <w:ind w:left="360" w:hanging="360"/>
      </w:pPr>
      <w:rPr>
        <w:rFonts w:hint="default"/>
      </w:rPr>
    </w:lvl>
    <w:lvl w:ilvl="1" w:tentative="0">
      <w:start w:val="1"/>
      <w:numFmt w:val="lowerLetter"/>
      <w:lvlText w:val="%2."/>
      <w:lvlJc w:val="left"/>
      <w:pPr>
        <w:ind w:left="1080" w:hanging="360"/>
      </w:pPr>
    </w:lvl>
    <w:lvl w:ilvl="2" w:tentative="0">
      <w:start w:val="1"/>
      <w:numFmt w:val="lowerRoman"/>
      <w:lvlText w:val="%3."/>
      <w:lvlJc w:val="right"/>
      <w:pPr>
        <w:ind w:left="1800" w:hanging="180"/>
      </w:pPr>
    </w:lvl>
    <w:lvl w:ilvl="3" w:tentative="0">
      <w:start w:val="1"/>
      <w:numFmt w:val="decimal"/>
      <w:lvlText w:val="%4."/>
      <w:lvlJc w:val="left"/>
      <w:pPr>
        <w:ind w:left="2520" w:hanging="360"/>
      </w:pPr>
    </w:lvl>
    <w:lvl w:ilvl="4" w:tentative="0">
      <w:start w:val="1"/>
      <w:numFmt w:val="lowerLetter"/>
      <w:lvlText w:val="%5."/>
      <w:lvlJc w:val="left"/>
      <w:pPr>
        <w:ind w:left="3240" w:hanging="360"/>
      </w:pPr>
    </w:lvl>
    <w:lvl w:ilvl="5" w:tentative="0">
      <w:start w:val="1"/>
      <w:numFmt w:val="lowerRoman"/>
      <w:lvlText w:val="%6."/>
      <w:lvlJc w:val="right"/>
      <w:pPr>
        <w:ind w:left="3960" w:hanging="180"/>
      </w:pPr>
    </w:lvl>
    <w:lvl w:ilvl="6" w:tentative="0">
      <w:start w:val="1"/>
      <w:numFmt w:val="decimal"/>
      <w:lvlText w:val="%7."/>
      <w:lvlJc w:val="left"/>
      <w:pPr>
        <w:ind w:left="4680" w:hanging="360"/>
      </w:pPr>
    </w:lvl>
    <w:lvl w:ilvl="7" w:tentative="0">
      <w:start w:val="1"/>
      <w:numFmt w:val="lowerLetter"/>
      <w:lvlText w:val="%8."/>
      <w:lvlJc w:val="left"/>
      <w:pPr>
        <w:ind w:left="5400" w:hanging="360"/>
      </w:pPr>
    </w:lvl>
    <w:lvl w:ilvl="8" w:tentative="0">
      <w:start w:val="1"/>
      <w:numFmt w:val="lowerRoman"/>
      <w:lvlText w:val="%9."/>
      <w:lvlJc w:val="right"/>
      <w:pPr>
        <w:ind w:left="6120" w:hanging="18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bordersDoNotSurroundHeader w:val="0"/>
  <w:bordersDoNotSurroundFooter w:val="0"/>
  <w:attachedTemplate r:id="rId1"/>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ZDFlMjQ2NDczNzA0OWJlNDA3OTJmZGZiMDA3NzgwZjMifQ=="/>
  </w:docVars>
  <w:rsids>
    <w:rsidRoot w:val="002A259B"/>
    <w:rsid w:val="00020C5A"/>
    <w:rsid w:val="000354E3"/>
    <w:rsid w:val="00065DB3"/>
    <w:rsid w:val="00066767"/>
    <w:rsid w:val="00182657"/>
    <w:rsid w:val="001B5040"/>
    <w:rsid w:val="001C20BB"/>
    <w:rsid w:val="001F0D82"/>
    <w:rsid w:val="002149BD"/>
    <w:rsid w:val="00224383"/>
    <w:rsid w:val="00235479"/>
    <w:rsid w:val="002A259B"/>
    <w:rsid w:val="00332160"/>
    <w:rsid w:val="00332656"/>
    <w:rsid w:val="00361924"/>
    <w:rsid w:val="00416C5C"/>
    <w:rsid w:val="00496A1F"/>
    <w:rsid w:val="004C7231"/>
    <w:rsid w:val="005033DA"/>
    <w:rsid w:val="00551F5F"/>
    <w:rsid w:val="00571365"/>
    <w:rsid w:val="005979E2"/>
    <w:rsid w:val="0063133C"/>
    <w:rsid w:val="0066018D"/>
    <w:rsid w:val="006A0355"/>
    <w:rsid w:val="006A05E1"/>
    <w:rsid w:val="006F4BF4"/>
    <w:rsid w:val="00711680"/>
    <w:rsid w:val="00736835"/>
    <w:rsid w:val="00776355"/>
    <w:rsid w:val="00797D15"/>
    <w:rsid w:val="007E4FEE"/>
    <w:rsid w:val="00820059"/>
    <w:rsid w:val="00871FA6"/>
    <w:rsid w:val="00893268"/>
    <w:rsid w:val="009624F3"/>
    <w:rsid w:val="009B000E"/>
    <w:rsid w:val="009C4124"/>
    <w:rsid w:val="00A10149"/>
    <w:rsid w:val="00A17ED2"/>
    <w:rsid w:val="00A946B6"/>
    <w:rsid w:val="00AB1BD7"/>
    <w:rsid w:val="00B06209"/>
    <w:rsid w:val="00B5098E"/>
    <w:rsid w:val="00B8359F"/>
    <w:rsid w:val="00B90907"/>
    <w:rsid w:val="00BB46FD"/>
    <w:rsid w:val="00BE360B"/>
    <w:rsid w:val="00C96F1D"/>
    <w:rsid w:val="00CA5DD0"/>
    <w:rsid w:val="00CD1087"/>
    <w:rsid w:val="00CF4184"/>
    <w:rsid w:val="00D6537B"/>
    <w:rsid w:val="00D7044B"/>
    <w:rsid w:val="00D80E5D"/>
    <w:rsid w:val="00DA27B6"/>
    <w:rsid w:val="00DD3BF5"/>
    <w:rsid w:val="00DF1843"/>
    <w:rsid w:val="00DF76AC"/>
    <w:rsid w:val="00E02491"/>
    <w:rsid w:val="00E330C0"/>
    <w:rsid w:val="00E742E7"/>
    <w:rsid w:val="00E90B25"/>
    <w:rsid w:val="00E90B37"/>
    <w:rsid w:val="00ED16E1"/>
    <w:rsid w:val="00EF5577"/>
    <w:rsid w:val="00EF6991"/>
    <w:rsid w:val="00F22048"/>
    <w:rsid w:val="00F510D2"/>
    <w:rsid w:val="00F518BB"/>
    <w:rsid w:val="00F5221B"/>
    <w:rsid w:val="00F571C5"/>
    <w:rsid w:val="00FB196C"/>
    <w:rsid w:val="107622D9"/>
    <w:rsid w:val="20005E27"/>
    <w:rsid w:val="20146634"/>
    <w:rsid w:val="2F6076F8"/>
    <w:rsid w:val="44D641C5"/>
    <w:rsid w:val="4B7E5700"/>
    <w:rsid w:val="5698065B"/>
    <w:rsid w:val="599566CC"/>
    <w:rsid w:val="656E5018"/>
    <w:rsid w:val="6E3B4448"/>
    <w:rsid w:val="F5FE26E4"/>
    <w:rsid w:val="FF74DC7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9" w:semiHidden="0" w:name="heading 6"/>
    <w:lsdException w:qFormat="1" w:uiPriority="9" w:semiHidden="0" w:name="heading 7"/>
    <w:lsdException w:qFormat="1" w:uiPriority="9" w:semiHidden="0" w:name="heading 8"/>
    <w:lsdException w:qFormat="1" w:uiPriority="9"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line="400" w:lineRule="exact"/>
      <w:ind w:firstLine="200" w:firstLineChars="200"/>
    </w:pPr>
    <w:rPr>
      <w:rFonts w:ascii="Times New Roman" w:hAnsi="Times New Roman" w:eastAsia="宋体" w:cstheme="minorBidi"/>
      <w:sz w:val="24"/>
      <w:szCs w:val="22"/>
      <w:lang w:val="en-US" w:eastAsia="zh-CN" w:bidi="ar-SA"/>
    </w:rPr>
  </w:style>
  <w:style w:type="paragraph" w:styleId="2">
    <w:name w:val="heading 1"/>
    <w:next w:val="1"/>
    <w:link w:val="19"/>
    <w:qFormat/>
    <w:uiPriority w:val="9"/>
    <w:pPr>
      <w:keepNext/>
      <w:keepLines/>
      <w:numPr>
        <w:ilvl w:val="0"/>
        <w:numId w:val="1"/>
      </w:numPr>
      <w:spacing w:before="50" w:beforeLines="50" w:after="50" w:afterLines="50" w:line="400" w:lineRule="exact"/>
      <w:jc w:val="center"/>
      <w:outlineLvl w:val="0"/>
    </w:pPr>
    <w:rPr>
      <w:rFonts w:ascii="Times New Roman" w:hAnsi="Times New Roman" w:eastAsia="黑体" w:cstheme="majorBidi"/>
      <w:color w:val="000000" w:themeColor="text1"/>
      <w:sz w:val="32"/>
      <w:szCs w:val="32"/>
      <w:lang w:val="en-US" w:eastAsia="zh-CN" w:bidi="ar-SA"/>
      <w14:textFill>
        <w14:solidFill>
          <w14:schemeClr w14:val="tx1"/>
        </w14:solidFill>
      </w14:textFill>
    </w:rPr>
  </w:style>
  <w:style w:type="paragraph" w:styleId="3">
    <w:name w:val="heading 2"/>
    <w:basedOn w:val="2"/>
    <w:next w:val="1"/>
    <w:link w:val="20"/>
    <w:unhideWhenUsed/>
    <w:qFormat/>
    <w:uiPriority w:val="9"/>
    <w:pPr>
      <w:numPr>
        <w:ilvl w:val="1"/>
      </w:numPr>
      <w:spacing w:before="120" w:after="120"/>
      <w:jc w:val="left"/>
      <w:outlineLvl w:val="1"/>
    </w:pPr>
    <w:rPr>
      <w:sz w:val="28"/>
      <w:szCs w:val="26"/>
    </w:rPr>
  </w:style>
  <w:style w:type="paragraph" w:styleId="4">
    <w:name w:val="heading 3"/>
    <w:basedOn w:val="3"/>
    <w:next w:val="1"/>
    <w:link w:val="21"/>
    <w:unhideWhenUsed/>
    <w:qFormat/>
    <w:uiPriority w:val="9"/>
    <w:pPr>
      <w:numPr>
        <w:ilvl w:val="2"/>
      </w:numPr>
      <w:outlineLvl w:val="2"/>
    </w:pPr>
    <w:rPr>
      <w:rFonts w:eastAsia="宋体"/>
      <w:b/>
      <w:color w:val="auto"/>
      <w:sz w:val="24"/>
      <w:szCs w:val="24"/>
    </w:rPr>
  </w:style>
  <w:style w:type="paragraph" w:styleId="5">
    <w:name w:val="heading 4"/>
    <w:basedOn w:val="4"/>
    <w:next w:val="1"/>
    <w:link w:val="22"/>
    <w:unhideWhenUsed/>
    <w:qFormat/>
    <w:uiPriority w:val="9"/>
    <w:pPr>
      <w:numPr>
        <w:ilvl w:val="3"/>
      </w:numPr>
      <w:outlineLvl w:val="3"/>
    </w:pPr>
    <w:rPr>
      <w:b w:val="0"/>
      <w:iCs/>
    </w:rPr>
  </w:style>
  <w:style w:type="paragraph" w:styleId="6">
    <w:name w:val="heading 5"/>
    <w:basedOn w:val="5"/>
    <w:next w:val="1"/>
    <w:link w:val="23"/>
    <w:unhideWhenUsed/>
    <w:qFormat/>
    <w:uiPriority w:val="9"/>
    <w:pPr>
      <w:numPr>
        <w:ilvl w:val="4"/>
      </w:numPr>
      <w:outlineLvl w:val="4"/>
    </w:pPr>
  </w:style>
  <w:style w:type="paragraph" w:styleId="7">
    <w:name w:val="heading 6"/>
    <w:basedOn w:val="6"/>
    <w:next w:val="1"/>
    <w:link w:val="24"/>
    <w:unhideWhenUsed/>
    <w:qFormat/>
    <w:uiPriority w:val="9"/>
    <w:pPr>
      <w:numPr>
        <w:ilvl w:val="5"/>
      </w:numPr>
      <w:spacing w:before="40"/>
      <w:outlineLvl w:val="5"/>
    </w:pPr>
  </w:style>
  <w:style w:type="paragraph" w:styleId="8">
    <w:name w:val="heading 7"/>
    <w:basedOn w:val="7"/>
    <w:next w:val="1"/>
    <w:link w:val="25"/>
    <w:unhideWhenUsed/>
    <w:qFormat/>
    <w:uiPriority w:val="9"/>
    <w:pPr>
      <w:numPr>
        <w:ilvl w:val="6"/>
      </w:numPr>
      <w:outlineLvl w:val="6"/>
    </w:pPr>
    <w:rPr>
      <w:iCs w:val="0"/>
    </w:rPr>
  </w:style>
  <w:style w:type="paragraph" w:styleId="9">
    <w:name w:val="heading 8"/>
    <w:basedOn w:val="8"/>
    <w:next w:val="1"/>
    <w:link w:val="26"/>
    <w:unhideWhenUsed/>
    <w:qFormat/>
    <w:uiPriority w:val="9"/>
    <w:pPr>
      <w:numPr>
        <w:ilvl w:val="7"/>
      </w:numPr>
      <w:spacing w:before="120"/>
      <w:outlineLvl w:val="7"/>
    </w:pPr>
    <w:rPr>
      <w:color w:val="262626" w:themeColor="text1" w:themeTint="D9"/>
      <w:szCs w:val="21"/>
      <w14:textFill>
        <w14:solidFill>
          <w14:schemeClr w14:val="tx1">
            <w14:lumMod w14:val="85000"/>
            <w14:lumOff w14:val="15000"/>
          </w14:schemeClr>
        </w14:solidFill>
      </w14:textFill>
    </w:rPr>
  </w:style>
  <w:style w:type="paragraph" w:styleId="10">
    <w:name w:val="heading 9"/>
    <w:basedOn w:val="9"/>
    <w:next w:val="1"/>
    <w:link w:val="27"/>
    <w:unhideWhenUsed/>
    <w:qFormat/>
    <w:uiPriority w:val="9"/>
    <w:pPr>
      <w:numPr>
        <w:ilvl w:val="8"/>
      </w:numPr>
      <w:outlineLvl w:val="8"/>
    </w:pPr>
    <w:rPr>
      <w:iCs/>
    </w:rPr>
  </w:style>
  <w:style w:type="character" w:default="1" w:styleId="16">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11">
    <w:name w:val="footer"/>
    <w:basedOn w:val="1"/>
    <w:link w:val="39"/>
    <w:unhideWhenUsed/>
    <w:qFormat/>
    <w:uiPriority w:val="99"/>
    <w:pPr>
      <w:tabs>
        <w:tab w:val="center" w:pos="4320"/>
        <w:tab w:val="right" w:pos="8640"/>
      </w:tabs>
      <w:spacing w:line="240" w:lineRule="auto"/>
    </w:pPr>
  </w:style>
  <w:style w:type="paragraph" w:styleId="12">
    <w:name w:val="header"/>
    <w:basedOn w:val="1"/>
    <w:link w:val="38"/>
    <w:unhideWhenUsed/>
    <w:qFormat/>
    <w:uiPriority w:val="99"/>
    <w:pPr>
      <w:tabs>
        <w:tab w:val="center" w:pos="4320"/>
        <w:tab w:val="right" w:pos="8640"/>
      </w:tabs>
      <w:spacing w:line="240" w:lineRule="auto"/>
    </w:pPr>
  </w:style>
  <w:style w:type="paragraph" w:styleId="13">
    <w:name w:val="Normal (Web)"/>
    <w:basedOn w:val="1"/>
    <w:semiHidden/>
    <w:unhideWhenUsed/>
    <w:qFormat/>
    <w:uiPriority w:val="99"/>
    <w:pPr>
      <w:spacing w:before="0" w:beforeAutospacing="1" w:after="0" w:afterAutospacing="1"/>
      <w:ind w:left="0" w:right="0"/>
      <w:jc w:val="left"/>
    </w:pPr>
    <w:rPr>
      <w:kern w:val="0"/>
      <w:sz w:val="24"/>
      <w:lang w:val="en-US" w:eastAsia="zh-CN" w:bidi="ar"/>
    </w:rPr>
  </w:style>
  <w:style w:type="paragraph" w:styleId="14">
    <w:name w:val="Title"/>
    <w:basedOn w:val="1"/>
    <w:next w:val="1"/>
    <w:link w:val="29"/>
    <w:qFormat/>
    <w:uiPriority w:val="10"/>
    <w:pPr>
      <w:spacing w:line="240" w:lineRule="auto"/>
      <w:ind w:firstLine="0" w:firstLineChars="0"/>
      <w:contextualSpacing/>
    </w:pPr>
    <w:rPr>
      <w:rFonts w:eastAsia="黑体" w:cstheme="majorBidi"/>
      <w:spacing w:val="-10"/>
      <w:kern w:val="28"/>
      <w:sz w:val="32"/>
      <w:szCs w:val="56"/>
    </w:rPr>
  </w:style>
  <w:style w:type="character" w:styleId="17">
    <w:name w:val="Strong"/>
    <w:basedOn w:val="16"/>
    <w:qFormat/>
    <w:uiPriority w:val="22"/>
    <w:rPr>
      <w:b/>
    </w:rPr>
  </w:style>
  <w:style w:type="character" w:styleId="18">
    <w:name w:val="Hyperlink"/>
    <w:basedOn w:val="16"/>
    <w:unhideWhenUsed/>
    <w:qFormat/>
    <w:uiPriority w:val="99"/>
    <w:rPr>
      <w:color w:val="0563C1" w:themeColor="hyperlink"/>
      <w:u w:val="single"/>
      <w14:textFill>
        <w14:solidFill>
          <w14:schemeClr w14:val="hlink"/>
        </w14:solidFill>
      </w14:textFill>
    </w:rPr>
  </w:style>
  <w:style w:type="character" w:customStyle="1" w:styleId="19">
    <w:name w:val="标题 1 字符"/>
    <w:basedOn w:val="16"/>
    <w:link w:val="2"/>
    <w:qFormat/>
    <w:uiPriority w:val="9"/>
    <w:rPr>
      <w:rFonts w:ascii="Times New Roman" w:hAnsi="Times New Roman" w:eastAsia="黑体" w:cstheme="majorBidi"/>
      <w:color w:val="000000" w:themeColor="text1"/>
      <w:sz w:val="32"/>
      <w:szCs w:val="32"/>
      <w14:textFill>
        <w14:solidFill>
          <w14:schemeClr w14:val="tx1"/>
        </w14:solidFill>
      </w14:textFill>
    </w:rPr>
  </w:style>
  <w:style w:type="character" w:customStyle="1" w:styleId="20">
    <w:name w:val="标题 2 字符"/>
    <w:basedOn w:val="16"/>
    <w:link w:val="3"/>
    <w:qFormat/>
    <w:uiPriority w:val="9"/>
    <w:rPr>
      <w:rFonts w:ascii="Times New Roman" w:hAnsi="Times New Roman" w:eastAsia="黑体" w:cstheme="majorBidi"/>
      <w:color w:val="000000" w:themeColor="text1"/>
      <w:sz w:val="28"/>
      <w:szCs w:val="26"/>
      <w14:textFill>
        <w14:solidFill>
          <w14:schemeClr w14:val="tx1"/>
        </w14:solidFill>
      </w14:textFill>
    </w:rPr>
  </w:style>
  <w:style w:type="character" w:customStyle="1" w:styleId="21">
    <w:name w:val="标题 3 字符"/>
    <w:basedOn w:val="16"/>
    <w:link w:val="4"/>
    <w:qFormat/>
    <w:uiPriority w:val="9"/>
    <w:rPr>
      <w:rFonts w:ascii="Times New Roman" w:hAnsi="Times New Roman" w:eastAsia="宋体" w:cstheme="majorBidi"/>
      <w:b/>
      <w:sz w:val="24"/>
      <w:szCs w:val="24"/>
    </w:rPr>
  </w:style>
  <w:style w:type="character" w:customStyle="1" w:styleId="22">
    <w:name w:val="标题 4 字符"/>
    <w:basedOn w:val="16"/>
    <w:link w:val="5"/>
    <w:qFormat/>
    <w:uiPriority w:val="9"/>
    <w:rPr>
      <w:rFonts w:ascii="Times New Roman" w:hAnsi="Times New Roman" w:eastAsia="宋体" w:cstheme="majorBidi"/>
      <w:iCs/>
      <w:sz w:val="24"/>
      <w:szCs w:val="24"/>
    </w:rPr>
  </w:style>
  <w:style w:type="character" w:customStyle="1" w:styleId="23">
    <w:name w:val="标题 5 字符"/>
    <w:basedOn w:val="16"/>
    <w:link w:val="6"/>
    <w:qFormat/>
    <w:uiPriority w:val="9"/>
    <w:rPr>
      <w:rFonts w:ascii="Times New Roman" w:hAnsi="Times New Roman" w:eastAsia="宋体" w:cstheme="majorBidi"/>
      <w:iCs/>
      <w:sz w:val="24"/>
      <w:szCs w:val="24"/>
    </w:rPr>
  </w:style>
  <w:style w:type="character" w:customStyle="1" w:styleId="24">
    <w:name w:val="标题 6 字符"/>
    <w:basedOn w:val="16"/>
    <w:link w:val="7"/>
    <w:qFormat/>
    <w:uiPriority w:val="9"/>
    <w:rPr>
      <w:rFonts w:ascii="Times New Roman" w:hAnsi="Times New Roman" w:eastAsia="宋体" w:cstheme="majorBidi"/>
      <w:iCs/>
      <w:sz w:val="24"/>
      <w:szCs w:val="24"/>
    </w:rPr>
  </w:style>
  <w:style w:type="character" w:customStyle="1" w:styleId="25">
    <w:name w:val="标题 7 字符"/>
    <w:basedOn w:val="16"/>
    <w:link w:val="8"/>
    <w:qFormat/>
    <w:uiPriority w:val="9"/>
    <w:rPr>
      <w:rFonts w:ascii="Times New Roman" w:hAnsi="Times New Roman" w:eastAsia="宋体" w:cstheme="majorBidi"/>
      <w:sz w:val="24"/>
      <w:szCs w:val="24"/>
    </w:rPr>
  </w:style>
  <w:style w:type="character" w:customStyle="1" w:styleId="26">
    <w:name w:val="标题 8 字符"/>
    <w:basedOn w:val="16"/>
    <w:link w:val="9"/>
    <w:qFormat/>
    <w:uiPriority w:val="9"/>
    <w:rPr>
      <w:rFonts w:ascii="Times New Roman" w:hAnsi="Times New Roman" w:eastAsia="宋体" w:cstheme="majorBidi"/>
      <w:color w:val="262626" w:themeColor="text1" w:themeTint="D9"/>
      <w:sz w:val="24"/>
      <w:szCs w:val="21"/>
      <w14:textFill>
        <w14:solidFill>
          <w14:schemeClr w14:val="tx1">
            <w14:lumMod w14:val="85000"/>
            <w14:lumOff w14:val="15000"/>
          </w14:schemeClr>
        </w14:solidFill>
      </w14:textFill>
    </w:rPr>
  </w:style>
  <w:style w:type="character" w:customStyle="1" w:styleId="27">
    <w:name w:val="标题 9 字符"/>
    <w:basedOn w:val="16"/>
    <w:link w:val="10"/>
    <w:qFormat/>
    <w:uiPriority w:val="9"/>
    <w:rPr>
      <w:rFonts w:ascii="Times New Roman" w:hAnsi="Times New Roman" w:eastAsia="宋体" w:cstheme="majorBidi"/>
      <w:iCs/>
      <w:color w:val="262626" w:themeColor="text1" w:themeTint="D9"/>
      <w:sz w:val="24"/>
      <w:szCs w:val="21"/>
      <w14:textFill>
        <w14:solidFill>
          <w14:schemeClr w14:val="tx1">
            <w14:lumMod w14:val="85000"/>
            <w14:lumOff w14:val="15000"/>
          </w14:schemeClr>
        </w14:solidFill>
      </w14:textFill>
    </w:rPr>
  </w:style>
  <w:style w:type="paragraph" w:styleId="28">
    <w:name w:val="List Paragraph"/>
    <w:basedOn w:val="1"/>
    <w:qFormat/>
    <w:uiPriority w:val="34"/>
    <w:pPr>
      <w:ind w:left="720"/>
      <w:contextualSpacing/>
    </w:pPr>
  </w:style>
  <w:style w:type="character" w:customStyle="1" w:styleId="29">
    <w:name w:val="标题 字符"/>
    <w:basedOn w:val="16"/>
    <w:link w:val="14"/>
    <w:qFormat/>
    <w:uiPriority w:val="10"/>
    <w:rPr>
      <w:rFonts w:ascii="Times New Roman" w:hAnsi="Times New Roman" w:eastAsia="黑体" w:cstheme="majorBidi"/>
      <w:spacing w:val="-10"/>
      <w:kern w:val="28"/>
      <w:sz w:val="32"/>
      <w:szCs w:val="56"/>
    </w:rPr>
  </w:style>
  <w:style w:type="paragraph" w:customStyle="1" w:styleId="30">
    <w:name w:val="封面编号"/>
    <w:basedOn w:val="1"/>
    <w:link w:val="32"/>
    <w:qFormat/>
    <w:uiPriority w:val="0"/>
    <w:pPr>
      <w:spacing w:line="240" w:lineRule="auto"/>
      <w:ind w:right="200" w:rightChars="200" w:firstLine="0" w:firstLineChars="0"/>
      <w:jc w:val="right"/>
    </w:pPr>
    <w:rPr>
      <w:rFonts w:eastAsia="楷体"/>
      <w:b/>
      <w:bCs/>
      <w:sz w:val="28"/>
    </w:rPr>
  </w:style>
  <w:style w:type="paragraph" w:customStyle="1" w:styleId="31">
    <w:name w:val="封面标题"/>
    <w:basedOn w:val="1"/>
    <w:link w:val="34"/>
    <w:qFormat/>
    <w:uiPriority w:val="0"/>
    <w:pPr>
      <w:spacing w:before="1920" w:beforeLines="800" w:after="3840" w:afterLines="1600" w:line="240" w:lineRule="auto"/>
      <w:ind w:firstLine="0" w:firstLineChars="0"/>
      <w:jc w:val="center"/>
    </w:pPr>
    <w:rPr>
      <w:rFonts w:eastAsia="黑体"/>
      <w:sz w:val="44"/>
      <w:szCs w:val="44"/>
    </w:rPr>
  </w:style>
  <w:style w:type="character" w:customStyle="1" w:styleId="32">
    <w:name w:val="封面编号 字符"/>
    <w:basedOn w:val="16"/>
    <w:link w:val="30"/>
    <w:qFormat/>
    <w:uiPriority w:val="0"/>
    <w:rPr>
      <w:rFonts w:ascii="Times New Roman" w:hAnsi="Times New Roman" w:eastAsia="楷体"/>
      <w:b/>
      <w:bCs/>
      <w:sz w:val="28"/>
    </w:rPr>
  </w:style>
  <w:style w:type="paragraph" w:customStyle="1" w:styleId="33">
    <w:name w:val="封面类型标题"/>
    <w:basedOn w:val="31"/>
    <w:link w:val="36"/>
    <w:qFormat/>
    <w:uiPriority w:val="0"/>
    <w:pPr>
      <w:spacing w:before="960" w:beforeLines="400" w:after="960" w:afterLines="400"/>
    </w:pPr>
    <w:rPr>
      <w:rFonts w:eastAsia="楷体"/>
      <w:b/>
      <w:sz w:val="48"/>
      <w:szCs w:val="48"/>
    </w:rPr>
  </w:style>
  <w:style w:type="character" w:customStyle="1" w:styleId="34">
    <w:name w:val="封面标题 字符"/>
    <w:basedOn w:val="16"/>
    <w:link w:val="31"/>
    <w:qFormat/>
    <w:uiPriority w:val="0"/>
    <w:rPr>
      <w:rFonts w:ascii="Times New Roman" w:hAnsi="Times New Roman" w:eastAsia="黑体"/>
      <w:sz w:val="44"/>
      <w:szCs w:val="44"/>
    </w:rPr>
  </w:style>
  <w:style w:type="paragraph" w:customStyle="1" w:styleId="35">
    <w:name w:val="封面信息"/>
    <w:basedOn w:val="31"/>
    <w:link w:val="37"/>
    <w:qFormat/>
    <w:uiPriority w:val="0"/>
    <w:pPr>
      <w:spacing w:before="0" w:beforeLines="0" w:after="0" w:afterLines="0"/>
      <w:jc w:val="right"/>
    </w:pPr>
    <w:rPr>
      <w:rFonts w:eastAsia="宋体"/>
      <w:b/>
      <w:sz w:val="32"/>
    </w:rPr>
  </w:style>
  <w:style w:type="character" w:customStyle="1" w:styleId="36">
    <w:name w:val="封面类型标题 字符"/>
    <w:basedOn w:val="34"/>
    <w:link w:val="33"/>
    <w:qFormat/>
    <w:uiPriority w:val="0"/>
    <w:rPr>
      <w:rFonts w:ascii="Times New Roman" w:hAnsi="Times New Roman" w:eastAsia="楷体"/>
      <w:b/>
      <w:sz w:val="48"/>
      <w:szCs w:val="48"/>
    </w:rPr>
  </w:style>
  <w:style w:type="character" w:customStyle="1" w:styleId="37">
    <w:name w:val="封面信息 字符"/>
    <w:basedOn w:val="34"/>
    <w:link w:val="35"/>
    <w:qFormat/>
    <w:uiPriority w:val="0"/>
    <w:rPr>
      <w:rFonts w:ascii="Times New Roman" w:hAnsi="Times New Roman" w:eastAsia="宋体"/>
      <w:b/>
      <w:sz w:val="32"/>
      <w:szCs w:val="44"/>
    </w:rPr>
  </w:style>
  <w:style w:type="character" w:customStyle="1" w:styleId="38">
    <w:name w:val="页眉 字符"/>
    <w:basedOn w:val="16"/>
    <w:link w:val="12"/>
    <w:qFormat/>
    <w:uiPriority w:val="99"/>
    <w:rPr>
      <w:rFonts w:ascii="Times New Roman" w:hAnsi="Times New Roman" w:eastAsia="宋体"/>
      <w:sz w:val="24"/>
    </w:rPr>
  </w:style>
  <w:style w:type="character" w:customStyle="1" w:styleId="39">
    <w:name w:val="页脚 字符"/>
    <w:basedOn w:val="16"/>
    <w:link w:val="11"/>
    <w:qFormat/>
    <w:uiPriority w:val="99"/>
    <w:rPr>
      <w:rFonts w:ascii="Times New Roman" w:hAnsi="Times New Roman" w:eastAsia="宋体"/>
      <w:sz w:val="24"/>
    </w:rPr>
  </w:style>
  <w:style w:type="paragraph" w:customStyle="1" w:styleId="40">
    <w:name w:val="标题 1 无章节"/>
    <w:basedOn w:val="2"/>
    <w:next w:val="1"/>
    <w:link w:val="41"/>
    <w:qFormat/>
    <w:uiPriority w:val="0"/>
    <w:pPr>
      <w:numPr>
        <w:numId w:val="0"/>
      </w:numPr>
    </w:pPr>
  </w:style>
  <w:style w:type="character" w:customStyle="1" w:styleId="41">
    <w:name w:val="标题 1 无章节 字符"/>
    <w:basedOn w:val="19"/>
    <w:link w:val="40"/>
    <w:qFormat/>
    <w:uiPriority w:val="0"/>
    <w:rPr>
      <w:rFonts w:ascii="Times New Roman" w:hAnsi="Times New Roman" w:eastAsia="黑体" w:cstheme="majorBidi"/>
      <w:color w:val="000000" w:themeColor="text1"/>
      <w:sz w:val="32"/>
      <w:szCs w:val="32"/>
      <w14:textFill>
        <w14:solidFill>
          <w14:schemeClr w14:val="tx1"/>
        </w14:solidFill>
      </w14:textFill>
    </w:rPr>
  </w:style>
  <w:style w:type="character" w:customStyle="1" w:styleId="42">
    <w:name w:val="未处理的提及1"/>
    <w:basedOn w:val="16"/>
    <w:semiHidde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customXml" Target="../customXml/item1.xml"/><Relationship Id="rId15" Type="http://schemas.openxmlformats.org/officeDocument/2006/relationships/numbering" Target="numbering.xml"/><Relationship Id="rId14" Type="http://schemas.openxmlformats.org/officeDocument/2006/relationships/theme" Target="theme/theme1.xml"/><Relationship Id="rId13" Type="http://schemas.openxmlformats.org/officeDocument/2006/relationships/footer" Target="footer6.xml"/><Relationship Id="rId12" Type="http://schemas.openxmlformats.org/officeDocument/2006/relationships/footer" Target="footer5.xml"/><Relationship Id="rId11" Type="http://schemas.openxmlformats.org/officeDocument/2006/relationships/footer" Target="footer4.xml"/><Relationship Id="rId10" Type="http://schemas.openxmlformats.org/officeDocument/2006/relationships/footer" Target="footer3.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home/jiqingjie/C:\Users\open\OneDrive\Documents\&#33258;&#23450;&#20041;%20Office%20&#27169;&#26495;\&#20013;&#25991;&#27169;&#26495;.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tyleName="APA" Version="6" SelectedStyle="\APASixthEditionOfficeOnline.xsl"/>
</file>

<file path=customXml/itemProps1.xml><?xml version="1.0" encoding="utf-8"?>
<ds:datastoreItem xmlns:ds="http://schemas.openxmlformats.org/officeDocument/2006/customXml" ds:itemID="{E9944EA5-B085-4074-9B06-3A39E53FA52A}">
  <ds:schemaRefs/>
</ds:datastoreItem>
</file>

<file path=docProps/app.xml><?xml version="1.0" encoding="utf-8"?>
<Properties xmlns="http://schemas.openxmlformats.org/officeDocument/2006/extended-properties" xmlns:vt="http://schemas.openxmlformats.org/officeDocument/2006/docPropsVTypes">
  <Template>中文模板</Template>
  <Pages>10</Pages>
  <Words>988</Words>
  <Characters>1073</Characters>
  <Lines>62</Lines>
  <Paragraphs>64</Paragraphs>
  <TotalTime>6</TotalTime>
  <ScaleCrop>false</ScaleCrop>
  <LinksUpToDate>false</LinksUpToDate>
  <CharactersWithSpaces>1117</CharactersWithSpaces>
  <Application>WPS Office_12.1.2.26885_F1E327BC-269C-435d-A152-05C5408002CA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2021-05-08T23:18:00Z</dcterms:created>
  <dc:creator>Burgess Chang</dc:creator>
  <cp:lastModifiedBy>jiqingjie</cp:lastModifiedBy>
  <dcterms:modified xsi:type="dcterms:W3CDTF">2026-07-30T15:45:46Z</dcterms:modified>
  <cp:revision>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2052-12.1.2.26885</vt:lpwstr>
  </property>
  <property fmtid="{D5CDD505-2E9C-101B-9397-08002B2CF9AE}" pid="3" name="ICV">
    <vt:lpwstr>6221A7A8A750474F993AB3C652757E6D_13</vt:lpwstr>
  </property>
  <property fmtid="{D5CDD505-2E9C-101B-9397-08002B2CF9AE}" pid="4" name="KSOTemplateDocerSaveRecord">
    <vt:lpwstr>eyJoZGlkIjoiZGMxNWFkNTAxNTUyMGQ1MDNkYmI0YWUwYjJiN2Q4ODgiLCJ1c2VySWQiOiI1OTIxMzkwMjkifQ==</vt:lpwstr>
  </property>
</Properties>
</file>