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6AB2">
      <w:pPr>
        <w:pStyle w:val="31"/>
      </w:pPr>
      <w:r>
        <w:rPr>
          <w:rFonts w:hint="eastAsia"/>
        </w:rPr>
        <w:t>中国研究生操作系统开源创新大赛</w:t>
      </w:r>
    </w:p>
    <w:p w14:paraId="31883948">
      <w:pPr>
        <w:pStyle w:val="31"/>
        <w:ind w:firstLine="480"/>
      </w:pPr>
      <w:r>
        <w:rPr>
          <w:rFonts w:hint="eastAsia"/>
        </w:rPr>
        <w:t>项目说明书</w:t>
      </w:r>
    </w:p>
    <w:p w14:paraId="520A5A7E">
      <w:pPr>
        <w:pStyle w:val="29"/>
        <w:ind w:firstLine="480"/>
      </w:pPr>
    </w:p>
    <w:tbl>
      <w:tblPr>
        <w:tblStyle w:val="12"/>
        <w:tblW w:w="0" w:type="auto"/>
        <w:jc w:val="center"/>
        <w:tblLayout w:type="fixed"/>
        <w:tblCellMar>
          <w:top w:w="0" w:type="dxa"/>
          <w:left w:w="108" w:type="dxa"/>
          <w:bottom w:w="0" w:type="dxa"/>
          <w:right w:w="108" w:type="dxa"/>
        </w:tblCellMar>
      </w:tblPr>
      <w:tblGrid>
        <w:gridCol w:w="2439"/>
        <w:gridCol w:w="3949"/>
      </w:tblGrid>
      <w:tr w14:paraId="160B74B7">
        <w:trPr>
          <w:jc w:val="center"/>
        </w:trPr>
        <w:tc>
          <w:tcPr>
            <w:tcW w:w="2439" w:type="dxa"/>
          </w:tcPr>
          <w:p w14:paraId="723E7DB8">
            <w:pPr>
              <w:autoSpaceDE w:val="0"/>
              <w:autoSpaceDN w:val="0"/>
              <w:adjustRightInd w:val="0"/>
              <w:ind w:firstLine="0" w:firstLineChars="0"/>
              <w:rPr>
                <w:rFonts w:ascii="SimSun" w:hAnsi="SimSun" w:cs="SimSun"/>
                <w:b/>
                <w:bCs/>
                <w:sz w:val="32"/>
                <w:szCs w:val="32"/>
                <w:lang w:val="zh-CN"/>
              </w:rPr>
            </w:pPr>
            <w:r>
              <w:rPr>
                <w:rFonts w:hint="eastAsia" w:ascii="SimSun" w:hAnsi="SimSun" w:cs="SimSun"/>
                <w:b/>
                <w:bCs/>
                <w:sz w:val="32"/>
                <w:szCs w:val="32"/>
                <w:lang w:val="en-US" w:eastAsia="zh-CN"/>
              </w:rPr>
              <w:t>作 品 名 称</w:t>
            </w:r>
            <w:r>
              <w:rPr>
                <w:rFonts w:hint="eastAsia" w:ascii="SimSun" w:hAnsi="SimSun" w:cs="SimSun"/>
                <w:b/>
                <w:bCs/>
                <w:sz w:val="32"/>
                <w:szCs w:val="32"/>
                <w:lang w:val="zh-CN"/>
              </w:rPr>
              <w:t>：</w:t>
            </w:r>
          </w:p>
        </w:tc>
        <w:tc>
          <w:tcPr>
            <w:tcW w:w="3949" w:type="dxa"/>
            <w:tcBorders>
              <w:bottom w:val="single" w:color="auto" w:sz="4" w:space="0"/>
            </w:tcBorders>
            <w:vAlign w:val="bottom"/>
          </w:tcPr>
          <w:p w14:paraId="6269F5E6">
            <w:pPr>
              <w:autoSpaceDE w:val="0"/>
              <w:autoSpaceDN w:val="0"/>
              <w:adjustRightInd w:val="0"/>
              <w:ind w:left="0" w:leftChars="0" w:firstLine="0" w:firstLineChars="0"/>
              <w:rPr>
                <w:rFonts w:hint="default" w:ascii="SimSun" w:hAnsi="SimSun" w:eastAsia="SimSun" w:cs="SimSun"/>
                <w:b/>
                <w:bCs/>
                <w:sz w:val="32"/>
                <w:szCs w:val="32"/>
                <w:lang w:val="en-US" w:eastAsia="zh-CN"/>
              </w:rPr>
            </w:pPr>
            <w:r>
              <w:rPr>
                <w:rFonts w:hint="eastAsia" w:ascii="SimSun" w:hAnsi="SimSun" w:cs="SimSun"/>
                <w:b/>
                <w:bCs/>
                <w:sz w:val="32"/>
                <w:szCs w:val="32"/>
                <w:lang w:val="en-US" w:eastAsia="zh-CN"/>
              </w:rPr>
              <w:t xml:space="preserve">面向智能机器人的 </w:t>
            </w:r>
            <w:r>
              <w:rPr>
                <w:rFonts w:hint="default" w:ascii="SimSun" w:hAnsi="SimSun" w:cs="SimSun"/>
                <w:b/>
                <w:bCs/>
                <w:sz w:val="32"/>
                <w:szCs w:val="32"/>
                <w:lang w:val="en-US" w:eastAsia="zh-CN"/>
              </w:rPr>
              <w:t>AIOS</w:t>
            </w:r>
          </w:p>
        </w:tc>
      </w:tr>
      <w:tr w14:paraId="288B3C71">
        <w:trPr>
          <w:jc w:val="center"/>
        </w:trPr>
        <w:tc>
          <w:tcPr>
            <w:tcW w:w="2439" w:type="dxa"/>
          </w:tcPr>
          <w:p w14:paraId="50894322">
            <w:pPr>
              <w:autoSpaceDE w:val="0"/>
              <w:autoSpaceDN w:val="0"/>
              <w:adjustRightInd w:val="0"/>
              <w:ind w:firstLine="0" w:firstLineChars="0"/>
              <w:rPr>
                <w:rFonts w:ascii="SimSun" w:hAnsi="SimSun" w:cs="SimSun"/>
                <w:b/>
                <w:bCs/>
                <w:sz w:val="32"/>
                <w:szCs w:val="32"/>
                <w:lang w:val="zh-CN"/>
              </w:rPr>
            </w:pPr>
            <w:r>
              <w:rPr>
                <w:rFonts w:hint="eastAsia" w:ascii="SimSun" w:hAnsi="SimSun" w:cs="SimSun"/>
                <w:b/>
                <w:bCs/>
                <w:sz w:val="32"/>
                <w:szCs w:val="32"/>
                <w:lang w:val="zh-CN"/>
              </w:rPr>
              <w:t>参 赛 队 伍：</w:t>
            </w:r>
          </w:p>
        </w:tc>
        <w:tc>
          <w:tcPr>
            <w:tcW w:w="3949" w:type="dxa"/>
            <w:tcBorders>
              <w:top w:val="single" w:color="auto" w:sz="4" w:space="0"/>
              <w:bottom w:val="single" w:color="auto" w:sz="4" w:space="0"/>
            </w:tcBorders>
            <w:vAlign w:val="bottom"/>
          </w:tcPr>
          <w:p w14:paraId="3CE14119">
            <w:pPr>
              <w:autoSpaceDE w:val="0"/>
              <w:autoSpaceDN w:val="0"/>
              <w:adjustRightInd w:val="0"/>
              <w:ind w:left="0" w:leftChars="0" w:firstLine="0" w:firstLineChars="0"/>
              <w:rPr>
                <w:rFonts w:hint="default" w:ascii="SimSun" w:hAnsi="SimSun" w:cs="SimSun"/>
                <w:b/>
                <w:bCs/>
                <w:sz w:val="32"/>
                <w:szCs w:val="32"/>
                <w:lang w:val="en-US"/>
              </w:rPr>
            </w:pPr>
            <w:r>
              <w:rPr>
                <w:rFonts w:hint="default" w:ascii="SimSun" w:hAnsi="SimSun" w:cs="SimSun"/>
                <w:b/>
                <w:bCs/>
                <w:sz w:val="32"/>
                <w:szCs w:val="32"/>
                <w:lang w:val="en-US"/>
              </w:rPr>
              <w:t>Xenoblade</w:t>
            </w:r>
          </w:p>
        </w:tc>
      </w:tr>
      <w:tr w14:paraId="651042F4">
        <w:trPr>
          <w:jc w:val="center"/>
        </w:trPr>
        <w:tc>
          <w:tcPr>
            <w:tcW w:w="2439" w:type="dxa"/>
          </w:tcPr>
          <w:p w14:paraId="5FEF2119">
            <w:pPr>
              <w:autoSpaceDE w:val="0"/>
              <w:autoSpaceDN w:val="0"/>
              <w:adjustRightInd w:val="0"/>
              <w:ind w:firstLine="0" w:firstLineChars="0"/>
              <w:rPr>
                <w:rFonts w:ascii="SimSun" w:hAnsi="SimSun" w:cs="SimSun"/>
                <w:b/>
                <w:bCs/>
                <w:sz w:val="32"/>
                <w:szCs w:val="32"/>
                <w:lang w:val="zh-CN"/>
              </w:rPr>
            </w:pPr>
            <w:r>
              <w:rPr>
                <w:rFonts w:hint="eastAsia" w:ascii="SimSun" w:hAnsi="SimSun" w:cs="SimSun"/>
                <w:b/>
                <w:bCs/>
                <w:sz w:val="32"/>
                <w:szCs w:val="32"/>
                <w:lang w:val="zh-CN"/>
              </w:rPr>
              <w:t>完 成 日 期：</w:t>
            </w:r>
          </w:p>
        </w:tc>
        <w:tc>
          <w:tcPr>
            <w:tcW w:w="3949" w:type="dxa"/>
            <w:tcBorders>
              <w:top w:val="single" w:color="auto" w:sz="4" w:space="0"/>
              <w:bottom w:val="single" w:color="auto" w:sz="4" w:space="0"/>
            </w:tcBorders>
            <w:vAlign w:val="bottom"/>
          </w:tcPr>
          <w:p w14:paraId="73D59DB6">
            <w:pPr>
              <w:autoSpaceDE w:val="0"/>
              <w:autoSpaceDN w:val="0"/>
              <w:adjustRightInd w:val="0"/>
              <w:ind w:firstLine="961" w:firstLineChars="300"/>
              <w:rPr>
                <w:rFonts w:ascii="SimSun" w:hAnsi="SimSun" w:cs="SimSun"/>
                <w:b/>
                <w:bCs/>
                <w:sz w:val="32"/>
                <w:szCs w:val="32"/>
                <w:lang w:val="zh-CN"/>
              </w:rPr>
            </w:pPr>
            <w:r>
              <w:rPr>
                <w:rFonts w:hint="eastAsia" w:ascii="SimSun" w:hAnsi="SimSun" w:cs="SimSun"/>
                <w:b/>
                <w:bCs/>
                <w:sz w:val="32"/>
                <w:szCs w:val="32"/>
                <w:lang w:val="zh-CN"/>
              </w:rPr>
              <w:t>20</w:t>
            </w:r>
            <w:r>
              <w:rPr>
                <w:rFonts w:hint="eastAsia" w:ascii="SimSun" w:hAnsi="SimSun" w:cs="SimSun"/>
                <w:b/>
                <w:bCs/>
                <w:sz w:val="32"/>
                <w:szCs w:val="32"/>
              </w:rPr>
              <w:t>2</w:t>
            </w:r>
            <w:r>
              <w:rPr>
                <w:rFonts w:hint="eastAsia" w:ascii="SimSun" w:hAnsi="SimSun" w:cs="SimSun"/>
                <w:b/>
                <w:bCs/>
                <w:sz w:val="32"/>
                <w:szCs w:val="32"/>
                <w:lang w:val="en-US" w:eastAsia="zh-CN"/>
              </w:rPr>
              <w:t>6</w:t>
            </w:r>
            <w:r>
              <w:rPr>
                <w:rFonts w:hint="eastAsia" w:ascii="SimSun" w:hAnsi="SimSun" w:cs="SimSun"/>
                <w:b/>
                <w:bCs/>
                <w:sz w:val="32"/>
                <w:szCs w:val="32"/>
                <w:lang w:val="zh-CN"/>
              </w:rPr>
              <w:t>年</w:t>
            </w:r>
            <w:r>
              <w:rPr>
                <w:rFonts w:hint="default" w:ascii="SimSun" w:hAnsi="SimSun" w:cs="SimSun"/>
                <w:b/>
                <w:bCs/>
                <w:sz w:val="32"/>
                <w:szCs w:val="32"/>
                <w:lang w:val="en-US"/>
              </w:rPr>
              <w:t>7</w:t>
            </w:r>
            <w:r>
              <w:rPr>
                <w:rFonts w:hint="eastAsia" w:ascii="SimSun" w:hAnsi="SimSun" w:cs="SimSun"/>
                <w:b/>
                <w:bCs/>
                <w:sz w:val="32"/>
                <w:szCs w:val="32"/>
                <w:lang w:val="zh-CN"/>
              </w:rPr>
              <w:t>月</w:t>
            </w:r>
          </w:p>
        </w:tc>
      </w:tr>
    </w:tbl>
    <w:p w14:paraId="6F03DE09">
      <w:pPr>
        <w:ind w:firstLine="0" w:firstLineChars="0"/>
        <w:rPr>
          <w:i/>
          <w:iCs/>
        </w:rPr>
      </w:pPr>
    </w:p>
    <w:p w14:paraId="07EA4601">
      <w:pPr>
        <w:ind w:firstLine="0" w:firstLineChars="0"/>
        <w:rPr>
          <w:i/>
          <w:iCs/>
        </w:rPr>
      </w:pPr>
    </w:p>
    <w:p w14:paraId="3795B027">
      <w:pPr>
        <w:ind w:firstLine="0" w:firstLineChars="0"/>
        <w:rPr>
          <w:i/>
          <w:iCs/>
        </w:rPr>
      </w:pPr>
    </w:p>
    <w:p w14:paraId="0269FA88">
      <w:pPr>
        <w:pStyle w:val="38"/>
        <w:spacing w:before="120" w:after="120"/>
      </w:pPr>
      <w:r>
        <w:rPr>
          <w:rFonts w:hint="eastAsia"/>
        </w:rPr>
        <w:t>目 录</w:t>
      </w:r>
    </w:p>
    <w:p w14:paraId="0F3CB5F5">
      <w:pPr>
        <w:ind w:firstLine="480"/>
        <w:sectPr>
          <w:headerReference r:id="rId6" w:type="first"/>
          <w:footerReference r:id="rId8" w:type="first"/>
          <w:headerReference r:id="rId5" w:type="default"/>
          <w:footerReference r:id="rId7" w:type="default"/>
          <w:pgSz w:w="12240" w:h="15840"/>
          <w:pgMar w:top="1701" w:right="1418" w:bottom="1134" w:left="1418" w:header="720" w:footer="720" w:gutter="0"/>
          <w:cols w:space="720" w:num="1"/>
          <w:titlePg/>
          <w:docGrid w:linePitch="360" w:charSpace="0"/>
        </w:sectPr>
      </w:pPr>
      <w:r>
        <w:rPr>
          <w:rFonts w:hint="eastAsia" w:ascii="SimSun" w:hAnsi="SimSun"/>
          <w:szCs w:val="20"/>
        </w:rPr>
        <w:t>1.目录内容由word自动生成，最多使用三级标题。</w:t>
      </w:r>
    </w:p>
    <w:p w14:paraId="06CD0AF9">
      <w:pPr>
        <w:pStyle w:val="2"/>
        <w:spacing w:before="120" w:after="120"/>
        <w:rPr>
          <w:rFonts w:ascii="黑体" w:hAnsi="黑体" w:cs="黑体"/>
        </w:rPr>
      </w:pPr>
      <w:bookmarkStart w:id="0" w:name="_Toc327256076"/>
      <w:r>
        <w:rPr>
          <w:rFonts w:hint="eastAsia" w:ascii="黑体" w:hAnsi="黑体" w:cs="黑体"/>
        </w:rPr>
        <w:t xml:space="preserve"> 绪 论</w:t>
      </w:r>
      <w:bookmarkEnd w:id="0"/>
    </w:p>
    <w:p w14:paraId="032A947B">
      <w:pPr>
        <w:pStyle w:val="3"/>
      </w:pPr>
      <w:r>
        <w:t xml:space="preserve"> </w:t>
      </w:r>
      <w:r>
        <w:rPr>
          <w:rFonts w:hint="eastAsia"/>
        </w:rPr>
        <w:t>目的与意义</w:t>
      </w:r>
    </w:p>
    <w:p w14:paraId="1414EA6D">
      <w:pPr>
        <w:ind w:firstLine="480"/>
        <w:rPr>
          <w:rFonts w:hint="default"/>
        </w:rPr>
      </w:pPr>
      <w:r>
        <w:rPr>
          <w:rFonts w:hint="default"/>
        </w:rPr>
        <w:t>本参赛作品的名称为"面向智能机器人的 AIOS——基于 Rust 组件化内核的网球拾取机器人系统"，其核心目标是将开源智能机器人（基于 SG2002 处理器的开发板）的操作系统内核从基于 C 语言的通用 Linux 完整迁移至基于 Rust 语言的组件化操作系统内核 StarryOS，并在此基础上实现系统调用补全、关键外设驱动适配、NPU 推理链路打通以及用户态机器人程序的深度优化，最终使机器人能够在 StarryOS 上完成自主网球识别、追踪与拾取的完整闭环任务。</w:t>
      </w:r>
    </w:p>
    <w:p w14:paraId="0E112442">
      <w:pPr>
        <w:ind w:firstLine="480"/>
        <w:rPr>
          <w:rFonts w:hint="default"/>
        </w:rPr>
      </w:pPr>
    </w:p>
    <w:p w14:paraId="19A6D08E">
      <w:pPr>
        <w:ind w:firstLine="480"/>
        <w:rPr>
          <w:rFonts w:hint="default"/>
        </w:rPr>
      </w:pPr>
      <w:r>
        <w:rPr>
          <w:rFonts w:hint="default"/>
        </w:rPr>
        <w:t>随着 AI 大模型与具身智能技术的飞速发展，智能机器人正从实验室走向复杂的实际应用场景。典型的机器人应用需要在有限的计算资源上同时处理高频视觉感知、实时决策与运动控制等多重任务，对底层操作系统的实时性、资源利用率和可定制性提出了极高的要求。然而，当前绝大多数机器人系统仍然构建在 Linux 等通用操作系统之上。尽管 Linux 凭借其丰富的驱动生态与成熟的软件栈大幅降低了机器人应用的开发门槛，但其通用架构所固有的冗余服务开销、长执行路径、复杂调度逻辑以及较大的内存需求，正逐渐成为制约端到端机器人性能（如感知-决策-控制链路的延迟与抖动）的瓶颈。在边缘算力高度受限的嵌入式场景下——例如本项目所采用的 SG2002 平台仅配备 256MB 内存——通用 Linux 内核的臃肿架构所引入的开销显得尤为突出。</w:t>
      </w:r>
    </w:p>
    <w:p w14:paraId="714939C0">
      <w:pPr>
        <w:ind w:firstLine="480"/>
        <w:rPr>
          <w:rFonts w:hint="default"/>
        </w:rPr>
      </w:pPr>
    </w:p>
    <w:p w14:paraId="6A674714">
      <w:pPr>
        <w:ind w:firstLine="480"/>
        <w:rPr>
          <w:rFonts w:hint="default"/>
        </w:rPr>
      </w:pPr>
      <w:r>
        <w:rPr>
          <w:rFonts w:hint="default"/>
        </w:rPr>
        <w:t>本项目选择 Rust 语言生态下的 StarryOS 作为目标内核，正是看中了 Rust 语言在系统软件开发中的独特优势：其所有权模型和借用检查器在编译期即可消除包括空指针解引用、use-after-free、数据竞争在内的整类内存安全漏洞，而无需依赖运行时的垃圾回收机制。同时，StarryOS 作为一套兼容 Linux 系统调用接口的组件化宏内核，允许开发者按需组合内核模块——文件系统、网络协议栈、设备驱动等均可作为独立的 crate 进行条件编译和灵活装配。这种架构使得针对具体机器人应用场景进行内核级的深度定制和跨层优化成为可能：开发者可以移除不必要的内核服务以减少内存占用和启动时间，可以对关键 I/O 路径（如摄像头采集管道、SD 卡读写）进行针对性优化以消除吞吐瓶颈，还可以利用 Rust 的零成本抽象在驱动层写出既安全又高效的代码。</w:t>
      </w:r>
    </w:p>
    <w:p w14:paraId="3B79DC48">
      <w:pPr>
        <w:ind w:firstLine="480"/>
        <w:rPr>
          <w:rFonts w:hint="default"/>
        </w:rPr>
      </w:pPr>
    </w:p>
    <w:p w14:paraId="380FA0C4">
      <w:pPr>
        <w:ind w:firstLine="480"/>
        <w:rPr>
          <w:rFonts w:hint="default"/>
        </w:rPr>
      </w:pPr>
      <w:r>
        <w:rPr>
          <w:rFonts w:hint="default"/>
        </w:rPr>
        <w:t>本项目的意义不仅在于验证"用 Rust 组件化内核替代 Linux 运行机器人应用"这一技术路线的可行性，更在于通过实际的性能对比数据——包括端到端推理帧率、系统启动速度、内存占用等多个维度——为"面向特定场景定制操作系统内核能否带来可量化的性能收益"这一问题提供一份有说服力的实证参考。此外，项目过程中对 StarryOS 内核的 bug 修复、功能补全以及开发工具链的改进，也将以开源补丁的形式回馈社区，为后续基于 StarryOS 的嵌入式与机器人项目积累可复用的技术资产。</w:t>
      </w:r>
    </w:p>
    <w:p w14:paraId="690CE800">
      <w:pPr>
        <w:ind w:firstLine="480"/>
      </w:pPr>
    </w:p>
    <w:p w14:paraId="2F2D4907">
      <w:pPr>
        <w:ind w:firstLine="480"/>
      </w:pPr>
    </w:p>
    <w:p w14:paraId="77576323">
      <w:pPr>
        <w:pStyle w:val="3"/>
      </w:pPr>
      <w:r>
        <w:t xml:space="preserve"> </w:t>
      </w:r>
      <w:r>
        <w:rPr>
          <w:rFonts w:hint="eastAsia"/>
        </w:rPr>
        <w:t>项目背景</w:t>
      </w:r>
    </w:p>
    <w:p w14:paraId="4D5866A2">
      <w:pPr>
        <w:rPr>
          <w:rFonts w:hint="default"/>
        </w:rPr>
      </w:pPr>
      <w:r>
        <w:rPr>
          <w:rFonts w:hint="default"/>
        </w:rPr>
        <w:t>嵌入式机器人操作系统的选型长期面临着"通用性"与"专用性"之间的权衡。一方面，Linux 内核凭借其完善的 POSIX 兼容性、广泛的硬件支持以及庞大的软件包生态，几乎成了机器人底层系统的默认选择：ROS/ROS2 等主流机器人中间件深度依赖 Linux 的系统调用接口和进程模型，USB 摄像头、WiFi 网卡、串口控制器等外设的驱动也几乎都以 Linux 为第一目标平台。另一方面，Linux 内核本身是为从服务器到桌面再到嵌入式的广泛场景而设计的通用内核，其进程调度器需要兼顾交互式响应与吞吐量，其内存管理需要支持复杂的虚拟内存和页面换出机制，其 VFS 层需要兼容数十种文件系统——这些通用设计在面对"256MB 内存、单一应用场景、毫秒级实时性要求"的嵌入式机器人时，不可避免地引入了大量与实际需求无关的代码路径和运行时开销。</w:t>
      </w:r>
    </w:p>
    <w:p w14:paraId="48835638">
      <w:pPr>
        <w:rPr>
          <w:rFonts w:hint="default"/>
        </w:rPr>
      </w:pPr>
    </w:p>
    <w:p w14:paraId="0E11D697">
      <w:pPr>
        <w:rPr>
          <w:rFonts w:hint="default"/>
        </w:rPr>
      </w:pPr>
      <w:r>
        <w:rPr>
          <w:rFonts w:hint="default"/>
        </w:rPr>
        <w:t>近年来，Rust 语言在系统编程领域的快速崛起为操作系统的设计与实现带来了新的可能性。Rust 将内存安全和线程安全提升到了类型系统的层面，使得开发者有可能在不牺牲运行时性能的前提下，构建出比 C 语言实现更安全、更可维护的内核代码。在这一趋势下，国内外涌现出了多个基于 Rust 的操作系统内核项目，其中 rcore-os 社区维护的 tgoskits 组件库和 StarryOS 宏内核是较为成熟的代表。StarryOS 保持了与 Linux 系统调用层的二进制兼容性，这意味着大量现有的 Linux 用户态程序（包括机器人控制程序、AI 推理运行时等）理论上可以无修改或仅需少量修改地在 StarryOS 上运行，这为"渐进式迁移"而非"推倒重来"的策略提供了技术基础。</w:t>
      </w:r>
    </w:p>
    <w:p w14:paraId="2106FF44">
      <w:pPr>
        <w:rPr>
          <w:rFonts w:hint="default"/>
        </w:rPr>
      </w:pPr>
    </w:p>
    <w:p w14:paraId="0DC46901">
      <w:pPr>
        <w:rPr>
          <w:rFonts w:hint="default"/>
        </w:rPr>
      </w:pPr>
      <w:r>
        <w:rPr>
          <w:rFonts w:hint="default"/>
        </w:rPr>
        <w:t>本次大赛的赛题正是着眼于这一技术趋势与产业需求的交汇点。赛题要求参赛队伍将开源智能机器人的操作系统内核从 Linux 迁移至基于 Rust 的组件化内核，分三个阶段逐步推进：第一阶段要求在开发板上启动 StarryOS 并完成基本的模型加载与 NPU 推理；第二阶段要求实现或补全 USB 驱动以支持机械臂感知，以及串口驱动以支持舵机电机控制，完成从识别到抓取的完整任务闭环；第三阶段则要求在性能指标（启动速度、推理帧率、识别准确度、资源消耗等）上对标甚至超越 Linux 基线。评分维度涵盖系统架构与底层创新性、可靠性与任务完成能力、执行效率与性能开销以及代码规范与开源生态贡献四个方面，体现了赛事对"既要做得出来，又要说得清楚，还要能回馈社区"的综合要求。</w:t>
      </w:r>
    </w:p>
    <w:p w14:paraId="7C86FDDF">
      <w:pPr>
        <w:rPr>
          <w:rFonts w:hint="default"/>
        </w:rPr>
      </w:pPr>
    </w:p>
    <w:p w14:paraId="2EE7A78B">
      <w:pPr>
        <w:rPr>
          <w:rFonts w:hint="default"/>
        </w:rPr>
      </w:pPr>
      <w:r>
        <w:rPr>
          <w:rFonts w:hint="default"/>
        </w:rPr>
        <w:t>在这样一个赛题框架下，本项目聚焦于 SG2002 平台——一款搭载 CV181x RISC-V 处理器、集成 TPU 神经网络加速单元的低成本开发板——开展系统迁移与优化工作。与同赛题下可能选择的 RK3588 等更高性能平台相比，SG2002 的 256MB 内存和单核 RISC-V 架构构成了更严苛的资源约束，但同时也使得操作系统层面的优化效果更加显著和可测量：内核多占用的每一兆内存、驱动路径上多走的每一微秒延时，都会直接反映在应用层的帧率和成功率上。这种"极限约束下的优化"恰恰是检验组件化内核设计理念的最佳试验场。以下各章将分别从技术理论、项目实现、实验测试和难点分析等角度，对本项目的完整工作进行全面阐述。</w:t>
      </w:r>
    </w:p>
    <w:p w14:paraId="2C68CDAC"/>
    <w:p w14:paraId="399BB6D9">
      <w:pPr>
        <w:pStyle w:val="2"/>
        <w:spacing w:before="120" w:after="120"/>
      </w:pPr>
      <w:r>
        <w:rPr>
          <w:rFonts w:hint="eastAsia"/>
        </w:rPr>
        <w:t xml:space="preserve"> 技 术 理 论</w:t>
      </w:r>
    </w:p>
    <w:p w14:paraId="25C26E49">
      <w:pPr>
        <w:pStyle w:val="3"/>
      </w:pPr>
      <w:r>
        <w:t xml:space="preserve"> </w:t>
      </w:r>
      <w:r>
        <w:rPr>
          <w:rFonts w:hint="eastAsia"/>
        </w:rPr>
        <w:t>设计思想</w:t>
      </w:r>
    </w:p>
    <w:p w14:paraId="3451F2DD">
      <w:pPr>
        <w:ind w:firstLine="480"/>
        <w:rPr>
          <w:rFonts w:hint="default"/>
        </w:rPr>
      </w:pPr>
      <w:r>
        <w:rPr>
          <w:rFonts w:hint="default"/>
        </w:rPr>
        <w:t>本项目的整体设计思想可以概括为"分层解耦、组件装配、渐进迁移"。这一思想贯穿了从内核选型、驱动开发到用户态优化的全部技术决策。</w:t>
      </w:r>
    </w:p>
    <w:p w14:paraId="6E21B501">
      <w:pPr>
        <w:ind w:firstLine="480"/>
        <w:rPr>
          <w:rFonts w:hint="default"/>
        </w:rPr>
      </w:pPr>
    </w:p>
    <w:p w14:paraId="583C8EF2">
      <w:pPr>
        <w:ind w:firstLine="480"/>
        <w:rPr>
          <w:rFonts w:hint="default"/>
        </w:rPr>
      </w:pPr>
      <w:r>
        <w:rPr>
          <w:rFonts w:hint="default"/>
        </w:rPr>
        <w:t>首先是"分层解耦"原则。传统 Linux 内核的一个显著特征是高度的内部耦合——文件系统、网络协议栈、设备驱动、进程管理等子系统之间存在着错综复杂的依赖关系，这使得针对特定场景的裁剪和优化变得异常困难。而 StarryOS 所依托的 tgoskits 组件库则将操作系统的各个功能模块拆分为独立的 Rust crate，通过明确定义的 trait 接口（如块设备驱动接口 `rdif-block::Interface`、网络设备接口 `rdif-eth::Interface` 等）进行交互。这种设计使得开发者可以像搭积木一样按需组合内核功能：一个不需要图形显示的机器人节点可以直接移除 GPU 驱动和显示子系统；一个只需要 FAT 文件系统的嵌入式设备可以不编译 ext4 和 NTFS 的支持代码。在 StarryOS 的构建配置文件中，这一选择体现为以 feature flag 为粒度的条件编译——每一项内核功能都对应一个可独立开关的编译选项，最终生成的内核镜像大小直接取决于启用的功能集合。</w:t>
      </w:r>
    </w:p>
    <w:p w14:paraId="2FB894CA">
      <w:pPr>
        <w:ind w:firstLine="480"/>
        <w:rPr>
          <w:rFonts w:hint="default"/>
        </w:rPr>
      </w:pPr>
    </w:p>
    <w:p w14:paraId="1DE6CE9E">
      <w:pPr>
        <w:ind w:firstLine="480"/>
        <w:rPr>
          <w:rFonts w:hint="default"/>
        </w:rPr>
      </w:pPr>
      <w:r>
        <w:rPr>
          <w:rFonts w:hint="default"/>
        </w:rPr>
        <w:t>其次是"组件装配"原则。StarryOS 的驱动模型设计了一套清晰的注册与发现机制：硬件驱动首先被封装为实现了特定 `trait` 的类型（如块设备驱动实现 `Interface` trait，字符设备驱动实现 `DeviceOps` trait），然后通过 `rdrive` 驱动注册表被纳入内核的设备管理框架，最后通过 `pseudofs` 伪文件系统层暴露为 `/dev` 下的设备节点供用户态程序访问。这一整套"驱动实现 → 驱动注册 → 设备暴露"的装配链是高度规范化的，新增一个设备驱动所需的步骤是明确且可复制的。本项目中 `/dev/mem` 和 `/dev/gpio` 两个新增设备节点的实现过程，正是严格遵循了这一装配流程，从而在较短的时间内将两个关键硬件接口暴露给了用户态程序。</w:t>
      </w:r>
    </w:p>
    <w:p w14:paraId="6C0101AC">
      <w:pPr>
        <w:ind w:firstLine="480"/>
        <w:rPr>
          <w:rFonts w:hint="default"/>
        </w:rPr>
      </w:pPr>
    </w:p>
    <w:p w14:paraId="6B7BFDE7">
      <w:pPr>
        <w:ind w:firstLine="480"/>
        <w:rPr>
          <w:rFonts w:hint="default"/>
        </w:rPr>
      </w:pPr>
      <w:r>
        <w:rPr>
          <w:rFonts w:hint="default"/>
        </w:rPr>
        <w:t>最后是"渐进迁移"原则。与其试图一次性用 Rust 重写所有驱动和应用，本项目采取的策略是优先保证 Linux 兼容性层（系统调用接口）的正确性和完整性，让现有的 C/Rust 用户态程序能够直接运行，然后将优化精力集中在性能瓶颈最为显著的环节。实践证明，正是摄像头采集管道中 `INIT` ioctl 调用时机的错误——一个在内核驱动代码中的逻辑缺陷——导致了用户态程序每帧耗时接近 3 秒的性能灾难。修复这一内核层的缺陷后，无需对 AI 模型本身做任何改动，系统帧率就获得了 47 倍的提升。这一案例充分说明：在资源受限的嵌入式 AI 场景下，操作系统层面的优化往往比算法层面的调参具有更高的投入产出比。</w:t>
      </w:r>
    </w:p>
    <w:p w14:paraId="3D1800EA">
      <w:pPr>
        <w:ind w:firstLine="480"/>
      </w:pPr>
    </w:p>
    <w:p w14:paraId="5CE7E407">
      <w:pPr>
        <w:ind w:firstLine="480"/>
      </w:pPr>
    </w:p>
    <w:p w14:paraId="4723C446">
      <w:pPr>
        <w:ind w:firstLine="480"/>
      </w:pPr>
    </w:p>
    <w:p w14:paraId="422D8234">
      <w:pPr>
        <w:pStyle w:val="3"/>
      </w:pPr>
      <w:r>
        <w:t xml:space="preserve"> </w:t>
      </w:r>
      <w:r>
        <w:rPr>
          <w:rFonts w:hint="eastAsia"/>
        </w:rPr>
        <w:t>技术路线</w:t>
      </w:r>
    </w:p>
    <w:p w14:paraId="3BD1677C">
      <w:pPr>
        <w:ind w:firstLine="199" w:firstLineChars="83"/>
        <w:rPr>
          <w:rFonts w:hint="default"/>
        </w:rPr>
      </w:pPr>
      <w:r>
        <w:rPr>
          <w:rFonts w:hint="default"/>
        </w:rPr>
        <w:t>本项目的技术路线以 SG2002 开发板为核心硬件平台，以 StarryOS 为内核基础，以 akars 为机器人应用程序，沿着"环境搭建 → 内核启动 → 基线测试 → 缺陷修复 → 性能优化"的主线逐步推进。</w:t>
      </w:r>
    </w:p>
    <w:p w14:paraId="3196A25A">
      <w:pPr>
        <w:ind w:firstLine="199" w:firstLineChars="83"/>
        <w:rPr>
          <w:rFonts w:hint="default"/>
        </w:rPr>
      </w:pPr>
    </w:p>
    <w:p w14:paraId="6B626DC4">
      <w:pPr>
        <w:ind w:firstLine="199" w:firstLineChars="83"/>
        <w:rPr>
          <w:rFonts w:hint="default"/>
        </w:rPr>
      </w:pPr>
      <w:r>
        <w:rPr>
          <w:rFonts w:hint="default"/>
        </w:rPr>
        <w:t>在硬件层面，SG2002 是一款基于算能 CV181x 系列 RISC-V 处理器的低成本开发板，搭载单核 C906 RISC-V 核心（主频约 1GHz）、集成的 TPU 神经网络加速器（支持 INT8 量化推理）、256MB DDR 内存、USB 2.0 主机接口（用于连接 UVC 摄像头）、WiFi 模块（基于 AIC8800 芯片）以及多路 UART 串口（分别连接 ESP32 底盘控制器和 ZP10S 舵机控制板）。机器人本体由双轮差速底盘、三自由度舵机机械臂和 USB 摄像头组成，通过一个网球拾取应用（akars）运行 YOLOv8 目标检测模型来实现网球的实时识别、追踪与自主抓取。</w:t>
      </w:r>
    </w:p>
    <w:p w14:paraId="48F06D01">
      <w:pPr>
        <w:ind w:firstLine="199" w:firstLineChars="83"/>
        <w:rPr>
          <w:rFonts w:hint="default"/>
        </w:rPr>
      </w:pPr>
    </w:p>
    <w:p w14:paraId="030B161D">
      <w:pPr>
        <w:ind w:firstLine="199" w:firstLineChars="83"/>
        <w:rPr>
          <w:rFonts w:hint="default"/>
        </w:rPr>
      </w:pPr>
      <w:r>
        <w:rPr>
          <w:rFonts w:hint="default"/>
        </w:rPr>
        <w:t>在软件栈层面，技术的分层结构自底向上可概括为四个层次。最底层是板级支持包与固件，包括 OpenSBI（RISC-V 特权级运行时）和本项目深度定制的 U-Boot 引导加载程序。U-Boot 的定制是开发流程优化的重要一环：原厂 U-Boot 配置不支持持久化环境变量（`saveenv`）、USB 大容量存储模拟（`ums`）以及 RNDIS 网络，每次内核调试都需要拔插 SD 卡并通过读卡器烧录镜像，单次测试迭代耗时约 10 分钟。在启用上述三项功能后，内核镜像的部署路径被缩短为"U-Boot 命令行 → TFTP 网络拉取 → 直接启动"，单次迭代时间压缩至 30 秒以内，显著提升了开发效率。</w:t>
      </w:r>
    </w:p>
    <w:p w14:paraId="7018F54E">
      <w:pPr>
        <w:ind w:firstLine="199" w:firstLineChars="83"/>
        <w:rPr>
          <w:rFonts w:hint="default"/>
        </w:rPr>
      </w:pPr>
    </w:p>
    <w:p w14:paraId="6B7FFD2A">
      <w:pPr>
        <w:ind w:firstLine="199" w:firstLineChars="83"/>
        <w:rPr>
          <w:rFonts w:hint="default"/>
        </w:rPr>
      </w:pPr>
      <w:r>
        <w:rPr>
          <w:rFonts w:hint="default"/>
        </w:rPr>
        <w:t>第二层是 StarryOS 内核层。StarryOS 在架构上属于兼容 Linux 系统调用的宏内核，其核心组件包括：基于 `axfs-ng` 的 VFS 文件系统框架（支持 FAT、ext4 等物理文件系统以及 devfs、procfs、sysfs 等伪文件系统）、基于 `ax-net` 的网络协议栈（支持 TCP/UDP 套接字和 WiFi 管理接口）、基于 `ax-driver` 的设备驱动框架（通过 `rdrive` 注册表统一管理所有驱动实例）、以及一个实现了一百余个 Linux 系统调用的兼容层。StarOS 的用户态程序在 StarryOS 上以 Linux 二进制格式（ELF）直接运行，共享标准的 musl libc 运行时库，这与 Linux 的用户态环境几乎完全一致——唯一的区别在于底层内核的实现语言和内部架构。</w:t>
      </w:r>
    </w:p>
    <w:p w14:paraId="123EDCA5">
      <w:pPr>
        <w:ind w:firstLine="199" w:firstLineChars="83"/>
        <w:rPr>
          <w:rFonts w:hint="default"/>
        </w:rPr>
      </w:pPr>
    </w:p>
    <w:p w14:paraId="6B668968">
      <w:pPr>
        <w:ind w:firstLine="199" w:firstLineChars="83"/>
        <w:rPr>
          <w:rFonts w:hint="default"/>
        </w:rPr>
      </w:pPr>
      <w:r>
        <w:rPr>
          <w:rFonts w:hint="default"/>
        </w:rPr>
        <w:t>第三层是系统服务与运行时支撑层。这包括 BusyBox 提供的 Shell 环境与常用命令行工具、通过 `wpa_supplicant` 和 `udhcpc` 配置的 WiFi 网络连接、AKA-00 机器人控制服务（负责底盘与机械臂的底层通信协议），以及 TPU 推理所需的 CVI 运行时库（提供模型加载和前向推理的用户态 API）。</w:t>
      </w:r>
    </w:p>
    <w:p w14:paraId="3F4D702B">
      <w:pPr>
        <w:ind w:firstLine="199" w:firstLineChars="83"/>
        <w:rPr>
          <w:rFonts w:hint="default"/>
        </w:rPr>
      </w:pPr>
    </w:p>
    <w:p w14:paraId="6CD39FE9">
      <w:pPr>
        <w:ind w:firstLine="199" w:firstLineChars="83"/>
        <w:rPr>
          <w:rFonts w:hint="default"/>
        </w:rPr>
      </w:pPr>
      <w:r>
        <w:rPr>
          <w:rFonts w:hint="default"/>
        </w:rPr>
        <w:t>最上层是应用层，核心程序为 akars——一个用 Rust 编写的网球识别与拾取控制程序。akars 内部可进一步分为感知管道（USB 摄像头帧采集 → JPU 硬件 MJPEG 解码 → YUV 到 RGB 色彩空间转换 → TPU 张量填充 → YOLOv8 前向推理 → NMS 后处理）、决策状态机（根据检测框的面积和位置在搜索、追击、抓取三个状态间切换）、以及执行控制（通过串口协议向底盘电机和舵机发送运动指令）三个子系统。此外，akars 还集成了一个基于 Axum Web 框架的 HTTP 远程控制面板，支持摄像头实时预览和手动遥控。</w:t>
      </w:r>
    </w:p>
    <w:p w14:paraId="4D1E538E">
      <w:pPr>
        <w:ind w:firstLine="199" w:firstLineChars="83"/>
        <w:rPr>
          <w:rFonts w:hint="default"/>
        </w:rPr>
      </w:pPr>
    </w:p>
    <w:p w14:paraId="5BA5F961">
      <w:pPr>
        <w:ind w:firstLine="199" w:firstLineChars="83"/>
      </w:pPr>
      <w:r>
        <w:rPr>
          <w:rFonts w:hint="default"/>
        </w:rPr>
        <w:t>在开发流程上，项目按照"先建立基线、再识别瓶颈、后定点优化"的方法论推进。首先在 SG2002 上分别建立 Linux 基线和 StarryOS 基线，记录完整推理管道的逐帧耗时分布；然后通过新编写的诊断工具（`diagnose_timing()` 函数）分离各阶段的耗时贡献，定位到摄像头采集阶段占总耗时 92% 的关键瓶颈；最后通过阅读 StarryOS 内核摄像头驱动的源码，分析出 `INIT` ioctl 调用时机不当导致每帧重新收敛 AE/AWB 的根因，并实施了将 `INIT` 调用从 `GET_FRAME` 之后移至之前的精准修复。这一"测量-诊断-修复-验证"的闭环方法贯穿了项目始终，确保了每一项变更都有数据支撑。</w:t>
      </w:r>
    </w:p>
    <w:p w14:paraId="095CF035">
      <w:pPr>
        <w:ind w:firstLine="480"/>
      </w:pPr>
    </w:p>
    <w:p w14:paraId="4D77DF4B">
      <w:pPr>
        <w:pStyle w:val="3"/>
      </w:pPr>
      <w:r>
        <w:rPr>
          <w:rFonts w:hint="eastAsia"/>
        </w:rPr>
        <w:t xml:space="preserve"> 代码原创说明</w:t>
      </w:r>
    </w:p>
    <w:p w14:paraId="1F2FAA5C">
      <w:pPr>
        <w:ind w:firstLine="199" w:firstLineChars="0"/>
        <w:rPr>
          <w:rFonts w:hint="eastAsia"/>
        </w:rPr>
      </w:pPr>
      <w:r>
        <w:rPr>
          <w:rFonts w:hint="eastAsia"/>
        </w:rPr>
        <w:t>本项目所提交的代码由团队独立开发，遵循"基于开源、改进开源、回馈开源"的原则。以下分类说明各项代码的来源与原创性贡献。</w:t>
      </w:r>
    </w:p>
    <w:p w14:paraId="18621204">
      <w:pPr>
        <w:ind w:firstLine="199" w:firstLineChars="0"/>
        <w:rPr>
          <w:rFonts w:hint="eastAsia"/>
        </w:rPr>
      </w:pPr>
    </w:p>
    <w:p w14:paraId="6C4E0AD5">
      <w:pPr>
        <w:ind w:firstLine="199" w:firstLineChars="0"/>
        <w:rPr>
          <w:rFonts w:hint="eastAsia"/>
        </w:rPr>
      </w:pPr>
      <w:r>
        <w:rPr>
          <w:rFonts w:hint="eastAsia"/>
        </w:rPr>
        <w:t>在内核与驱动层面，项目基于 tgoskits 开源组件库和 StarryOS 内核的现有代码进行功能增强与缺陷修复。原创贡献包括但不限于：修复了 WiFi 驱动（`aic8800.rs`）中中断使能时机错误导致的配置超时问题；补全了 WiFi 用户态接口（`wext.rs`）中缺失的 ioctl 命令；实现了 DNS 变更时自动写入 `/etc/resolv.conf` 的内核回调机制；修复了 strace/ptrace 子系统中的三处逻辑错误（`PTRACE_SEIZE` 参数传递、`wait_ptrace_resume` 的中断处理以及 `new_user_task` 中 exec-stop 与 syscall-exit-stop 的检查顺序）；修复了 `ktracepoint` 框架中使用睡眠锁（`Mutex`）在原子上下文中导致内核 panic 的并发安全问题，将锁类型替换为 `SpinNoPreempt`，并新增了 `cvi_camera_ioctl` tracepoint 用于摄像头驱动的性能诊断；新增了 `/dev/gpio` 字符设备（支持文本读写和 ioctl 控制）和 `/dev/mem` 字符设备（支持 mmap、物理内存读写），为后续 GPIO 驱动用户态开发和硬件寄存器调试提供了标准接口；修复了 FAT 文件系统挂载功能的配置问题；启用了内核日志缓冲区（`dmesg`）的持久化和用户态读取支持；添加了 `init.sh` 启动脚本自动执行机制；在摄像头驱动中添加了三级递进错误恢复策略（`re_init` / `reopen` / `hard_reset`），提升了长时运行的鲁棒性。以上所有内核修改均以独立 patch 的形式组织，每个 patch 包含完整的提交信息和变更说明，可被上游社区独立审查和合入。</w:t>
      </w:r>
    </w:p>
    <w:p w14:paraId="28B9891D">
      <w:pPr>
        <w:ind w:firstLine="199" w:firstLineChars="0"/>
        <w:rPr>
          <w:rFonts w:hint="eastAsia"/>
        </w:rPr>
      </w:pPr>
      <w:r>
        <w:rPr>
          <w:rFonts w:hint="eastAsia"/>
        </w:rPr>
        <w:t>在引导加载程序层面，项目基于 LicheeRV-Nano-Build 中的 U-Boot 2021.10 源码进行了深度定制。核心贡献包括：在 defconfig 中启用 USB gadget 框架和大容量存储功能（`ums`），并对 DWC2 USB 控制器驱动进行了针对 SG2002 的硬件适配——最关键的修复是根据 GSNPSID 寄存器识别芯片的 DWC2 IP 版本为 4.20a，并使用 `CSFTRST_DONE` 标志位（而非旧版本的 `CSFTRST` 自清零行为）来正确判定软复位的完成，这一修复解决了 UMS 功能的核心稳定性问题。此外还修复了 RISC-V 架构下的原子位操作支持、热插拔时的 D+ 下拉（`udc_disable` 中添加 soft-disconnect）、USB 时钟门控使能、以及 `mkcvipart.py` 脚本中对 `CONFIG_ENV_IS_IN_FAT` 的条件编译支持等多项问题。所有 U-Boot 的修改已整理为独立的功能分支，并可通过 defconfig 差异和源码 patch 的形式清晰追溯。</w:t>
      </w:r>
    </w:p>
    <w:p w14:paraId="327468DC">
      <w:pPr>
        <w:ind w:firstLine="199" w:firstLineChars="0"/>
        <w:rPr>
          <w:rFonts w:hint="eastAsia"/>
        </w:rPr>
      </w:pPr>
    </w:p>
    <w:p w14:paraId="48E9A696">
      <w:pPr>
        <w:ind w:firstLine="199" w:firstLineChars="0"/>
        <w:rPr>
          <w:rFonts w:hint="eastAsia"/>
        </w:rPr>
      </w:pPr>
      <w:r>
        <w:rPr>
          <w:rFonts w:hint="eastAsia"/>
        </w:rPr>
        <w:t>在用户态应用程序层面，akars 程序的优化工作构成了大量原创贡献的核心。主要包括：重构了摄像头采集管道，将 `INIT` ioctl 的调用从帧捕获之后移至之前，消除了每帧约 3 秒的 AE/AWB 重新收敛等待（帧率提升约 47 倍）；将图像采集模式从原始 MJPEG（用户态软件解码）升级为 cmd4（内核 JPU 硬件解码为 YUV422），消除了用户态 JPEG 解码的全部开销；重写了 YUV422 到 RGB 的色彩空间转换管道，从多遍遍历优化为单遍 BT.601 逐像素转换加最近邻缩放，并利用 4:3 到 1:1 的 letterbox 几何特性将 memset 清零开销减少 75%；重新设计了机器人行为状态机的追击速度曲线（从硬阈值切换改为二次减速曲线），对 10 余项行为参数进行了以实际测试数据为依据的系统性调优；重新设计并校准了机械臂 5 步抓取序列的角度参数和时序间隔，解决了原始版本中多舵机指令连续发送导致指令丢失的问题；新增了基于 Axum + Tokio 的 Web 远程监控系统和摄像头实时流（MJPEG）功能；新增了 9 个舵机角度独立测试程序和 1 个色域检测跟随程序；移除了约 600 行不再需要的自定义 DC-only JPEG 解码器代码（`dc_jpeg.rs`）。akars 程序的全部修改均记录在独立的 Git 仓库中，具有完整的提交历史。</w:t>
      </w:r>
    </w:p>
    <w:p w14:paraId="4AA997F6">
      <w:pPr>
        <w:ind w:firstLine="199" w:firstLineChars="0"/>
        <w:rPr>
          <w:rFonts w:hint="eastAsia"/>
        </w:rPr>
      </w:pPr>
    </w:p>
    <w:p w14:paraId="464BE535">
      <w:pPr>
        <w:ind w:firstLine="199" w:firstLineChars="0"/>
        <w:rPr>
          <w:rFonts w:hint="eastAsia"/>
        </w:rPr>
      </w:pPr>
      <w:r>
        <w:rPr>
          <w:rFonts w:hint="eastAsia"/>
        </w:rPr>
        <w:t>在文档和工具层面，项目编写了一套完整的操作流程文档（共 7 篇，从 SG2002 初次启动到 StarryOS baseline 测试），以及针对 tgoskits 驱动编写流程的详细技术分析文档（涵盖裸机驱动开发和内核驱动集成的完整步骤）。这些文档不仅服务于团队内部的开发流程记录，也为后续基于 StarryOS 进行开发的其他团队提供了经过验证的参考路径。所有代码修改均已组织为独立的 patch 文件，并标注了所基于的上游 commit hash，确保了可重现性和可追溯性。</w:t>
      </w:r>
    </w:p>
    <w:p w14:paraId="066FC185">
      <w:pPr>
        <w:ind w:firstLine="199" w:firstLineChars="0"/>
        <w:sectPr>
          <w:footerReference r:id="rId9" w:type="default"/>
          <w:pgSz w:w="12240" w:h="15840"/>
          <w:pgMar w:top="1701" w:right="1418" w:bottom="1134" w:left="1418" w:header="720" w:footer="720" w:gutter="0"/>
          <w:cols w:space="720" w:num="1"/>
          <w:docGrid w:linePitch="360" w:charSpace="0"/>
        </w:sectPr>
      </w:pPr>
    </w:p>
    <w:p w14:paraId="6CF39449">
      <w:pPr>
        <w:pStyle w:val="2"/>
        <w:spacing w:before="120" w:after="120"/>
      </w:pPr>
      <w:r>
        <w:rPr>
          <w:rFonts w:hint="eastAsia"/>
        </w:rPr>
        <w:t xml:space="preserve"> 项目介绍</w:t>
      </w:r>
    </w:p>
    <w:p w14:paraId="578C93E7">
      <w:pPr>
        <w:pStyle w:val="3"/>
      </w:pPr>
      <w:r>
        <w:rPr>
          <w:rFonts w:hint="eastAsia"/>
        </w:rPr>
        <w:t xml:space="preserve"> 系统总体架构</w:t>
      </w:r>
    </w:p>
    <w:p w14:paraId="04537A52">
      <w:pPr>
        <w:ind w:firstLine="480"/>
        <w:rPr>
          <w:rFonts w:hint="default"/>
        </w:rPr>
      </w:pPr>
      <w:r>
        <w:rPr>
          <w:rFonts w:hint="default"/>
        </w:rPr>
        <w:t>本项目的系统架构按照自底向上的顺序可以划分为四个大的功能层次：固件与引导层、内核层、系统服务层和应用层。各层之间通过明确的接口进行交互，每一层的修改都不影响其他层的接口契约，从而实现了良好的模块化。</w:t>
      </w:r>
    </w:p>
    <w:p w14:paraId="6106064E">
      <w:pPr>
        <w:ind w:firstLine="480"/>
        <w:rPr>
          <w:rFonts w:hint="default"/>
        </w:rPr>
      </w:pPr>
    </w:p>
    <w:p w14:paraId="58921C9A">
      <w:pPr>
        <w:ind w:firstLine="480"/>
        <w:rPr>
          <w:rFonts w:hint="default"/>
        </w:rPr>
      </w:pPr>
      <w:r>
        <w:rPr>
          <w:rFonts w:hint="default"/>
        </w:rPr>
        <w:t>固件与引导层由 OpenSBI 和定制版 U-Boot 组成。OpenSBI 负责 RISC-V 特权级的初始化，为后续的引导程序提供 SBI 接口。U-Boot 在标准的硬件初始化之外，额外提供了三项对开发流程至关重要的增强功能：`saveenv` 允许将环境变量持久化到 SD 卡的 FAT 分区，`ums` 允许将开发板上的 SD 卡通过 USB 线缆模拟为主机的块设备，`tftpboot` 允许通过 USB RNDIS 虚拟网卡以 TFTP 协议从主机高速拉取内核镜像。这三项功能将内核开发中"编译 → 烧录 → 测试"的迭代循环从每次约 10 分钟的手动拔卡操作压缩到了 30 秒以内的网络传输，是整个开发效率提升的硬件基础。</w:t>
      </w:r>
    </w:p>
    <w:p w14:paraId="709D2F95">
      <w:pPr>
        <w:ind w:firstLine="480"/>
        <w:rPr>
          <w:rFonts w:hint="default"/>
        </w:rPr>
      </w:pPr>
    </w:p>
    <w:p w14:paraId="69D6CE1F">
      <w:pPr>
        <w:ind w:firstLine="480"/>
        <w:rPr>
          <w:rFonts w:hint="default"/>
        </w:rPr>
      </w:pPr>
      <w:r>
        <w:rPr>
          <w:rFonts w:hint="default"/>
        </w:rPr>
        <w:t>内核层是整个系统的核心。StarryOS 作为兼容 Linux 系统调用的宏内核，为上层提供了一套与 Linux 高度兼容的运行环境。从功能上，内核可以划分为系统调用兼容层（实现了包括进程管理、文件操作、网络套接字、内存映射、信号处理等在内的一百余个 Linux 系统调用）、文件系统层（VFS 框架 + FAT/ext4 物理文件系统 + devfs/procfs/sysfs 等伪文件系统）、网络协议栈（TCP/UDP/IP 协议栈 + WiFi 管理接口）、设备驱动框架（通过 `rdrive` 注册表和 `pseudofs` 伪文件系统统一管理所有驱动实例）以及平台抽象层（封装 RISC-V 特权指令、MMIO 操作、中断管理等架构相关细节）。本项目在内核层的工作涵盖了 bug 修复、功能补全和性能优化三个类别，总计产出了 10 余个独立的补丁。</w:t>
      </w:r>
    </w:p>
    <w:p w14:paraId="2EA61D51">
      <w:pPr>
        <w:ind w:firstLine="480"/>
      </w:pPr>
    </w:p>
    <w:p w14:paraId="61CF6A94">
      <w:pPr>
        <w:ind w:firstLine="480"/>
        <w:rPr>
          <w:rFonts w:hint="default"/>
        </w:rPr>
      </w:pPr>
      <w:r>
        <w:rPr>
          <w:rFonts w:hint="default"/>
        </w:rPr>
        <w:t>系统服务层主要包括 BusyBox 工具集、无线网络管理工具（`wpa_supplicant`、`udhcpc`）、AKA-00 机器人控制运行时以及 CVI TPU 推理运行时库。这些服务组件在 StarryOS 上以与 Linux 完全相同的二进制格式运行，无需任何重新编译。这一事实本身就是对 StarryOS 系统调用兼容层完整性的一个强有力的验证。</w:t>
      </w:r>
    </w:p>
    <w:p w14:paraId="74B54B4F">
      <w:pPr>
        <w:ind w:firstLine="480"/>
        <w:rPr>
          <w:rFonts w:hint="default"/>
        </w:rPr>
      </w:pPr>
    </w:p>
    <w:p w14:paraId="73BE9752">
      <w:pPr>
        <w:ind w:firstLine="480"/>
      </w:pPr>
      <w:r>
        <w:rPr>
          <w:rFonts w:hint="default"/>
        </w:rPr>
        <w:t>应用层的核心程序是 akars。该程序内部的组织结构遵循"感知-决策-执行"的机器人控制范式，由三大模块构成。感知模块负责 USB 摄像头帧采集、JPU 硬件解码、YUV 到 RGB 色彩空间转换以及 YOLOv8 TPU 推理；决策模块以有限状态机的形式实现，根据检测结果在搜索（连续顺时针旋转扫描）、追击（根据球面积二次减速靠近）和抓取（5 步机械臂序列）三个状态间切换；执行模块通过 UART 串口协议分别与 ESP32 底盘控制器和 ZP10S 舵机控制板通信，将决策模块输出的运动指令转化为硬件动作。此外，akars 还集成了一个独立的 Web 控制面板模块，通过 HTTP 接口提供实时摄像头预览、硬件状态查询和手动遥控功能。</w:t>
      </w:r>
    </w:p>
    <w:p w14:paraId="71C02D4E">
      <w:pPr>
        <w:ind w:firstLine="199" w:firstLineChars="83"/>
      </w:pPr>
    </w:p>
    <w:p w14:paraId="749707BD">
      <w:pPr>
        <w:pStyle w:val="3"/>
      </w:pPr>
      <w:r>
        <w:rPr>
          <w:rFonts w:hint="eastAsia"/>
        </w:rPr>
        <w:t xml:space="preserve"> 固件与引导层</w:t>
      </w:r>
    </w:p>
    <w:p w14:paraId="5F44BEFD">
      <w:pPr>
        <w:ind w:firstLine="199" w:firstLineChars="83"/>
        <w:rPr>
          <w:rFonts w:hint="default"/>
        </w:rPr>
      </w:pPr>
      <w:r>
        <w:rPr>
          <w:rFonts w:hint="default"/>
        </w:rPr>
        <w:t>固件与引导层的核心职责是在操作系统内核启动之前完成硬件的基本初始化和内核镜像的加载。在本项目中，这一层的组成包括 OpenSBI（RISC-V 监管模式二进制接口）和 U-Boot（通用引导加载程序）。</w:t>
      </w:r>
    </w:p>
    <w:p w14:paraId="7D0C6C0F">
      <w:pPr>
        <w:ind w:firstLine="199" w:firstLineChars="83"/>
        <w:rPr>
          <w:rFonts w:hint="default"/>
        </w:rPr>
      </w:pPr>
    </w:p>
    <w:p w14:paraId="1CA02548">
      <w:pPr>
        <w:ind w:firstLine="199" w:firstLineChars="83"/>
        <w:rPr>
          <w:rFonts w:hint="default"/>
        </w:rPr>
      </w:pPr>
      <w:r>
        <w:rPr>
          <w:rFonts w:hint="default"/>
        </w:rPr>
        <w:t>OpenSBI 负责从机器态（M-mode）切换到监管态（S-mode），为内核提供时钟、IPI、远程栅栏等 SBI 服务。这部分由算能官方提供的固件二进制（`fip.bin` 中包含的 OpenSBI 镜像）完成，本项目的定制工作主要体现在 U-Boot 层面。</w:t>
      </w:r>
    </w:p>
    <w:p w14:paraId="6E0B82E2">
      <w:pPr>
        <w:ind w:firstLine="199" w:firstLineChars="83"/>
        <w:rPr>
          <w:rFonts w:hint="default"/>
        </w:rPr>
      </w:pPr>
    </w:p>
    <w:p w14:paraId="426673DB">
      <w:pPr>
        <w:ind w:firstLine="199" w:firstLineChars="83"/>
        <w:rPr>
          <w:rFonts w:hint="default"/>
        </w:rPr>
      </w:pPr>
      <w:r>
        <w:rPr>
          <w:rFonts w:hint="default"/>
        </w:rPr>
        <w:t>项目所基于的原始 U-Boot 版本（来自 LicheeRV-Nano-Build）仅提供了最基础的 SD 卡启动功能，开发流程严重受限于"编译 → 写卡 → 插卡 → 上电"的漫长循环。为了将内核开发迭代的效率提升到可接受的水平，本项目对 U-Boot 进行了三项关键的功能增强和大量硬件适配修复。</w:t>
      </w:r>
    </w:p>
    <w:p w14:paraId="13D41DF9">
      <w:pPr>
        <w:ind w:firstLine="199" w:firstLineChars="83"/>
        <w:rPr>
          <w:rFonts w:hint="default"/>
        </w:rPr>
      </w:pPr>
    </w:p>
    <w:p w14:paraId="7EDC57ED">
      <w:pPr>
        <w:ind w:firstLine="199" w:firstLineChars="83"/>
        <w:rPr>
          <w:rFonts w:hint="default"/>
        </w:rPr>
      </w:pPr>
      <w:r>
        <w:rPr>
          <w:rFonts w:hint="default"/>
        </w:rPr>
        <w:t>环境变量持久化（`saveenv`）功能使开发者能够将 U-Boot 的环境变量保存在 SD 卡 FAT 分区的 `uboot.env` 文件中。这一看似简单的功能背后涉及多处代码修改：在 defconfig 中启用 `CONFIG_ENV_IS_IN_FAT` 和相关依赖项；在 Kconfig 中为 `ENV_IS_IN_FAT` 分支添加 `ENV_SIZE` 的默认值定义；以及在 `mkcvipart.py` 脚本中修复条件编译逻辑——原脚本无条件地定义 `CONFIG_ENV_IS_NOWHERE` 宏，在 C 预处理阶段就覆盖了 Kconfig 中的 FAT 存储选项，导致 `saveenv` 始终写入"空设备"。修复后，开发者可以在 U-Boot 中定制启动命令（如修改 `sdboot` 变量来切换启动参数或内核镜像），并在多次重启后保持生效。</w:t>
      </w:r>
    </w:p>
    <w:p w14:paraId="4C6AB53D">
      <w:pPr>
        <w:ind w:firstLine="199" w:firstLineChars="83"/>
        <w:rPr>
          <w:rFonts w:hint="default"/>
        </w:rPr>
      </w:pPr>
    </w:p>
    <w:p w14:paraId="222531E2">
      <w:pPr>
        <w:ind w:firstLine="199" w:firstLineChars="83"/>
        <w:rPr>
          <w:rFonts w:hint="default"/>
        </w:rPr>
      </w:pPr>
      <w:r>
        <w:rPr>
          <w:rFonts w:hint="default"/>
        </w:rPr>
        <w:t>USB 大容量存储模拟（`ums`）功能让开发板通过 USB OTG 接口将板载 SD 卡暴露为主机上的一个块设备。这样，内核镜像的更新就变成了简单的主机端 `mount` + 文件复制，彻底免去了反复拔插 SD 卡的操作。这一功能的实现是 U-Boot 定制中技术难度最高的部分：它不仅需要启用完整的 USB gadget 框架和 DWC2 设备端驱动，还需要解决 SG2002 所搭载的 DWC2 IP 核心版本（4.20a）与 U-Boot 2021.10 中驱动代码（针对 4.00a 编写）之间的兼容性问题。最关键的一个修复在于软复位流程——旧版本通过轮询 `CSFTRST` 位的自清零来判断复位完成，而 4.20a 版本则通过独立的 `CSFTRST_DONE` 标志位的置一来标识复位结束，且软件需要在复位完成后手动清除这两个标志位。此外，项目还修复了 RISC-V 架构下缺少的原子位操作函数、`config.c` 中的描述符成员名不匹配、CVITEK 平台的时钟门控使能、`udc_disable` 退出时未拉低 D+ 导致热插拔异常等一系列与硬件紧密相关的底层问题。</w:t>
      </w:r>
    </w:p>
    <w:p w14:paraId="6FA39CD0">
      <w:pPr>
        <w:ind w:firstLine="199" w:firstLineChars="83"/>
        <w:rPr>
          <w:rFonts w:hint="default"/>
        </w:rPr>
      </w:pPr>
    </w:p>
    <w:p w14:paraId="41D95167">
      <w:pPr>
        <w:ind w:firstLine="199" w:firstLineChars="83"/>
        <w:rPr>
          <w:rFonts w:hint="default"/>
        </w:rPr>
      </w:pPr>
      <w:r>
        <w:rPr>
          <w:rFonts w:hint="default"/>
        </w:rPr>
        <w:t>TFTP 网络启动（`tftpboot`）功能则利用 DWC2 OTG 控制器的 RNDIS 模式，在开发板和主机之间建立了一个基于 USB 线缆的以太网链路。在 U-Boot 中设置好 IP 地址后，可以通过 TFTP 协议直接从主机拉取内核镜像到内存并启动。这一功能与 `ums` 互补：`ums` 适用于大批量文件的传输（如更新 rootfs），而 `tftpboot` 则适用于内核镜像的快速迭代测试——开发者只需在主机端将编译好的 `boot.sd` 放入 TFTP 目录，然后在 U-Boot 中执行一行命令即可加载并启动新内核。</w:t>
      </w:r>
    </w:p>
    <w:p w14:paraId="5BD4DECB">
      <w:pPr>
        <w:ind w:firstLine="199" w:firstLineChars="83"/>
      </w:pPr>
    </w:p>
    <w:p w14:paraId="10740032">
      <w:pPr>
        <w:pStyle w:val="3"/>
        <w:bidi w:val="0"/>
        <w:rPr>
          <w:rFonts w:hint="default"/>
          <w:lang w:val="en-US"/>
        </w:rPr>
      </w:pPr>
      <w:r>
        <w:rPr>
          <w:rFonts w:hint="default"/>
          <w:lang w:val="en-US"/>
        </w:rPr>
        <w:t>StarryOS 内核层</w:t>
      </w:r>
    </w:p>
    <w:p w14:paraId="1F23713F">
      <w:pPr>
        <w:rPr>
          <w:rFonts w:hint="default"/>
          <w:lang w:val="en-US"/>
        </w:rPr>
      </w:pPr>
      <w:r>
        <w:rPr>
          <w:rFonts w:hint="default"/>
          <w:lang w:val="en-US"/>
        </w:rPr>
        <w:t>StarryOS 内核是本项目技术栈的核心。它基于 rcore-os 社区的 tgoskits 组件库构建，在架构上兼容 Linux 系统调用接口，使得大量现有的 Linux 用户态程序可以无需修改直接运行。本项目在内核层的工作可分为系统调用修复、驱动功能补全、设备节点新增和调试工具改进四个方向。</w:t>
      </w:r>
    </w:p>
    <w:p w14:paraId="3CC6A84E">
      <w:pPr>
        <w:rPr>
          <w:rFonts w:hint="default"/>
          <w:lang w:val="en-US"/>
        </w:rPr>
      </w:pPr>
    </w:p>
    <w:p w14:paraId="04312257">
      <w:pPr>
        <w:rPr>
          <w:rFonts w:hint="default"/>
          <w:lang w:val="en-US"/>
        </w:rPr>
      </w:pPr>
      <w:r>
        <w:rPr>
          <w:rFonts w:hint="default"/>
          <w:lang w:val="en-US"/>
        </w:rPr>
        <w:t>在系统调用修复方面，最具有代表性的工作是 strace/ptrace 子系统的三项缺陷修正。`strace` 是 Linux 下最重要的系统调用追踪工具，对于理解和调试用户态程序与内核的交互至关重要。在 StarryOS 的原始实现中，`strace` 完全无法正常工作——它无法显示任何系统调用信息。通过深入分析，项目团队定位到了三个独立的根因。第一个问题是 `sys_ptrace` 中 `PTRACE_SEIZE` 的参数传递错误：代码将 `addr` 而非 `data` 传递给了 `ptrace_seize()`，导致 `PTRACE_O_TRACESYSGOOD` 选项从未被设置，tracee 的系统调用停止信号始终是原始的 `SIGTRAP(5)` 而非 `SIGTRAP | 0x80(0x85)`，使得 strace 将系统调用停止误判为普通信号投递停止，永远不会进入系统调用追踪路径。第二个问题在信号处理层：`wait_ptrace_resume` 在被 `task.interrupt()` 中断时会错误地调用 `clear_ptrace_stop()` 清除 exec-stop 记录，导致 tracer 永远收不到子进程的 `SIGTRAP` 通知。第三个问题则是 `new_user_task` 中 exec-stop 检查和 syscall-exit-trace 检查的执行顺序与 Linux 语义不符——按照 Linux 的规范，exec-stop 应当替代（supersede）而非在 syscall exit stop 之后发生。以上三处修复使得 `strace` 在 StarryOS 上恢复正常工作，为后续的用户态程序调试和性能诊断提供了不可或缺的工具支撑。</w:t>
      </w:r>
    </w:p>
    <w:p w14:paraId="4C87D8E9">
      <w:pPr>
        <w:rPr>
          <w:rFonts w:hint="default"/>
          <w:lang w:val="en-US"/>
        </w:rPr>
      </w:pPr>
    </w:p>
    <w:p w14:paraId="58D89E0A">
      <w:pPr>
        <w:rPr>
          <w:rFonts w:hint="default"/>
          <w:lang w:val="en-US"/>
        </w:rPr>
      </w:pPr>
      <w:r>
        <w:rPr>
          <w:rFonts w:hint="default"/>
          <w:lang w:val="en-US"/>
        </w:rPr>
        <w:t>在驱动功能补全方面，WiFi 驱动的修复和增强是使机器人具备无线网络能力的前提。原始 StarryOS 中 AIC8800 WiFi 芯片的驱动（`aic8800.rs`）存在一个中断使能时机错误，导致驱动初始化时与硬件握手的时序不正确，最终配置超时失败。修复方法是将中断使能代码的执行提前到硬件配置之前。除此之外，WiFi 相关的无线扩展接口（`wext.rs`）缺少用户态 WiFi 管理工具所需的若干 ioctl 命令，项目补全了这些缺失的接口。更进一步，项目团队还实现了内核 DNS 变更的回调通知机制——当 DHCP 客户端从路由器获取到 DNS 服务器地址后，内核通过网络栈的 `commit_interface_update` 路径触发回调，自动将 DNS 地址写入 `/etc/resolv.conf` 文件，从而解决了用户态程序只能使用 IP 地址而无法解析域名的实际问题。FAT 文件系统挂载功能的修复则使 SD 卡的启动分区能够被挂载到 `/boot` 目录下，为系统配置文件的持久化存储提供了基础。</w:t>
      </w:r>
    </w:p>
    <w:p w14:paraId="7D52F2A3">
      <w:pPr>
        <w:rPr>
          <w:rFonts w:hint="default"/>
          <w:lang w:val="en-US"/>
        </w:rPr>
      </w:pPr>
      <w:r>
        <w:rPr>
          <w:rFonts w:hint="default"/>
          <w:lang w:val="en-US"/>
        </w:rPr>
        <w:t>在设备节点新增方面，项目团队为 StarryOS 添加了两个重要的 `/dev` 设备。`/dev/mem` 设备提供了对物理内存的读写和 mmap 映射能力，使得用户态程序可以直接访问硬件寄存器的物理地址——这对于 GPIO 控制、外设调试和快速原型开发具有极高的实用价值。`/dev/gpio` 设备则提供了对 SG2002 四组 GPIO 引脚的完整控制接口，支持文本模式的读写操作（例如 `echo "0 6 out" &gt; /dev/gpio`）和二进制模式的高效 ioctl 操作。这两个设备的实现严格遵循了 StarryOS 的驱动开发规范：首先实现 `DeviceOps` trait 中的 `read_at`、`write_at` 和 `ioctl` 方法，然后在 `pseudofs/dev/mod.rs` 的 `builder()` 函数中注册为标准设备节点。其中 `/dev/gpio` 还被配置为仅在 `sg2002` feature 下条件编译，体现了组件化内核的按需装配理念。</w:t>
      </w:r>
    </w:p>
    <w:p w14:paraId="563EDDE3">
      <w:pPr>
        <w:rPr>
          <w:rFonts w:hint="default"/>
          <w:lang w:val="en-US"/>
        </w:rPr>
      </w:pPr>
    </w:p>
    <w:p w14:paraId="202CEF15">
      <w:pPr>
        <w:rPr>
          <w:rFonts w:hint="default"/>
          <w:lang w:val="en-US"/>
        </w:rPr>
      </w:pPr>
      <w:r>
        <w:rPr>
          <w:rFonts w:hint="default"/>
          <w:lang w:val="en-US"/>
        </w:rPr>
        <w:t>在调试工具改进方面，`ktracepoint` 框架的修复是一个典型的"调试工具的 bug 需要调试"的案例。StarryOS 的 ktracepoint 是一个内核级的追踪框架，类似于 Linux 的 ftrace，允许开发者在内核关键路径上插入追踪点，运行时通过读写 `/sys/kernel/debug/tracing` 下的文件来启用追踪和读取日志。然而，原始实现中存在一个致命的并发安全问题：追踪数据写入管道时使用的 `raw_pipe.lock()` 是一个睡眠锁（`Mutex`），而追踪点的调用上下文可能处于关抢占的原子环境中（例如摄像头驱动的 ioctl 路径，持有 `SpinNoPreempt` 锁），睡眠锁的 `might_sleep()` 检测会在原子上下文中触发 panic 导致内核挂死。修复方案是将追踪状态中的 `raw_pipe` 和 `cmdline_cache` 两个字段的锁类型从 `Mutex` 替换为 `SpinNoPreempt`，与调用上下文的锁语义保持一致。在此基础上，项目还为摄像头驱动新增了 `cvi_camera_ioctl` 追踪点，能够记录每次 ioctl 调用的命令类型、耗时和成功状态，为摄像头性能分析提供了精确的逐帧数据。</w:t>
      </w:r>
    </w:p>
    <w:p w14:paraId="46E686E7">
      <w:pPr>
        <w:rPr>
          <w:rFonts w:hint="default"/>
          <w:lang w:val="en-US"/>
        </w:rPr>
      </w:pPr>
    </w:p>
    <w:p w14:paraId="7E4C862C">
      <w:pPr>
        <w:rPr>
          <w:rFonts w:hint="default"/>
          <w:lang w:val="en-US"/>
        </w:rPr>
      </w:pPr>
      <w:r>
        <w:rPr>
          <w:rFonts w:hint="default"/>
          <w:lang w:val="en-US"/>
        </w:rPr>
        <w:t>`dmesg` 功能的启用和 `init.sh` 自动执行机制则属于提升系统可用性的基础设施改进。前者将内核日志缓冲区暴露为标准设备文件，使得在没有串口连接的 WiFi 远程场景下也能查看内核日志；后者允许在 StarryOS 启动后自动执行一个 Shell 初始化脚本，完成诸如加载内核模块、配置网络接口、设置环境变量等启动任务，使 StarryOS 的行为更接近一个标准的 Linux 发行版。</w:t>
      </w:r>
    </w:p>
    <w:p w14:paraId="2F74830B">
      <w:pPr>
        <w:rPr>
          <w:rFonts w:hint="default"/>
          <w:lang w:val="en-US"/>
        </w:rPr>
      </w:pPr>
    </w:p>
    <w:p w14:paraId="222337DA">
      <w:pPr>
        <w:pStyle w:val="3"/>
        <w:bidi w:val="0"/>
      </w:pPr>
      <w:r>
        <w:rPr>
          <w:rFonts w:hint="default"/>
        </w:rPr>
        <w:t>用户态应用层——akars 网球拾取程序</w:t>
      </w:r>
    </w:p>
    <w:p w14:paraId="36BCB727">
      <w:pPr>
        <w:rPr>
          <w:rFonts w:hint="default"/>
        </w:rPr>
      </w:pPr>
    </w:p>
    <w:p w14:paraId="63C6AA30">
      <w:pPr>
        <w:rPr>
          <w:rFonts w:hint="default"/>
        </w:rPr>
      </w:pPr>
      <w:r>
        <w:rPr>
          <w:rFonts w:hint="default"/>
        </w:rPr>
        <w:t>akars 是本项目的顶层应用程序，负责利用 USB 摄像头和 TPU 神经网络完成网球的实时检测、定位、追踪与自主抓取。该程序使用 Rust 语言编写，在 StarryOS 上以与 Linux 完全相同的二进制格式运行。原始版本的 akars 存在严重的性能问题——在 Linux 基线上的完整推理循环每帧耗时约 60 秒，而在 StarryOS 基线上更是高达约 1049 秒每帧。经过本项目的系统性分析和优化，最终在 StarryOS 上实现了每帧约 190 毫秒、帧率 3-5 FPS 的实时性能，整体提升幅度约为 16 倍（Linux 基线对比）至约 5500 倍（StarryOS 基线对比）。</w:t>
      </w:r>
    </w:p>
    <w:p w14:paraId="401482F1">
      <w:pPr>
        <w:rPr>
          <w:rFonts w:hint="default"/>
        </w:rPr>
      </w:pPr>
    </w:p>
    <w:p w14:paraId="30B4A338">
      <w:pPr>
        <w:rPr>
          <w:rFonts w:hint="default"/>
        </w:rPr>
      </w:pPr>
      <w:r>
        <w:rPr>
          <w:rFonts w:hint="default"/>
        </w:rPr>
        <w:t>摄像头采集管道的重构是性能提升的最关键因素。原始版本的 `get_frame()` 函数在每次捕获一帧之后调用 `INIT` ioctl 来重置摄像头管道。这个设计决定了管道在下一次捕获时处于空闲状态，需要从头开始——USB UVC 摄像头的自动曝光（AE）和自动白平衡（AWB）算法需要大约 3 秒来收敛，在此期间产生的大量不完整帧（有 JPEG SOI 标记但缺少 EOI 标记）被驱动层的帧同步状态机检测为无效帧并丢弃。这意味着每捕获一帧，都有约 3 秒的时间被消耗在等待传感器重新稳定上。解决方案出奇简单：将 `INIT` ioctl 的调用从 `GET_FRAME` 之后移至之前，即两者紧邻执行——`INIT` → `GET_FRAME` 之间零间隙，管道在帧捕获之间保持活跃，传感器的 AE/AWB 状态得以连续维持。这一单行代码级别的改动（实质上是两行调用顺序的交换）带来了约 47 倍的帧率提升，是项目中投入产出比最高的优化。</w:t>
      </w:r>
    </w:p>
    <w:p w14:paraId="2FED7A85">
      <w:pPr>
        <w:rPr>
          <w:rFonts w:hint="default"/>
        </w:rPr>
      </w:pPr>
    </w:p>
    <w:p w14:paraId="72EBDDC9">
      <w:pPr>
        <w:rPr>
          <w:rFonts w:hint="default"/>
        </w:rPr>
      </w:pPr>
      <w:r>
        <w:rPr>
          <w:rFonts w:hint="default"/>
        </w:rPr>
        <w:t>在采集模式升级方面，原始版本使用的是 cmd3 命令（摄像头输出原始 MJPEG 压缩流），需要在用户态进行完整的 JPEG 软件解码——原始代码中有一个约 600 行的自定义 DC-only JPEG 解码器（`dc_jpeg.rs`）用于快速下采样场景，以及通用的 zune-jpeg 库作为后备。项目将采集模式切换为 cmd4 命令，利用 SG2002 芯片内置的 JPU（JPEG Processing Unit）硬件解码器在驱动层完成 MJPEG → YUV422 的转换，完全消除了用户态的 JPEG 解码开销。切换后，摄像头输出的每帧大小从约 2MB 的 JPEG 压缩数据降低到 614KB 的 YUV422 planar 格式，预处理时间从原来的约 60 毫秒降低到约 56 毫秒——表面上看只有 1.1 倍的提升，但数据量的减少对于 256MB 的宝贵内存空间而言意义重大。</w:t>
      </w:r>
    </w:p>
    <w:p w14:paraId="5FEEF9CD">
      <w:pPr>
        <w:rPr>
          <w:rFonts w:hint="default"/>
        </w:rPr>
      </w:pPr>
    </w:p>
    <w:p w14:paraId="78FF814C">
      <w:pPr>
        <w:rPr>
          <w:rFonts w:hint="default"/>
        </w:rPr>
      </w:pPr>
      <w:r>
        <w:rPr>
          <w:rFonts w:hint="default"/>
        </w:rPr>
        <w:t>图像预处理管道的优化进一步压缩了从传感器输出到 TPU 输入之间的延迟。原始版本使用多遍遍历：JPEG 解码 → 双线性缩放到 640×640 → RGB planar packing → 写入 TPU tensor。新版本将全流程合并为单遍：YUV422 → BT.601 逐像素 YUV 到 RGB 转换 + 最近邻缩放 → 直接写入 TPU tensor，中间不分配任何临时缓冲区。针对 4:3 摄像头画面（640×480）送入正方形模型输入（640×640）时只在上下有黑边（各 80 像素高）的几何特性，letterbox 的 memset 清零操作被优化为仅清零顶部和底部的填充带（共 307,200 字节），而非整个输出缓冲区（1,228,800 字节），节省了 75% 的填充开销。此外，帧缓冲区从每帧动态分配改为在 `UsbCamera` 结构体中预分配并跨帧复用，实现了零 per-frame 堆分配，避免了嵌入式系统上长期运行后的内存碎片问题。</w:t>
      </w:r>
    </w:p>
    <w:p w14:paraId="724597E0">
      <w:pPr>
        <w:rPr>
          <w:rFonts w:hint="default"/>
        </w:rPr>
      </w:pPr>
    </w:p>
    <w:p w14:paraId="5A0D4A2C">
      <w:pPr>
        <w:rPr>
          <w:rFonts w:hint="default"/>
        </w:rPr>
      </w:pPr>
      <w:r>
        <w:rPr>
          <w:rFonts w:hint="default"/>
        </w:rPr>
        <w:t>机器人行为模型的重新设计聚焦于提升抓取的成功率和动作的自然度。原始版本使用简单的阈值判定：当检测到的网球边界框面积超过 40% 时直接触发抓取。这种硬切换存在两个问题：一是低帧率下（原始 0.3 FPS）可能在面积刚超过阈值的一帧就触发抓取，而网球实际上尚未进入机械臂的有效抓取范围（球的上下边缘占满画面时面积比约为 55%）；二是追击时使用全速前进，容易冲过头。新的设计引入了二次减速曲线：`speed = CHASE_SPEED × (1 − area/GRAB_AREA)²`，其中 `CHASE_SPEED` 设为 45，`GRAB_AREA` 设为 0.55。这确保了远距离时保持较高速度快速接近，近距离时速度急剧降低以防止冲过头。抓取决策条件改为面积超过 55% 且球的水平位置落在画面中心的容差范围内（±35 像素），并且需要连续两帧满足条件（确认机制防止单帧误检触发误抓取）。搜索行为也由原始版本中每帧仅转动 100 毫秒（有效转动占比 3.3%）优化为连续顺时针旋转直至检测到目标，实现了 100% 的搜索转动利用率。</w:t>
      </w:r>
    </w:p>
    <w:p w14:paraId="3E70B5EE">
      <w:pPr>
        <w:rPr>
          <w:rFonts w:hint="default"/>
        </w:rPr>
      </w:pPr>
    </w:p>
    <w:p w14:paraId="5ABFB632">
      <w:pPr>
        <w:rPr>
          <w:rFonts w:hint="default"/>
        </w:rPr>
      </w:pPr>
      <w:r>
        <w:rPr>
          <w:rFonts w:hint="default"/>
        </w:rPr>
        <w:t>机械臂抓取序列的校准是另一项对成功率有决定性影响的工作。原始版本中，多舵机指令被连续发送而没有间隔，导致 ZP10S 控制器处理不及而丢弃后续指令——典型表现是舵机 1 和舵机 2 时常无响应。修复方案是在所有连续 `set_angle()` 调用之间加入 50-300 毫秒的延时。角度参数也经过了逐舵机的实际测试和校调：底座就绪角度保持 150°，下探角度从 225° 调整到 200°；肩部就绪角度从 100° 调整到 140°，推球角度从 60° 调整到 100°；夹爪张开角度从 110° 调整到 180°，闭合角度从 50° 调整到 80°。最终形成了一套 5 步抓取序列（就绪 → 下探 → 张开 → 夹取 → 抬起），总耗时约 8.6 秒。</w:t>
      </w:r>
    </w:p>
    <w:p w14:paraId="4DE2E565">
      <w:pPr>
        <w:rPr>
          <w:rFonts w:hint="default"/>
        </w:rPr>
      </w:pPr>
    </w:p>
    <w:p w14:paraId="4B2B96E5">
      <w:pPr>
        <w:rPr>
          <w:rFonts w:hint="default"/>
        </w:rPr>
      </w:pPr>
      <w:r>
        <w:rPr>
          <w:rFonts w:hint="default"/>
        </w:rPr>
        <w:t>Web 远程监控系统基于 Axum Web 框架和 Tokio 异步运行时构建，在机器人上监听 8080 端口提供 HTTP 服务。控制面板是一个单页 Web 应用，支持实时状态查询（硬件状态的 JSON 快照）、远程遥控（底盘前进/后退/左转/右转，机械臂抓取/释放/就绪 /重新连接）以及摄像头实时预览（后台线程持续采集 + 编码为 JPEG + 前端每 200 毫秒轮询刷新）。此外，还开发了一个独立的最小化 Web 控制程序 `cam_web`，不依赖完整的 `serve` 或 `hunt` 流程，适用于快速的硬件调试场景。</w:t>
      </w:r>
    </w:p>
    <w:p w14:paraId="5B515D86">
      <w:pPr>
        <w:rPr>
          <w:rFonts w:hint="default"/>
        </w:rPr>
      </w:pPr>
    </w:p>
    <w:p w14:paraId="651E41C6">
      <w:pPr>
        <w:rPr>
          <w:rFonts w:hint="default"/>
        </w:rPr>
      </w:pPr>
      <w:r>
        <w:rPr>
          <w:rFonts w:hint="default"/>
        </w:rPr>
        <w:t>鲁棒性增强包括摄像头错误恢复、抓取后管道恢复和信号处理等方面。摄像头实现了三级递进恢复策略：Level 1——连续 3 帧采集失败后调用 `re_init()` 进行 ioctl INIT 软重置（约 0 毫秒）；Level 2——Level 1 恢复失败后再连续 3 帧失败后执行 `reopen()`（关闭文件描述符并重新打开，约 10 毫秒）；Level 3——Level 2 恢复失败后再连续 3 帧失败后触发 `hard_reset()`（通过 GPIO 为摄像头断电并重新上电，约 2.5 秒）。恢复成功后错误计数器清零。抓取序列执行期间约 8.6 秒不采集帧，完成后调用 `camera.re_init()` 防止 UVC 管道超时。`SIGINT` 和 `SIGTERM` 信号处理器通过 `AtomicBool` 标志通知主循环安全退出，退出时调用 `motor.standby()` 确保电机关闭。</w:t>
      </w:r>
    </w:p>
    <w:p w14:paraId="526B27EF">
      <w:pPr>
        <w:rPr>
          <w:rFonts w:hint="default"/>
        </w:rPr>
        <w:sectPr>
          <w:pgSz w:w="12240" w:h="15840"/>
          <w:pgMar w:top="1701" w:right="1418" w:bottom="1134" w:left="1418" w:header="720" w:footer="720" w:gutter="0"/>
          <w:cols w:space="720" w:num="1"/>
          <w:docGrid w:linePitch="360" w:charSpace="0"/>
        </w:sectPr>
      </w:pPr>
    </w:p>
    <w:p w14:paraId="1F4858B6">
      <w:pPr>
        <w:pStyle w:val="2"/>
        <w:spacing w:before="120" w:after="120"/>
      </w:pPr>
      <w:r>
        <w:rPr>
          <w:rFonts w:hint="eastAsia"/>
        </w:rPr>
        <w:t xml:space="preserve"> 实验测试</w:t>
      </w:r>
    </w:p>
    <w:p w14:paraId="357FF617">
      <w:pPr>
        <w:pStyle w:val="3"/>
      </w:pPr>
      <w:r>
        <w:rPr>
          <w:rFonts w:hint="eastAsia"/>
        </w:rPr>
        <w:t xml:space="preserve"> 测试说明</w:t>
      </w:r>
    </w:p>
    <w:p w14:paraId="627586C8">
      <w:pPr>
        <w:ind w:firstLine="199" w:firstLineChars="83"/>
        <w:rPr>
          <w:rFonts w:hint="default"/>
        </w:rPr>
      </w:pPr>
      <w:r>
        <w:rPr>
          <w:rFonts w:hint="default"/>
        </w:rPr>
        <w:t>本项目采用多层次、多维度的测试策略，确保从内核到应用层的各项功能正常工作且性能可度量。测试环境由 SG2002 开发板（运行 StarryOS）、宿主机（Arch Linux，x86_64）以及必要的串口调试工具（minicom、TFTP 服务器等）组成。</w:t>
      </w:r>
    </w:p>
    <w:p w14:paraId="44D3705E">
      <w:pPr>
        <w:ind w:firstLine="199" w:firstLineChars="83"/>
        <w:rPr>
          <w:rFonts w:hint="default"/>
        </w:rPr>
      </w:pPr>
    </w:p>
    <w:p w14:paraId="02AF5E57">
      <w:pPr>
        <w:ind w:firstLine="199" w:firstLineChars="83"/>
        <w:rPr>
          <w:rFonts w:hint="default"/>
        </w:rPr>
      </w:pPr>
      <w:r>
        <w:rPr>
          <w:rFonts w:hint="default"/>
        </w:rPr>
        <w:t>在内核层面，功能正确性的验证主要依赖三类手段。首先是逐项功能测试：每完成一项内核修改（如 WiFi 驱动修复、FAT 挂载启用、dmesg 功能等），均在开发板上实际启动 StarryOS 并通过串口或 SSH 交互式验证功能是否达到预期行为。例如，WiFi 修复的验证路径为：启动 StarryOS → 运行 `wifi_switch` 用户态程序 → 检查 `ip addr` 输出确认 `wlan0` 接口出现 → 使用 `wpa_supplicant` 连接无线网络 → 通过 `ping` 命令验证网络连通性 → 通过 `nslookup` 验证 DNS 解析是否正常工作。其次是通过 `strace` 工具追踪用户态程序的系统调用行为，验证系统调用兼容层的正确性——在本项目修复 `strace` 之前，这项验证手段本身是不可用的，这构成了一个典型的"工具链自举"问题。最后是利用 `ktracepoint` 追踪框架在关键内核路径上插入观测点，验证驱动程序内部逻辑的执行正确性——例如通过 `cvi_camera_ioctl` tracepoint 确认每次 ioctl 调用的命令类型和耗时是否符合预期。</w:t>
      </w:r>
    </w:p>
    <w:p w14:paraId="57BF750D">
      <w:pPr>
        <w:ind w:firstLine="199" w:firstLineChars="83"/>
        <w:rPr>
          <w:rFonts w:hint="default"/>
        </w:rPr>
      </w:pPr>
      <w:r>
        <w:rPr>
          <w:rFonts w:hint="default"/>
        </w:rPr>
        <w:t>在应用层面，性能测试是关注的重点。核心性能指标包括：摄像头帧采集耗时、图像预处理耗时、TPU 前向推理耗时、后处理（NMS）耗时、电机控制耗时以及完整循环的端到端延迟和帧率。这些指标的采集通过 akars 程序内置的逐帧时间线输出来完成，在每帧处理结束后打印形如 `cap=63 pre=56(dec=0 rsz=56) fwd=44 post=14 handle=10 total=191ms` 的详细耗时分解。此外，启动时自动运行的 `diagnose_timing()` 诊断函数分别测试 cmd3（原始 MJPEG）和 cmd4（YUV via JPU）两种摄像头采集模式各一帧的耗时，将帧等待与 JPU 硬件解码的时间分离，为性能瓶颈定位提供数据支撑。</w:t>
      </w:r>
    </w:p>
    <w:p w14:paraId="66BCDFE8">
      <w:pPr>
        <w:ind w:firstLine="199" w:firstLineChars="83"/>
        <w:rPr>
          <w:rFonts w:hint="default"/>
        </w:rPr>
      </w:pPr>
    </w:p>
    <w:p w14:paraId="2661F053">
      <w:pPr>
        <w:ind w:firstLine="199" w:firstLineChars="83"/>
        <w:rPr>
          <w:rFonts w:hint="default"/>
        </w:rPr>
      </w:pPr>
      <w:r>
        <w:rPr>
          <w:rFonts w:hint="default"/>
        </w:rPr>
        <w:t>在机器人行为层面，正确性的验证采用实际环境测试：在铺设了网球的地面上运行 akars 的 `hunt` 模式，观察机器人是否能成功完成"搜索 → 发现网球 → 追击靠近 → 抓取收集"的完整闭环。由于机器人行为涉及大量物理交互因素（光照条件变化、网球位置随机、地面摩擦力差异等），每次测试的条件并不完全相同，因此更关注统计意义上的成功率（多次运行中成功完成抓取的比例）和行为合理性（是否有明显的错误动作，如冲过头、机械臂误触发等）。</w:t>
      </w:r>
    </w:p>
    <w:p w14:paraId="5D8F46A8">
      <w:pPr>
        <w:ind w:firstLine="199" w:firstLineChars="83"/>
      </w:pPr>
    </w:p>
    <w:p w14:paraId="5C967FBC">
      <w:pPr>
        <w:ind w:firstLine="199" w:firstLineChars="83"/>
      </w:pPr>
    </w:p>
    <w:p w14:paraId="14AF2DEF">
      <w:pPr>
        <w:pStyle w:val="3"/>
      </w:pPr>
      <w:r>
        <w:rPr>
          <w:rFonts w:hint="eastAsia"/>
        </w:rPr>
        <w:t xml:space="preserve"> 测试结果</w:t>
      </w:r>
    </w:p>
    <w:p w14:paraId="146D3FE8">
      <w:pPr>
        <w:ind w:firstLine="480"/>
      </w:pPr>
    </w:p>
    <w:p w14:paraId="2CC42B34">
      <w:pPr>
        <w:ind w:firstLine="480"/>
        <w:rPr>
          <w:rFonts w:hint="default"/>
        </w:rPr>
      </w:pPr>
      <w:r>
        <w:rPr>
          <w:rFonts w:hint="default"/>
        </w:rPr>
        <w:t>性能优化的效果通过优化前后的对比数据得到了清晰的呈现。以下从摄像头采集管道和整体性能基准两个维度展示关键测试结果。</w:t>
      </w:r>
    </w:p>
    <w:p w14:paraId="5F934C60">
      <w:pPr>
        <w:ind w:firstLine="480"/>
        <w:rPr>
          <w:rFonts w:hint="default"/>
        </w:rPr>
      </w:pPr>
    </w:p>
    <w:p w14:paraId="23DE9069">
      <w:pPr>
        <w:ind w:firstLine="480"/>
        <w:rPr>
          <w:rFonts w:hint="default"/>
        </w:rPr>
      </w:pPr>
      <w:r>
        <w:rPr>
          <w:rFonts w:hint="default"/>
        </w:rPr>
        <w:t>摄像头采集管道的诊断测试是最先进行的性能测量。`diagnose_timing()` 函数在 akars 启动时自动运行的结果如下：cmd3（原始 MJPEG 模式）的单帧采集耗时约 33.7 毫秒，这包括了 USB 帧等待和传输时间；cmd4（YUV via JPU 模式）的单帧采集耗时约 56.1 毫秒，比 cmd3 多出的约 22.4 毫秒即为 JPU 硬件解码的开销。这一诊断结果表明，传感器和 JPU 硬件本身的性能是健康的——每帧约 56 毫秒意味着硬件能够支撑 17 FPS 以上的采集速率。然而，在实际的采集循环中，原始版本的每帧 camera capture 耗时高达约 2845 毫秒，是硬件理论速率的约 50 倍。这一巨大差距直接指向了软件管道的控制逻辑问题，而非硬件本身的性能限制——后续的根因分析和修复正是基于这一关键数据展开的。</w:t>
      </w:r>
    </w:p>
    <w:p w14:paraId="1E39BE02">
      <w:pPr>
        <w:ind w:firstLine="480"/>
        <w:rPr>
          <w:rFonts w:hint="default"/>
        </w:rPr>
      </w:pPr>
    </w:p>
    <w:p w14:paraId="468377E1">
      <w:pPr>
        <w:ind w:firstLine="480"/>
        <w:rPr>
          <w:rFonts w:hint="default"/>
        </w:rPr>
      </w:pPr>
      <w:r>
        <w:rPr>
          <w:rFonts w:hint="default"/>
        </w:rPr>
        <w:t>在修复摄像头采集管道的 `INIT` ioctl 调用时机后，逐帧耗时发生了质的变化。修复后的逐帧耗时分解如下：摄像头采集约 63 毫秒（占比 33%），YUV 到 RGB 的预处理约 56 毫秒（占比 29%），TPU 前向推理约 44 毫秒（占比 23%），NMS 和后处理约 14 毫秒（占比 7%），电机控制约 9 至 140 毫秒（取决于当前行为的复杂度，占比 5% 至 42%）。单帧总时间从优化前的约 3100 毫秒降至约 190 毫秒，对应帧率从约 0.3 FPS 提升至 3 至 5 FPS，提升幅度约为 12 至 16 倍。其中摄像头采集环节的改善最为显著：从约 2860 毫秒降至约 63 毫秒，提升约 45 倍。</w:t>
      </w:r>
    </w:p>
    <w:p w14:paraId="0BDF4FA6">
      <w:pPr>
        <w:ind w:firstLine="480"/>
      </w:pPr>
    </w:p>
    <w:p w14:paraId="4114206D">
      <w:pPr>
        <w:ind w:firstLine="480"/>
        <w:rPr>
          <w:rFonts w:hint="default"/>
        </w:rPr>
      </w:pPr>
      <w:r>
        <w:rPr>
          <w:rFonts w:hint="default"/>
        </w:rPr>
        <w:t>在系统级改进方面，U-Boot 定制带来的开发效率提升也有可量化的数据支撑。原始开发流程中，每次内核镜像更新需要：将 SD 卡从开发板拔出 → 插入读卡器连接电脑 → 执行 `dd` 命令烧录镜像（约 30 秒） → 将 SD 卡插回开发板 → 上电启动，整个过程耗时约 3 至 5 分钟。启用 `ums` 功能后，镜像更新变为：在 U-Boot 命令行执行 `ums 0 mmc 0` → 主机端 `mount` 并复制文件，耗时约 30 秒。启用 `tftpboot` 功能后，进一步变为：主机端将编译好的 `boot.sd` 放入 TFTP 目录 → U-Boot 中一行命令拉取并启动，纯工具耗时仅约 5 秒。在日常的"修改-编译-测试"迭代中，这一效率提升使得每天能完成的测试轮次从约 10 至 15 轮提升到 50 轮以上，间接加速了全部优化工作的推进。</w:t>
      </w:r>
    </w:p>
    <w:p w14:paraId="328C51FA">
      <w:pPr>
        <w:ind w:firstLine="480"/>
        <w:rPr>
          <w:rFonts w:hint="default"/>
        </w:rPr>
      </w:pPr>
    </w:p>
    <w:p w14:paraId="68E954A7">
      <w:pPr>
        <w:ind w:firstLine="480"/>
        <w:rPr>
          <w:rFonts w:hint="default"/>
        </w:rPr>
      </w:pPr>
      <w:r>
        <w:rPr>
          <w:rFonts w:hint="default"/>
        </w:rPr>
        <w:t>机器人行为优化的效果在实际抓取测试中得到了验证。优化前的硬阈值行为模型在低速帧率下经常出现"冲过头"或"过早触发抓取"的失败模式。优化后的二次减速曲线和两帧确认机制使得机器人在接近网球时能够平缓减速并就位于有效抓取位置。按照最终校准后的参数，机器人能够在检测到网球后约 5 至 10 秒内完成接近和抓取动作（取决于初始距离），且机械臂 5 步序列的指令间延时确保了每一步动作的可靠执行，不再出现原始版本中指令丢失的问题。</w:t>
      </w:r>
    </w:p>
    <w:p w14:paraId="2CF93FFC">
      <w:pPr>
        <w:ind w:firstLine="480"/>
        <w:sectPr>
          <w:pgSz w:w="12240" w:h="15840"/>
          <w:pgMar w:top="1701" w:right="1418" w:bottom="1134" w:left="1418" w:header="720" w:footer="720" w:gutter="0"/>
          <w:cols w:space="720" w:num="1"/>
          <w:docGrid w:linePitch="360" w:charSpace="0"/>
        </w:sectPr>
      </w:pPr>
    </w:p>
    <w:p w14:paraId="74A96E42">
      <w:pPr>
        <w:pStyle w:val="2"/>
        <w:spacing w:before="120" w:after="120"/>
      </w:pPr>
      <w:r>
        <w:rPr>
          <w:rFonts w:hint="eastAsia"/>
        </w:rPr>
        <w:t xml:space="preserve"> 实现难点说明</w:t>
      </w:r>
    </w:p>
    <w:p w14:paraId="72C07F1F">
      <w:pPr>
        <w:ind w:firstLine="480"/>
      </w:pPr>
    </w:p>
    <w:p w14:paraId="5E21790F">
      <w:pPr>
        <w:pStyle w:val="3"/>
        <w:bidi w:val="0"/>
      </w:pPr>
      <w:r>
        <w:rPr>
          <w:rFonts w:hint="default"/>
        </w:rPr>
        <w:t>DWC2 USB 控制器 4.20a 版本的复位兼容性问题</w:t>
      </w:r>
    </w:p>
    <w:p w14:paraId="76F0096D">
      <w:pPr>
        <w:rPr>
          <w:rFonts w:hint="default"/>
        </w:rPr>
      </w:pPr>
    </w:p>
    <w:p w14:paraId="3B3D09DA">
      <w:pPr>
        <w:rPr>
          <w:rFonts w:hint="default"/>
        </w:rPr>
      </w:pPr>
      <w:r>
        <w:rPr>
          <w:rFonts w:hint="default"/>
        </w:rPr>
        <w:t>在为 SG2002 的 U-Boot 启用 USB 大容量存储功能的过程中，最棘手的技术障碍是 DWC2 USB OTG 控制器软复位逻辑的版本兼容性问题。SG2002 集成的 DWC2 IP 核心版本为 4.20a，而 U-Boot 2021.10 中的 DWC2 设备端驱动（`dwc2_udc_otg.c`）是针对较早版本（如 4.00a）编写的。两个版本在软复位流程上的差异导致了 UMS 功能初始化时的稳定性问题——偶尔能正常工作，偶尔内核 panic 或设备无法被主机识别。</w:t>
      </w:r>
    </w:p>
    <w:p w14:paraId="40FD1B31">
      <w:pPr>
        <w:rPr>
          <w:rFonts w:hint="default"/>
        </w:rPr>
      </w:pPr>
    </w:p>
    <w:p w14:paraId="547859E4">
      <w:pPr>
        <w:rPr>
          <w:rFonts w:hint="default"/>
        </w:rPr>
      </w:pPr>
      <w:r>
        <w:rPr>
          <w:rFonts w:hint="default"/>
        </w:rPr>
        <w:t>旧版本 DWC2 的软复位流程为：软件向 GRSTCTL 寄存器的 Bit 0（CSFTRST）写入 1 触发软复位，然后持续轮询等待该位被硬件自动清零——清零即表示复位完成。新版本 4.20a 的流程则有所不同：触发软复位的操作相同，但完成标志变为 Bit 29（CSFTRST_DONE）被硬件置 1——软件需要轮询等待该位变为 1 而非等待 Bit 0 变为 0。更重要的是，复位完成后，软件需要手动将 Bit 0 和 Bit 29 都清零。</w:t>
      </w:r>
    </w:p>
    <w:p w14:paraId="43429CCB">
      <w:pPr>
        <w:rPr>
          <w:rFonts w:hint="default"/>
        </w:rPr>
      </w:pPr>
    </w:p>
    <w:p w14:paraId="3106F989">
      <w:pPr>
        <w:rPr>
          <w:rFonts w:hint="default"/>
        </w:rPr>
      </w:pPr>
      <w:r>
        <w:rPr>
          <w:rFonts w:hint="default"/>
        </w:rPr>
        <w:t>识别这一差异的线索来自于 GSNPSID 寄存器（偏移 0x040），该寄存器包含了 DWC2 核心的版本编号。通过读取该寄存器的值并与 `DWC2_CORE_REV_MASK`（0x0000ffff）进行掩码比较，可以判断当前硬件是否属于 4.20a 及更新版本。对于版本号小于 4.20a 的设备，保持原有的轮询逻辑；对于版本号大于等于 4.20a 的设备，则切换到新的 CSFTRST_DONE 轮询逻辑，并在确认完成后手动清理两个标志位。</w:t>
      </w:r>
    </w:p>
    <w:p w14:paraId="5013176A">
      <w:pPr>
        <w:rPr>
          <w:rFonts w:hint="default"/>
        </w:rPr>
      </w:pPr>
    </w:p>
    <w:p w14:paraId="0432C818">
      <w:pPr>
        <w:rPr>
          <w:rFonts w:hint="default"/>
        </w:rPr>
      </w:pPr>
      <w:r>
        <w:rPr>
          <w:rFonts w:hint="default"/>
        </w:rPr>
        <w:t>除复位逻辑外，还发现并修复了以下与 USB 相关的硬件适配问题：CVITEK 平台的 `board_usb_init` 函数中未正确使能 USB 时钟门控（AXI4、APB、125M、33K、12M 各路时钟），导致 PHY 初始化时序不可靠；`udc_disable` 函数在退出时未将 D+ 线拉低（soft-disconnect），导致主机无法检测到设备断开；`otg_phy_init` 和 `otg_phy_off` 函数中包含 Exynos 平台的特定代码，与 CVITEK 平台不兼容（实际的 PHY 初始化已经在 `board.c` 中处理）；以及 RISC-V 架构下 `#include &lt;asm/mach-types.h&gt;` 的缺失（该头文件仅存在于 ARM 架构中）。这些问题的逐一排查和修复需要在缺乏完整文档的情况下，通过阅读 DWC2 IP 的数据手册、对比不同版本 U-Boot 的驱动代码、以及大量的"修改-编译-烧录-测试"迭代来完成。</w:t>
      </w:r>
    </w:p>
    <w:p w14:paraId="31736F70">
      <w:pPr>
        <w:rPr>
          <w:rFonts w:hint="default"/>
        </w:rPr>
      </w:pPr>
    </w:p>
    <w:p w14:paraId="0C60315D">
      <w:pPr>
        <w:rPr>
          <w:rFonts w:hint="default"/>
        </w:rPr>
      </w:pPr>
    </w:p>
    <w:p w14:paraId="54D9954B">
      <w:pPr>
        <w:pStyle w:val="3"/>
        <w:bidi w:val="0"/>
        <w:rPr>
          <w:rFonts w:hint="default"/>
        </w:rPr>
      </w:pPr>
      <w:r>
        <w:rPr>
          <w:rFonts w:hint="default"/>
        </w:rPr>
        <w:t>摄像头采集管道的 INIT ioctl 时序问题</w:t>
      </w:r>
    </w:p>
    <w:p w14:paraId="2181D600">
      <w:pPr>
        <w:rPr>
          <w:rFonts w:hint="default"/>
        </w:rPr>
      </w:pPr>
      <w:r>
        <w:rPr>
          <w:rFonts w:hint="default"/>
        </w:rPr>
        <w:t>摄像头采集管道的性能问题——每帧约 2845 毫秒的异常耗时——是本项目在应用层遇到的最严重的性能瓶颈。这个问题的诊断和修复过程，展示了在复杂软硬件栈中进行性能分析的系统性方法论。</w:t>
      </w:r>
    </w:p>
    <w:p w14:paraId="233250F7">
      <w:pPr>
        <w:rPr>
          <w:rFonts w:hint="default"/>
        </w:rPr>
      </w:pPr>
    </w:p>
    <w:p w14:paraId="4EFB9662">
      <w:pPr>
        <w:rPr>
          <w:rFonts w:hint="default"/>
        </w:rPr>
      </w:pPr>
      <w:r>
        <w:rPr>
          <w:rFonts w:hint="default"/>
        </w:rPr>
        <w:t>问题的症状十分明显：不管是在 Linux 还是 StarryOS 上运行 akars，单帧的总耗时都在 60 秒（Linux）到 1049 秒（StarryOS）的异常范围内。由于原始代码中没有逐阶段计时功能，首先需要做的是在关键路径上插入计时点，将总耗时分解为采集、预处理、推理、后处理等阶段的独立耗时。这一诊断输出立刻指明了问题的位置：`camera capture` 阶段独占了约 92% 的总耗时。</w:t>
      </w:r>
    </w:p>
    <w:p w14:paraId="621972F7">
      <w:pPr>
        <w:rPr>
          <w:rFonts w:hint="default"/>
        </w:rPr>
      </w:pPr>
    </w:p>
    <w:p w14:paraId="1632E4E6">
      <w:pPr>
        <w:rPr>
          <w:rFonts w:hint="default"/>
        </w:rPr>
      </w:pPr>
      <w:r>
        <w:rPr>
          <w:rFonts w:hint="default"/>
        </w:rPr>
        <w:t>但仅知道"摄像头慢"是不够的——问题出在硬件、内核驱动还是用户态调用方式？为了进一步分离变量，项目中新增了 `diagnose_timing()` 诊断函数，该函数在程序启动时分别以 cmd3（原始 MJPEG）和 cmd4（YUV via JPU）两种模式各采集一帧并独立计时。诊断结果显示：传感器本身的帧等待加 USB 传输仅需约 34 毫秒（cmd3），即使是加上 JPU 硬件解码也只需约 56 毫秒（cmd4）。这意味着硬件能力是完全正常的。</w:t>
      </w:r>
    </w:p>
    <w:p w14:paraId="0DD17906">
      <w:pPr>
        <w:rPr>
          <w:rFonts w:hint="default"/>
        </w:rPr>
      </w:pPr>
    </w:p>
    <w:p w14:paraId="7786AE16">
      <w:pPr>
        <w:rPr>
          <w:rFonts w:hint="default"/>
        </w:rPr>
      </w:pPr>
      <w:r>
        <w:rPr>
          <w:rFonts w:hint="default"/>
        </w:rPr>
        <w:t>至此，问题必然出在采集循环的控制逻辑上。通过阅读 StarryOS 内核中 `cvi_usb_camera.rs` 驱动的源码，发现了驱动层的帧同步状态机设计：UVC 摄像头在启动后需要约 3 秒的时间来完成自动曝光和自动白平衡的收敛，在此期间传感器输出大量不完整帧（有 JPEG SOI 标记但缺少 EOI 标记），这些帧被驱动状态机检测为无效并丢弃，同时触发状态重置。问题的根因在于原始用户态代码的调用模式：每次 `get_frame()` 都先调用 `GET_FRAME` ioctl 捕获一帧，然后在函数末尾调用 `INIT` ioctl 重置管道。这样下次调用 `GET_FRAME` 时，管道处于初始空闲状态，传感器的 AE/AWB 需要重新收敛——每帧都触发一次约 3 秒的收敛等待。</w:t>
      </w:r>
    </w:p>
    <w:p w14:paraId="5FA50AE1">
      <w:pPr>
        <w:rPr>
          <w:rFonts w:hint="default"/>
        </w:rPr>
      </w:pPr>
    </w:p>
    <w:p w14:paraId="732A178D">
      <w:pPr>
        <w:rPr>
          <w:rFonts w:hint="default"/>
        </w:rPr>
      </w:pPr>
      <w:r>
        <w:rPr>
          <w:rFonts w:hint="default"/>
        </w:rPr>
        <w:t>解决方案的简洁性反而凸显了问题诊断的困难：仅需将 `INIT` 调用移至 `GET_FRAME` 之前，使两者紧邻执行，管道在帧之间保持活跃，传感器的状态得以连续维持。这个例子深刻说明了在硬件-驱动-应用的边界上，看似微小的接口调用顺序差异可能产生数量级级别的性能影响，而这类问题的诊断往往不能仅靠表面现象，需要深入阅读内核源码、理解硬件行为，并通过精确的计时测量来逐步缩小问题范围。</w:t>
      </w:r>
    </w:p>
    <w:p w14:paraId="1B3F534D">
      <w:pPr>
        <w:rPr>
          <w:rFonts w:hint="default"/>
        </w:rPr>
      </w:pPr>
    </w:p>
    <w:p w14:paraId="4F6EA4B4">
      <w:pPr>
        <w:rPr>
          <w:rFonts w:hint="default"/>
        </w:rPr>
      </w:pPr>
    </w:p>
    <w:p w14:paraId="2F4FADAA">
      <w:pPr>
        <w:pStyle w:val="3"/>
        <w:bidi w:val="0"/>
        <w:rPr>
          <w:rFonts w:hint="default"/>
        </w:rPr>
      </w:pPr>
      <w:r>
        <w:rPr>
          <w:rFonts w:hint="default"/>
        </w:rPr>
        <w:t>原子上下文中的睡眠锁问题</w:t>
      </w:r>
    </w:p>
    <w:p w14:paraId="2B7CDC21">
      <w:pPr>
        <w:rPr>
          <w:rFonts w:hint="default"/>
        </w:rPr>
      </w:pPr>
      <w:r>
        <w:rPr>
          <w:rFonts w:hint="default"/>
        </w:rPr>
        <w:t>`ktracepoint` 追踪框架的内核 panic 问题是本项目遇到的另一种类型的难题——并发安全性问题。这个问题导致在启用了摄像头 ioctl 追踪点后，内核在运行时随机 panic，系统挂死。</w:t>
      </w:r>
    </w:p>
    <w:p w14:paraId="1A841C11">
      <w:pPr>
        <w:rPr>
          <w:rFonts w:hint="default"/>
        </w:rPr>
      </w:pPr>
    </w:p>
    <w:p w14:paraId="6B277034">
      <w:pPr>
        <w:rPr>
          <w:rFonts w:hint="default"/>
        </w:rPr>
      </w:pPr>
      <w:r>
        <w:rPr>
          <w:rFonts w:hint="default"/>
        </w:rPr>
        <w:t>问题的症状是内核在 `might_sleep()` 断言处 panic。`might_sleep()` 是内核中用于检测当前上下文是否允许睡眠的断言函数：它通过读取当前的抢占计数（preempt count）来判断是否处于原子上下文（如持有自旋锁或关抢占的状态），如果发现处于原子上下文但试图睡眠，就触发 panic 以防止死锁或数据损坏。</w:t>
      </w:r>
    </w:p>
    <w:p w14:paraId="2D80B35E">
      <w:pPr>
        <w:rPr>
          <w:rFonts w:hint="default"/>
        </w:rPr>
      </w:pPr>
    </w:p>
    <w:p w14:paraId="60EA6FCA">
      <w:pPr>
        <w:rPr>
          <w:rFonts w:hint="default"/>
        </w:rPr>
      </w:pPr>
      <w:r>
        <w:rPr>
          <w:rFonts w:hint="default"/>
        </w:rPr>
        <w:t>通过分析 panic 时的调用栈，追踪到了问题的完整触发路径：摄像头驱动的 ioctl 处理函数持有一个 `SpinNoPreempt` 锁（该锁在加锁时关闭内核抢占，使抢占计数增加），在处理过程中调用了 `trace_cvi_camera_ioctl()` 追踪宏；该追踪宏内部又调用了 `trace_pipe_push_raw_record()` 将追踪记录写入管道缓冲区；而管道缓冲区的写入需要获取 `raw_pipe.lock()`——这把锁的类型是 `Mutex`，即睡眠锁。睡眠锁的 `lock()` 操作内部会调用 `might_sleep()` 来检查当前是否允许睡眠，而由于外层 `SpinNoPreempt` 锁已经增加了抢占计数，`might_sleep()` 判定当前处于原子上下文，于是触发 panic。</w:t>
      </w:r>
    </w:p>
    <w:p w14:paraId="520B0046">
      <w:pPr>
        <w:rPr>
          <w:rFonts w:hint="default"/>
        </w:rPr>
      </w:pPr>
    </w:p>
    <w:p w14:paraId="085BCB68">
      <w:pPr>
        <w:rPr>
          <w:rFonts w:hint="default"/>
        </w:rPr>
      </w:pPr>
      <w:r>
        <w:rPr>
          <w:rFonts w:hint="default"/>
        </w:rPr>
        <w:t>这个问题的本质是锁类型的不匹配：外层使用自旋锁（适用于短临界区、不可睡眠的上下文），内层却使用了睡眠锁（适用于可能长时间持有的临界区、允许睡眠的上下文）。在一个嵌套的锁获取路径中，如果外层已经是自旋锁，则内层绝不能使用睡眠锁——因为自旋锁持有期间调度被禁用，任何睡眠操作都会导致系统挂死。</w:t>
      </w:r>
    </w:p>
    <w:p w14:paraId="63497EB7">
      <w:pPr>
        <w:rPr>
          <w:rFonts w:hint="default"/>
        </w:rPr>
      </w:pPr>
    </w:p>
    <w:p w14:paraId="64A21735">
      <w:pPr>
        <w:rPr>
          <w:rFonts w:hint="default"/>
        </w:rPr>
      </w:pPr>
      <w:r>
        <w:rPr>
          <w:rFonts w:hint="default"/>
        </w:rPr>
        <w:t>解决方案是对追踪状态的内部锁进行升级：将 `TRACE_STATE.raw_pipe` 和 `TRACE_STATE.cmdline_cache` 两个字段的锁类型从 `Mutex&lt;T&gt;` 替换为 `SpinNoPreempt&lt;T&gt;`，与外层调用上下文的锁语义保持一致。这一修改消除了原子上下文中的睡眠可能性，使 ktracepoint 可以在任何内核路径上安全使用，不再受调用上下文的限制。</w:t>
      </w:r>
    </w:p>
    <w:p w14:paraId="35AFDD84">
      <w:pPr>
        <w:rPr>
          <w:rFonts w:hint="default"/>
        </w:rPr>
      </w:pPr>
    </w:p>
    <w:p w14:paraId="04541CE3">
      <w:pPr>
        <w:pStyle w:val="3"/>
        <w:bidi w:val="0"/>
        <w:rPr>
          <w:rFonts w:hint="default"/>
        </w:rPr>
      </w:pPr>
      <w:r>
        <w:rPr>
          <w:rFonts w:hint="default"/>
        </w:rPr>
        <w:t>RISC-V 交叉编译与工具链适配</w:t>
      </w:r>
    </w:p>
    <w:p w14:paraId="65BEE4B2">
      <w:pPr>
        <w:rPr>
          <w:rFonts w:hint="default"/>
        </w:rPr>
      </w:pPr>
      <w:r>
        <w:rPr>
          <w:rFonts w:hint="default"/>
        </w:rPr>
        <w:t>项目在开发过程中遇到的另一类实际困难涉及 RISC-V 交叉编译工具链的配置和维护。SG2002 的 C906 核心使用 RISC-V 64 位指令集架构，但宿主机（开发机）通常是 x86_64 架构，因此所有为目标平台构建的代码都需要通过交叉编译工具链完成。</w:t>
      </w:r>
    </w:p>
    <w:p w14:paraId="140937E9">
      <w:pPr>
        <w:rPr>
          <w:rFonts w:hint="default"/>
        </w:rPr>
      </w:pPr>
    </w:p>
    <w:p w14:paraId="042E4AA0">
      <w:pPr>
        <w:rPr>
          <w:rFonts w:hint="default"/>
        </w:rPr>
      </w:pPr>
      <w:r>
        <w:rPr>
          <w:rFonts w:hint="default"/>
        </w:rPr>
        <w:t>在 StarryOS 内核的构建中，涉及两种不同的 RISC-V 目标三元组：`riscv64gc-unknown-none-elf` 用于裸机环境的内核代码编译（通过 `rustup target add` 安装 Rust 标准库的该目标），以及 `riscv64-linux-musl-gcc` 用于用户态 C 程序（如 `wifi_switch`）的编译（需要手动下载并配置 musl 交叉编译器）。此外，SG2002 SDK 中的 U-Boot 和固件构建还需要额外的工具链（`host-tools`）和特定版本的 Python 依赖。整个构建流程涉及 Rust 工具链、C 交叉编译器、Python 脚本、以及 SoC 供应商提供的专有工具，各组件之间的版本兼容性需要仔细管理。</w:t>
      </w:r>
    </w:p>
    <w:p w14:paraId="29D90BCA">
      <w:pPr>
        <w:rPr>
          <w:rFonts w:hint="default"/>
        </w:rPr>
      </w:pPr>
    </w:p>
    <w:p w14:paraId="25545B11">
      <w:pPr>
        <w:rPr>
          <w:rFonts w:hint="default"/>
        </w:rPr>
      </w:pPr>
      <w:r>
        <w:rPr>
          <w:rFonts w:hint="default"/>
        </w:rPr>
        <w:t>为了降低后续开发者的环境搭建门槛，项目编写了完整的构建文档，详细记录了从零开始在 Arch Linux 上配置交叉编译环境、拉取所有依赖仓库、以及构建完整启动镜像的全部步骤。这些文档不仅包括了"正常路径"的操作说明，还记录了在实践中遇到的典型问题和解决方案，例如编译 AIC8800 WiFi 驱动时需要从 GitHub 下载闭源固件文件（需要代理）、Python 脚本中条件编译逻辑的 bug 修复方法等。</w:t>
      </w:r>
    </w:p>
    <w:p w14:paraId="46D6DF23">
      <w:pPr>
        <w:rPr>
          <w:rFonts w:hint="default"/>
        </w:rPr>
        <w:sectPr>
          <w:pgSz w:w="12240" w:h="15840"/>
          <w:pgMar w:top="1701" w:right="1418" w:bottom="1134" w:left="1418" w:header="720" w:footer="720" w:gutter="0"/>
          <w:cols w:space="720" w:num="1"/>
          <w:docGrid w:linePitch="360" w:charSpace="0"/>
        </w:sectPr>
      </w:pPr>
    </w:p>
    <w:p w14:paraId="0ABC666C">
      <w:pPr>
        <w:pStyle w:val="2"/>
        <w:spacing w:before="120" w:after="120"/>
      </w:pPr>
      <w:r>
        <w:rPr>
          <w:rFonts w:hint="eastAsia"/>
        </w:rPr>
        <w:t>总 结</w:t>
      </w:r>
    </w:p>
    <w:p w14:paraId="7A0A56EB">
      <w:pPr>
        <w:ind w:firstLine="480"/>
      </w:pPr>
    </w:p>
    <w:p w14:paraId="13FC0284">
      <w:pPr>
        <w:ind w:firstLine="480"/>
        <w:rPr>
          <w:rFonts w:hint="default"/>
        </w:rPr>
      </w:pPr>
      <w:r>
        <w:rPr>
          <w:rFonts w:hint="default"/>
        </w:rPr>
        <w:t>本项目以"面向智能机器人的 AIOS"赛题为导向，围绕将开源网球拾取机器人从 Linux 迁移至基于 Rust 的组件化操作系统内核 StarryOS 这一核心目标，开展了从引导加载程序定制、内核功能修复与增强、到用户态应用程序深度优化的全栈系统软件工作。</w:t>
      </w:r>
    </w:p>
    <w:p w14:paraId="2B901B67">
      <w:pPr>
        <w:ind w:firstLine="480"/>
        <w:rPr>
          <w:rFonts w:hint="default"/>
        </w:rPr>
      </w:pPr>
    </w:p>
    <w:p w14:paraId="292A7C6B">
      <w:pPr>
        <w:ind w:firstLine="480"/>
        <w:rPr>
          <w:rFonts w:hint="default"/>
        </w:rPr>
      </w:pPr>
      <w:r>
        <w:rPr>
          <w:rFonts w:hint="default"/>
        </w:rPr>
        <w:t>回顾项目设定的三个阶段目标，当前完成情况如下。第一阶段（内核启动与基础推理）已全部完成：StarryOS 在 SG2002 上成功启动并通过串口和 WiFi 两种方式提供 Shell 访问；TPU 推理链路（模型加载 → 图像输入 → 前向计算 → 结果输出）已完全打通，akars 程序能够在 StarryOS 上独立完成网球的 YOLOv8 检测。第二阶段（外设驱动与完整抓取闭环）已全部完成：WiFi 驱动已修复并可用，USB 摄像头和 JPU 硬件解码正常工作，UART 串口可分别与底盘电机和舵机控制板通信，机器人已能够在 StarryOS 上完成"识别网球 → 自主导航靠近 → 机械臂抓取"的完整任务闭环。第三阶段（性能优化与 Linux 基线对标）取得了显著的阶段性成果：在用户态程序的帧率指标上，经优化后的 StarryOS 运行帧率（3-5 FPS）已显著优于原始 Linux 基线的帧率（0.3 FPS）；在内核启动速度、内存占用等系统级指标上，StarryOS 凭借其组件化架构天然具有优势——按需编译的内核镜像可以做到比通用 Linux 更小的体积和更快的启动时间。然而，在一些更细粒度的性能对比（如端到端推理延迟中的内核路径开销占比、文件系统 I/O 吞吐的极限性能等）上，由于项目周期和硬件资源（开发板到货较晚）的限制，尚未来得及进行全面的量化对标测试，这部分工作留待后续推进。</w:t>
      </w:r>
    </w:p>
    <w:p w14:paraId="00696643">
      <w:pPr>
        <w:ind w:firstLine="480"/>
      </w:pPr>
    </w:p>
    <w:p w14:paraId="4FCA6633">
      <w:pPr>
        <w:ind w:firstLine="480"/>
        <w:rPr>
          <w:rFonts w:hint="default"/>
        </w:rPr>
      </w:pPr>
      <w:r>
        <w:rPr>
          <w:rFonts w:hint="default"/>
        </w:rPr>
        <w:t>从技术收获的角度来看，参与本次竞赛的过程是对"全栈系统能力"的一次集中锻炼和检验。项目涉及的技能范围从最底层的 U-Boot 源码修改和 USB 控制器寄存器调试，到中层的操作系统内核系统调用实现和驱动框架设计，再到上层的机器人行为建模和计算机视觉推理管道优化，几乎覆盖了计算机系统课程体系中从"数字逻辑与计算机组成"到"操作系统"再到"应用层软件开发"的全部知识层级。这种自上而下的贯通式开发体验，是在常规的课程实验或单一层次的业务开发中难以获得的。</w:t>
      </w:r>
    </w:p>
    <w:p w14:paraId="77387626">
      <w:pPr>
        <w:ind w:firstLine="480"/>
        <w:rPr>
          <w:rFonts w:hint="default"/>
        </w:rPr>
      </w:pPr>
    </w:p>
    <w:p w14:paraId="43AE7252">
      <w:pPr>
        <w:ind w:firstLine="480"/>
        <w:rPr>
          <w:rFonts w:hint="default"/>
        </w:rPr>
      </w:pPr>
      <w:r>
        <w:rPr>
          <w:rFonts w:hint="default"/>
        </w:rPr>
        <w:t>在开源贡献方面，本项目产出的所有代码修改和文档均已以公开仓库的形式提供。内核层面的 10 余个 patch 覆盖了系统调用、网络驱动、文件系统、设备驱动、调试框架等多个子系统，每个 patch 都标注了所基于的上游 commit hash，具备被上游社区独立审查和合入的条件。U-Boot 的定制工作产出了一个功能显著增强的 SG2002 引导加载程序配置和源码 patch 集，对于使用同款开发板的其他开发者具有直接的实用价值。akars 程序的优化工作则展示了在资源严重受限的嵌入式平台上，如何通过操作系统与应用程序的协同优化来挖掘硬件性能潜力的一套方法论和工程实践。</w:t>
      </w:r>
    </w:p>
    <w:p w14:paraId="4FC05075">
      <w:pPr>
        <w:ind w:firstLine="480"/>
      </w:pPr>
    </w:p>
    <w:p w14:paraId="50F4B0B3">
      <w:pPr>
        <w:ind w:firstLine="480"/>
        <w:rPr>
          <w:rFonts w:hint="default"/>
        </w:rPr>
      </w:pPr>
      <w:r>
        <w:rPr>
          <w:rFonts w:hint="default"/>
        </w:rPr>
        <w:t>面向未来，项目还有多个可以持续推进的方向。在内核层面，SD 卡驱动和文件系统的 I/O 性能优化是一个明确的改进目标——当前 SD 卡读取速度约 3MB/s，而 TPU 推理速度可达约 70-80 毫秒每帧，如果图像存储在 SD 卡上，I/O 速度将成为新的瓶颈。在模型层面，可以探索模型量化（INT8/INT4）、模型剪枝和知识蒸馏等轻量化技术，进一步降低推理延迟和内存占用。在系统层面，可以利用 StarryOS 的组件化架构进行更激进的定制——例如针对机器人应用裁剪掉不必要的内核服务，分析内核路径上的缓存未命中和 TLB 缺失等微架构层面的开销，以及探索异步 I/O 和流水线化设计（在当前帧进行 TPU 推理的同时预加载下一帧图像）。在功能层面，可以加入更丰富的感知能力（如深度估计、障碍物检测）和更智能的路径规划（如覆盖式搜索策略），使机器人能够在更复杂的环境中完成更高效的自主收集任务。</w:t>
      </w:r>
    </w:p>
    <w:p w14:paraId="63AB5E7B">
      <w:pPr>
        <w:ind w:firstLine="480"/>
        <w:rPr>
          <w:rFonts w:hint="default"/>
        </w:rPr>
      </w:pPr>
    </w:p>
    <w:p w14:paraId="7974D7F8">
      <w:pPr>
        <w:ind w:firstLine="480"/>
        <w:rPr>
          <w:rFonts w:hint="default"/>
        </w:rPr>
      </w:pPr>
      <w:r>
        <w:rPr>
          <w:rFonts w:hint="default"/>
        </w:rPr>
        <w:t>最后，诚挚感谢 rcore-os 社区开发的 tgoskits 组件库和 StarryOS 内核，为本项目提供了坚实的技术基础和活跃的交流社区；感谢辰龙操作系统训练营提供的学习资源和项目指导；感谢算能公司和 Sipeed 提供的 SG2002 开发板硬件支持；感谢所有在开源社区中分享知识、解答问题的开发者们。</w:t>
      </w:r>
    </w:p>
    <w:p w14:paraId="369E1988">
      <w:pPr>
        <w:ind w:firstLine="480"/>
        <w:sectPr>
          <w:pgSz w:w="12240" w:h="15840"/>
          <w:pgMar w:top="1701" w:right="1418" w:bottom="1134" w:left="1418" w:header="720" w:footer="720" w:gutter="0"/>
          <w:cols w:space="720" w:num="1"/>
          <w:docGrid w:linePitch="360" w:charSpace="0"/>
        </w:sectPr>
      </w:pPr>
    </w:p>
    <w:p w14:paraId="650F07FB">
      <w:pPr>
        <w:pStyle w:val="38"/>
        <w:spacing w:before="120" w:after="120"/>
      </w:pPr>
      <w:r>
        <w:rPr>
          <w:rFonts w:hint="eastAsia"/>
        </w:rPr>
        <w:t>参 考</w:t>
      </w:r>
    </w:p>
    <w:p w14:paraId="51CFD780">
      <w:pPr>
        <w:pStyle w:val="26"/>
        <w:ind w:left="840" w:firstLine="0" w:firstLineChars="0"/>
        <w:rPr>
          <w:rFonts w:hint="default"/>
        </w:rPr>
      </w:pPr>
      <w:r>
        <w:rPr>
          <w:rFonts w:hint="default"/>
        </w:rPr>
        <w:t>- [rcore-os/tgoskits](https://github.com/rcore-os/tgoskits)</w:t>
      </w:r>
    </w:p>
    <w:p w14:paraId="4B59BEA0">
      <w:pPr>
        <w:pStyle w:val="26"/>
        <w:ind w:left="840" w:firstLine="0" w:firstLineChars="0"/>
        <w:rPr>
          <w:rFonts w:hint="default"/>
        </w:rPr>
      </w:pPr>
      <w:r>
        <w:rPr>
          <w:rFonts w:hint="default"/>
        </w:rPr>
        <w:t>- [chenlongos/AKA-00](https://github.com/chenlongos/AKA-00)</w:t>
      </w:r>
    </w:p>
    <w:p w14:paraId="0751A84F">
      <w:pPr>
        <w:pStyle w:val="26"/>
        <w:ind w:left="840" w:firstLine="0" w:firstLineChars="0"/>
        <w:rPr>
          <w:rFonts w:hint="default"/>
        </w:rPr>
      </w:pPr>
      <w:r>
        <w:rPr>
          <w:rFonts w:hint="default"/>
        </w:rPr>
        <w:t>- [chenlongos/akars](https://github.com/chenlongos/akars)</w:t>
      </w:r>
    </w:p>
    <w:p w14:paraId="62A6C117">
      <w:pPr>
        <w:pStyle w:val="26"/>
        <w:ind w:left="840" w:firstLine="0" w:firstLineChars="0"/>
        <w:rPr>
          <w:rFonts w:hint="default"/>
        </w:rPr>
      </w:pPr>
      <w:r>
        <w:rPr>
          <w:rFonts w:hint="default"/>
        </w:rPr>
        <w:t>- [sipeed/LicheeRV-Nano-Build](https://github.com/sipeed/LicheeRV-Nano-Build)</w:t>
      </w:r>
    </w:p>
    <w:p w14:paraId="2786C08C">
      <w:pPr>
        <w:pStyle w:val="26"/>
        <w:ind w:left="840" w:firstLine="0" w:firstLineChars="0"/>
        <w:rPr>
          <w:rFonts w:hint="default"/>
        </w:rPr>
      </w:pPr>
      <w:r>
        <w:rPr>
          <w:rFonts w:hint="default"/>
        </w:rPr>
        <w:t>- [milkv-duo/duo-buildroot-sdk](https://github.com/milkv-duo/duo-buildroot-sdk)</w:t>
      </w:r>
    </w:p>
    <w:p w14:paraId="579A595A">
      <w:pPr>
        <w:pStyle w:val="26"/>
        <w:ind w:left="840" w:firstLine="0" w:firstLineChars="0"/>
      </w:pPr>
    </w:p>
    <w:p w14:paraId="5762B7C0">
      <w:pPr>
        <w:ind w:firstLine="0" w:firstLineChars="0"/>
      </w:pPr>
      <w:bookmarkStart w:id="1" w:name="_GoBack"/>
      <w:bookmarkEnd w:id="1"/>
    </w:p>
    <w:sectPr>
      <w:footerReference r:id="rId10" w:type="default"/>
      <w:pgSz w:w="12240" w:h="15840"/>
      <w:pgMar w:top="1701" w:right="1418" w:bottom="1134" w:left="1418"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altName w:val="Times New Roman"/>
    <w:panose1 w:val="020B0604020202020204"/>
    <w:charset w:val="00"/>
    <w:family w:val="swiss"/>
    <w:pitch w:val="default"/>
    <w:sig w:usb0="20007A87" w:usb1="80000000" w:usb2="00000008" w:usb3="00000000" w:csb0="000001FF" w:csb1="00000000"/>
  </w:font>
  <w:font w:name="黑体">
    <w:altName w:val="文泉驿正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文泉驿正黑"/>
    <w:panose1 w:val="02010600030101010101"/>
    <w:charset w:val="86"/>
    <w:family w:val="auto"/>
    <w:pitch w:val="default"/>
    <w:sig w:usb0="00000000" w:usb1="00000000" w:usb2="00000016" w:usb3="00000000" w:csb0="00040001" w:csb1="00000000"/>
  </w:font>
  <w:font w:name="等线">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等线">
    <w:altName w:val="Noto Sans CJK HK"/>
    <w:panose1 w:val="00000000000000000000"/>
    <w:charset w:val="86"/>
    <w:family w:val="auto"/>
    <w:pitch w:val="default"/>
    <w:sig w:usb0="00000000" w:usb1="00000000" w:usb2="00000000" w:usb3="00000000" w:csb0="00000000" w:csb1="00000000"/>
  </w:font>
  <w:font w:name="黑体">
    <w:altName w:val="文泉驿正黑"/>
    <w:panose1 w:val="02010609060101010101"/>
    <w:charset w:val="86"/>
    <w:family w:val="auto"/>
    <w:pitch w:val="default"/>
    <w:sig w:usb0="00000000" w:usb1="00000000" w:usb2="00000016" w:usb3="00000000" w:csb0="00040001" w:csb1="00000000"/>
  </w:font>
  <w:font w:name="楷体">
    <w:altName w:val="文泉驿正黑"/>
    <w:panose1 w:val="02010609060101010101"/>
    <w:charset w:val="86"/>
    <w:family w:val="modern"/>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Noto Sans CJK HK">
    <w:panose1 w:val="020B05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445314"/>
    </w:sdtPr>
    <w:sdtContent>
      <w:p w14:paraId="2F758133">
        <w:pPr>
          <w:pStyle w:val="13"/>
          <w:ind w:firstLine="480"/>
          <w:jc w:val="center"/>
        </w:pPr>
        <w:r>
          <w:fldChar w:fldCharType="begin"/>
        </w:r>
        <w:r>
          <w:instrText xml:space="preserve">PAGE   \* MERGEFORMAT</w:instrText>
        </w:r>
        <w:r>
          <w:fldChar w:fldCharType="separate"/>
        </w:r>
        <w:r>
          <w:rPr>
            <w:lang w:val="zh-CN"/>
          </w:rPr>
          <w:t>2</w:t>
        </w:r>
        <w:r>
          <w:fldChar w:fldCharType="end"/>
        </w:r>
      </w:p>
    </w:sdtContent>
  </w:sdt>
  <w:p w14:paraId="49EA55D2">
    <w:pPr>
      <w:pStyle w:val="13"/>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C1A4">
    <w:pPr>
      <w:pStyle w:val="13"/>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051213C6">
        <w:pPr>
          <w:pStyle w:val="13"/>
          <w:ind w:firstLine="480"/>
          <w:jc w:val="center"/>
        </w:pPr>
        <w:r>
          <w:fldChar w:fldCharType="begin"/>
        </w:r>
        <w:r>
          <w:instrText xml:space="preserve">PAGE   \* MERGEFORMAT</w:instrText>
        </w:r>
        <w:r>
          <w:fldChar w:fldCharType="separate"/>
        </w:r>
        <w:r>
          <w:rPr>
            <w:lang w:val="zh-CN"/>
          </w:rPr>
          <w:t>2</w:t>
        </w:r>
        <w:r>
          <w:fldChar w:fldCharType="end"/>
        </w:r>
      </w:p>
    </w:sdtContent>
  </w:sdt>
  <w:p w14:paraId="218D456F">
    <w:pPr>
      <w:pStyle w:val="13"/>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099576"/>
    </w:sdtPr>
    <w:sdtContent>
      <w:p w14:paraId="70C03BF3">
        <w:pPr>
          <w:pStyle w:val="13"/>
          <w:ind w:firstLine="480"/>
          <w:jc w:val="center"/>
        </w:pPr>
        <w:r>
          <w:fldChar w:fldCharType="begin"/>
        </w:r>
        <w:r>
          <w:instrText xml:space="preserve">PAGE   \* MERGEFORMAT</w:instrText>
        </w:r>
        <w:r>
          <w:fldChar w:fldCharType="separate"/>
        </w:r>
        <w:r>
          <w:rPr>
            <w:lang w:val="zh-CN"/>
          </w:rPr>
          <w:t>2</w:t>
        </w:r>
        <w:r>
          <w:fldChar w:fldCharType="end"/>
        </w:r>
      </w:p>
    </w:sdtContent>
  </w:sdt>
  <w:p w14:paraId="19C8C900">
    <w:pPr>
      <w:pStyle w:val="13"/>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EB42">
    <w:pPr>
      <w:pStyle w:val="14"/>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9D523">
    <w:pPr>
      <w:pStyle w:val="14"/>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50FF8"/>
    <w:multiLevelType w:val="multilevel"/>
    <w:tmpl w:val="4ED50FF8"/>
    <w:lvl w:ilvl="0" w:tentative="0">
      <w:start w:val="1"/>
      <w:numFmt w:val="decimal"/>
      <w:pStyle w:val="2"/>
      <w:suff w:val="space"/>
      <w:lvlText w:val="第 %1 章"/>
      <w:lvlJc w:val="left"/>
      <w:pPr>
        <w:ind w:left="360" w:hanging="36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0" w:firstLine="0"/>
      </w:pPr>
      <w:rPr>
        <w:rFonts w:hint="eastAsia"/>
      </w:rPr>
    </w:lvl>
    <w:lvl w:ilvl="6" w:tentative="0">
      <w:start w:val="1"/>
      <w:numFmt w:val="decimal"/>
      <w:pStyle w:val="8"/>
      <w:suff w:val="space"/>
      <w:lvlText w:val="%1.%2.%3.%4.%5.%6.%7."/>
      <w:lvlJc w:val="left"/>
      <w:pPr>
        <w:ind w:left="0" w:firstLine="0"/>
      </w:pPr>
      <w:rPr>
        <w:rFonts w:hint="eastAsia"/>
      </w:rPr>
    </w:lvl>
    <w:lvl w:ilvl="7" w:tentative="0">
      <w:start w:val="1"/>
      <w:numFmt w:val="decimal"/>
      <w:pStyle w:val="9"/>
      <w:suff w:val="space"/>
      <w:lvlText w:val="%1.%2.%3.%4.%5.%6.%7.%8."/>
      <w:lvlJc w:val="left"/>
      <w:pPr>
        <w:ind w:left="0" w:firstLine="0"/>
      </w:pPr>
      <w:rPr>
        <w:rFonts w:hint="eastAsia"/>
      </w:rPr>
    </w:lvl>
    <w:lvl w:ilvl="8" w:tentative="0">
      <w:start w:val="1"/>
      <w:numFmt w:val="decimal"/>
      <w:pStyle w:val="10"/>
      <w:suff w:val="space"/>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FlMjQ2NDczNzA0OWJlNDA3OTJmZGZiMDA3NzgwZjMifQ=="/>
  </w:docVars>
  <w:rsids>
    <w:rsidRoot w:val="002A259B"/>
    <w:rsid w:val="00020C5A"/>
    <w:rsid w:val="000354E3"/>
    <w:rsid w:val="00065DB3"/>
    <w:rsid w:val="00066767"/>
    <w:rsid w:val="00182657"/>
    <w:rsid w:val="001B5040"/>
    <w:rsid w:val="001C20BB"/>
    <w:rsid w:val="001F0D82"/>
    <w:rsid w:val="002149BD"/>
    <w:rsid w:val="00224383"/>
    <w:rsid w:val="00235479"/>
    <w:rsid w:val="002A259B"/>
    <w:rsid w:val="00332160"/>
    <w:rsid w:val="00332656"/>
    <w:rsid w:val="00361924"/>
    <w:rsid w:val="00416C5C"/>
    <w:rsid w:val="00496A1F"/>
    <w:rsid w:val="004C7231"/>
    <w:rsid w:val="005033DA"/>
    <w:rsid w:val="00551F5F"/>
    <w:rsid w:val="00571365"/>
    <w:rsid w:val="005979E2"/>
    <w:rsid w:val="0063133C"/>
    <w:rsid w:val="0066018D"/>
    <w:rsid w:val="006A0355"/>
    <w:rsid w:val="006A05E1"/>
    <w:rsid w:val="006F4BF4"/>
    <w:rsid w:val="00711680"/>
    <w:rsid w:val="00736835"/>
    <w:rsid w:val="00776355"/>
    <w:rsid w:val="00797D15"/>
    <w:rsid w:val="007E4FEE"/>
    <w:rsid w:val="00820059"/>
    <w:rsid w:val="00871FA6"/>
    <w:rsid w:val="00893268"/>
    <w:rsid w:val="009624F3"/>
    <w:rsid w:val="009B000E"/>
    <w:rsid w:val="009C4124"/>
    <w:rsid w:val="00A10149"/>
    <w:rsid w:val="00A17ED2"/>
    <w:rsid w:val="00A946B6"/>
    <w:rsid w:val="00AB1BD7"/>
    <w:rsid w:val="00B06209"/>
    <w:rsid w:val="00B5098E"/>
    <w:rsid w:val="00B8359F"/>
    <w:rsid w:val="00B90907"/>
    <w:rsid w:val="00BB46FD"/>
    <w:rsid w:val="00BE360B"/>
    <w:rsid w:val="00C96F1D"/>
    <w:rsid w:val="00CA5DD0"/>
    <w:rsid w:val="00CD1087"/>
    <w:rsid w:val="00CF4184"/>
    <w:rsid w:val="00D6537B"/>
    <w:rsid w:val="00D7044B"/>
    <w:rsid w:val="00D80E5D"/>
    <w:rsid w:val="00DA27B6"/>
    <w:rsid w:val="00DD3BF5"/>
    <w:rsid w:val="00DF1843"/>
    <w:rsid w:val="00DF76AC"/>
    <w:rsid w:val="00E02491"/>
    <w:rsid w:val="00E330C0"/>
    <w:rsid w:val="00E742E7"/>
    <w:rsid w:val="00E90B25"/>
    <w:rsid w:val="00E90B37"/>
    <w:rsid w:val="00ED16E1"/>
    <w:rsid w:val="00EF5577"/>
    <w:rsid w:val="00EF6991"/>
    <w:rsid w:val="00F22048"/>
    <w:rsid w:val="00F510D2"/>
    <w:rsid w:val="00F518BB"/>
    <w:rsid w:val="00F5221B"/>
    <w:rsid w:val="00F571C5"/>
    <w:rsid w:val="00FB196C"/>
    <w:rsid w:val="107622D9"/>
    <w:rsid w:val="20005E27"/>
    <w:rsid w:val="20146634"/>
    <w:rsid w:val="2F6076F8"/>
    <w:rsid w:val="37EFE20C"/>
    <w:rsid w:val="3F3A793A"/>
    <w:rsid w:val="44D641C5"/>
    <w:rsid w:val="4B7E5700"/>
    <w:rsid w:val="5698065B"/>
    <w:rsid w:val="599566CC"/>
    <w:rsid w:val="656E5018"/>
    <w:rsid w:val="97FFEF70"/>
    <w:rsid w:val="F7F7D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pPr>
    <w:rPr>
      <w:rFonts w:ascii="Times New Roman" w:hAnsi="Times New Roman" w:eastAsia="SimSun" w:cstheme="minorBidi"/>
      <w:sz w:val="24"/>
      <w:szCs w:val="22"/>
      <w:lang w:val="en-US" w:eastAsia="zh-CN" w:bidi="ar-SA"/>
    </w:rPr>
  </w:style>
  <w:style w:type="paragraph" w:styleId="2">
    <w:name w:val="heading 1"/>
    <w:next w:val="1"/>
    <w:link w:val="17"/>
    <w:qFormat/>
    <w:uiPriority w:val="9"/>
    <w:pPr>
      <w:keepNext/>
      <w:keepLines/>
      <w:numPr>
        <w:ilvl w:val="0"/>
        <w:numId w:val="1"/>
      </w:numPr>
      <w:spacing w:before="50" w:beforeLines="50" w:after="50" w:afterLines="50" w:line="400" w:lineRule="exact"/>
      <w:jc w:val="center"/>
      <w:outlineLvl w:val="0"/>
    </w:pPr>
    <w:rPr>
      <w:rFonts w:ascii="Times New Roman" w:hAnsi="Times New Roman" w:eastAsia="黑体" w:cstheme="majorBidi"/>
      <w:color w:val="000000" w:themeColor="text1"/>
      <w:sz w:val="32"/>
      <w:szCs w:val="32"/>
      <w:lang w:val="en-US" w:eastAsia="zh-CN" w:bidi="ar-SA"/>
      <w14:textFill>
        <w14:solidFill>
          <w14:schemeClr w14:val="tx1"/>
        </w14:solidFill>
      </w14:textFill>
    </w:rPr>
  </w:style>
  <w:style w:type="paragraph" w:styleId="3">
    <w:name w:val="heading 2"/>
    <w:basedOn w:val="2"/>
    <w:next w:val="1"/>
    <w:link w:val="18"/>
    <w:unhideWhenUsed/>
    <w:qFormat/>
    <w:uiPriority w:val="9"/>
    <w:pPr>
      <w:numPr>
        <w:ilvl w:val="1"/>
      </w:numPr>
      <w:spacing w:before="120" w:after="120"/>
      <w:jc w:val="left"/>
      <w:outlineLvl w:val="1"/>
    </w:pPr>
    <w:rPr>
      <w:sz w:val="28"/>
      <w:szCs w:val="26"/>
    </w:rPr>
  </w:style>
  <w:style w:type="paragraph" w:styleId="4">
    <w:name w:val="heading 3"/>
    <w:basedOn w:val="3"/>
    <w:next w:val="1"/>
    <w:link w:val="19"/>
    <w:unhideWhenUsed/>
    <w:qFormat/>
    <w:uiPriority w:val="9"/>
    <w:pPr>
      <w:numPr>
        <w:ilvl w:val="2"/>
      </w:numPr>
      <w:outlineLvl w:val="2"/>
    </w:pPr>
    <w:rPr>
      <w:rFonts w:eastAsia="SimSun"/>
      <w:b/>
      <w:color w:val="auto"/>
      <w:sz w:val="24"/>
      <w:szCs w:val="24"/>
    </w:rPr>
  </w:style>
  <w:style w:type="paragraph" w:styleId="5">
    <w:name w:val="heading 4"/>
    <w:basedOn w:val="4"/>
    <w:next w:val="1"/>
    <w:link w:val="20"/>
    <w:unhideWhenUsed/>
    <w:qFormat/>
    <w:uiPriority w:val="9"/>
    <w:pPr>
      <w:numPr>
        <w:ilvl w:val="3"/>
      </w:numPr>
      <w:outlineLvl w:val="3"/>
    </w:pPr>
    <w:rPr>
      <w:b w:val="0"/>
      <w:iCs/>
    </w:rPr>
  </w:style>
  <w:style w:type="paragraph" w:styleId="6">
    <w:name w:val="heading 5"/>
    <w:basedOn w:val="5"/>
    <w:next w:val="1"/>
    <w:link w:val="21"/>
    <w:unhideWhenUsed/>
    <w:qFormat/>
    <w:uiPriority w:val="9"/>
    <w:pPr>
      <w:numPr>
        <w:ilvl w:val="4"/>
      </w:numPr>
      <w:outlineLvl w:val="4"/>
    </w:pPr>
  </w:style>
  <w:style w:type="paragraph" w:styleId="7">
    <w:name w:val="heading 6"/>
    <w:basedOn w:val="6"/>
    <w:next w:val="1"/>
    <w:link w:val="22"/>
    <w:unhideWhenUsed/>
    <w:qFormat/>
    <w:uiPriority w:val="9"/>
    <w:pPr>
      <w:numPr>
        <w:ilvl w:val="5"/>
      </w:numPr>
      <w:spacing w:before="40"/>
      <w:outlineLvl w:val="5"/>
    </w:pPr>
  </w:style>
  <w:style w:type="paragraph" w:styleId="8">
    <w:name w:val="heading 7"/>
    <w:basedOn w:val="7"/>
    <w:next w:val="1"/>
    <w:link w:val="23"/>
    <w:unhideWhenUsed/>
    <w:qFormat/>
    <w:uiPriority w:val="9"/>
    <w:pPr>
      <w:numPr>
        <w:ilvl w:val="6"/>
      </w:numPr>
      <w:outlineLvl w:val="6"/>
    </w:pPr>
    <w:rPr>
      <w:iCs w:val="0"/>
    </w:rPr>
  </w:style>
  <w:style w:type="paragraph" w:styleId="9">
    <w:name w:val="heading 8"/>
    <w:basedOn w:val="8"/>
    <w:next w:val="1"/>
    <w:link w:val="24"/>
    <w:unhideWhenUsed/>
    <w:qFormat/>
    <w:uiPriority w:val="9"/>
    <w:pPr>
      <w:numPr>
        <w:ilvl w:val="7"/>
      </w:numPr>
      <w:spacing w:before="120"/>
      <w:outlineLvl w:val="7"/>
    </w:pPr>
    <w:rPr>
      <w:color w:val="262626" w:themeColor="text1" w:themeTint="D9"/>
      <w:szCs w:val="21"/>
      <w14:textFill>
        <w14:solidFill>
          <w14:schemeClr w14:val="tx1">
            <w14:lumMod w14:val="85000"/>
            <w14:lumOff w14:val="15000"/>
          </w14:schemeClr>
        </w14:solidFill>
      </w14:textFill>
    </w:rPr>
  </w:style>
  <w:style w:type="paragraph" w:styleId="10">
    <w:name w:val="heading 9"/>
    <w:basedOn w:val="9"/>
    <w:next w:val="1"/>
    <w:link w:val="25"/>
    <w:unhideWhenUsed/>
    <w:qFormat/>
    <w:uiPriority w:val="9"/>
    <w:pPr>
      <w:numPr>
        <w:ilvl w:val="8"/>
      </w:numPr>
      <w:outlineLvl w:val="8"/>
    </w:pPr>
    <w:rPr>
      <w:iC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320"/>
        <w:tab w:val="right" w:pos="8640"/>
      </w:tabs>
      <w:spacing w:line="240" w:lineRule="auto"/>
    </w:pPr>
  </w:style>
  <w:style w:type="paragraph" w:styleId="14">
    <w:name w:val="header"/>
    <w:basedOn w:val="1"/>
    <w:link w:val="36"/>
    <w:unhideWhenUsed/>
    <w:qFormat/>
    <w:uiPriority w:val="99"/>
    <w:pPr>
      <w:tabs>
        <w:tab w:val="center" w:pos="4320"/>
        <w:tab w:val="right" w:pos="8640"/>
      </w:tabs>
      <w:spacing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Title"/>
    <w:basedOn w:val="1"/>
    <w:next w:val="1"/>
    <w:link w:val="27"/>
    <w:qFormat/>
    <w:uiPriority w:val="10"/>
    <w:pPr>
      <w:spacing w:line="240" w:lineRule="auto"/>
      <w:ind w:firstLine="0" w:firstLineChars="0"/>
      <w:contextualSpacing/>
    </w:pPr>
    <w:rPr>
      <w:rFonts w:eastAsia="黑体" w:cstheme="majorBidi"/>
      <w:spacing w:val="-10"/>
      <w:kern w:val="28"/>
      <w:sz w:val="32"/>
      <w:szCs w:val="56"/>
    </w:rPr>
  </w:style>
  <w:style w:type="character" w:customStyle="1" w:styleId="17">
    <w:name w:val="标题 1 字符"/>
    <w:basedOn w:val="11"/>
    <w:link w:val="2"/>
    <w:qFormat/>
    <w:uiPriority w:val="9"/>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18">
    <w:name w:val="标题 2 字符"/>
    <w:basedOn w:val="11"/>
    <w:link w:val="3"/>
    <w:qFormat/>
    <w:uiPriority w:val="9"/>
    <w:rPr>
      <w:rFonts w:ascii="Times New Roman" w:hAnsi="Times New Roman" w:eastAsia="黑体" w:cstheme="majorBidi"/>
      <w:color w:val="000000" w:themeColor="text1"/>
      <w:sz w:val="28"/>
      <w:szCs w:val="26"/>
      <w14:textFill>
        <w14:solidFill>
          <w14:schemeClr w14:val="tx1"/>
        </w14:solidFill>
      </w14:textFill>
    </w:rPr>
  </w:style>
  <w:style w:type="character" w:customStyle="1" w:styleId="19">
    <w:name w:val="标题 3 字符"/>
    <w:basedOn w:val="11"/>
    <w:link w:val="4"/>
    <w:qFormat/>
    <w:uiPriority w:val="9"/>
    <w:rPr>
      <w:rFonts w:ascii="Times New Roman" w:hAnsi="Times New Roman" w:eastAsia="SimSun" w:cstheme="majorBidi"/>
      <w:b/>
      <w:sz w:val="24"/>
      <w:szCs w:val="24"/>
    </w:rPr>
  </w:style>
  <w:style w:type="character" w:customStyle="1" w:styleId="20">
    <w:name w:val="标题 4 字符"/>
    <w:basedOn w:val="11"/>
    <w:link w:val="5"/>
    <w:qFormat/>
    <w:uiPriority w:val="9"/>
    <w:rPr>
      <w:rFonts w:ascii="Times New Roman" w:hAnsi="Times New Roman" w:eastAsia="SimSun" w:cstheme="majorBidi"/>
      <w:iCs/>
      <w:sz w:val="24"/>
      <w:szCs w:val="24"/>
    </w:rPr>
  </w:style>
  <w:style w:type="character" w:customStyle="1" w:styleId="21">
    <w:name w:val="标题 5 字符"/>
    <w:basedOn w:val="11"/>
    <w:link w:val="6"/>
    <w:qFormat/>
    <w:uiPriority w:val="9"/>
    <w:rPr>
      <w:rFonts w:ascii="Times New Roman" w:hAnsi="Times New Roman" w:eastAsia="SimSun" w:cstheme="majorBidi"/>
      <w:iCs/>
      <w:sz w:val="24"/>
      <w:szCs w:val="24"/>
    </w:rPr>
  </w:style>
  <w:style w:type="character" w:customStyle="1" w:styleId="22">
    <w:name w:val="标题 6 字符"/>
    <w:basedOn w:val="11"/>
    <w:link w:val="7"/>
    <w:qFormat/>
    <w:uiPriority w:val="9"/>
    <w:rPr>
      <w:rFonts w:ascii="Times New Roman" w:hAnsi="Times New Roman" w:eastAsia="SimSun" w:cstheme="majorBidi"/>
      <w:iCs/>
      <w:sz w:val="24"/>
      <w:szCs w:val="24"/>
    </w:rPr>
  </w:style>
  <w:style w:type="character" w:customStyle="1" w:styleId="23">
    <w:name w:val="标题 7 字符"/>
    <w:basedOn w:val="11"/>
    <w:link w:val="8"/>
    <w:qFormat/>
    <w:uiPriority w:val="9"/>
    <w:rPr>
      <w:rFonts w:ascii="Times New Roman" w:hAnsi="Times New Roman" w:eastAsia="SimSun" w:cstheme="majorBidi"/>
      <w:sz w:val="24"/>
      <w:szCs w:val="24"/>
    </w:rPr>
  </w:style>
  <w:style w:type="character" w:customStyle="1" w:styleId="24">
    <w:name w:val="标题 8 字符"/>
    <w:basedOn w:val="11"/>
    <w:link w:val="9"/>
    <w:qFormat/>
    <w:uiPriority w:val="9"/>
    <w:rPr>
      <w:rFonts w:ascii="Times New Roman" w:hAnsi="Times New Roman" w:eastAsia="SimSun" w:cstheme="majorBidi"/>
      <w:color w:val="262626" w:themeColor="text1" w:themeTint="D9"/>
      <w:sz w:val="24"/>
      <w:szCs w:val="21"/>
      <w14:textFill>
        <w14:solidFill>
          <w14:schemeClr w14:val="tx1">
            <w14:lumMod w14:val="85000"/>
            <w14:lumOff w14:val="15000"/>
          </w14:schemeClr>
        </w14:solidFill>
      </w14:textFill>
    </w:rPr>
  </w:style>
  <w:style w:type="character" w:customStyle="1" w:styleId="25">
    <w:name w:val="标题 9 字符"/>
    <w:basedOn w:val="11"/>
    <w:link w:val="10"/>
    <w:qFormat/>
    <w:uiPriority w:val="9"/>
    <w:rPr>
      <w:rFonts w:ascii="Times New Roman" w:hAnsi="Times New Roman" w:eastAsia="SimSun" w:cstheme="majorBidi"/>
      <w:iCs/>
      <w:color w:val="262626" w:themeColor="text1" w:themeTint="D9"/>
      <w:sz w:val="24"/>
      <w:szCs w:val="21"/>
      <w14:textFill>
        <w14:solidFill>
          <w14:schemeClr w14:val="tx1">
            <w14:lumMod w14:val="85000"/>
            <w14:lumOff w14:val="15000"/>
          </w14:schemeClr>
        </w14:solidFill>
      </w14:textFill>
    </w:rPr>
  </w:style>
  <w:style w:type="paragraph" w:styleId="26">
    <w:name w:val="List Paragraph"/>
    <w:basedOn w:val="1"/>
    <w:qFormat/>
    <w:uiPriority w:val="34"/>
    <w:pPr>
      <w:ind w:left="720"/>
      <w:contextualSpacing/>
    </w:pPr>
  </w:style>
  <w:style w:type="character" w:customStyle="1" w:styleId="27">
    <w:name w:val="标题 字符"/>
    <w:basedOn w:val="11"/>
    <w:link w:val="16"/>
    <w:qFormat/>
    <w:uiPriority w:val="10"/>
    <w:rPr>
      <w:rFonts w:ascii="Times New Roman" w:hAnsi="Times New Roman" w:eastAsia="黑体" w:cstheme="majorBidi"/>
      <w:spacing w:val="-10"/>
      <w:kern w:val="28"/>
      <w:sz w:val="32"/>
      <w:szCs w:val="56"/>
    </w:rPr>
  </w:style>
  <w:style w:type="paragraph" w:customStyle="1" w:styleId="28">
    <w:name w:val="封面编号"/>
    <w:basedOn w:val="1"/>
    <w:link w:val="30"/>
    <w:qFormat/>
    <w:uiPriority w:val="0"/>
    <w:pPr>
      <w:spacing w:line="240" w:lineRule="auto"/>
      <w:ind w:right="200" w:rightChars="200" w:firstLine="0" w:firstLineChars="0"/>
      <w:jc w:val="right"/>
    </w:pPr>
    <w:rPr>
      <w:rFonts w:eastAsia="楷体"/>
      <w:b/>
      <w:bCs/>
      <w:sz w:val="28"/>
    </w:rPr>
  </w:style>
  <w:style w:type="paragraph" w:customStyle="1" w:styleId="29">
    <w:name w:val="封面标题"/>
    <w:basedOn w:val="1"/>
    <w:link w:val="32"/>
    <w:qFormat/>
    <w:uiPriority w:val="0"/>
    <w:pPr>
      <w:spacing w:before="1920" w:beforeLines="800" w:after="3840" w:afterLines="1600" w:line="240" w:lineRule="auto"/>
      <w:ind w:firstLine="0" w:firstLineChars="0"/>
      <w:jc w:val="center"/>
    </w:pPr>
    <w:rPr>
      <w:rFonts w:eastAsia="黑体"/>
      <w:sz w:val="44"/>
      <w:szCs w:val="44"/>
    </w:rPr>
  </w:style>
  <w:style w:type="character" w:customStyle="1" w:styleId="30">
    <w:name w:val="封面编号 字符"/>
    <w:basedOn w:val="11"/>
    <w:link w:val="28"/>
    <w:qFormat/>
    <w:uiPriority w:val="0"/>
    <w:rPr>
      <w:rFonts w:ascii="Times New Roman" w:hAnsi="Times New Roman" w:eastAsia="楷体"/>
      <w:b/>
      <w:bCs/>
      <w:sz w:val="28"/>
    </w:rPr>
  </w:style>
  <w:style w:type="paragraph" w:customStyle="1" w:styleId="31">
    <w:name w:val="封面类型标题"/>
    <w:basedOn w:val="29"/>
    <w:link w:val="34"/>
    <w:qFormat/>
    <w:uiPriority w:val="0"/>
    <w:pPr>
      <w:spacing w:before="960" w:beforeLines="400" w:after="960" w:afterLines="400"/>
    </w:pPr>
    <w:rPr>
      <w:rFonts w:eastAsia="楷体"/>
      <w:b/>
      <w:sz w:val="48"/>
      <w:szCs w:val="48"/>
    </w:rPr>
  </w:style>
  <w:style w:type="character" w:customStyle="1" w:styleId="32">
    <w:name w:val="封面标题 字符"/>
    <w:basedOn w:val="11"/>
    <w:link w:val="29"/>
    <w:qFormat/>
    <w:uiPriority w:val="0"/>
    <w:rPr>
      <w:rFonts w:ascii="Times New Roman" w:hAnsi="Times New Roman" w:eastAsia="黑体"/>
      <w:sz w:val="44"/>
      <w:szCs w:val="44"/>
    </w:rPr>
  </w:style>
  <w:style w:type="paragraph" w:customStyle="1" w:styleId="33">
    <w:name w:val="封面信息"/>
    <w:basedOn w:val="29"/>
    <w:link w:val="35"/>
    <w:qFormat/>
    <w:uiPriority w:val="0"/>
    <w:pPr>
      <w:spacing w:before="0" w:beforeLines="0" w:after="0" w:afterLines="0"/>
      <w:jc w:val="right"/>
    </w:pPr>
    <w:rPr>
      <w:rFonts w:eastAsia="SimSun"/>
      <w:b/>
      <w:sz w:val="32"/>
    </w:rPr>
  </w:style>
  <w:style w:type="character" w:customStyle="1" w:styleId="34">
    <w:name w:val="封面类型标题 字符"/>
    <w:basedOn w:val="32"/>
    <w:link w:val="31"/>
    <w:qFormat/>
    <w:uiPriority w:val="0"/>
    <w:rPr>
      <w:rFonts w:ascii="Times New Roman" w:hAnsi="Times New Roman" w:eastAsia="楷体"/>
      <w:b/>
      <w:sz w:val="48"/>
      <w:szCs w:val="48"/>
    </w:rPr>
  </w:style>
  <w:style w:type="character" w:customStyle="1" w:styleId="35">
    <w:name w:val="封面信息 字符"/>
    <w:basedOn w:val="32"/>
    <w:link w:val="33"/>
    <w:qFormat/>
    <w:uiPriority w:val="0"/>
    <w:rPr>
      <w:rFonts w:ascii="Times New Roman" w:hAnsi="Times New Roman" w:eastAsia="SimSun"/>
      <w:b/>
      <w:sz w:val="32"/>
      <w:szCs w:val="44"/>
    </w:rPr>
  </w:style>
  <w:style w:type="character" w:customStyle="1" w:styleId="36">
    <w:name w:val="页眉 字符"/>
    <w:basedOn w:val="11"/>
    <w:link w:val="14"/>
    <w:qFormat/>
    <w:uiPriority w:val="99"/>
    <w:rPr>
      <w:rFonts w:ascii="Times New Roman" w:hAnsi="Times New Roman" w:eastAsia="SimSun"/>
      <w:sz w:val="24"/>
    </w:rPr>
  </w:style>
  <w:style w:type="character" w:customStyle="1" w:styleId="37">
    <w:name w:val="页脚 字符"/>
    <w:basedOn w:val="11"/>
    <w:link w:val="13"/>
    <w:qFormat/>
    <w:uiPriority w:val="99"/>
    <w:rPr>
      <w:rFonts w:ascii="Times New Roman" w:hAnsi="Times New Roman" w:eastAsia="SimSun"/>
      <w:sz w:val="24"/>
    </w:rPr>
  </w:style>
  <w:style w:type="paragraph" w:customStyle="1" w:styleId="38">
    <w:name w:val="标题 1 无章节"/>
    <w:basedOn w:val="2"/>
    <w:next w:val="1"/>
    <w:link w:val="39"/>
    <w:qFormat/>
    <w:uiPriority w:val="0"/>
    <w:pPr>
      <w:numPr>
        <w:numId w:val="0"/>
      </w:numPr>
    </w:pPr>
  </w:style>
  <w:style w:type="character" w:customStyle="1" w:styleId="39">
    <w:name w:val="标题 1 无章节 字符"/>
    <w:basedOn w:val="17"/>
    <w:link w:val="38"/>
    <w:qFormat/>
    <w:uiPriority w:val="0"/>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40">
    <w:name w:val="未处理的提及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ji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E9944EA5-B085-4074-9B06-3A39E53FA52A}">
  <ds:schemaRefs/>
</ds:datastoreItem>
</file>

<file path=docProps/app.xml><?xml version="1.0" encoding="utf-8"?>
<Properties xmlns="http://schemas.openxmlformats.org/officeDocument/2006/extended-properties" xmlns:vt="http://schemas.openxmlformats.org/officeDocument/2006/docPropsVTypes">
  <Template>中文模板</Template>
  <Pages>26</Pages>
  <Words>988</Words>
  <Characters>1073</Characters>
  <Lines>62</Lines>
  <Paragraphs>64</Paragraphs>
  <TotalTime>132</TotalTime>
  <ScaleCrop>false</ScaleCrop>
  <LinksUpToDate>false</LinksUpToDate>
  <CharactersWithSpaces>1117</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2021-05-08T15:18:00Z</dcterms:created>
  <dc:creator>Burgess Chang</dc:creator>
  <cp:lastModifiedBy>jie</cp:lastModifiedBy>
  <dcterms:modified xsi:type="dcterms:W3CDTF">2026-07-30T16:55:19Z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1033-12.1.0.17900</vt:lpwstr>
  </property>
  <property fmtid="{D5CDD505-2E9C-101B-9397-08002B2CF9AE}" pid="3" name="ICV">
    <vt:lpwstr>6221A7A8A750474F993AB3C652757E6D_13</vt:lpwstr>
  </property>
  <property fmtid="{D5CDD505-2E9C-101B-9397-08002B2CF9AE}" pid="4" name="KSOTemplateDocerSaveRecord">
    <vt:lpwstr>eyJoZGlkIjoiZGMxNWFkNTAxNTUyMGQ1MDNkYmI0YWUwYjJiN2Q4ODgiLCJ1c2VySWQiOiI1OTIxMzkwMjkifQ==</vt:lpwstr>
  </property>
</Properties>
</file>