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Overlock" w:cs="Overlock" w:eastAsia="Overlock" w:hAnsi="Overlock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sz w:val="32"/>
          <w:szCs w:val="32"/>
          <w:rtl w:val="0"/>
        </w:rPr>
        <w:t xml:space="preserve">Web Development – Mr. Turner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Overlock" w:cs="Overlock" w:eastAsia="Overlock" w:hAnsi="Overlock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sz w:val="32"/>
          <w:szCs w:val="32"/>
          <w:rtl w:val="0"/>
        </w:rPr>
        <w:t xml:space="preserve">Project – Project Title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of the page or site and its primary function.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Display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below includes the essential elements of the page.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Features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Functionality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description of how the page operates.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Enhancements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that more advanced students can add to the page. 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Programming Skills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necessary for completion of the project.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