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2E75B6"/>
          <w:sz w:val="52"/>
          <w:szCs w:val="52"/>
        </w:rPr>
        <w:t xml:space="preserve">META AD PERFORMANCE ANALYSIS</w:t>
      </w:r>
    </w:p>
    <w:p>
      <w:pPr>
        <w:spacing w:before="0" w:after="200"/>
        <w:jc w:val="center"/>
      </w:pPr>
      <w:r>
        <w:rPr>
          <w:rFonts w:ascii="Arial" w:cs="Arial" w:eastAsia="Arial" w:hAnsi="Arial"/>
          <w:color w:val="1F3864"/>
          <w:sz w:val="36"/>
          <w:szCs w:val="36"/>
        </w:rPr>
        <w:t xml:space="preserve">Business Intelligence Report</w:t>
      </w:r>
    </w:p>
    <w:p>
      <w:pPr>
        <w:spacing w:before="0" w:after="800"/>
        <w:jc w:val="center"/>
      </w:pPr>
      <w:r>
        <w:rPr>
          <w:rFonts w:ascii="Arial" w:cs="Arial" w:eastAsia="Arial" w:hAnsi="Arial"/>
          <w:color w:val="808080"/>
          <w:sz w:val="26"/>
          <w:szCs w:val="26"/>
        </w:rPr>
        <w:t xml:space="preserve">Facebook &amp; Instagram Ad Campaign Analysis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 &amp; Instagram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Total Events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Campaigns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Campaigns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Total Ads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Ads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Tools Used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Power BI, Excel, DAX</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Analytics Team</w:t>
            </w:r>
          </w:p>
        </w:tc>
      </w:tr>
    </w:tbl>
    <w:p>
      <w:r>
        <w:br w:type="page"/>
      </w:r>
    </w:p>
    <w:p>
      <w:pPr>
        <w:pStyle w:val="Heading1"/>
        <w:pBdr>
          <w:bottom w:val="single" w:color="2E75B6" w:sz="6" w:space="1"/>
        </w:pBdr>
        <w:spacing w:before="300" w:after="150"/>
      </w:pPr>
      <w:r>
        <w:rPr>
          <w:rFonts w:ascii="Arial" w:cs="Arial" w:eastAsia="Arial" w:hAnsi="Arial"/>
          <w:b/>
          <w:bCs/>
          <w:color w:val="2E75B6"/>
          <w:sz w:val="28"/>
          <w:szCs w:val="28"/>
        </w:rPr>
        <w:t xml:space="preserve">1. Executive Summary</w:t>
      </w:r>
    </w:p>
    <w:p>
      <w:pPr>
        <w:spacing w:before="80" w:after="80"/>
      </w:pPr>
      <w:r>
        <w:t xml:space="preserve"/>
      </w:r>
    </w:p>
    <w:p>
      <w:pPr>
        <w:spacing w:before="60" w:after="60"/>
      </w:pPr>
      <w:r>
        <w:rPr>
          <w:rFonts w:ascii="Arial" w:cs="Arial" w:eastAsia="Arial" w:hAnsi="Arial"/>
          <w:sz w:val="22"/>
          <w:szCs w:val="22"/>
        </w:rPr>
        <w:t xml:space="preserve">This report presents a complete business intelligence analysis of Meta advertising performance across Facebook and Instagram platforms. The analysis covers 400,000 ad events generated from 50 campaigns and 200 ads, targeting users across multiple countries and demographics.</w:t>
      </w:r>
    </w:p>
    <w:p>
      <w:pPr>
        <w:spacing w:before="80" w:after="80"/>
      </w:pPr>
      <w:r>
        <w:t xml:space="preserve"/>
      </w:r>
    </w:p>
    <w:p>
      <w:pPr>
        <w:spacing w:before="60" w:after="60"/>
      </w:pPr>
      <w:r>
        <w:rPr>
          <w:rFonts w:ascii="Arial" w:cs="Arial" w:eastAsia="Arial" w:hAnsi="Arial"/>
          <w:sz w:val="22"/>
          <w:szCs w:val="22"/>
        </w:rPr>
        <w:t xml:space="preserve">The goal of this project is to provide actionable insights that help marketing teams optimize ad spend, improve conversion rates, and identify the best performing campaigns, formats, and audience segments.</w:t>
      </w:r>
    </w:p>
    <w:p>
      <w:pPr>
        <w:spacing w:before="80" w:after="80"/>
      </w:pPr>
      <w:r>
        <w:t xml:space="preserve"/>
      </w:r>
    </w:p>
    <w:p>
      <w:pPr>
        <w:pStyle w:val="Heading2"/>
        <w:spacing w:before="200" w:after="100"/>
      </w:pPr>
      <w:r>
        <w:rPr>
          <w:rFonts w:ascii="Arial" w:cs="Arial" w:eastAsia="Arial" w:hAnsi="Arial"/>
          <w:b/>
          <w:bCs/>
          <w:color w:val="1F3864"/>
          <w:sz w:val="24"/>
          <w:szCs w:val="24"/>
        </w:rPr>
        <w:t xml:space="preserve">Key Findings</w:t>
      </w:r>
    </w:p>
    <w:p>
      <w:pPr>
        <w:pStyle w:val="ListParagraph"/>
        <w:numPr>
          <w:ilvl w:val="0"/>
          <w:numId w:val="2"/>
        </w:numPr>
        <w:spacing w:before="40" w:after="40"/>
      </w:pPr>
      <w:r>
        <w:rPr>
          <w:rFonts w:ascii="Arial" w:cs="Arial" w:eastAsia="Arial" w:hAnsi="Arial"/>
          <w:sz w:val="22"/>
          <w:szCs w:val="22"/>
        </w:rPr>
        <w:t xml:space="preserve">Overall Click-Through Rate (CTR) is 11.80% across both platforms</w:t>
      </w:r>
    </w:p>
    <w:p>
      <w:pPr>
        <w:pStyle w:val="ListParagraph"/>
        <w:numPr>
          <w:ilvl w:val="0"/>
          <w:numId w:val="2"/>
        </w:numPr>
        <w:spacing w:before="40" w:after="40"/>
      </w:pPr>
      <w:r>
        <w:rPr>
          <w:rFonts w:ascii="Arial" w:cs="Arial" w:eastAsia="Arial" w:hAnsi="Arial"/>
          <w:sz w:val="22"/>
          <w:szCs w:val="22"/>
        </w:rPr>
        <w:t xml:space="preserve">Instagram outperforms Facebook with a slightly higher CTR of 11.86% vs 11.75%</w:t>
      </w:r>
    </w:p>
    <w:p>
      <w:pPr>
        <w:pStyle w:val="ListParagraph"/>
        <w:numPr>
          <w:ilvl w:val="0"/>
          <w:numId w:val="2"/>
        </w:numPr>
        <w:spacing w:before="40" w:after="40"/>
      </w:pPr>
      <w:r>
        <w:rPr>
          <w:rFonts w:ascii="Arial" w:cs="Arial" w:eastAsia="Arial" w:hAnsi="Arial"/>
          <w:sz w:val="22"/>
          <w:szCs w:val="22"/>
        </w:rPr>
        <w:t xml:space="preserve">Stories format delivers the highest Conversion Rate (CVR) at 5.34%</w:t>
      </w:r>
    </w:p>
    <w:p>
      <w:pPr>
        <w:pStyle w:val="ListParagraph"/>
        <w:numPr>
          <w:ilvl w:val="0"/>
          <w:numId w:val="2"/>
        </w:numPr>
        <w:spacing w:before="40" w:after="40"/>
      </w:pPr>
      <w:r>
        <w:rPr>
          <w:rFonts w:ascii="Arial" w:cs="Arial" w:eastAsia="Arial" w:hAnsi="Arial"/>
          <w:sz w:val="22"/>
          <w:szCs w:val="22"/>
        </w:rPr>
        <w:t xml:space="preserve">Evening time slot generates the most clicks across all campaigns</w:t>
      </w:r>
    </w:p>
    <w:p>
      <w:pPr>
        <w:pStyle w:val="ListParagraph"/>
        <w:numPr>
          <w:ilvl w:val="0"/>
          <w:numId w:val="2"/>
        </w:numPr>
        <w:spacing w:before="40" w:after="40"/>
      </w:pPr>
      <w:r>
        <w:rPr>
          <w:rFonts w:ascii="Arial" w:cs="Arial" w:eastAsia="Arial" w:hAnsi="Arial"/>
          <w:sz w:val="22"/>
          <w:szCs w:val="22"/>
        </w:rPr>
        <w:t xml:space="preserve">Top 10 campaigns account for nearly 40% of all purchases</w:t>
      </w:r>
    </w:p>
    <w:p>
      <w:pPr>
        <w:pStyle w:val="ListParagraph"/>
        <w:numPr>
          <w:ilvl w:val="0"/>
          <w:numId w:val="2"/>
        </w:numPr>
        <w:spacing w:before="40" w:after="40"/>
      </w:pPr>
      <w:r>
        <w:rPr>
          <w:rFonts w:ascii="Arial" w:cs="Arial" w:eastAsia="Arial" w:hAnsi="Arial"/>
          <w:sz w:val="22"/>
          <w:szCs w:val="22"/>
        </w:rPr>
        <w:t xml:space="preserve">25 to 34 age group is the most responsive demographic segment</w:t>
      </w:r>
    </w:p>
    <w:p>
      <w:pPr>
        <w:spacing w:before="80" w:after="80"/>
      </w:pPr>
      <w:r>
        <w:t xml:space="preserve"/>
      </w:r>
    </w:p>
    <w:p>
      <w:pPr>
        <w:pStyle w:val="Heading1"/>
        <w:pBdr>
          <w:bottom w:val="single" w:color="2E75B6" w:sz="6" w:space="1"/>
        </w:pBdr>
        <w:spacing w:before="300" w:after="150"/>
      </w:pPr>
      <w:r>
        <w:rPr>
          <w:rFonts w:ascii="Arial" w:cs="Arial" w:eastAsia="Arial" w:hAnsi="Arial"/>
          <w:b/>
          <w:bCs/>
          <w:color w:val="2E75B6"/>
          <w:sz w:val="28"/>
          <w:szCs w:val="28"/>
        </w:rPr>
        <w:t xml:space="preserve">2. Project Overview</w:t>
      </w:r>
    </w:p>
    <w:p>
      <w:pPr>
        <w:spacing w:before="80" w:after="80"/>
      </w:pPr>
      <w:r>
        <w:t xml:space="preserve"/>
      </w:r>
    </w:p>
    <w:p>
      <w:pPr>
        <w:pStyle w:val="Heading2"/>
        <w:spacing w:before="200" w:after="100"/>
      </w:pPr>
      <w:r>
        <w:rPr>
          <w:rFonts w:ascii="Arial" w:cs="Arial" w:eastAsia="Arial" w:hAnsi="Arial"/>
          <w:b/>
          <w:bCs/>
          <w:color w:val="1F3864"/>
          <w:sz w:val="24"/>
          <w:szCs w:val="24"/>
        </w:rPr>
        <w:t xml:space="preserve">2.1 Objective</w:t>
      </w:r>
    </w:p>
    <w:p>
      <w:pPr>
        <w:spacing w:before="60" w:after="60"/>
      </w:pPr>
      <w:r>
        <w:rPr>
          <w:rFonts w:ascii="Arial" w:cs="Arial" w:eastAsia="Arial" w:hAnsi="Arial"/>
          <w:sz w:val="22"/>
          <w:szCs w:val="22"/>
        </w:rPr>
        <w:t xml:space="preserve">To analyze Facebook and Instagram ad performance data and build an interactive business intelligence dashboard that tracks key marketing metrics, identifies top performing campaigns, and provides data-driven recommendations for budget allocation.</w:t>
      </w:r>
    </w:p>
    <w:p>
      <w:pPr>
        <w:spacing w:before="80" w:after="80"/>
      </w:pPr>
      <w:r>
        <w:t xml:space="preserve"/>
      </w:r>
    </w:p>
    <w:p>
      <w:pPr>
        <w:pStyle w:val="Heading2"/>
        <w:spacing w:before="200" w:after="100"/>
      </w:pPr>
      <w:r>
        <w:rPr>
          <w:rFonts w:ascii="Arial" w:cs="Arial" w:eastAsia="Arial" w:hAnsi="Arial"/>
          <w:b/>
          <w:bCs/>
          <w:color w:val="1F3864"/>
          <w:sz w:val="24"/>
          <w:szCs w:val="24"/>
        </w:rPr>
        <w:t xml:space="preserve">2.2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Records</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ad_events.csv</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400,000+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user interactions with ads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ads.csv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details including type and platform</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campaigns.csv</w:t>
            </w:r>
          </w:p>
        </w:tc>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Campaign budget and duration info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users.csv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9,841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demographics and location</w:t>
            </w:r>
          </w:p>
        </w:tc>
      </w:tr>
    </w:tbl>
    <w:p>
      <w:pPr>
        <w:spacing w:before="80" w:after="80"/>
      </w:pPr>
      <w:r>
        <w:t xml:space="preserve"/>
      </w:r>
    </w:p>
    <w:p>
      <w:pPr>
        <w:pStyle w:val="Heading2"/>
        <w:spacing w:before="200" w:after="100"/>
      </w:pPr>
      <w:r>
        <w:rPr>
          <w:rFonts w:ascii="Arial" w:cs="Arial" w:eastAsia="Arial" w:hAnsi="Arial"/>
          <w:b/>
          <w:bCs/>
          <w:color w:val="1F3864"/>
          <w:sz w:val="24"/>
          <w:szCs w:val="24"/>
        </w:rPr>
        <w:t xml:space="preserve">2.3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Microsoft Excel</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 cleaning, pivot tables, initial analysis and dashboard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BI Desktop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dashboard, visual reports, slicers and drill-through</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DAX</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 calculated measures and KPIs in Power BI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Query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transformation and merging multiple tables</w:t>
            </w:r>
          </w:p>
        </w:tc>
      </w:tr>
    </w:tbl>
    <w:p>
      <w:pPr>
        <w:spacing w:before="80" w:after="80"/>
      </w:pPr>
      <w:r>
        <w:t xml:space="preserve"/>
      </w:r>
    </w:p>
    <w:p>
      <w:pPr>
        <w:pStyle w:val="Heading1"/>
        <w:pBdr>
          <w:bottom w:val="single" w:color="2E75B6" w:sz="6" w:space="1"/>
        </w:pBdr>
        <w:spacing w:before="300" w:after="150"/>
      </w:pPr>
      <w:r>
        <w:rPr>
          <w:rFonts w:ascii="Arial" w:cs="Arial" w:eastAsia="Arial" w:hAnsi="Arial"/>
          <w:b/>
          <w:bCs/>
          <w:color w:val="2E75B6"/>
          <w:sz w:val="28"/>
          <w:szCs w:val="28"/>
        </w:rPr>
        <w:t xml:space="preserve">3. Key Performance Metrics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1000"/>
        <w:gridCol w:w="100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Facebook</w:t>
            </w:r>
          </w:p>
        </w:tc>
        <w:tc>
          <w:tcPr>
            <w:tcW w:type="dxa" w:w="21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Instagram</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Overall</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Impressions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339,812</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123,840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463,652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Clicks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25,200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14,879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40,079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Purchases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1,204</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827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2,031</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Click-Through Rate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11.75%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Conversion Rate</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5.03%</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5.56%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5.07%</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Rate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ROAS</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2.87x</w:t>
            </w:r>
          </w:p>
        </w:tc>
        <w:tc>
          <w:tcPr>
            <w:tcW w:type="dxa" w:w="2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3.14x</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2.96x</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Acquisition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$42.30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$40.57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&lt;$50</w:t>
            </w:r>
          </w:p>
        </w:tc>
      </w:tr>
    </w:tbl>
    <w:p>
      <w:pPr>
        <w:spacing w:before="80" w:after="80"/>
      </w:pPr>
      <w:r>
        <w:t xml:space="preserve"/>
      </w:r>
    </w:p>
    <w:p>
      <w:pPr>
        <w:pStyle w:val="Heading1"/>
        <w:pBdr>
          <w:bottom w:val="single" w:color="2E75B6" w:sz="6" w:space="1"/>
        </w:pBdr>
        <w:spacing w:before="300" w:after="150"/>
      </w:pPr>
      <w:r>
        <w:rPr>
          <w:rFonts w:ascii="Arial" w:cs="Arial" w:eastAsia="Arial" w:hAnsi="Arial"/>
          <w:b/>
          <w:bCs/>
          <w:color w:val="2E75B6"/>
          <w:sz w:val="28"/>
          <w:szCs w:val="28"/>
        </w:rPr>
        <w:t xml:space="preserve">4. Campaign Analysis</w:t>
      </w:r>
    </w:p>
    <w:p>
      <w:pPr>
        <w:spacing w:before="80" w:after="80"/>
      </w:pPr>
      <w:r>
        <w:t xml:space="preserve"/>
      </w:r>
    </w:p>
    <w:p>
      <w:pPr>
        <w:spacing w:before="60" w:after="60"/>
      </w:pPr>
      <w:r>
        <w:rPr>
          <w:rFonts w:ascii="Arial" w:cs="Arial" w:eastAsia="Arial" w:hAnsi="Arial"/>
          <w:sz w:val="22"/>
          <w:szCs w:val="22"/>
        </w:rPr>
        <w:t xml:space="preserve">50 campaigns were analyzed across both platforms. Performance varied significantly based on budget allocation, duration, and targeting strategy.</w:t>
      </w:r>
    </w:p>
    <w:p>
      <w:pPr>
        <w:spacing w:before="80" w:after="80"/>
      </w:pPr>
      <w:r>
        <w:t xml:space="preserve"/>
      </w:r>
    </w:p>
    <w:p>
      <w:pPr>
        <w:pStyle w:val="Heading2"/>
        <w:spacing w:before="200" w:after="100"/>
      </w:pPr>
      <w:r>
        <w:rPr>
          <w:rFonts w:ascii="Arial" w:cs="Arial" w:eastAsia="Arial" w:hAnsi="Arial"/>
          <w:b/>
          <w:bCs/>
          <w:color w:val="1F3864"/>
          <w:sz w:val="24"/>
          <w:szCs w:val="24"/>
        </w:rPr>
        <w:t xml:space="preserve">4.1 Top 5 Performing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360"/>
        <w:gridCol w:w="1000"/>
        <w:gridCol w:w="100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Campaign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Impressions</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Clicks</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Purchases</w:t>
            </w:r>
          </w:p>
        </w:tc>
        <w:tc>
          <w:tcPr>
            <w:tcW w:type="dxa" w:w="1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CTR</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CVR</w:t>
            </w:r>
          </w:p>
        </w:tc>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ROAS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Campaign_12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8,420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1,002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58</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11.90%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5.79%</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3.50x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Campaign_07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7,890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Campaign_31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7,210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851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11.80%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5.29%</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3.00x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Campaign_44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6,950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Campaign_19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6,640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782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36</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11.78%</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4.60%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1.80x</w:t>
            </w:r>
          </w:p>
        </w:tc>
      </w:tr>
    </w:tbl>
    <w:p>
      <w:pPr>
        <w:spacing w:before="80" w:after="80"/>
      </w:pPr>
      <w:r>
        <w:t xml:space="preserve"/>
      </w:r>
    </w:p>
    <w:p>
      <w:pPr>
        <w:pStyle w:val="Heading2"/>
        <w:spacing w:before="200" w:after="100"/>
      </w:pPr>
      <w:r>
        <w:rPr>
          <w:rFonts w:ascii="Arial" w:cs="Arial" w:eastAsia="Arial" w:hAnsi="Arial"/>
          <w:b/>
          <w:bCs/>
          <w:color w:val="1F3864"/>
          <w:sz w:val="24"/>
          <w:szCs w:val="24"/>
        </w:rPr>
        <w:t xml:space="preserve">4.2 Campaign Insights</w:t>
      </w:r>
    </w:p>
    <w:p>
      <w:pPr>
        <w:pStyle w:val="ListParagraph"/>
        <w:numPr>
          <w:ilvl w:val="0"/>
          <w:numId w:val="2"/>
        </w:numPr>
        <w:spacing w:before="40" w:after="40"/>
      </w:pPr>
      <w:r>
        <w:rPr>
          <w:rFonts w:ascii="Arial" w:cs="Arial" w:eastAsia="Arial" w:hAnsi="Arial"/>
          <w:sz w:val="22"/>
          <w:szCs w:val="22"/>
        </w:rPr>
        <w:t xml:space="preserve">Campaigns with budgets above $50,000 show consistently higher ROAS</w:t>
      </w:r>
    </w:p>
    <w:p>
      <w:pPr>
        <w:pStyle w:val="ListParagraph"/>
        <w:numPr>
          <w:ilvl w:val="0"/>
          <w:numId w:val="2"/>
        </w:numPr>
        <w:spacing w:before="40" w:after="40"/>
      </w:pPr>
      <w:r>
        <w:rPr>
          <w:rFonts w:ascii="Arial" w:cs="Arial" w:eastAsia="Arial" w:hAnsi="Arial"/>
          <w:sz w:val="22"/>
          <w:szCs w:val="22"/>
        </w:rPr>
        <w:t xml:space="preserve">Longer duration campaigns (60+ days) generate more purchases on average</w:t>
      </w:r>
    </w:p>
    <w:p>
      <w:pPr>
        <w:pStyle w:val="ListParagraph"/>
        <w:numPr>
          <w:ilvl w:val="0"/>
          <w:numId w:val="2"/>
        </w:numPr>
        <w:spacing w:before="40" w:after="40"/>
      </w:pPr>
      <w:r>
        <w:rPr>
          <w:rFonts w:ascii="Arial" w:cs="Arial" w:eastAsia="Arial" w:hAnsi="Arial"/>
          <w:sz w:val="22"/>
          <w:szCs w:val="22"/>
        </w:rPr>
        <w:t xml:space="preserve">Campaigns targeting the 25 to 34 age group have 18% higher CTR</w:t>
      </w:r>
    </w:p>
    <w:p>
      <w:pPr>
        <w:pStyle w:val="ListParagraph"/>
        <w:numPr>
          <w:ilvl w:val="0"/>
          <w:numId w:val="2"/>
        </w:numPr>
        <w:spacing w:before="40" w:after="40"/>
      </w:pPr>
      <w:r>
        <w:rPr>
          <w:rFonts w:ascii="Arial" w:cs="Arial" w:eastAsia="Arial" w:hAnsi="Arial"/>
          <w:sz w:val="22"/>
          <w:szCs w:val="22"/>
        </w:rPr>
        <w:t xml:space="preserve">Instagram-exclusive campaigns outperform Facebook-only campaigns in CVR</w:t>
      </w:r>
    </w:p>
    <w:p>
      <w:pPr>
        <w:spacing w:before="80" w:after="80"/>
      </w:pPr>
      <w:r>
        <w:t xml:space="preserve"/>
      </w:r>
    </w:p>
    <w:p>
      <w:pPr>
        <w:pStyle w:val="Heading1"/>
        <w:pBdr>
          <w:bottom w:val="single" w:color="2E75B6" w:sz="6" w:space="1"/>
        </w:pBdr>
        <w:spacing w:before="300" w:after="150"/>
      </w:pPr>
      <w:r>
        <w:rPr>
          <w:rFonts w:ascii="Arial" w:cs="Arial" w:eastAsia="Arial" w:hAnsi="Arial"/>
          <w:b/>
          <w:bCs/>
          <w:color w:val="2E75B6"/>
          <w:sz w:val="28"/>
          <w:szCs w:val="28"/>
        </w:rPr>
        <w:t xml:space="preserve">5. Ad Format Analysis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Format</w:t>
            </w:r>
          </w:p>
        </w:tc>
        <w:tc>
          <w:tcPr>
            <w:tcW w:type="dxa" w:w="1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Impressions</w:t>
            </w:r>
          </w:p>
        </w:tc>
        <w:tc>
          <w:tcPr>
            <w:tcW w:type="dxa" w:w="1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CTR</w:t>
            </w:r>
          </w:p>
        </w:tc>
        <w:tc>
          <w:tcPr>
            <w:tcW w:type="dxa" w:w="1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CVR</w:t>
            </w:r>
          </w:p>
        </w:tc>
        <w:tc>
          <w:tcPr>
            <w:tcW w:type="dxa" w:w="18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Stories</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98,420</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11.86%</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5.34%</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Conversions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112,300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4.67%</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Awareness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Carousel</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87,650</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11.72%</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5.13%</w:t>
            </w:r>
          </w:p>
        </w:tc>
        <w:tc>
          <w:tcPr>
            <w:tcW w:type="dxa" w:w="18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Engagement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91,280</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5.07%</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Reach</w:t>
            </w:r>
          </w:p>
        </w:tc>
      </w:tr>
    </w:tbl>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Stories format is recommended for conversion-focused campaigns</w:t>
      </w:r>
    </w:p>
    <w:p>
      <w:pPr>
        <w:pStyle w:val="ListParagraph"/>
        <w:numPr>
          <w:ilvl w:val="0"/>
          <w:numId w:val="2"/>
        </w:numPr>
        <w:spacing w:before="40" w:after="40"/>
      </w:pPr>
      <w:r>
        <w:rPr>
          <w:rFonts w:ascii="Arial" w:cs="Arial" w:eastAsia="Arial" w:hAnsi="Arial"/>
          <w:sz w:val="22"/>
          <w:szCs w:val="22"/>
        </w:rPr>
        <w:t xml:space="preserve">Image format is best suited for brand awareness at lower cost</w:t>
      </w:r>
    </w:p>
    <w:p>
      <w:pPr>
        <w:pStyle w:val="ListParagraph"/>
        <w:numPr>
          <w:ilvl w:val="0"/>
          <w:numId w:val="2"/>
        </w:numPr>
        <w:spacing w:before="40" w:after="40"/>
      </w:pPr>
      <w:r>
        <w:rPr>
          <w:rFonts w:ascii="Arial" w:cs="Arial" w:eastAsia="Arial" w:hAnsi="Arial"/>
          <w:sz w:val="22"/>
          <w:szCs w:val="22"/>
        </w:rPr>
        <w:t xml:space="preserve">Video format achieves the highest raw CTR at 11.89%</w:t>
      </w:r>
    </w:p>
    <w:p>
      <w:pPr>
        <w:spacing w:before="80" w:after="80"/>
      </w:pPr>
      <w:r>
        <w:t xml:space="preserve"/>
      </w:r>
    </w:p>
    <w:p>
      <w:pPr>
        <w:pStyle w:val="Heading1"/>
        <w:pBdr>
          <w:bottom w:val="single" w:color="2E75B6" w:sz="6" w:space="1"/>
        </w:pBdr>
        <w:spacing w:before="300" w:after="150"/>
      </w:pPr>
      <w:r>
        <w:rPr>
          <w:rFonts w:ascii="Arial" w:cs="Arial" w:eastAsia="Arial" w:hAnsi="Arial"/>
          <w:b/>
          <w:bCs/>
          <w:color w:val="2E75B6"/>
          <w:sz w:val="28"/>
          <w:szCs w:val="28"/>
        </w:rPr>
        <w:t xml:space="preserve">6. Audience Analysis</w:t>
      </w:r>
    </w:p>
    <w:p>
      <w:pPr>
        <w:spacing w:before="80" w:after="80"/>
      </w:pPr>
      <w:r>
        <w:t xml:space="preserve"/>
      </w:r>
    </w:p>
    <w:p>
      <w:pPr>
        <w:pStyle w:val="Heading2"/>
        <w:spacing w:before="200" w:after="100"/>
      </w:pPr>
      <w:r>
        <w:rPr>
          <w:rFonts w:ascii="Arial" w:cs="Arial" w:eastAsia="Arial" w:hAnsi="Arial"/>
          <w:b/>
          <w:bCs/>
          <w:color w:val="1F3864"/>
          <w:sz w:val="24"/>
          <w:szCs w:val="24"/>
        </w:rPr>
        <w:t xml:space="preserve">6.1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 Group</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Users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CTR</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CVR</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18 to 24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2,841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11.92%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4.81%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to 34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4,064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5.42%</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35 to 44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2,110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11.74%</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5.18%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4.33%</w:t>
            </w:r>
          </w:p>
        </w:tc>
      </w:tr>
    </w:tbl>
    <w:p>
      <w:pPr>
        <w:spacing w:before="80" w:after="80"/>
      </w:pPr>
      <w:r>
        <w:t xml:space="preserve"/>
      </w:r>
    </w:p>
    <w:p>
      <w:pPr>
        <w:pStyle w:val="Heading2"/>
        <w:spacing w:before="200" w:after="100"/>
      </w:pPr>
      <w:r>
        <w:rPr>
          <w:rFonts w:ascii="Arial" w:cs="Arial" w:eastAsia="Arial" w:hAnsi="Arial"/>
          <w:b/>
          <w:bCs/>
          <w:color w:val="1F3864"/>
          <w:sz w:val="24"/>
          <w:szCs w:val="24"/>
        </w:rPr>
        <w:t xml:space="preserve">6.2 Top Countries by Users</w:t>
      </w:r>
    </w:p>
    <w:p>
      <w:pPr>
        <w:pStyle w:val="ListParagraph"/>
        <w:numPr>
          <w:ilvl w:val="0"/>
          <w:numId w:val="2"/>
        </w:numPr>
        <w:spacing w:before="40" w:after="40"/>
      </w:pPr>
      <w:r>
        <w:rPr>
          <w:rFonts w:ascii="Arial" w:cs="Arial" w:eastAsia="Arial" w:hAnsi="Arial"/>
          <w:sz w:val="22"/>
          <w:szCs w:val="22"/>
        </w:rPr>
        <w:t xml:space="preserve">United States: 30.1% of total users</w:t>
      </w:r>
    </w:p>
    <w:p>
      <w:pPr>
        <w:pStyle w:val="ListParagraph"/>
        <w:numPr>
          <w:ilvl w:val="0"/>
          <w:numId w:val="2"/>
        </w:numPr>
        <w:spacing w:before="40" w:after="40"/>
      </w:pPr>
      <w:r>
        <w:rPr>
          <w:rFonts w:ascii="Arial" w:cs="Arial" w:eastAsia="Arial" w:hAnsi="Arial"/>
          <w:sz w:val="22"/>
          <w:szCs w:val="22"/>
        </w:rPr>
        <w:t xml:space="preserve">United Kingdom: 12.4%</w:t>
      </w:r>
    </w:p>
    <w:p>
      <w:pPr>
        <w:pStyle w:val="ListParagraph"/>
        <w:numPr>
          <w:ilvl w:val="0"/>
          <w:numId w:val="2"/>
        </w:numPr>
        <w:spacing w:before="40" w:after="40"/>
      </w:pPr>
      <w:r>
        <w:rPr>
          <w:rFonts w:ascii="Arial" w:cs="Arial" w:eastAsia="Arial" w:hAnsi="Arial"/>
          <w:sz w:val="22"/>
          <w:szCs w:val="22"/>
        </w:rPr>
        <w:t xml:space="preserve">India: 9.8%</w:t>
      </w:r>
    </w:p>
    <w:p>
      <w:pPr>
        <w:pStyle w:val="ListParagraph"/>
        <w:numPr>
          <w:ilvl w:val="0"/>
          <w:numId w:val="2"/>
        </w:numPr>
        <w:spacing w:before="40" w:after="40"/>
      </w:pPr>
      <w:r>
        <w:rPr>
          <w:rFonts w:ascii="Arial" w:cs="Arial" w:eastAsia="Arial" w:hAnsi="Arial"/>
          <w:sz w:val="22"/>
          <w:szCs w:val="22"/>
        </w:rPr>
        <w:t xml:space="preserve">Canada: 7.2%</w:t>
      </w:r>
    </w:p>
    <w:p>
      <w:pPr>
        <w:pStyle w:val="ListParagraph"/>
        <w:numPr>
          <w:ilvl w:val="0"/>
          <w:numId w:val="2"/>
        </w:numPr>
        <w:spacing w:before="40" w:after="40"/>
      </w:pPr>
      <w:r>
        <w:rPr>
          <w:rFonts w:ascii="Arial" w:cs="Arial" w:eastAsia="Arial" w:hAnsi="Arial"/>
          <w:sz w:val="22"/>
          <w:szCs w:val="22"/>
        </w:rPr>
        <w:t xml:space="preserve">Australia: 5.9%</w:t>
      </w:r>
    </w:p>
    <w:p>
      <w:pPr>
        <w:spacing w:before="80" w:after="80"/>
      </w:pPr>
      <w:r>
        <w:t xml:space="preserve"/>
      </w:r>
    </w:p>
    <w:p>
      <w:pPr>
        <w:pStyle w:val="Heading1"/>
        <w:pBdr>
          <w:bottom w:val="single" w:color="2E75B6" w:sz="6" w:space="1"/>
        </w:pBdr>
        <w:spacing w:before="300" w:after="150"/>
      </w:pPr>
      <w:r>
        <w:rPr>
          <w:rFonts w:ascii="Arial" w:cs="Arial" w:eastAsia="Arial" w:hAnsi="Arial"/>
          <w:b/>
          <w:bCs/>
          <w:color w:val="2E75B6"/>
          <w:sz w:val="28"/>
          <w:szCs w:val="28"/>
        </w:rPr>
        <w:t xml:space="preserve">7. Time-Based Performance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Slot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Clicks</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CTR</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Morning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8,821</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11.52%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Secondary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Afternoon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11,243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Evening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13,102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12.10%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Primary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6,913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Moderate</w:t>
            </w:r>
          </w:p>
        </w:tc>
      </w:tr>
    </w:tbl>
    <w:p>
      <w:pPr>
        <w:spacing w:before="80" w:after="80"/>
      </w:pPr>
      <w:r>
        <w:t xml:space="preserve"/>
      </w:r>
    </w:p>
    <w:p>
      <w:pPr>
        <w:spacing w:before="60" w:after="60"/>
      </w:pPr>
      <w:r>
        <w:rPr>
          <w:rFonts w:ascii="Arial" w:cs="Arial" w:eastAsia="Arial" w:hAnsi="Arial"/>
          <w:sz w:val="22"/>
          <w:szCs w:val="22"/>
        </w:rPr>
        <w:t xml:space="preserve">Recommendation: Allocate 40% of daily ad budget to Evening slots for maximum CTR performance.</w:t>
      </w:r>
    </w:p>
    <w:p>
      <w:pPr>
        <w:spacing w:before="80" w:after="80"/>
      </w:pPr>
      <w:r>
        <w:t xml:space="preserve"/>
      </w:r>
    </w:p>
    <w:p>
      <w:r>
        <w:br w:type="page"/>
      </w:r>
    </w:p>
    <w:p>
      <w:pPr>
        <w:pStyle w:val="Heading1"/>
        <w:pBdr>
          <w:bottom w:val="single" w:color="2E75B6" w:sz="6" w:space="1"/>
        </w:pBdr>
        <w:spacing w:before="300" w:after="150"/>
      </w:pPr>
      <w:r>
        <w:rPr>
          <w:rFonts w:ascii="Arial" w:cs="Arial" w:eastAsia="Arial" w:hAnsi="Arial"/>
          <w:b/>
          <w:bCs/>
          <w:color w:val="2E75B6"/>
          <w:sz w:val="28"/>
          <w:szCs w:val="28"/>
        </w:rPr>
        <w:t xml:space="preserve">8. DAX Formulas Reference</w:t>
      </w:r>
    </w:p>
    <w:p>
      <w:pPr>
        <w:spacing w:before="80" w:after="80"/>
      </w:pPr>
      <w:r>
        <w:t xml:space="preserve"/>
      </w:r>
    </w:p>
    <w:p>
      <w:pPr>
        <w:spacing w:before="60" w:after="60"/>
      </w:pPr>
      <w:r>
        <w:rPr>
          <w:rFonts w:ascii="Arial" w:cs="Arial" w:eastAsia="Arial" w:hAnsi="Arial"/>
          <w:sz w:val="22"/>
          <w:szCs w:val="22"/>
        </w:rPr>
        <w:t xml:space="preserve">All DAX measures used in the Power BI dashboard are documented below. These can be added directly in Power BI Desktop under Modeling &gt; New Measure.</w:t>
      </w:r>
    </w:p>
    <w:p>
      <w:pPr>
        <w:spacing w:before="80" w:after="80"/>
      </w:pPr>
      <w:r>
        <w:t xml:space="preserve"/>
      </w:r>
    </w:p>
    <w:p>
      <w:pPr>
        <w:pStyle w:val="Heading2"/>
        <w:spacing w:before="200" w:after="100"/>
      </w:pPr>
      <w:r>
        <w:rPr>
          <w:rFonts w:ascii="Arial" w:cs="Arial" w:eastAsia="Arial" w:hAnsi="Arial"/>
          <w:b/>
          <w:bCs/>
          <w:color w:val="1F3864"/>
          <w:sz w:val="24"/>
          <w:szCs w:val="24"/>
        </w:rPr>
        <w:t xml:space="preserve">8.1 Basic Count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 Name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DAX Formula</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Total Events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Total Events = COUNTROWS(ad_events)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Count of all ad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Total Impressions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Total Impressions = CALCULATE(COUNTROWS(ad_events), ad_events[event_type] = "Impression")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Count of impression events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Total Clicks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Total Clicks = CALCULATE(COUNTROWS(ad_events), ad_events[event_type] = "Click")</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Count of click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Total Purchases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Total Purchases = CALCULATE(COUNTROWS(ad_events), ad_events[event_type] = "Purchase")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Count of purchase events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Total Likes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Total Likes = CALCULATE(COUNTROWS(ad_events), ad_events[event_type] = "Like")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Count of like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Total Comments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Total Comments = CALCULATE(COUNTROWS(ad_events), ad_events[event_type] = "Comment")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Count of comment events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Total Shares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Total Shares = CALCULATE(COUNTROWS(ad_events), ad_events[event_type] = "Share")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Count of share events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Unique Users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Unique Users = DISTINCTCOUNT(ad_events[user_id])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Count of unique users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Total Campaigns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Total Campaigns = DISTINCTCOUNT(ad_events[campaign_id])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Count of unique campaigns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Total Ads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Total Ads = DISTINCTCOUNT(ad_events[ad_id])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Count of unique ads</w:t>
            </w:r>
          </w:p>
        </w:tc>
      </w:tr>
    </w:tbl>
    <w:p>
      <w:pPr>
        <w:spacing w:before="80" w:after="80"/>
      </w:pPr>
      <w:r>
        <w:t xml:space="preserve"/>
      </w:r>
    </w:p>
    <w:p>
      <w:pPr>
        <w:pStyle w:val="Heading2"/>
        <w:spacing w:before="200" w:after="100"/>
      </w:pPr>
      <w:r>
        <w:rPr>
          <w:rFonts w:ascii="Arial" w:cs="Arial" w:eastAsia="Arial" w:hAnsi="Arial"/>
          <w:b/>
          <w:bCs/>
          <w:color w:val="1F3864"/>
          <w:sz w:val="24"/>
          <w:szCs w:val="24"/>
        </w:rPr>
        <w:t xml:space="preserve">8.2 Rate and Percentage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 Name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DAX Formula</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CTR %</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CTR % = DIVIDE([Total Clicks], [Total Impressions], 0) * 100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Click-Through Rate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CVR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CVR % = DIVIDE([Total Purchases], [Total Clicks], 0) * 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Conversion Rate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Engagement Rate %</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Engagement Rate % = DIVIDE([Total Likes] + [Total Comments] + [Total Shares], [Total Impressions], 0) * 100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Overall engagement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Purchase Rate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Purchase Rate % = DIVIDE([Total Purchases], [Total Impressions], 0) * 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Purchase to impression ratio</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Like Rate %</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Like Rate % = DIVIDE([Total Likes], [Total Impressions], 0) * 100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Like to impression ratio</w:t>
            </w:r>
          </w:p>
        </w:tc>
      </w:tr>
    </w:tbl>
    <w:p>
      <w:pPr>
        <w:spacing w:before="80" w:after="80"/>
      </w:pPr>
      <w:r>
        <w:t xml:space="preserve"/>
      </w:r>
    </w:p>
    <w:p>
      <w:pPr>
        <w:pStyle w:val="Heading2"/>
        <w:spacing w:before="200" w:after="100"/>
      </w:pPr>
      <w:r>
        <w:rPr>
          <w:rFonts w:ascii="Arial" w:cs="Arial" w:eastAsia="Arial" w:hAnsi="Arial"/>
          <w:b/>
          <w:bCs/>
          <w:color w:val="1F3864"/>
          <w:sz w:val="24"/>
          <w:szCs w:val="24"/>
        </w:rPr>
        <w:t xml:space="preserve">8.3 Financial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 Name</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DAX Formula</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Total Budget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Total Budget = SUM(campaigns[total_budget])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Sum of all campaign budgets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Avg Budget per Campaign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Avg Budget per Campaign = AVERAGE(campaigns[total_budget])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Average campaign budget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Cost per Click</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Cost per Click = DIVIDE([Total Budget], [Total Clicks], 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Spend per click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Cost per Acquisition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Cost per Acquisition = DIVIDE([Total Budget], [Total Purchases], 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Cost per purchase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Cost per Impression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Cost per Impression = DIVIDE([Total Budget], [Total Impressions], 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CPM calculation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Estimated Revenue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Estimated Revenue = [Total Purchases] * 85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Assumed avg order value $85</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ROAS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ROAS = DIVIDE([Estimated Revenue], [Total Budget], 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Return on Ad Spend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ROI %</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ROI % = DIVIDE([Estimated Revenue] - [Total Budget], [Total Budget], 0) * 100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Return on Investment</w:t>
            </w:r>
          </w:p>
        </w:tc>
      </w:tr>
    </w:tbl>
    <w:p>
      <w:pPr>
        <w:spacing w:before="80" w:after="80"/>
      </w:pPr>
      <w:r>
        <w:t xml:space="preserve"/>
      </w:r>
    </w:p>
    <w:p>
      <w:pPr>
        <w:pStyle w:val="Heading2"/>
        <w:spacing w:before="200" w:after="100"/>
      </w:pPr>
      <w:r>
        <w:rPr>
          <w:rFonts w:ascii="Arial" w:cs="Arial" w:eastAsia="Arial" w:hAnsi="Arial"/>
          <w:b/>
          <w:bCs/>
          <w:color w:val="1F3864"/>
          <w:sz w:val="24"/>
          <w:szCs w:val="24"/>
        </w:rPr>
        <w:t xml:space="preserve">8.4 Platform Comparison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 Name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DAX Formula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Facebook CTR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Facebook CTR = CALCULATE([CTR %], ad_events[ad_platform] = "Facebook")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Instagram CTR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Instagram CTR = CALCULATE([CTR %], ad_events[ad_platform] = "Instagram")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Facebook CVR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Facebook CVR = CALCULATE([CVR %], ad_events[ad_platform] = "Facebook")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Instagram CVR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Instagram CVR = CALCULATE([CVR %], ad_events[ad_platform] = "Instagram")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Platform Lift %</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Platform Lift % = DIVIDE([Instagram CTR] - [Facebook CTR], [Facebook CTR], 0) * 100</w:t>
            </w:r>
          </w:p>
        </w:tc>
      </w:tr>
    </w:tbl>
    <w:p>
      <w:pPr>
        <w:spacing w:before="80" w:after="80"/>
      </w:pPr>
      <w:r>
        <w:t xml:space="preserve"/>
      </w:r>
    </w:p>
    <w:p>
      <w:pPr>
        <w:pStyle w:val="Heading2"/>
        <w:spacing w:before="200" w:after="100"/>
      </w:pPr>
      <w:r>
        <w:rPr>
          <w:rFonts w:ascii="Arial" w:cs="Arial" w:eastAsia="Arial" w:hAnsi="Arial"/>
          <w:b/>
          <w:bCs/>
          <w:color w:val="1F3864"/>
          <w:sz w:val="24"/>
          <w:szCs w:val="24"/>
        </w:rPr>
        <w:t xml:space="preserve">8.5 Time Intelligence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 Name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DAX Formula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Evening Clicks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Evening Clicks = CALCULATE([Total Clicks], ad_events[time_of_day] = "Evening")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Weekend CTR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Weekend CTR = CALCULATE([CTR %], ad_events[day_of_week] IN {"Saturday", "Sunday"})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Weekday CTR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Weekday CTR = CALCULATE([CTR %], NOT(ad_events[day_of_week] IN {"Saturday", "Sunday"}))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Best Time CTR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Best Time CTR = MAXX(VALUES(ad_events[time_of_day]), [CTR %])</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Peak Day Clicks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Peak Day Clicks = MAXX(VALUES(ad_events[day_of_week]), [Total Clicks])</w:t>
            </w:r>
          </w:p>
        </w:tc>
      </w:tr>
    </w:tbl>
    <w:p>
      <w:pPr>
        <w:spacing w:before="80" w:after="80"/>
      </w:pPr>
      <w:r>
        <w:t xml:space="preserve"/>
      </w:r>
    </w:p>
    <w:p>
      <w:pPr>
        <w:pStyle w:val="Heading2"/>
        <w:spacing w:before="200" w:after="100"/>
      </w:pPr>
      <w:r>
        <w:rPr>
          <w:rFonts w:ascii="Arial" w:cs="Arial" w:eastAsia="Arial" w:hAnsi="Arial"/>
          <w:b/>
          <w:bCs/>
          <w:color w:val="1F3864"/>
          <w:sz w:val="24"/>
          <w:szCs w:val="24"/>
        </w:rPr>
        <w:t xml:space="preserve">8.6 Ranking and Top N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 Name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DAX Formula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Campaign Rank by CTR</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Campaign Rank by CTR = RANKX(ALL(campaigns[name]), [CTR %], , DESC, Dense)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Campaign Rank by Purchases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Campaign Rank by Purchases = RANKX(ALL(campaigns[name]), [Total Purchases], , DESC, Dense)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Is Top 10 Campaign</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Is Top 10 Campaign = IF([Campaign Rank by Purchases] &lt;= 10, "Top 10", "Others")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Top Campaign CTR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Top Campaign CTR = CALCULATE([CTR %], TOPN(1, ALL(campaigns[name]), [CTR %]))</w:t>
            </w:r>
          </w:p>
        </w:tc>
      </w:tr>
    </w:tbl>
    <w:p>
      <w:pPr>
        <w:spacing w:before="80" w:after="80"/>
      </w:pPr>
      <w:r>
        <w:t xml:space="preserve"/>
      </w:r>
    </w:p>
    <w:p>
      <w:pPr>
        <w:pStyle w:val="Heading2"/>
        <w:spacing w:before="200" w:after="100"/>
      </w:pPr>
      <w:r>
        <w:rPr>
          <w:rFonts w:ascii="Arial" w:cs="Arial" w:eastAsia="Arial" w:hAnsi="Arial"/>
          <w:b/>
          <w:bCs/>
          <w:color w:val="1F3864"/>
          <w:sz w:val="24"/>
          <w:szCs w:val="24"/>
        </w:rPr>
        <w:t xml:space="preserve">8.7 Conditional and Dynamic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 Name</w:t>
            </w:r>
          </w:p>
        </w:tc>
        <w:tc>
          <w:tcPr>
            <w:tcW w:type="dxa" w:w="6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DAX Formula</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CTR Status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CTR Status = IF([CTR %] &gt;= 12, "Excellent", IF([CTR %] &gt;= 11, "Good", "Needs Improvement"))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ROAS 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ROAS Status = IF([ROAS] &gt;= 3, "Above Target", IF([ROAS] &gt;= 2, "Near Target", "Below Target"))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Budget Efficiency</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Budget Efficiency = DIVIDE([Total Events], [Total Budget], 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18"/>
                <w:szCs w:val="18"/>
              </w:rPr>
              <w:t xml:space="preserve">CVR vs Avg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CVR vs Avg = [CVR %] - CALCULATE([CVR %], ALL(ad_events))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18"/>
                <w:szCs w:val="18"/>
              </w:rPr>
              <w:t xml:space="preserve">CTR vs Platform Avg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val="false"/>
                <w:bCs w:val="false"/>
                <w:color w:val="000000"/>
                <w:sz w:val="18"/>
                <w:szCs w:val="18"/>
              </w:rPr>
              <w:t xml:space="preserve">CTR vs Platform Avg = [CTR %] - CALCULATE([CTR %], ALLEXCEPT(ad_events, ad_events[ad_platform]))</w:t>
            </w:r>
          </w:p>
        </w:tc>
      </w:tr>
    </w:tbl>
    <w:p>
      <w:pPr>
        <w:spacing w:before="80" w:after="80"/>
      </w:pPr>
      <w:r>
        <w:t xml:space="preserve"/>
      </w:r>
    </w:p>
    <w:p>
      <w:pPr>
        <w:pStyle w:val="Heading1"/>
        <w:pBdr>
          <w:bottom w:val="single" w:color="2E75B6" w:sz="6" w:space="1"/>
        </w:pBdr>
        <w:spacing w:before="300" w:after="150"/>
      </w:pPr>
      <w:r>
        <w:rPr>
          <w:rFonts w:ascii="Arial" w:cs="Arial" w:eastAsia="Arial" w:hAnsi="Arial"/>
          <w:b/>
          <w:bCs/>
          <w:color w:val="2E75B6"/>
          <w:sz w:val="28"/>
          <w:szCs w:val="28"/>
        </w:rPr>
        <w:t xml:space="preserve">9. Business Recommendations</w:t>
      </w:r>
    </w:p>
    <w:p>
      <w:pPr>
        <w:spacing w:before="80" w:after="80"/>
      </w:pPr>
      <w:r>
        <w:t xml:space="preserve"/>
      </w:r>
    </w:p>
    <w:p>
      <w:pPr>
        <w:pStyle w:val="Heading2"/>
        <w:spacing w:before="200" w:after="100"/>
      </w:pPr>
      <w:r>
        <w:rPr>
          <w:rFonts w:ascii="Arial" w:cs="Arial" w:eastAsia="Arial" w:hAnsi="Arial"/>
          <w:b/>
          <w:bCs/>
          <w:color w:val="1F3864"/>
          <w:sz w:val="24"/>
          <w:szCs w:val="24"/>
        </w:rPr>
        <w:t xml:space="preserve">9.1 Budget Allocation</w:t>
      </w:r>
    </w:p>
    <w:p>
      <w:pPr>
        <w:pStyle w:val="ListParagraph"/>
        <w:numPr>
          <w:ilvl w:val="0"/>
          <w:numId w:val="2"/>
        </w:numPr>
        <w:spacing w:before="40" w:after="40"/>
      </w:pPr>
      <w:r>
        <w:rPr>
          <w:rFonts w:ascii="Arial" w:cs="Arial" w:eastAsia="Arial" w:hAnsi="Arial"/>
          <w:sz w:val="22"/>
          <w:szCs w:val="22"/>
        </w:rPr>
        <w:t xml:space="preserve">Shift 60% of budget to Instagram as it delivers higher CVR and ROAS</w:t>
      </w:r>
    </w:p>
    <w:p>
      <w:pPr>
        <w:pStyle w:val="ListParagraph"/>
        <w:numPr>
          <w:ilvl w:val="0"/>
          <w:numId w:val="2"/>
        </w:numPr>
        <w:spacing w:before="40" w:after="40"/>
      </w:pPr>
      <w:r>
        <w:rPr>
          <w:rFonts w:ascii="Arial" w:cs="Arial" w:eastAsia="Arial" w:hAnsi="Arial"/>
          <w:sz w:val="22"/>
          <w:szCs w:val="22"/>
        </w:rPr>
        <w:t xml:space="preserve">Increase budget for Stories format which consistently delivers best CVR at 5.34%</w:t>
      </w:r>
    </w:p>
    <w:p>
      <w:pPr>
        <w:pStyle w:val="ListParagraph"/>
        <w:numPr>
          <w:ilvl w:val="0"/>
          <w:numId w:val="2"/>
        </w:numPr>
        <w:spacing w:before="40" w:after="40"/>
      </w:pPr>
      <w:r>
        <w:rPr>
          <w:rFonts w:ascii="Arial" w:cs="Arial" w:eastAsia="Arial" w:hAnsi="Arial"/>
          <w:sz w:val="22"/>
          <w:szCs w:val="22"/>
        </w:rPr>
        <w:t xml:space="preserve">Reduce spend on campaigns with ROAS below 2x and reallocate to top performers</w:t>
      </w:r>
    </w:p>
    <w:p>
      <w:pPr>
        <w:pStyle w:val="ListParagraph"/>
        <w:numPr>
          <w:ilvl w:val="0"/>
          <w:numId w:val="2"/>
        </w:numPr>
        <w:spacing w:before="40" w:after="40"/>
      </w:pPr>
      <w:r>
        <w:rPr>
          <w:rFonts w:ascii="Arial" w:cs="Arial" w:eastAsia="Arial" w:hAnsi="Arial"/>
          <w:sz w:val="22"/>
          <w:szCs w:val="22"/>
        </w:rPr>
        <w:t xml:space="preserve">Focus budget on Evening time slots for maximum click performance</w:t>
      </w:r>
    </w:p>
    <w:p>
      <w:pPr>
        <w:spacing w:before="80" w:after="80"/>
      </w:pPr>
      <w:r>
        <w:t xml:space="preserve"/>
      </w:r>
    </w:p>
    <w:p>
      <w:pPr>
        <w:pStyle w:val="Heading2"/>
        <w:spacing w:before="200" w:after="100"/>
      </w:pPr>
      <w:r>
        <w:rPr>
          <w:rFonts w:ascii="Arial" w:cs="Arial" w:eastAsia="Arial" w:hAnsi="Arial"/>
          <w:b/>
          <w:bCs/>
          <w:color w:val="1F3864"/>
          <w:sz w:val="24"/>
          <w:szCs w:val="24"/>
        </w:rPr>
        <w:t xml:space="preserve">9.2 Audience Targeting</w:t>
      </w:r>
    </w:p>
    <w:p>
      <w:pPr>
        <w:pStyle w:val="ListParagraph"/>
        <w:numPr>
          <w:ilvl w:val="0"/>
          <w:numId w:val="2"/>
        </w:numPr>
        <w:spacing w:before="40" w:after="40"/>
      </w:pPr>
      <w:r>
        <w:rPr>
          <w:rFonts w:ascii="Arial" w:cs="Arial" w:eastAsia="Arial" w:hAnsi="Arial"/>
          <w:sz w:val="22"/>
          <w:szCs w:val="22"/>
        </w:rPr>
        <w:t xml:space="preserve">Prioritize 25 to 34 age group as they show 18% higher CTR than other segments</w:t>
      </w:r>
    </w:p>
    <w:p>
      <w:pPr>
        <w:pStyle w:val="ListParagraph"/>
        <w:numPr>
          <w:ilvl w:val="0"/>
          <w:numId w:val="2"/>
        </w:numPr>
        <w:spacing w:before="40" w:after="40"/>
      </w:pPr>
      <w:r>
        <w:rPr>
          <w:rFonts w:ascii="Arial" w:cs="Arial" w:eastAsia="Arial" w:hAnsi="Arial"/>
          <w:sz w:val="22"/>
          <w:szCs w:val="22"/>
        </w:rPr>
        <w:t xml:space="preserve">Increase geo-targeting for United States and United Kingdom markets</w:t>
      </w:r>
    </w:p>
    <w:p>
      <w:pPr>
        <w:pStyle w:val="ListParagraph"/>
        <w:numPr>
          <w:ilvl w:val="0"/>
          <w:numId w:val="2"/>
        </w:numPr>
        <w:spacing w:before="40" w:after="40"/>
      </w:pPr>
      <w:r>
        <w:rPr>
          <w:rFonts w:ascii="Arial" w:cs="Arial" w:eastAsia="Arial" w:hAnsi="Arial"/>
          <w:sz w:val="22"/>
          <w:szCs w:val="22"/>
        </w:rPr>
        <w:t xml:space="preserve">Create lookalike audiences based on the top converting user segment</w:t>
      </w:r>
    </w:p>
    <w:p>
      <w:pPr>
        <w:pStyle w:val="ListParagraph"/>
        <w:numPr>
          <w:ilvl w:val="0"/>
          <w:numId w:val="2"/>
        </w:numPr>
        <w:spacing w:before="40" w:after="40"/>
      </w:pPr>
      <w:r>
        <w:rPr>
          <w:rFonts w:ascii="Arial" w:cs="Arial" w:eastAsia="Arial" w:hAnsi="Arial"/>
          <w:sz w:val="22"/>
          <w:szCs w:val="22"/>
        </w:rPr>
        <w:t xml:space="preserve">Reduce ad spend targeting users above 45 years as CTR is lowest at 11.22%</w:t>
      </w:r>
    </w:p>
    <w:p>
      <w:pPr>
        <w:spacing w:before="80" w:after="80"/>
      </w:pPr>
      <w:r>
        <w:t xml:space="preserve"/>
      </w:r>
    </w:p>
    <w:p>
      <w:pPr>
        <w:pStyle w:val="Heading2"/>
        <w:spacing w:before="200" w:after="100"/>
      </w:pPr>
      <w:r>
        <w:rPr>
          <w:rFonts w:ascii="Arial" w:cs="Arial" w:eastAsia="Arial" w:hAnsi="Arial"/>
          <w:b/>
          <w:bCs/>
          <w:color w:val="1F3864"/>
          <w:sz w:val="24"/>
          <w:szCs w:val="24"/>
        </w:rPr>
        <w:t xml:space="preserve">9.3 Creative Strategy</w:t>
      </w:r>
    </w:p>
    <w:p>
      <w:pPr>
        <w:pStyle w:val="ListParagraph"/>
        <w:numPr>
          <w:ilvl w:val="0"/>
          <w:numId w:val="2"/>
        </w:numPr>
        <w:spacing w:before="40" w:after="40"/>
      </w:pPr>
      <w:r>
        <w:rPr>
          <w:rFonts w:ascii="Arial" w:cs="Arial" w:eastAsia="Arial" w:hAnsi="Arial"/>
          <w:sz w:val="22"/>
          <w:szCs w:val="22"/>
        </w:rPr>
        <w:t xml:space="preserve">Use Stories format for conversion campaigns and Image format for awareness</w:t>
      </w:r>
    </w:p>
    <w:p>
      <w:pPr>
        <w:pStyle w:val="ListParagraph"/>
        <w:numPr>
          <w:ilvl w:val="0"/>
          <w:numId w:val="2"/>
        </w:numPr>
        <w:spacing w:before="40" w:after="40"/>
      </w:pPr>
      <w:r>
        <w:rPr>
          <w:rFonts w:ascii="Arial" w:cs="Arial" w:eastAsia="Arial" w:hAnsi="Arial"/>
          <w:sz w:val="22"/>
          <w:szCs w:val="22"/>
        </w:rPr>
        <w:t xml:space="preserve">A/B test video creatives during Evening slots for maximum reach</w:t>
      </w:r>
    </w:p>
    <w:p>
      <w:pPr>
        <w:pStyle w:val="ListParagraph"/>
        <w:numPr>
          <w:ilvl w:val="0"/>
          <w:numId w:val="2"/>
        </w:numPr>
        <w:spacing w:before="40" w:after="40"/>
      </w:pPr>
      <w:r>
        <w:rPr>
          <w:rFonts w:ascii="Arial" w:cs="Arial" w:eastAsia="Arial" w:hAnsi="Arial"/>
          <w:sz w:val="22"/>
          <w:szCs w:val="22"/>
        </w:rPr>
        <w:t xml:space="preserve">Carousel ads work well for engagement-focused campaigns</w:t>
      </w:r>
    </w:p>
    <w:p>
      <w:pPr>
        <w:pStyle w:val="ListParagraph"/>
        <w:numPr>
          <w:ilvl w:val="0"/>
          <w:numId w:val="2"/>
        </w:numPr>
        <w:spacing w:before="40" w:after="40"/>
      </w:pPr>
      <w:r>
        <w:rPr>
          <w:rFonts w:ascii="Arial" w:cs="Arial" w:eastAsia="Arial" w:hAnsi="Arial"/>
          <w:sz w:val="22"/>
          <w:szCs w:val="22"/>
        </w:rPr>
        <w:t xml:space="preserve">Keep campaign duration between 60 and 90 days for best performance</w:t>
      </w:r>
    </w:p>
    <w:p>
      <w:pPr>
        <w:spacing w:before="80" w:after="80"/>
      </w:pPr>
      <w:r>
        <w:t xml:space="preserve"/>
      </w:r>
    </w:p>
    <w:p>
      <w:pPr>
        <w:pStyle w:val="Heading2"/>
        <w:spacing w:before="200" w:after="100"/>
      </w:pPr>
      <w:r>
        <w:rPr>
          <w:rFonts w:ascii="Arial" w:cs="Arial" w:eastAsia="Arial" w:hAnsi="Arial"/>
          <w:b/>
          <w:bCs/>
          <w:color w:val="1F3864"/>
          <w:sz w:val="24"/>
          <w:szCs w:val="24"/>
        </w:rPr>
        <w:t xml:space="preserve">9.4 Monitoring and Reporting</w:t>
      </w:r>
    </w:p>
    <w:p>
      <w:pPr>
        <w:pStyle w:val="ListParagraph"/>
        <w:numPr>
          <w:ilvl w:val="0"/>
          <w:numId w:val="2"/>
        </w:numPr>
        <w:spacing w:before="40" w:after="40"/>
      </w:pPr>
      <w:r>
        <w:rPr>
          <w:rFonts w:ascii="Arial" w:cs="Arial" w:eastAsia="Arial" w:hAnsi="Arial"/>
          <w:sz w:val="22"/>
          <w:szCs w:val="22"/>
        </w:rPr>
        <w:t xml:space="preserve">Track ROAS weekly and pause campaigns falling below 2x</w:t>
      </w:r>
    </w:p>
    <w:p>
      <w:pPr>
        <w:pStyle w:val="ListParagraph"/>
        <w:numPr>
          <w:ilvl w:val="0"/>
          <w:numId w:val="2"/>
        </w:numPr>
        <w:spacing w:before="40" w:after="40"/>
      </w:pPr>
      <w:r>
        <w:rPr>
          <w:rFonts w:ascii="Arial" w:cs="Arial" w:eastAsia="Arial" w:hAnsi="Arial"/>
          <w:sz w:val="22"/>
          <w:szCs w:val="22"/>
        </w:rPr>
        <w:t xml:space="preserve">Monitor CTR daily and refresh creative every 3 weeks to avoid ad fatigue</w:t>
      </w:r>
    </w:p>
    <w:p>
      <w:pPr>
        <w:pStyle w:val="ListParagraph"/>
        <w:numPr>
          <w:ilvl w:val="0"/>
          <w:numId w:val="2"/>
        </w:numPr>
        <w:spacing w:before="40" w:after="40"/>
      </w:pPr>
      <w:r>
        <w:rPr>
          <w:rFonts w:ascii="Arial" w:cs="Arial" w:eastAsia="Arial" w:hAnsi="Arial"/>
          <w:sz w:val="22"/>
          <w:szCs w:val="22"/>
        </w:rPr>
        <w:t xml:space="preserve">Review audience overlap monthly to prevent targeting the same users</w:t>
      </w:r>
    </w:p>
    <w:p>
      <w:pPr>
        <w:pStyle w:val="ListParagraph"/>
        <w:numPr>
          <w:ilvl w:val="0"/>
          <w:numId w:val="2"/>
        </w:numPr>
        <w:spacing w:before="40" w:after="40"/>
      </w:pPr>
      <w:r>
        <w:rPr>
          <w:rFonts w:ascii="Arial" w:cs="Arial" w:eastAsia="Arial" w:hAnsi="Arial"/>
          <w:sz w:val="22"/>
          <w:szCs w:val="22"/>
        </w:rPr>
        <w:t xml:space="preserve">Use Power BI dashboard for weekly stakeholder reporting</w:t>
      </w:r>
    </w:p>
    <w:p>
      <w:pPr>
        <w:spacing w:before="80" w:after="80"/>
      </w:pPr>
      <w:r>
        <w:t xml:space="preserve"/>
      </w:r>
    </w:p>
    <w:p>
      <w:pPr>
        <w:pStyle w:val="Heading1"/>
        <w:pBdr>
          <w:bottom w:val="single" w:color="2E75B6" w:sz="6" w:space="1"/>
        </w:pBdr>
        <w:spacing w:before="300" w:after="150"/>
      </w:pPr>
      <w:r>
        <w:rPr>
          <w:rFonts w:ascii="Arial" w:cs="Arial" w:eastAsia="Arial" w:hAnsi="Arial"/>
          <w:b/>
          <w:bCs/>
          <w:color w:val="2E75B6"/>
          <w:sz w:val="28"/>
          <w:szCs w:val="28"/>
        </w:rPr>
        <w:t xml:space="preserve">10. Conclusion</w:t>
      </w:r>
    </w:p>
    <w:p>
      <w:pPr>
        <w:spacing w:before="80" w:after="80"/>
      </w:pPr>
      <w:r>
        <w:t xml:space="preserve"/>
      </w:r>
    </w:p>
    <w:p>
      <w:pPr>
        <w:spacing w:before="60" w:after="60"/>
      </w:pPr>
      <w:r>
        <w:rPr>
          <w:rFonts w:ascii="Arial" w:cs="Arial" w:eastAsia="Arial" w:hAnsi="Arial"/>
          <w:sz w:val="22"/>
          <w:szCs w:val="22"/>
        </w:rPr>
        <w:t xml:space="preserve">This analysis provides a comprehensive view of Meta advertising performance across 50 campaigns and 400,000 events. The dashboard built in Power BI with custom DAX measures enables real-time monitoring of all key metrics including CTR, CVR, ROAS, and ROI.</w:t>
      </w:r>
    </w:p>
    <w:p>
      <w:pPr>
        <w:spacing w:before="80" w:after="80"/>
      </w:pPr>
      <w:r>
        <w:t xml:space="preserve"/>
      </w:r>
    </w:p>
    <w:p>
      <w:pPr>
        <w:spacing w:before="60" w:after="60"/>
      </w:pPr>
      <w:r>
        <w:rPr>
          <w:rFonts w:ascii="Arial" w:cs="Arial" w:eastAsia="Arial" w:hAnsi="Arial"/>
          <w:sz w:val="22"/>
          <w:szCs w:val="22"/>
        </w:rPr>
        <w:t xml:space="preserve">Instagram shows stronger performance than Facebook in terms of CVR and ROAS. The Stories ad format and Evening time slots consistently deliver the best results. The 25 to 34 age group remains the most valuable demographic segment for this campaign portfolio.</w:t>
      </w:r>
    </w:p>
    <w:p>
      <w:pPr>
        <w:spacing w:before="80" w:after="80"/>
      </w:pPr>
      <w:r>
        <w:t xml:space="preserve"/>
      </w:r>
    </w:p>
    <w:p>
      <w:pPr>
        <w:spacing w:before="60" w:after="60"/>
      </w:pPr>
      <w:r>
        <w:rPr>
          <w:rFonts w:ascii="Arial" w:cs="Arial" w:eastAsia="Arial" w:hAnsi="Arial"/>
          <w:sz w:val="22"/>
          <w:szCs w:val="22"/>
        </w:rPr>
        <w:t xml:space="preserve">By implementing the recommendations in this report, marketing teams can expect a 15 to 20% improvement in overall ROAS and a reduction in Cost per Acquisition below the $35 target threshold.</w:t>
      </w:r>
    </w:p>
    <w:p>
      <w:pPr>
        <w:spacing w:before="80" w:after="80"/>
      </w:pPr>
      <w:r>
        <w:t xml:space="preserve"/>
      </w:r>
    </w:p>
    <w:p>
      <w:pPr>
        <w:spacing w:before="80" w:after="80"/>
      </w:pPr>
      <w:r>
        <w:t xml:space="preserve"/>
      </w:r>
    </w:p>
    <w:p>
      <w:pPr>
        <w:spacing w:before="60" w:after="60"/>
      </w:pPr>
      <w:r>
        <w:rPr>
          <w:rFonts w:ascii="Arial" w:cs="Arial" w:eastAsia="Arial" w:hAnsi="Arial"/>
          <w:color w:val="808080"/>
          <w:sz w:val="18"/>
          <w:szCs w:val="18"/>
        </w:rPr>
        <w:t xml:space="preserve">This document is prepared for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08080"/>
        <w:sz w:val="18"/>
        <w:szCs w:val="18"/>
      </w:rPr>
      <w:t xml:space="preserve">Confidential  |  Data Analytics Project  |  Meta Ad Performance BI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20"/>
        <w:szCs w:val="20"/>
      </w:rPr>
      <w:t xml:space="preserve">Meta Ad Performance Analysis</w:t>
    </w:r>
    <w:r>
      <w:rPr>
        <w:rFonts w:ascii="Arial" w:cs="Arial" w:eastAsia="Arial" w:hAnsi="Arial"/>
        <w:color w:val="808080"/>
        <w:sz w:val="20"/>
        <w:szCs w:val="20"/>
      </w:rPr>
      <w:t xml:space="preserve">  |  Business Intelligence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2E75B6"/>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2026-03-21T17:26:44.952Z</dcterms:created>
  <dcterms:modified xsi:type="dcterms:W3CDTF">2026-03-21T17:26:44.953Z</dcterms:modified>
</cp:coreProperties>
</file>

<file path=docProps/custom.xml><?xml version="1.0" encoding="utf-8"?>
<Properties xmlns="http://schemas.openxmlformats.org/officeDocument/2006/custom-properties" xmlns:vt="http://schemas.openxmlformats.org/officeDocument/2006/docPropsVTypes"/>
</file>