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D55A72" w14:textId="77777777" w:rsidR="00957A4D" w:rsidRDefault="00957A4D" w:rsidP="00957A4D">
      <w:pPr>
        <w:pStyle w:val="Heading1"/>
        <w:numPr>
          <w:ilvl w:val="3"/>
          <w:numId w:val="1"/>
        </w:numPr>
      </w:pPr>
      <w:bookmarkStart w:id="0" w:name="_Toc216263771"/>
      <w:r>
        <w:t>Analysis</w:t>
      </w:r>
      <w:bookmarkEnd w:id="0"/>
    </w:p>
    <w:p w14:paraId="23FBBA82" w14:textId="77777777" w:rsidR="00957A4D" w:rsidRDefault="00957A4D" w:rsidP="00957A4D">
      <w:pPr>
        <w:pStyle w:val="Heading2"/>
      </w:pPr>
      <w:bookmarkStart w:id="1" w:name="_Toc216263772"/>
      <w:r>
        <w:t>1</w:t>
      </w:r>
      <w:r>
        <w:t>.1 Statistical test used to test the hypotheses and output</w:t>
      </w:r>
      <w:bookmarkEnd w:id="1"/>
      <w:r>
        <w:t xml:space="preserve"> </w:t>
      </w:r>
    </w:p>
    <w:p w14:paraId="0B2EC0B5" w14:textId="77777777" w:rsidR="00957A4D" w:rsidRDefault="00957A4D" w:rsidP="00957A4D">
      <w:pPr>
        <w:jc w:val="both"/>
      </w:pPr>
      <w:r>
        <w:t xml:space="preserve">The Chi-square test of independence was used to check whether there is any relationship between the gender of the employee and the leaving behaviour </w:t>
      </w:r>
      <w:r>
        <w:fldChar w:fldCharType="begin"/>
      </w:r>
      <w:r>
        <w:instrText xml:space="preserve"> ADDIN EN.CITE &lt;EndNote&gt;&lt;Cite&gt;&lt;Author&gt;Turhan&lt;/Author&gt;&lt;Year&gt;2020&lt;/Year&gt;&lt;RecNum&gt;461&lt;/RecNum&gt;&lt;DisplayText&gt;(Turhan, 2020)&lt;/DisplayText&gt;&lt;record&gt;&lt;rec-number&gt;461&lt;/rec-number&gt;&lt;foreign-keys&gt;&lt;key app="EN" db-id="v9rdredfmpxzptewtsrvftszv5wa2wxarpp0"&gt;461&lt;/key&gt;&lt;/foreign-keys&gt;&lt;ref-type name="Journal Article"&gt;17&lt;/ref-type&gt;&lt;contributors&gt;&lt;authors&gt;&lt;author&gt;Turhan, Nihan Sölpük&lt;/author&gt;&lt;/authors&gt;&lt;/contributors&gt;&lt;titles&gt;&lt;title&gt;Karl Pearson&amp;apos;s Chi-Square Tests&lt;/title&gt;&lt;secondary-title&gt;Educational Research and Reviews&lt;/secondary-title&gt;&lt;/titles&gt;&lt;periodical&gt;&lt;full-title&gt;Educational Research and Reviews&lt;/full-title&gt;&lt;/periodical&gt;&lt;pages&gt;575-580&lt;/pages&gt;&lt;volume&gt;16&lt;/volume&gt;&lt;number&gt;9&lt;/number&gt;&lt;dates&gt;&lt;year&gt;2020&lt;/year&gt;&lt;/dates&gt;&lt;urls&gt;&lt;/urls&gt;&lt;/record&gt;&lt;/Cite&gt;&lt;/EndNote&gt;</w:instrText>
      </w:r>
      <w:r>
        <w:fldChar w:fldCharType="separate"/>
      </w:r>
      <w:r>
        <w:rPr>
          <w:noProof/>
        </w:rPr>
        <w:t>(</w:t>
      </w:r>
      <w:hyperlink r:id="rId5" w:anchor="_ENREF_5" w:tooltip="Turhan, 2020 #461" w:history="1">
        <w:r>
          <w:rPr>
            <w:rStyle w:val="Hyperlink"/>
            <w:noProof/>
          </w:rPr>
          <w:t>Turhan, 2020</w:t>
        </w:r>
      </w:hyperlink>
      <w:r>
        <w:rPr>
          <w:noProof/>
        </w:rPr>
        <w:t>)</w:t>
      </w:r>
      <w:r>
        <w:fldChar w:fldCharType="end"/>
      </w:r>
      <w:r>
        <w:t>. The presented contingency table indicated that there were 2062 males and 991 females who remained and 716 males and 884 females who went away.</w:t>
      </w:r>
    </w:p>
    <w:p w14:paraId="1BA38B11" w14:textId="77777777" w:rsidR="00957A4D" w:rsidRDefault="00957A4D" w:rsidP="00957A4D">
      <w:pPr>
        <w:pStyle w:val="Heading3"/>
      </w:pPr>
      <w:bookmarkStart w:id="2" w:name="_Toc216263773"/>
      <w:r>
        <w:t>1</w:t>
      </w:r>
      <w:r>
        <w:t>.1.1 Computation Using Formula</w:t>
      </w:r>
      <w:bookmarkEnd w:id="2"/>
    </w:p>
    <w:p w14:paraId="6C1ABE33" w14:textId="77777777" w:rsidR="00957A4D" w:rsidRDefault="00957A4D" w:rsidP="00957A4D">
      <w:pPr>
        <w:spacing w:before="100" w:beforeAutospacing="1" w:after="100" w:afterAutospacing="1" w:line="240" w:lineRule="auto"/>
        <w:rPr>
          <w:rFonts w:eastAsia="Times New Roman" w:cs="Times New Roman"/>
          <w:kern w:val="0"/>
          <w:lang w:val="en-US"/>
        </w:rPr>
      </w:pPr>
      <w:r>
        <w:rPr>
          <w:rFonts w:eastAsia="Times New Roman" w:cs="Times New Roman"/>
          <w:kern w:val="0"/>
          <w:lang w:val="en-US"/>
        </w:rPr>
        <w:t>The formula is:</w:t>
      </w:r>
    </w:p>
    <w:p w14:paraId="58FF9F1D" w14:textId="77777777" w:rsidR="00957A4D" w:rsidRDefault="00957A4D" w:rsidP="00957A4D">
      <w:pPr>
        <w:spacing w:before="100" w:beforeAutospacing="1" w:after="100" w:afterAutospacing="1" w:line="240" w:lineRule="auto"/>
        <w:rPr>
          <w:rFonts w:eastAsia="Times New Roman" w:cs="Times New Roman"/>
          <w:kern w:val="0"/>
          <w:lang w:val="en-US"/>
        </w:rPr>
      </w:pPr>
      <m:oMathPara>
        <m:oMath>
          <m:r>
            <m:rPr>
              <m:sty m:val="p"/>
            </m:rPr>
            <w:rPr>
              <w:rFonts w:ascii="Cambria Math" w:eastAsia="Times New Roman" w:hAnsi="Cambria Math" w:cs="Times New Roman"/>
              <w:noProof/>
              <w:kern w:val="0"/>
              <w:lang w:val="en-US"/>
            </w:rPr>
            <w:drawing>
              <wp:inline distT="0" distB="0" distL="0" distR="0" wp14:anchorId="55A0BFF8" wp14:editId="12F1637D">
                <wp:extent cx="3573780" cy="8001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73780" cy="800100"/>
                        </a:xfrm>
                        <a:prstGeom prst="rect">
                          <a:avLst/>
                        </a:prstGeom>
                        <a:noFill/>
                        <a:ln>
                          <a:noFill/>
                        </a:ln>
                      </pic:spPr>
                    </pic:pic>
                  </a:graphicData>
                </a:graphic>
              </wp:inline>
            </w:drawing>
          </m:r>
        </m:oMath>
      </m:oMathPara>
    </w:p>
    <w:p w14:paraId="61880DA6" w14:textId="77777777" w:rsidR="00957A4D" w:rsidRDefault="00957A4D" w:rsidP="00957A4D">
      <w:pPr>
        <w:spacing w:before="100" w:beforeAutospacing="1" w:after="100" w:afterAutospacing="1" w:line="240" w:lineRule="auto"/>
        <w:rPr>
          <w:rFonts w:eastAsia="Times New Roman" w:cs="Times New Roman"/>
          <w:kern w:val="0"/>
          <w:lang w:val="en-US"/>
        </w:rPr>
      </w:pPr>
      <w:r>
        <w:rPr>
          <w:rFonts w:eastAsia="Times New Roman" w:cs="Times New Roman"/>
          <w:b/>
          <w:bCs/>
          <w:kern w:val="0"/>
          <w:lang w:val="en-US"/>
        </w:rPr>
        <w:t>For Male, Stayed:</w:t>
      </w:r>
    </w:p>
    <w:p w14:paraId="3B808BA5" w14:textId="77777777" w:rsidR="00957A4D" w:rsidRDefault="00957A4D" w:rsidP="00957A4D">
      <w:pPr>
        <w:spacing w:before="100" w:beforeAutospacing="1" w:after="100" w:afterAutospacing="1" w:line="240" w:lineRule="auto"/>
        <w:rPr>
          <w:rFonts w:eastAsia="Times New Roman" w:cs="Times New Roman"/>
          <w:kern w:val="0"/>
          <w:lang w:val="en-US"/>
        </w:rPr>
      </w:pPr>
      <m:oMathPara>
        <m:oMath>
          <m:r>
            <m:rPr>
              <m:sty m:val="p"/>
            </m:rPr>
            <w:rPr>
              <w:rFonts w:ascii="Cambria Math" w:eastAsia="Times New Roman" w:hAnsi="Cambria Math" w:cs="Times New Roman"/>
              <w:noProof/>
              <w:kern w:val="0"/>
              <w:lang w:val="en-US"/>
            </w:rPr>
            <w:drawing>
              <wp:inline distT="0" distB="0" distL="0" distR="0" wp14:anchorId="51827672" wp14:editId="1506CA8F">
                <wp:extent cx="3970020" cy="7924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70020" cy="792480"/>
                        </a:xfrm>
                        <a:prstGeom prst="rect">
                          <a:avLst/>
                        </a:prstGeom>
                        <a:noFill/>
                        <a:ln>
                          <a:noFill/>
                        </a:ln>
                      </pic:spPr>
                    </pic:pic>
                  </a:graphicData>
                </a:graphic>
              </wp:inline>
            </w:drawing>
          </m:r>
        </m:oMath>
      </m:oMathPara>
    </w:p>
    <w:p w14:paraId="4D7A19D3" w14:textId="77777777" w:rsidR="00957A4D" w:rsidRDefault="00957A4D" w:rsidP="00957A4D">
      <w:pPr>
        <w:spacing w:before="100" w:beforeAutospacing="1" w:after="100" w:afterAutospacing="1" w:line="240" w:lineRule="auto"/>
        <w:rPr>
          <w:rFonts w:eastAsia="Times New Roman" w:cs="Times New Roman"/>
          <w:kern w:val="0"/>
          <w:lang w:val="en-US"/>
        </w:rPr>
      </w:pPr>
      <w:r>
        <w:rPr>
          <w:rFonts w:eastAsia="Times New Roman" w:cs="Times New Roman"/>
          <w:b/>
          <w:bCs/>
          <w:kern w:val="0"/>
          <w:lang w:val="en-US"/>
        </w:rPr>
        <w:t>For Male, Left:</w:t>
      </w:r>
    </w:p>
    <w:p w14:paraId="603D882B" w14:textId="77777777" w:rsidR="00957A4D" w:rsidRDefault="00957A4D" w:rsidP="00957A4D">
      <w:pPr>
        <w:spacing w:before="100" w:beforeAutospacing="1" w:after="100" w:afterAutospacing="1" w:line="240" w:lineRule="auto"/>
        <w:rPr>
          <w:rFonts w:eastAsia="Times New Roman" w:cs="Times New Roman"/>
          <w:kern w:val="0"/>
          <w:lang w:val="en-US"/>
        </w:rPr>
      </w:pPr>
      <m:oMathPara>
        <m:oMath>
          <m:r>
            <m:rPr>
              <m:sty m:val="p"/>
            </m:rPr>
            <w:rPr>
              <w:rFonts w:ascii="Cambria Math" w:eastAsia="Times New Roman" w:hAnsi="Cambria Math" w:cs="Times New Roman"/>
              <w:noProof/>
              <w:kern w:val="0"/>
              <w:lang w:val="en-US"/>
            </w:rPr>
            <w:drawing>
              <wp:inline distT="0" distB="0" distL="0" distR="0" wp14:anchorId="40958CF1" wp14:editId="444CCDD8">
                <wp:extent cx="4183380" cy="7239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83380" cy="723900"/>
                        </a:xfrm>
                        <a:prstGeom prst="rect">
                          <a:avLst/>
                        </a:prstGeom>
                        <a:noFill/>
                        <a:ln>
                          <a:noFill/>
                        </a:ln>
                      </pic:spPr>
                    </pic:pic>
                  </a:graphicData>
                </a:graphic>
              </wp:inline>
            </w:drawing>
          </m:r>
        </m:oMath>
      </m:oMathPara>
    </w:p>
    <w:p w14:paraId="339DD5A1" w14:textId="77777777" w:rsidR="00957A4D" w:rsidRDefault="00957A4D" w:rsidP="00957A4D">
      <w:pPr>
        <w:spacing w:before="100" w:beforeAutospacing="1" w:after="100" w:afterAutospacing="1" w:line="240" w:lineRule="auto"/>
        <w:rPr>
          <w:rFonts w:eastAsia="Times New Roman" w:cs="Times New Roman"/>
          <w:kern w:val="0"/>
          <w:lang w:val="en-US"/>
        </w:rPr>
      </w:pPr>
      <w:r>
        <w:rPr>
          <w:rFonts w:eastAsia="Times New Roman" w:cs="Times New Roman"/>
          <w:b/>
          <w:bCs/>
          <w:kern w:val="0"/>
          <w:lang w:val="en-US"/>
        </w:rPr>
        <w:t>For Female, Stayed:</w:t>
      </w:r>
    </w:p>
    <w:p w14:paraId="49194C91" w14:textId="77777777" w:rsidR="00957A4D" w:rsidRDefault="00957A4D" w:rsidP="00957A4D">
      <w:pPr>
        <w:spacing w:before="100" w:beforeAutospacing="1" w:after="100" w:afterAutospacing="1" w:line="240" w:lineRule="auto"/>
        <w:rPr>
          <w:rFonts w:eastAsia="Times New Roman" w:cs="Times New Roman"/>
          <w:kern w:val="0"/>
          <w:lang w:val="en-US"/>
        </w:rPr>
      </w:pPr>
      <m:oMathPara>
        <m:oMath>
          <m:r>
            <m:rPr>
              <m:sty m:val="p"/>
            </m:rPr>
            <w:rPr>
              <w:rFonts w:ascii="Cambria Math" w:eastAsia="Times New Roman" w:hAnsi="Cambria Math" w:cs="Times New Roman"/>
              <w:noProof/>
              <w:kern w:val="0"/>
              <w:lang w:val="en-US"/>
            </w:rPr>
            <w:drawing>
              <wp:inline distT="0" distB="0" distL="0" distR="0" wp14:anchorId="5181BE92" wp14:editId="7978BE7A">
                <wp:extent cx="4076700" cy="6400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76700" cy="640080"/>
                        </a:xfrm>
                        <a:prstGeom prst="rect">
                          <a:avLst/>
                        </a:prstGeom>
                        <a:noFill/>
                        <a:ln>
                          <a:noFill/>
                        </a:ln>
                      </pic:spPr>
                    </pic:pic>
                  </a:graphicData>
                </a:graphic>
              </wp:inline>
            </w:drawing>
          </m:r>
        </m:oMath>
      </m:oMathPara>
    </w:p>
    <w:p w14:paraId="6A9B30AA" w14:textId="77777777" w:rsidR="00957A4D" w:rsidRDefault="00957A4D" w:rsidP="00957A4D">
      <w:pPr>
        <w:spacing w:before="100" w:beforeAutospacing="1" w:after="100" w:afterAutospacing="1" w:line="240" w:lineRule="auto"/>
        <w:rPr>
          <w:rFonts w:eastAsia="Times New Roman" w:cs="Times New Roman"/>
          <w:b/>
          <w:bCs/>
          <w:kern w:val="0"/>
          <w:lang w:val="en-US"/>
        </w:rPr>
      </w:pPr>
    </w:p>
    <w:p w14:paraId="5EA6C95D" w14:textId="77777777" w:rsidR="00957A4D" w:rsidRDefault="00957A4D" w:rsidP="00957A4D">
      <w:pPr>
        <w:spacing w:before="100" w:beforeAutospacing="1" w:after="100" w:afterAutospacing="1" w:line="240" w:lineRule="auto"/>
        <w:rPr>
          <w:rFonts w:eastAsia="Times New Roman" w:cs="Times New Roman"/>
          <w:kern w:val="0"/>
          <w:lang w:val="en-US"/>
        </w:rPr>
      </w:pPr>
      <w:r>
        <w:rPr>
          <w:rFonts w:eastAsia="Times New Roman" w:cs="Times New Roman"/>
          <w:b/>
          <w:bCs/>
          <w:kern w:val="0"/>
          <w:lang w:val="en-US"/>
        </w:rPr>
        <w:t>For Female, Left:</w:t>
      </w:r>
    </w:p>
    <w:p w14:paraId="3F87EC4C" w14:textId="77777777" w:rsidR="00957A4D" w:rsidRDefault="00957A4D" w:rsidP="00957A4D">
      <w:pPr>
        <w:rPr>
          <w:highlight w:val="yellow"/>
        </w:rPr>
      </w:pPr>
      <m:oMathPara>
        <m:oMath>
          <m:r>
            <m:rPr>
              <m:sty m:val="p"/>
            </m:rPr>
            <w:rPr>
              <w:rFonts w:ascii="Cambria Math" w:eastAsia="Times New Roman" w:hAnsi="Cambria Math" w:cs="Times New Roman"/>
              <w:noProof/>
              <w:kern w:val="0"/>
              <w:lang w:val="en-US"/>
            </w:rPr>
            <w:lastRenderedPageBreak/>
            <w:drawing>
              <wp:inline distT="0" distB="0" distL="0" distR="0" wp14:anchorId="28304D8D" wp14:editId="601BDE2E">
                <wp:extent cx="4046220" cy="594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46220" cy="594360"/>
                        </a:xfrm>
                        <a:prstGeom prst="rect">
                          <a:avLst/>
                        </a:prstGeom>
                        <a:noFill/>
                        <a:ln>
                          <a:noFill/>
                        </a:ln>
                      </pic:spPr>
                    </pic:pic>
                  </a:graphicData>
                </a:graphic>
              </wp:inline>
            </w:drawing>
          </m:r>
        </m:oMath>
      </m:oMathPara>
    </w:p>
    <w:p w14:paraId="5C80EE95" w14:textId="77777777" w:rsidR="00957A4D" w:rsidRDefault="00957A4D" w:rsidP="00957A4D">
      <w:pPr>
        <w:pStyle w:val="ListParagraph"/>
        <w:tabs>
          <w:tab w:val="left" w:pos="4380"/>
        </w:tabs>
        <w:ind w:left="1440" w:hanging="720"/>
        <w:rPr>
          <w:rFonts w:eastAsia="Times New Roman" w:cs="Times New Roman"/>
        </w:rPr>
      </w:pPr>
      <w:r>
        <w:rPr>
          <w:rFonts w:eastAsia="Times New Roman" w:cs="Times New Roman"/>
        </w:rPr>
        <w:tab/>
      </w:r>
      <w:r>
        <w:rPr>
          <w:rFonts w:eastAsia="Times New Roman" w:cs="Times New Roman"/>
        </w:rPr>
        <w:tab/>
      </w:r>
    </w:p>
    <w:p w14:paraId="594DB533" w14:textId="77777777" w:rsidR="00957A4D" w:rsidRDefault="00957A4D" w:rsidP="00957A4D">
      <w:pPr>
        <w:pStyle w:val="Heading2"/>
      </w:pPr>
      <w:bookmarkStart w:id="3" w:name="_Toc216263774"/>
      <w:r>
        <w:t>1</w:t>
      </w:r>
      <w:bookmarkStart w:id="4" w:name="_GoBack"/>
      <w:bookmarkEnd w:id="4"/>
      <w:r>
        <w:t>.2 The null hypothesis is rejected /not rejected based on the p-value</w:t>
      </w:r>
      <w:bookmarkEnd w:id="3"/>
      <w:r>
        <w:t xml:space="preserve"> </w:t>
      </w:r>
    </w:p>
    <w:p w14:paraId="152D5506" w14:textId="77777777" w:rsidR="00957A4D" w:rsidRDefault="00957A4D" w:rsidP="00957A4D">
      <w:r>
        <w:t>The Chi-square statistic:</w:t>
      </w:r>
    </w:p>
    <w:p w14:paraId="07238573" w14:textId="77777777" w:rsidR="00957A4D" w:rsidRDefault="00957A4D" w:rsidP="00957A4D">
      <w:pPr>
        <w:rPr>
          <w:rStyle w:val="mclose"/>
          <w:rFonts w:eastAsiaTheme="minorEastAsia"/>
        </w:rPr>
      </w:pPr>
      <m:oMathPara>
        <m:oMath>
          <m:r>
            <m:rPr>
              <m:sty m:val="p"/>
            </m:rPr>
            <w:rPr>
              <w:rStyle w:val="mord"/>
              <w:rFonts w:ascii="Cambria Math" w:hAnsi="Cambria Math"/>
            </w:rPr>
            <m:t>χ2</m:t>
          </m:r>
          <m:r>
            <m:rPr>
              <m:sty m:val="p"/>
            </m:rPr>
            <w:rPr>
              <w:rStyle w:val="mrel"/>
              <w:rFonts w:ascii="Cambria Math" w:hAnsi="Cambria Math"/>
            </w:rPr>
            <m:t>=</m:t>
          </m:r>
          <m:r>
            <m:rPr>
              <m:sty m:val="p"/>
            </m:rPr>
            <w:rPr>
              <w:rStyle w:val="mop"/>
              <w:rFonts w:ascii="Cambria Math" w:hAnsi="Cambria Math"/>
            </w:rPr>
            <m:t>∑</m:t>
          </m:r>
          <m:f>
            <m:fPr>
              <m:ctrlPr>
                <w:rPr>
                  <w:rFonts w:ascii="Cambria Math" w:hAnsi="Cambria Math"/>
                </w:rPr>
              </m:ctrlPr>
            </m:fPr>
            <m:num>
              <m:d>
                <m:dPr>
                  <m:ctrlPr>
                    <w:rPr>
                      <w:rFonts w:ascii="Cambria Math" w:hAnsi="Cambria Math"/>
                    </w:rPr>
                  </m:ctrlPr>
                </m:dPr>
                <m:e>
                  <m:r>
                    <m:rPr>
                      <m:sty m:val="p"/>
                    </m:rPr>
                    <w:rPr>
                      <w:rStyle w:val="mord"/>
                      <w:rFonts w:ascii="Cambria Math" w:hAnsi="Cambria Math"/>
                    </w:rPr>
                    <m:t>O</m:t>
                  </m:r>
                  <m:r>
                    <m:rPr>
                      <m:sty m:val="p"/>
                    </m:rPr>
                    <w:rPr>
                      <w:rStyle w:val="mbin"/>
                      <w:rFonts w:ascii="Cambria Math" w:hAnsi="Cambria Math"/>
                    </w:rPr>
                    <m:t>-</m:t>
                  </m:r>
                  <m:r>
                    <m:rPr>
                      <m:sty m:val="p"/>
                    </m:rPr>
                    <w:rPr>
                      <w:rStyle w:val="mord"/>
                      <w:rFonts w:ascii="Cambria Math" w:hAnsi="Cambria Math"/>
                    </w:rPr>
                    <m:t>E</m:t>
                  </m:r>
                </m:e>
              </m:d>
              <m:r>
                <m:rPr>
                  <m:sty m:val="p"/>
                </m:rPr>
                <w:rPr>
                  <w:rStyle w:val="mord"/>
                  <w:rFonts w:ascii="Cambria Math" w:hAnsi="Cambria Math"/>
                </w:rPr>
                <m:t>2</m:t>
              </m:r>
            </m:num>
            <m:den>
              <m:r>
                <m:rPr>
                  <m:sty m:val="p"/>
                </m:rPr>
                <w:rPr>
                  <w:rStyle w:val="mclose"/>
                  <w:rFonts w:ascii="Cambria Math" w:hAnsi="Cambria Math"/>
                </w:rPr>
                <m:t>E</m:t>
              </m:r>
            </m:den>
          </m:f>
        </m:oMath>
      </m:oMathPara>
    </w:p>
    <w:p w14:paraId="78C33E14" w14:textId="77777777" w:rsidR="00957A4D" w:rsidRDefault="00957A4D" w:rsidP="00957A4D">
      <w:pPr>
        <w:rPr>
          <w:rStyle w:val="mclose"/>
          <w:rFonts w:eastAsiaTheme="minorEastAsia"/>
        </w:rPr>
      </w:pPr>
      <m:oMathPara>
        <m:oMath>
          <m:r>
            <m:rPr>
              <m:sty m:val="p"/>
            </m:rPr>
            <w:rPr>
              <w:rStyle w:val="mord"/>
              <w:rFonts w:ascii="Cambria Math" w:hAnsi="Cambria Math"/>
            </w:rPr>
            <m:t>χ2=</m:t>
          </m:r>
          <m:r>
            <m:rPr>
              <m:sty m:val="p"/>
            </m:rPr>
            <w:rPr>
              <w:rFonts w:ascii="Cambria Math" w:hAnsi="Cambria Math"/>
            </w:rPr>
            <m:t>227.81</m:t>
          </m:r>
        </m:oMath>
      </m:oMathPara>
    </w:p>
    <w:p w14:paraId="75317308" w14:textId="77777777" w:rsidR="00957A4D" w:rsidRDefault="00957A4D" w:rsidP="00957A4D">
      <w:pPr>
        <w:rPr>
          <w:rStyle w:val="mord"/>
        </w:rPr>
      </w:pPr>
    </w:p>
    <w:p w14:paraId="0516FE29" w14:textId="77777777" w:rsidR="00957A4D" w:rsidRDefault="00957A4D" w:rsidP="00957A4D">
      <w:pPr>
        <w:rPr>
          <w:rStyle w:val="mord"/>
          <w:rFonts w:eastAsiaTheme="minorEastAsia"/>
        </w:rPr>
      </w:pPr>
      <w:r>
        <w:rPr>
          <w:rStyle w:val="mord"/>
          <w:rFonts w:eastAsiaTheme="minorEastAsia"/>
        </w:rPr>
        <w:t>Degree of freedom is:</w:t>
      </w:r>
    </w:p>
    <w:p w14:paraId="5E210EEF" w14:textId="77777777" w:rsidR="00957A4D" w:rsidRDefault="00957A4D" w:rsidP="00957A4D">
      <w:pPr>
        <w:rPr>
          <w:rStyle w:val="mord"/>
          <w:rFonts w:eastAsiaTheme="minorEastAsia"/>
        </w:rPr>
      </w:pPr>
      <m:oMathPara>
        <m:oMath>
          <m:r>
            <m:rPr>
              <m:sty m:val="p"/>
            </m:rPr>
            <w:rPr>
              <w:rStyle w:val="mord"/>
              <w:rFonts w:ascii="Cambria Math" w:hAnsi="Cambria Math"/>
            </w:rPr>
            <m:t>df</m:t>
          </m:r>
          <m:r>
            <m:rPr>
              <m:sty m:val="p"/>
            </m:rPr>
            <w:rPr>
              <w:rStyle w:val="mrel"/>
              <w:rFonts w:ascii="Cambria Math" w:hAnsi="Cambria Math"/>
            </w:rPr>
            <m:t>=</m:t>
          </m:r>
          <m:d>
            <m:dPr>
              <m:ctrlPr>
                <w:rPr>
                  <w:rFonts w:ascii="Cambria Math" w:hAnsi="Cambria Math"/>
                </w:rPr>
              </m:ctrlPr>
            </m:dPr>
            <m:e>
              <m:r>
                <m:rPr>
                  <m:sty m:val="p"/>
                </m:rPr>
                <w:rPr>
                  <w:rStyle w:val="mord"/>
                  <w:rFonts w:ascii="Cambria Math" w:hAnsi="Cambria Math"/>
                </w:rPr>
                <m:t>2</m:t>
              </m:r>
              <m:r>
                <m:rPr>
                  <m:sty m:val="p"/>
                </m:rPr>
                <w:rPr>
                  <w:rStyle w:val="mbin"/>
                  <w:rFonts w:ascii="Cambria Math" w:hAnsi="Cambria Math"/>
                </w:rPr>
                <m:t>-</m:t>
              </m:r>
              <m:r>
                <m:rPr>
                  <m:sty m:val="p"/>
                </m:rPr>
                <w:rPr>
                  <w:rStyle w:val="mord"/>
                  <w:rFonts w:ascii="Cambria Math" w:hAnsi="Cambria Math"/>
                </w:rPr>
                <m:t>1</m:t>
              </m:r>
            </m:e>
          </m:d>
          <m:d>
            <m:dPr>
              <m:ctrlPr>
                <w:rPr>
                  <w:rFonts w:ascii="Cambria Math" w:hAnsi="Cambria Math"/>
                </w:rPr>
              </m:ctrlPr>
            </m:dPr>
            <m:e>
              <m:r>
                <m:rPr>
                  <m:sty m:val="p"/>
                </m:rPr>
                <w:rPr>
                  <w:rStyle w:val="mord"/>
                  <w:rFonts w:ascii="Cambria Math" w:hAnsi="Cambria Math"/>
                </w:rPr>
                <m:t>2</m:t>
              </m:r>
              <m:r>
                <m:rPr>
                  <m:sty m:val="p"/>
                </m:rPr>
                <w:rPr>
                  <w:rStyle w:val="mbin"/>
                  <w:rFonts w:ascii="Cambria Math" w:hAnsi="Cambria Math"/>
                </w:rPr>
                <m:t>-</m:t>
              </m:r>
              <m:r>
                <m:rPr>
                  <m:sty m:val="p"/>
                </m:rPr>
                <w:rPr>
                  <w:rStyle w:val="mord"/>
                  <w:rFonts w:ascii="Cambria Math" w:hAnsi="Cambria Math"/>
                </w:rPr>
                <m:t>1</m:t>
              </m:r>
            </m:e>
          </m:d>
          <m:r>
            <m:rPr>
              <m:sty m:val="p"/>
            </m:rPr>
            <w:rPr>
              <w:rStyle w:val="mrel"/>
              <w:rFonts w:ascii="Cambria Math" w:hAnsi="Cambria Math"/>
            </w:rPr>
            <m:t>=</m:t>
          </m:r>
          <m:r>
            <m:rPr>
              <m:sty m:val="p"/>
            </m:rPr>
            <w:rPr>
              <w:rStyle w:val="mord"/>
              <w:rFonts w:ascii="Cambria Math" w:hAnsi="Cambria Math"/>
            </w:rPr>
            <m:t xml:space="preserve">1 </m:t>
          </m:r>
        </m:oMath>
      </m:oMathPara>
    </w:p>
    <w:p w14:paraId="3546CED3" w14:textId="77777777" w:rsidR="00957A4D" w:rsidRDefault="00957A4D" w:rsidP="00957A4D">
      <w:pPr>
        <w:rPr>
          <w:rStyle w:val="mord"/>
          <w:rFonts w:eastAsiaTheme="minorEastAsia"/>
        </w:rPr>
      </w:pPr>
      <m:oMathPara>
        <m:oMath>
          <m:r>
            <m:rPr>
              <m:sty m:val="p"/>
            </m:rPr>
            <w:rPr>
              <w:rFonts w:ascii="Cambria Math" w:hAnsi="Cambria Math"/>
            </w:rPr>
            <m:t xml:space="preserve">p-value: p </m:t>
          </m:r>
          <m:r>
            <w:rPr>
              <w:rFonts w:ascii="Cambria Math" w:hAnsi="Cambria Math"/>
            </w:rPr>
            <m:t>&lt; 0.0001</m:t>
          </m:r>
          <m:r>
            <m:rPr>
              <m:sty m:val="p"/>
            </m:rPr>
            <w:rPr>
              <w:rStyle w:val="mord"/>
              <w:rFonts w:ascii="Cambria Math" w:hAnsi="Cambria Math"/>
            </w:rPr>
            <m:t xml:space="preserve"> </m:t>
          </m:r>
        </m:oMath>
      </m:oMathPara>
    </w:p>
    <w:p w14:paraId="787952FC" w14:textId="77777777" w:rsidR="00957A4D" w:rsidRDefault="00957A4D" w:rsidP="00957A4D">
      <w:pPr>
        <w:rPr>
          <w:rStyle w:val="mord"/>
          <w:rFonts w:eastAsiaTheme="minorEastAsia"/>
        </w:rPr>
      </w:pPr>
      <w:r>
        <w:rPr>
          <w:rStyle w:val="mord"/>
          <w:rFonts w:eastAsiaTheme="minorEastAsia"/>
        </w:rPr>
        <w:t xml:space="preserve"> </w:t>
      </w:r>
    </w:p>
    <w:p w14:paraId="617181AF" w14:textId="77777777" w:rsidR="00957A4D" w:rsidRDefault="00957A4D" w:rsidP="00957A4D">
      <w:pPr>
        <w:jc w:val="both"/>
      </w:pPr>
      <w:r>
        <w:rPr>
          <w:rStyle w:val="mord"/>
          <w:rFonts w:eastAsiaTheme="minorEastAsia"/>
        </w:rPr>
        <w:t>The p-value is much less than 0.05 and we reject the null hypothesis. Gender and leaving of employees are statistically significantly related. The observed counts show that females have higher chances of leaving than males.</w:t>
      </w:r>
    </w:p>
    <w:p w14:paraId="5A890564" w14:textId="77777777" w:rsidR="006B261F" w:rsidRDefault="006B261F"/>
    <w:sectPr w:rsidR="006B26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90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A4D"/>
    <w:rsid w:val="006B261F"/>
    <w:rsid w:val="00957A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E7B8F"/>
  <w15:chartTrackingRefBased/>
  <w15:docId w15:val="{4D6A9F34-D801-4E00-A214-3A3C0CDD6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57A4D"/>
    <w:pPr>
      <w:spacing w:after="0" w:line="360" w:lineRule="auto"/>
    </w:pPr>
    <w:rPr>
      <w:rFonts w:ascii="Times New Roman" w:hAnsi="Times New Roman"/>
      <w:kern w:val="2"/>
      <w:sz w:val="24"/>
      <w:szCs w:val="24"/>
      <w:lang w:val="en-GB"/>
    </w:rPr>
  </w:style>
  <w:style w:type="paragraph" w:styleId="Heading1">
    <w:name w:val="heading 1"/>
    <w:basedOn w:val="Normal"/>
    <w:next w:val="Normal"/>
    <w:link w:val="Heading1Char"/>
    <w:uiPriority w:val="9"/>
    <w:qFormat/>
    <w:rsid w:val="00957A4D"/>
    <w:pPr>
      <w:keepNext/>
      <w:keepLines/>
      <w:spacing w:before="360" w:after="80"/>
      <w:outlineLvl w:val="0"/>
    </w:pPr>
    <w:rPr>
      <w:rFonts w:asciiTheme="majorBidi" w:eastAsiaTheme="majorEastAsia" w:hAnsiTheme="majorBidi" w:cstheme="majorBidi"/>
      <w:bCs/>
      <w:sz w:val="32"/>
      <w:szCs w:val="40"/>
    </w:rPr>
  </w:style>
  <w:style w:type="paragraph" w:styleId="Heading2">
    <w:name w:val="heading 2"/>
    <w:basedOn w:val="Normal"/>
    <w:next w:val="Normal"/>
    <w:link w:val="Heading2Char"/>
    <w:uiPriority w:val="9"/>
    <w:semiHidden/>
    <w:unhideWhenUsed/>
    <w:qFormat/>
    <w:rsid w:val="00957A4D"/>
    <w:pPr>
      <w:keepNext/>
      <w:keepLines/>
      <w:spacing w:before="160" w:after="80"/>
      <w:outlineLvl w:val="1"/>
    </w:pPr>
    <w:rPr>
      <w:rFonts w:asciiTheme="majorBidi" w:eastAsiaTheme="majorEastAsia" w:hAnsiTheme="majorBidi" w:cstheme="majorBidi"/>
      <w:sz w:val="28"/>
      <w:szCs w:val="32"/>
    </w:rPr>
  </w:style>
  <w:style w:type="paragraph" w:styleId="Heading3">
    <w:name w:val="heading 3"/>
    <w:basedOn w:val="Normal"/>
    <w:next w:val="Normal"/>
    <w:link w:val="Heading3Char"/>
    <w:uiPriority w:val="9"/>
    <w:semiHidden/>
    <w:unhideWhenUsed/>
    <w:qFormat/>
    <w:rsid w:val="00957A4D"/>
    <w:pPr>
      <w:keepNext/>
      <w:keepLines/>
      <w:spacing w:before="160" w:after="80"/>
      <w:outlineLvl w:val="2"/>
    </w:pPr>
    <w:rPr>
      <w:rFonts w:eastAsiaTheme="majorEastAsia" w:cstheme="majorBidi"/>
      <w:b/>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A4D"/>
    <w:rPr>
      <w:rFonts w:asciiTheme="majorBidi" w:eastAsiaTheme="majorEastAsia" w:hAnsiTheme="majorBidi" w:cstheme="majorBidi"/>
      <w:bCs/>
      <w:kern w:val="2"/>
      <w:sz w:val="32"/>
      <w:szCs w:val="40"/>
      <w:lang w:val="en-GB"/>
    </w:rPr>
  </w:style>
  <w:style w:type="character" w:customStyle="1" w:styleId="Heading2Char">
    <w:name w:val="Heading 2 Char"/>
    <w:basedOn w:val="DefaultParagraphFont"/>
    <w:link w:val="Heading2"/>
    <w:uiPriority w:val="9"/>
    <w:semiHidden/>
    <w:rsid w:val="00957A4D"/>
    <w:rPr>
      <w:rFonts w:asciiTheme="majorBidi" w:eastAsiaTheme="majorEastAsia" w:hAnsiTheme="majorBidi" w:cstheme="majorBidi"/>
      <w:kern w:val="2"/>
      <w:sz w:val="28"/>
      <w:szCs w:val="32"/>
      <w:lang w:val="en-GB"/>
    </w:rPr>
  </w:style>
  <w:style w:type="character" w:customStyle="1" w:styleId="Heading3Char">
    <w:name w:val="Heading 3 Char"/>
    <w:basedOn w:val="DefaultParagraphFont"/>
    <w:link w:val="Heading3"/>
    <w:uiPriority w:val="9"/>
    <w:semiHidden/>
    <w:rsid w:val="00957A4D"/>
    <w:rPr>
      <w:rFonts w:ascii="Times New Roman" w:eastAsiaTheme="majorEastAsia" w:hAnsi="Times New Roman" w:cstheme="majorBidi"/>
      <w:b/>
      <w:kern w:val="2"/>
      <w:sz w:val="24"/>
      <w:szCs w:val="28"/>
      <w:lang w:val="en-GB"/>
    </w:rPr>
  </w:style>
  <w:style w:type="paragraph" w:styleId="ListParagraph">
    <w:name w:val="List Paragraph"/>
    <w:basedOn w:val="Normal"/>
    <w:uiPriority w:val="34"/>
    <w:qFormat/>
    <w:rsid w:val="00957A4D"/>
    <w:pPr>
      <w:ind w:left="720"/>
      <w:contextualSpacing/>
    </w:pPr>
  </w:style>
  <w:style w:type="character" w:customStyle="1" w:styleId="mord">
    <w:name w:val="mord"/>
    <w:basedOn w:val="DefaultParagraphFont"/>
    <w:rsid w:val="00957A4D"/>
  </w:style>
  <w:style w:type="character" w:customStyle="1" w:styleId="mrel">
    <w:name w:val="mrel"/>
    <w:basedOn w:val="DefaultParagraphFont"/>
    <w:rsid w:val="00957A4D"/>
  </w:style>
  <w:style w:type="character" w:customStyle="1" w:styleId="mclose">
    <w:name w:val="mclose"/>
    <w:basedOn w:val="DefaultParagraphFont"/>
    <w:rsid w:val="00957A4D"/>
  </w:style>
  <w:style w:type="character" w:customStyle="1" w:styleId="mbin">
    <w:name w:val="mbin"/>
    <w:basedOn w:val="DefaultParagraphFont"/>
    <w:rsid w:val="00957A4D"/>
  </w:style>
  <w:style w:type="character" w:customStyle="1" w:styleId="mop">
    <w:name w:val="mop"/>
    <w:basedOn w:val="DefaultParagraphFont"/>
    <w:rsid w:val="00957A4D"/>
  </w:style>
  <w:style w:type="character" w:styleId="Hyperlink">
    <w:name w:val="Hyperlink"/>
    <w:basedOn w:val="DefaultParagraphFont"/>
    <w:uiPriority w:val="99"/>
    <w:semiHidden/>
    <w:unhideWhenUsed/>
    <w:rsid w:val="00957A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8016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file:///C:\Users\ASUS\AppData\Local\Microsoft\Windows\INetCache\IE\2T2SNL2C\7COM1079%5b1%5d.docx"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272</Words>
  <Characters>1556</Characters>
  <Application>Microsoft Office Word</Application>
  <DocSecurity>0</DocSecurity>
  <Lines>12</Lines>
  <Paragraphs>3</Paragraphs>
  <ScaleCrop>false</ScaleCrop>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jenin harry</dc:creator>
  <cp:keywords/>
  <dc:description/>
  <cp:lastModifiedBy>jenin harry</cp:lastModifiedBy>
  <cp:revision>1</cp:revision>
  <dcterms:created xsi:type="dcterms:W3CDTF">2025-12-11T12:57:00Z</dcterms:created>
  <dcterms:modified xsi:type="dcterms:W3CDTF">2025-12-11T12:58:00Z</dcterms:modified>
</cp:coreProperties>
</file>