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5323FA" w:rsidRDefault="005323FA" w:rsidP="005323FA">
      <w:r>
        <w:t>Este código simboliza la capacidad de tomar decisiones directas ante un abanico de posibilidades. A través de un menú estructurado, el programa recibe una opción y responde con una acción concreta, sin rodeos ni vacilaciones. En la vida cotidiana, enfrentamos constantemente encrucijadas donde debemos elegir un camino claro para avanzar. La inclusión de una respuesta para opciones inválidas nos enseña la importancia de la resiliencia: saber reaccionar con elegancia cuando las cosas no salen como esperábamos o cuando cometemos un error. Decidir con firmeza y tener un plan de respaldo ante lo imprevisto es vital para mantener el control de nuestras acciones.</w:t>
      </w:r>
      <w:bookmarkStart w:id="0" w:name="_GoBack"/>
      <w:bookmarkEnd w:id="0"/>
    </w:p>
    <w:sectPr w:rsidR="007D5CC6" w:rsidRPr="005323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B23FC"/>
    <w:rsid w:val="007D5CC6"/>
    <w:rsid w:val="00836FEA"/>
    <w:rsid w:val="00971894"/>
    <w:rsid w:val="00B569C8"/>
    <w:rsid w:val="00C271A2"/>
    <w:rsid w:val="00DB73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562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2026-09-17T17:32:00Z</dcterms:created>
  <dcterms:modified xsi:type="dcterms:W3CDTF">2026-09-17T17:32:00Z</dcterms:modified>
</cp:coreProperties>
</file>