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036" w:rsidRPr="00DB4036" w:rsidRDefault="00DB4036" w:rsidP="00DB4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B403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Análisis</w:t>
      </w:r>
      <w:r w:rsidRPr="00DB403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Evalúa el porcentaje de uso de CPU comparándolo contra un valor límite predeterminado del 85.0% mediante una estructura condicional simple. Si la condición resulta verdadera, ejecuta dos acciones consecutivas: notifica al usuario imprimiendo una alerta crítica y actualiza la variable booleana </w:t>
      </w:r>
      <w:proofErr w:type="spellStart"/>
      <w:r w:rsidRPr="00DB4036">
        <w:rPr>
          <w:rFonts w:ascii="Courier New" w:eastAsia="Times New Roman" w:hAnsi="Courier New" w:cs="Courier New"/>
          <w:sz w:val="20"/>
          <w:szCs w:val="20"/>
          <w:lang w:eastAsia="es-MX"/>
        </w:rPr>
        <w:t>alertaActivada</w:t>
      </w:r>
      <w:proofErr w:type="spellEnd"/>
      <w:r w:rsidRPr="00DB403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asignándole el valor </w:t>
      </w:r>
      <w:r w:rsidRPr="00DB4036">
        <w:rPr>
          <w:rFonts w:ascii="Courier New" w:eastAsia="Times New Roman" w:hAnsi="Courier New" w:cs="Courier New"/>
          <w:sz w:val="20"/>
          <w:szCs w:val="20"/>
          <w:lang w:eastAsia="es-MX"/>
        </w:rPr>
        <w:t>Verdadero</w:t>
      </w:r>
      <w:r w:rsidRPr="00DB403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registrar internamente que se superó el umbral. En caso de que el uso sea igual o inferior a dicho límite, el algoritmo omite completamente estas instrucciones, manteniendo el valor inicial </w:t>
      </w:r>
      <w:r w:rsidRPr="00DB4036">
        <w:rPr>
          <w:rFonts w:ascii="Courier New" w:eastAsia="Times New Roman" w:hAnsi="Courier New" w:cs="Courier New"/>
          <w:sz w:val="20"/>
          <w:szCs w:val="20"/>
          <w:lang w:eastAsia="es-MX"/>
        </w:rPr>
        <w:t>Falso</w:t>
      </w:r>
      <w:r w:rsidRPr="00DB403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alterar el flujo normal del programa ni generar mensajes innecesarios. </w:t>
      </w:r>
    </w:p>
    <w:p w:rsidR="00CE3FFB" w:rsidRDefault="00CE3FFB">
      <w:bookmarkStart w:id="0" w:name="_GoBack"/>
      <w:bookmarkEnd w:id="0"/>
    </w:p>
    <w:sectPr w:rsidR="00CE3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036"/>
    <w:rsid w:val="00CE3FFB"/>
    <w:rsid w:val="00DB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B40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B40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2026-09-17T17:19:00Z</dcterms:created>
  <dcterms:modified xsi:type="dcterms:W3CDTF">2026-09-17T17:25:00Z</dcterms:modified>
</cp:coreProperties>
</file>