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836FEA" w:rsidRDefault="00836FEA" w:rsidP="00836FEA">
      <w:r>
        <w:rPr>
          <w:b/>
          <w:bCs/>
        </w:rPr>
        <w:t>Análisis</w:t>
      </w:r>
      <w:r>
        <w:t xml:space="preserve">: Consolida el uso de múltiples estructuras lógicas para crear un simulador bancario interactivo; utiliza un bucle principal </w:t>
      </w:r>
      <w:r>
        <w:rPr>
          <w:rStyle w:val="HTMLCode"/>
          <w:rFonts w:eastAsiaTheme="minorHAnsi"/>
        </w:rPr>
        <w:t>Repetir-Hasta Que</w:t>
      </w:r>
      <w:r>
        <w:t xml:space="preserve"> para gestionar la sesión completa hasta que se ordene la finalización del lote, implementa </w:t>
      </w:r>
      <w:proofErr w:type="spellStart"/>
      <w:r>
        <w:t>subciclos</w:t>
      </w:r>
      <w:proofErr w:type="spellEnd"/>
      <w:r>
        <w:t xml:space="preserve"> de validación previa que obligan a introducir únicamente tipos de operación permitidos (1 para Depósito y 2 para Retiro) y montos mayores a cero, evalúa mediante condicionales dobles si la cuenta tiene fondos suficientes antes de autorizar un retiro contra el saldo disponible ($5000.0 iniciales) rechazando la operación sin descontar dinero si es insuficiente, y mantiene un registro contable preciso mediante contadores (para depósitos, retiros y transacciones rechazadas) y acumuladores de dinero (totales ingresados y retirados) para imprimir un informe consolidado de auditoría al cerrar el programa.</w:t>
      </w:r>
      <w:bookmarkStart w:id="0" w:name="_GoBack"/>
      <w:bookmarkEnd w:id="0"/>
    </w:p>
    <w:sectPr w:rsidR="007D5CC6" w:rsidRPr="00836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114AF"/>
    <w:rsid w:val="000D1DEC"/>
    <w:rsid w:val="00353B59"/>
    <w:rsid w:val="00455E70"/>
    <w:rsid w:val="004F3719"/>
    <w:rsid w:val="00755B93"/>
    <w:rsid w:val="007B23FC"/>
    <w:rsid w:val="007D5CC6"/>
    <w:rsid w:val="00836FEA"/>
    <w:rsid w:val="00971894"/>
    <w:rsid w:val="00B5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2026-09-17T17:29:00Z</dcterms:created>
  <dcterms:modified xsi:type="dcterms:W3CDTF">2026-09-17T17:29:00Z</dcterms:modified>
</cp:coreProperties>
</file>