
<file path=[Content_Types].xml><?xml version="1.0" encoding="utf-8"?>
<Types xmlns="http://schemas.openxmlformats.org/package/2006/content-types">
  <Default Extension="jpg" ContentType="image/jpeg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F0F201" w14:textId="77777777" w:rsidR="00696697" w:rsidRPr="00274D4F" w:rsidRDefault="00696697" w:rsidP="003158F4">
      <w:pPr>
        <w:pBdr>
          <w:top w:val="single" w:sz="4" w:space="1" w:color="FF0000"/>
          <w:bottom w:val="single" w:sz="4" w:space="1" w:color="FF0000"/>
        </w:pBdr>
        <w:rPr>
          <w:rFonts w:ascii="Myriad Pro" w:hAnsi="Myriad Pro"/>
        </w:rPr>
      </w:pPr>
    </w:p>
    <w:p w14:paraId="14C560A2" w14:textId="77777777" w:rsidR="003158F4" w:rsidRPr="00274D4F" w:rsidRDefault="003158F4" w:rsidP="003158F4">
      <w:pPr>
        <w:pBdr>
          <w:top w:val="single" w:sz="4" w:space="1" w:color="FF0000"/>
          <w:bottom w:val="single" w:sz="4" w:space="1" w:color="FF0000"/>
        </w:pBdr>
        <w:rPr>
          <w:rFonts w:ascii="Myriad Pro" w:hAnsi="Myriad Pro"/>
        </w:rPr>
      </w:pPr>
    </w:p>
    <w:p w14:paraId="7318F659" w14:textId="77777777" w:rsidR="003158F4" w:rsidRPr="003158F4" w:rsidRDefault="003158F4" w:rsidP="003158F4">
      <w:pPr>
        <w:pStyle w:val="Ttulo1"/>
        <w:pBdr>
          <w:top w:val="single" w:sz="4" w:space="1" w:color="FF0000"/>
          <w:bottom w:val="single" w:sz="4" w:space="1" w:color="FF0000"/>
        </w:pBdr>
        <w:jc w:val="center"/>
        <w:rPr>
          <w:rFonts w:ascii="Tahoma" w:hAnsi="Tahoma" w:cs="Tahoma"/>
          <w:b/>
          <w:color w:val="EE0000"/>
        </w:rPr>
      </w:pPr>
      <w:r w:rsidRPr="003158F4">
        <w:rPr>
          <w:rFonts w:ascii="Tahoma" w:hAnsi="Tahoma" w:cs="Tahoma"/>
          <w:b/>
          <w:color w:val="EE0000"/>
        </w:rPr>
        <w:t>INFORME ANÁLISIS DE FACTIBILIDAD DE SOLUCIÓN IoT</w:t>
      </w:r>
    </w:p>
    <w:p w14:paraId="1FAFA9D2" w14:textId="77777777" w:rsidR="003158F4" w:rsidRPr="003158F4" w:rsidRDefault="003158F4" w:rsidP="003158F4">
      <w:pPr>
        <w:pStyle w:val="Ttulo1"/>
        <w:pBdr>
          <w:top w:val="single" w:sz="4" w:space="1" w:color="FF0000"/>
          <w:bottom w:val="single" w:sz="4" w:space="1" w:color="FF0000"/>
        </w:pBdr>
        <w:jc w:val="center"/>
        <w:rPr>
          <w:rFonts w:ascii="Tahoma" w:hAnsi="Tahoma" w:cs="Tahoma"/>
          <w:color w:val="EE0000"/>
        </w:rPr>
      </w:pPr>
      <w:r w:rsidRPr="003158F4">
        <w:rPr>
          <w:rFonts w:ascii="Tahoma" w:hAnsi="Tahoma" w:cs="Tahoma"/>
          <w:color w:val="EE0000"/>
        </w:rPr>
        <w:t>Sistema Antirrobo Inteligente con Arduino UNO R4 WiFi</w:t>
      </w:r>
    </w:p>
    <w:p w14:paraId="3112AFF0" w14:textId="77777777" w:rsidR="003158F4" w:rsidRPr="00274D4F" w:rsidRDefault="003158F4" w:rsidP="003158F4">
      <w:pPr>
        <w:pBdr>
          <w:top w:val="single" w:sz="4" w:space="1" w:color="FF0000"/>
          <w:bottom w:val="single" w:sz="4" w:space="1" w:color="FF0000"/>
        </w:pBdr>
        <w:rPr>
          <w:rFonts w:ascii="Myriad Pro" w:hAnsi="Myriad Pro"/>
        </w:rPr>
      </w:pPr>
    </w:p>
    <w:p w14:paraId="34F44B14" w14:textId="77777777" w:rsidR="003158F4" w:rsidRPr="00274D4F" w:rsidRDefault="003158F4" w:rsidP="003158F4">
      <w:pPr>
        <w:pBdr>
          <w:top w:val="single" w:sz="4" w:space="1" w:color="FF0000"/>
          <w:bottom w:val="single" w:sz="4" w:space="1" w:color="FF0000"/>
        </w:pBdr>
        <w:rPr>
          <w:rFonts w:ascii="Myriad Pro" w:hAnsi="Myriad Pro"/>
        </w:rPr>
      </w:pPr>
    </w:p>
    <w:p w14:paraId="6729A74A" w14:textId="77777777" w:rsidR="000A3562" w:rsidRDefault="000A3562" w:rsidP="000A3562"/>
    <w:p w14:paraId="11CF0130" w14:textId="77777777" w:rsidR="003158F4" w:rsidRDefault="003158F4" w:rsidP="000A3562">
      <w:pPr>
        <w:rPr>
          <w:rFonts w:ascii="Tahoma" w:hAnsi="Tahoma" w:cs="Tahoma"/>
        </w:rPr>
      </w:pPr>
    </w:p>
    <w:p w14:paraId="71B55223" w14:textId="128EF80F" w:rsidR="000A3562" w:rsidRPr="003158F4" w:rsidRDefault="000A3562" w:rsidP="000A3562">
      <w:pPr>
        <w:spacing w:line="360" w:lineRule="auto"/>
        <w:jc w:val="left"/>
        <w:rPr>
          <w:rFonts w:ascii="Tahoma" w:hAnsi="Tahoma" w:cs="Tahoma"/>
        </w:rPr>
      </w:pPr>
      <w:r>
        <w:rPr>
          <w:rFonts w:ascii="Tahoma" w:hAnsi="Tahoma" w:cs="Tahoma"/>
          <w:b/>
        </w:rPr>
        <w:t xml:space="preserve">NOMBRE: </w:t>
      </w:r>
      <w:r>
        <w:rPr>
          <w:rFonts w:ascii="Tahoma" w:hAnsi="Tahoma" w:cs="Tahoma"/>
          <w:highlight w:val="yellow"/>
        </w:rPr>
        <w:t xml:space="preserve">[Nombre y apellido del/los integrante(s)]</w:t>
      </w:r>
      <w:r>
        <w:rPr>
          <w:rFonts w:ascii="Tahoma" w:hAnsi="Tahoma" w:cs="Tahoma"/>
        </w:rPr>
        <w:br/>
      </w:r>
      <w:r>
        <w:rPr>
          <w:rFonts w:ascii="Tahoma" w:hAnsi="Tahoma" w:cs="Tahoma"/>
          <w:b/>
        </w:rPr>
        <w:t xml:space="preserve">CARRERA: </w:t>
      </w:r>
      <w:r>
        <w:rPr>
          <w:rFonts w:ascii="Tahoma" w:hAnsi="Tahoma" w:cs="Tahoma"/>
          <w:highlight w:val="yellow"/>
        </w:rPr>
        <w:t xml:space="preserve">Ingeniería en Informática / Analista Programador</w:t>
      </w:r>
      <w:r>
        <w:rPr>
          <w:rFonts w:ascii="Tahoma" w:hAnsi="Tahoma" w:cs="Tahoma"/>
        </w:rPr>
        <w:br/>
      </w:r>
      <w:r>
        <w:rPr>
          <w:rFonts w:ascii="Tahoma" w:hAnsi="Tahoma" w:cs="Tahoma"/>
          <w:b/>
        </w:rPr>
        <w:t xml:space="preserve">ASIGNATURA: </w:t>
      </w:r>
      <w:r>
        <w:rPr>
          <w:rFonts w:ascii="Tahoma" w:hAnsi="Tahoma" w:cs="Tahoma"/>
        </w:rPr>
        <w:t xml:space="preserve">Aplicaciones Móviles para IoT (TI3V42) – Sección V-FB50-N4-P14-C1</w:t>
      </w:r>
      <w:r>
        <w:rPr>
          <w:rFonts w:ascii="Tahoma" w:hAnsi="Tahoma" w:cs="Tahoma"/>
        </w:rPr>
        <w:br/>
      </w:r>
      <w:r>
        <w:rPr>
          <w:rFonts w:ascii="Tahoma" w:hAnsi="Tahoma" w:cs="Tahoma"/>
          <w:b/>
        </w:rPr>
        <w:t xml:space="preserve">PROFESOR: </w:t>
      </w:r>
      <w:r>
        <w:rPr>
          <w:rFonts w:ascii="Tahoma" w:hAnsi="Tahoma" w:cs="Tahoma"/>
          <w:highlight w:val="yellow"/>
        </w:rPr>
        <w:t xml:space="preserve">[Nombre del docente]</w:t>
      </w:r>
      <w:r>
        <w:rPr>
          <w:rFonts w:ascii="Tahoma" w:hAnsi="Tahoma" w:cs="Tahoma"/>
        </w:rPr>
        <w:br/>
      </w:r>
      <w:r>
        <w:rPr>
          <w:rFonts w:ascii="Tahoma" w:hAnsi="Tahoma" w:cs="Tahoma"/>
          <w:b/>
        </w:rPr>
        <w:t xml:space="preserve">SEDE: </w:t>
      </w:r>
      <w:r>
        <w:rPr>
          <w:rFonts w:ascii="Tahoma" w:hAnsi="Tahoma" w:cs="Tahoma"/>
        </w:rPr>
        <w:t xml:space="preserve">Valdivia</w:t>
      </w:r>
      <w:r>
        <w:rPr>
          <w:rFonts w:ascii="Tahoma" w:hAnsi="Tahoma" w:cs="Tahoma"/>
        </w:rPr>
        <w:br/>
      </w:r>
      <w:r>
        <w:rPr>
          <w:rFonts w:ascii="Tahoma" w:hAnsi="Tahoma" w:cs="Tahoma"/>
          <w:b/>
        </w:rPr>
        <w:t xml:space="preserve">FECHA: </w:t>
      </w:r>
      <w:r>
        <w:rPr>
          <w:rFonts w:ascii="Tahoma" w:hAnsi="Tahoma" w:cs="Tahoma"/>
        </w:rPr>
        <w:t xml:space="preserve">Octubre de 2026</w:t>
      </w:r>
    </w:p>
    <w:p>
      <w:r>
        <w:br w:type="page"/>
      </w:r>
    </w:p>
    <w:p>
      <w:pPr>
        <w:pStyle w:val="Ttulo1"/>
      </w:pPr>
      <w:bookmarkStart w:id="1" w:name="_Toc900001"/>
      <w:r>
        <w:t xml:space="preserve">1. Introducción</w:t>
      </w:r>
      <w:bookmarkEnd w:id="1"/>
    </w:p>
    <w:p>
      <w:pPr>
        <w:spacing w:after="120" w:line="240" w:lineRule="auto"/>
        <w:jc w:val="both"/>
      </w:pPr>
      <w:r>
        <w:rPr>
          <w:rFonts w:ascii="Arial" w:hAnsi="Arial" w:cs="Arial"/>
          <w:sz w:val="22"/>
          <w:szCs w:val="22"/>
        </w:rPr>
        <w:t xml:space="preserve">El presente informe analizó la factibilidad de un </w:t>
      </w:r>
      <w:r>
        <w:rPr>
          <w:rFonts w:ascii="Arial" w:hAnsi="Arial" w:cs="Arial"/>
          <w:b/>
          <w:bCs/>
          <w:sz w:val="22"/>
          <w:szCs w:val="22"/>
        </w:rPr>
        <w:t xml:space="preserve">Sistema Antirrobo Inteligente basado en Arduino UNO R4 WiFi e IoT</w:t>
      </w:r>
      <w:r>
        <w:rPr>
          <w:rFonts w:ascii="Arial" w:hAnsi="Arial" w:cs="Arial"/>
          <w:sz w:val="22"/>
          <w:szCs w:val="22"/>
        </w:rPr>
        <w:t xml:space="preserve">. La solución detectó intrusiones combinando tres variables —sonido, oscuridad y proximidad— y notificó cada evento en tiempo real a una aplicación web con inicio de sesión, alertas por SMS y push, cámara en vivo y reconocimiento facial.</w:t>
      </w:r>
    </w:p>
    <w:p>
      <w:pPr>
        <w:spacing w:after="120" w:line="240" w:lineRule="auto"/>
        <w:jc w:val="both"/>
      </w:pPr>
      <w:r>
        <w:rPr>
          <w:rFonts w:ascii="Arial" w:hAnsi="Arial" w:cs="Arial"/>
          <w:sz w:val="22"/>
          <w:szCs w:val="22"/>
        </w:rPr>
        <w:t xml:space="preserve">En el desarrollo se justificó la selección del microcontrolador, la integración de sensores y actuadores, la comunicación WiFi y su seguridad, el diseño de la aplicación y su integración con el hardware, y se evaluaron tres entornos de implementación considerando factibilidad técnica y económica, estándares OT, limitaciones y recomendaciones.</w:t>
      </w:r>
    </w:p>
    <w:p>
      <w:pPr>
        <w:spacing w:after="120" w:line="240" w:lineRule="auto"/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Objetivo general:</w:t>
      </w:r>
      <w:r>
        <w:rPr>
          <w:rFonts w:ascii="Arial" w:hAnsi="Arial" w:cs="Arial"/>
          <w:sz w:val="22"/>
          <w:szCs w:val="22"/>
        </w:rPr>
        <w:t xml:space="preserve"> evaluar la factibilidad técnica y económica de implementar el sistema antirrobo IoT en distintos entornos, considerando hardware, comunicación inalámbrica, seguridad y aplicación.</w:t>
      </w:r>
    </w:p>
    <w:p>
      <w:pPr>
        <w:pStyle w:val="Ttulo1"/>
      </w:pPr>
      <w:bookmarkStart w:id="2" w:name="_Toc900002"/>
      <w:r>
        <w:t xml:space="preserve">2. Desarrollo</w:t>
      </w:r>
      <w:bookmarkEnd w:id="2"/>
    </w:p>
    <w:p>
      <w:pPr>
        <w:keepNext/>
        <w:spacing w:before="120" w:after="0"/>
        <w:jc w:val="center"/>
      </w:pPr>
      <w:r>
        <w:drawing>
          <wp:inline distT="0" distB="0" distL="0" distR="0">
            <wp:extent cx="5580000" cy="2590714"/>
            <wp:docPr id="101" name="Imagen 10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n 10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9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" w:hAnsi="Arial" w:cs="Arial"/>
          <w:b/>
          <w:bCs/>
          <w:i/>
          <w:color w:val="404040"/>
          <w:sz w:val="18"/>
          <w:szCs w:val="18"/>
        </w:rPr>
        <w:t xml:space="preserve">Figura 1. </w:t>
      </w:r>
      <w:r>
        <w:rPr>
          <w:rFonts w:ascii="Arial" w:hAnsi="Arial" w:cs="Arial"/>
          <w:i/>
          <w:color w:val="404040"/>
          <w:sz w:val="18"/>
          <w:szCs w:val="18"/>
        </w:rPr>
        <w:t xml:space="preserve">Arquitectura general del sistema. Fuente: elaboración propia.</w:t>
      </w:r>
    </w:p>
    <w:p>
      <w:pPr>
        <w:pStyle w:val="Ttulo2"/>
      </w:pPr>
      <w:bookmarkStart w:id="3" w:name="_Toc900003"/>
      <w:r>
        <w:t xml:space="preserve">2.1 Microcontrolador, sensores y actuadores</w:t>
      </w:r>
      <w:bookmarkEnd w:id="3"/>
    </w:p>
    <w:p>
      <w:pPr>
        <w:spacing w:after="120" w:line="240" w:lineRule="auto"/>
        <w:jc w:val="both"/>
      </w:pPr>
      <w:r>
        <w:rPr>
          <w:rFonts w:ascii="Arial" w:hAnsi="Arial" w:cs="Arial"/>
          <w:sz w:val="22"/>
          <w:szCs w:val="22"/>
        </w:rPr>
        <w:t xml:space="preserve">Se eligió el </w:t>
      </w:r>
      <w:r>
        <w:rPr>
          <w:rFonts w:ascii="Arial" w:hAnsi="Arial" w:cs="Arial"/>
          <w:b/>
          <w:bCs/>
          <w:sz w:val="22"/>
          <w:szCs w:val="22"/>
        </w:rPr>
        <w:t xml:space="preserve">Arduino UNO R4 WiFi</w:t>
      </w:r>
      <w:r>
        <w:rPr>
          <w:rFonts w:ascii="Arial" w:hAnsi="Arial" w:cs="Arial"/>
          <w:sz w:val="22"/>
          <w:szCs w:val="22"/>
        </w:rPr>
        <w:t xml:space="preserve"> porque, en una sola placa, ofrece lógica de 5 V compatible con todos los sensores, entradas analógicas y un coprocesador </w:t>
      </w:r>
      <w:r>
        <w:rPr>
          <w:rFonts w:ascii="Arial" w:hAnsi="Arial" w:cs="Arial"/>
          <w:b/>
          <w:bCs/>
          <w:sz w:val="22"/>
          <w:szCs w:val="22"/>
        </w:rPr>
        <w:t xml:space="preserve">ESP32-S3</w:t>
      </w:r>
      <w:r>
        <w:rPr>
          <w:rFonts w:ascii="Arial" w:hAnsi="Arial" w:cs="Arial"/>
          <w:sz w:val="22"/>
          <w:szCs w:val="22"/>
        </w:rPr>
        <w:t xml:space="preserve"> con WiFi capaz de conectarse por HTTPS (TLS) al servidor en la nube (Tabla 1).</w:t>
      </w:r>
    </w:p>
    <w:p>
      <w:pPr>
        <w:keepNext/>
        <w:spacing w:before="60" w:after="160"/>
        <w:jc w:val="center"/>
      </w:pPr>
      <w:r>
        <w:rPr>
          <w:rFonts w:ascii="Arial" w:hAnsi="Arial" w:cs="Arial"/>
          <w:b/>
          <w:bCs/>
          <w:i/>
          <w:color w:val="404040"/>
          <w:sz w:val="18"/>
          <w:szCs w:val="18"/>
        </w:rPr>
        <w:t xml:space="preserve">Tabla 1. </w:t>
      </w:r>
      <w:r>
        <w:rPr>
          <w:rFonts w:ascii="Arial" w:hAnsi="Arial" w:cs="Arial"/>
          <w:i/>
          <w:color w:val="404040"/>
          <w:sz w:val="18"/>
          <w:szCs w:val="18"/>
        </w:rPr>
        <w:t xml:space="preserve">Comparación de microcontroladores.</w:t>
      </w:r>
    </w:p>
    <w:tbl>
      <w:tblPr>
        <w:tblW w:w="105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</w:tblPr>
      <w:tblGrid>
        <w:gridCol w:w="2200"/>
        <w:gridCol w:w="2400"/>
        <w:gridCol w:w="2100"/>
        <w:gridCol w:w="2000"/>
        <w:gridCol w:w="1800"/>
      </w:tblGrid>
      <w:tr>
        <w:trPr>
          <w:tblHeader/>
          <w:cantSplit/>
        </w:trPr>
        <w:tc>
          <w:tcPr>
            <w:tcW w:w="2200" w:type="dxa"/>
            <w:shd w:val="clear" w:color="auto" w:fill="C000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Parámetro</w:t>
            </w:r>
          </w:p>
        </w:tc>
        <w:tc>
          <w:tcPr>
            <w:tcW w:w="2400" w:type="dxa"/>
            <w:shd w:val="clear" w:color="auto" w:fill="C000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UNO R4 WiFi (elegido)</w:t>
            </w:r>
          </w:p>
        </w:tc>
        <w:tc>
          <w:tcPr>
            <w:tcW w:w="2100" w:type="dxa"/>
            <w:shd w:val="clear" w:color="auto" w:fill="C000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ESP32 DevKit</w:t>
            </w:r>
          </w:p>
        </w:tc>
        <w:tc>
          <w:tcPr>
            <w:tcW w:w="2000" w:type="dxa"/>
            <w:shd w:val="clear" w:color="auto" w:fill="C000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Pico W</w:t>
            </w:r>
          </w:p>
        </w:tc>
        <w:tc>
          <w:tcPr>
            <w:tcW w:w="1800" w:type="dxa"/>
            <w:shd w:val="clear" w:color="auto" w:fill="C000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UNO R3 + ESP-01</w:t>
            </w:r>
          </w:p>
        </w:tc>
      </w:tr>
      <w:tr>
        <w:trPr>
          <w:cantSplit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CPU / RAM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Cortex-M4 48 MHz / 32 KB</w:t>
            </w:r>
          </w:p>
        </w:tc>
        <w:tc>
          <w:tcPr>
            <w:tcW w:w="2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240 MHz / 520 KB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133 MHz / 264 KB</w:t>
            </w:r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16 MHz / 2 KB</w:t>
            </w:r>
          </w:p>
        </w:tc>
      </w:tr>
      <w:tr>
        <w:trPr>
          <w:cantSplit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WiFi + TLS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Sí (ESP32-S3)</w:t>
            </w:r>
          </w:p>
        </w:tc>
        <w:tc>
          <w:tcPr>
            <w:tcW w:w="2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Sí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Sí</w:t>
            </w:r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Muy limitado</w:t>
            </w:r>
          </w:p>
        </w:tc>
      </w:tr>
      <w:tr>
        <w:trPr>
          <w:cantSplit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Nivel lógico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5 V (directo con HC-SR04)</w:t>
            </w:r>
          </w:p>
        </w:tc>
        <w:tc>
          <w:tcPr>
            <w:tcW w:w="2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3,3 V (requiere divisor)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3,3 V (requiere divisor)</w:t>
            </w:r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5 V</w:t>
            </w:r>
          </w:p>
        </w:tc>
      </w:tr>
      <w:tr>
        <w:trPr>
          <w:cantSplit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Precio ref. (CLP)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≈ $32.000</w:t>
            </w:r>
          </w:p>
        </w:tc>
        <w:tc>
          <w:tcPr>
            <w:tcW w:w="2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≈ $7.000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≈ $9.000</w:t>
            </w:r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≈ $18.000</w:t>
            </w:r>
          </w:p>
        </w:tc>
      </w:tr>
    </w:tbl>
    <w:p>
      <w:pPr>
        <w:spacing w:after="60"/>
      </w:pPr>
    </w:p>
    <w:p>
      <w:pPr>
        <w:keepNext/>
        <w:spacing w:before="60" w:after="160"/>
        <w:jc w:val="center"/>
      </w:pPr>
      <w:r>
        <w:rPr>
          <w:rFonts w:ascii="Arial" w:hAnsi="Arial" w:cs="Arial"/>
          <w:b/>
          <w:bCs/>
          <w:i/>
          <w:color w:val="404040"/>
          <w:sz w:val="18"/>
          <w:szCs w:val="18"/>
        </w:rPr>
        <w:t xml:space="preserve">Tabla 2. </w:t>
      </w:r>
      <w:r>
        <w:rPr>
          <w:rFonts w:ascii="Arial" w:hAnsi="Arial" w:cs="Arial"/>
          <w:i/>
          <w:color w:val="404040"/>
          <w:sz w:val="18"/>
          <w:szCs w:val="18"/>
        </w:rPr>
        <w:t xml:space="preserve">Sensores y actuadores integrados (todos alimentados a 5 V con GND común).</w:t>
      </w:r>
    </w:p>
    <w:tbl>
      <w:tblPr>
        <w:tblW w:w="105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</w:tblPr>
      <w:tblGrid>
        <w:gridCol w:w="2600"/>
        <w:gridCol w:w="2400"/>
        <w:gridCol w:w="5500"/>
      </w:tblGrid>
      <w:tr>
        <w:trPr>
          <w:tblHeader/>
          <w:cantSplit/>
        </w:trPr>
        <w:tc>
          <w:tcPr>
            <w:tcW w:w="2600" w:type="dxa"/>
            <w:shd w:val="clear" w:color="auto" w:fill="C000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Componente</w:t>
            </w:r>
          </w:p>
        </w:tc>
        <w:tc>
          <w:tcPr>
            <w:tcW w:w="2400" w:type="dxa"/>
            <w:shd w:val="clear" w:color="auto" w:fill="C000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Pines</w:t>
            </w:r>
          </w:p>
        </w:tc>
        <w:tc>
          <w:tcPr>
            <w:tcW w:w="5500" w:type="dxa"/>
            <w:shd w:val="clear" w:color="auto" w:fill="C000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Función y configuración</w:t>
            </w:r>
          </w:p>
        </w:tc>
      </w:tr>
      <w:tr>
        <w:trPr>
          <w:cantSplit/>
        </w:trP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Sensor de sonido HW-485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AO → A0, DO → D2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Amplitud pico a pico en ventana de 40 ms; detecta golpes o forzamiento.</w:t>
            </w:r>
          </w:p>
        </w:tc>
      </w:tr>
      <w:tr>
        <w:trPr>
          <w:cantSplit/>
        </w:trP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Sensor de luz HW-486 (LDR)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AO → A1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Valor alto = oscuridad; umbral limitado a 950 para no quedar “sordo”.</w:t>
            </w:r>
          </w:p>
        </w:tc>
      </w:tr>
      <w:tr>
        <w:trPr>
          <w:cantSplit/>
        </w:trP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Ultrasónico HC-SR04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Trig ← D9, Echo → D10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d = t × 0,0343 / 2; alerta bajo 50 cm; timeout 12 ms.</w:t>
            </w:r>
          </w:p>
        </w:tc>
      </w:tr>
      <w:tr>
        <w:trPr>
          <w:cantSplit/>
        </w:trP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Actuadores / salidas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D9 (Trig) y vía nube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Pulso de disparo del HC-SR04; alarma sonora y visual en la app, SMS (Twilio), push y foto automática.</w:t>
            </w:r>
          </w:p>
        </w:tc>
      </w:tr>
    </w:tbl>
    <w:p>
      <w:pPr>
        <w:spacing w:after="60"/>
      </w:pPr>
    </w:p>
    <w:p>
      <w:pPr>
        <w:spacing w:after="120" w:line="240" w:lineRule="auto"/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Lógica de detección:</w:t>
      </w:r>
      <w:r>
        <w:rPr>
          <w:rFonts w:ascii="Arial" w:hAnsi="Arial" w:cs="Arial"/>
          <w:sz w:val="22"/>
          <w:szCs w:val="22"/>
        </w:rPr>
        <w:t xml:space="preserve"> la alarma se activa solo si hay </w:t>
      </w:r>
      <w:r>
        <w:rPr>
          <w:rFonts w:ascii="Arial" w:hAnsi="Arial" w:cs="Arial"/>
          <w:b/>
          <w:bCs/>
          <w:sz w:val="22"/>
          <w:szCs w:val="22"/>
        </w:rPr>
        <w:t xml:space="preserve">ruido Y oscuridad Y un objeto a menos de 50 cm</w:t>
      </w:r>
      <w:r>
        <w:rPr>
          <w:rFonts w:ascii="Arial" w:hAnsi="Arial" w:cs="Arial"/>
          <w:sz w:val="22"/>
          <w:szCs w:val="22"/>
        </w:rPr>
        <w:t xml:space="preserve"> durante </w:t>
      </w:r>
      <w:r>
        <w:rPr>
          <w:rFonts w:ascii="Arial" w:hAnsi="Arial" w:cs="Arial"/>
          <w:b/>
          <w:bCs/>
          <w:sz w:val="22"/>
          <w:szCs w:val="22"/>
        </w:rPr>
        <w:t xml:space="preserve">3 lecturas consecutivas</w:t>
      </w:r>
      <w:r>
        <w:rPr>
          <w:rFonts w:ascii="Arial" w:hAnsi="Arial" w:cs="Arial"/>
          <w:sz w:val="22"/>
          <w:szCs w:val="22"/>
        </w:rPr>
        <w:t xml:space="preserve">; dura 5 s y luego exige 10 lecturas despejadas para rearmarse. Los umbrales no son fijos: al encender, el sistema calibra el reposo de cada sensor (umbral = reposo + max(4·fluctuación, fracción·reposo, piso)) y cada 60 s se adapta a la deriva ambiental. La pantalla LCD I2C inicial se retiró porque bloqueaba el sistema ~17 s; se propone agregar un buzzer o sirena local controlado por transistor.</w:t>
      </w:r>
    </w:p>
    <w:p>
      <w:pPr>
        <w:keepNext/>
        <w:spacing w:before="120" w:after="0"/>
        <w:jc w:val="center"/>
      </w:pPr>
      <w:r>
        <w:drawing>
          <wp:inline distT="0" distB="0" distL="0" distR="0">
            <wp:extent cx="5580000" cy="1674000"/>
            <wp:docPr id="102" name="Imagen 1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n 10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7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" w:hAnsi="Arial" w:cs="Arial"/>
          <w:b/>
          <w:bCs/>
          <w:i/>
          <w:color w:val="404040"/>
          <w:sz w:val="18"/>
          <w:szCs w:val="18"/>
        </w:rPr>
        <w:t xml:space="preserve">Figura 2. </w:t>
      </w:r>
      <w:r>
        <w:rPr>
          <w:rFonts w:ascii="Arial" w:hAnsi="Arial" w:cs="Arial"/>
          <w:i/>
          <w:color w:val="404040"/>
          <w:sz w:val="18"/>
          <w:szCs w:val="18"/>
        </w:rPr>
        <w:t xml:space="preserve">Lógica de detección del firmware. Fuente: elaboración propia.</w:t>
      </w:r>
    </w:p>
    <w:p>
      <w:pPr>
        <w:keepNext/>
        <w:spacing w:before="120" w:after="0"/>
        <w:jc w:val="center"/>
      </w:pPr>
      <w:r>
        <w:drawing>
          <wp:inline distT="0" distB="0" distL="0" distR="0">
            <wp:extent cx="5580000" cy="3427714"/>
            <wp:docPr id="103" name="Imagen 10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n 10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" w:hAnsi="Arial" w:cs="Arial"/>
          <w:b/>
          <w:bCs/>
          <w:i/>
          <w:color w:val="404040"/>
          <w:sz w:val="18"/>
          <w:szCs w:val="18"/>
        </w:rPr>
        <w:t xml:space="preserve">Figura 3. </w:t>
      </w:r>
      <w:r>
        <w:rPr>
          <w:rFonts w:ascii="Arial" w:hAnsi="Arial" w:cs="Arial"/>
          <w:i/>
          <w:color w:val="404040"/>
          <w:sz w:val="18"/>
          <w:szCs w:val="18"/>
        </w:rPr>
        <w:t xml:space="preserve">Esquema de conexión del prototipo. Fuente: elaboración propia.</w:t>
      </w:r>
    </w:p>
    <w:p>
      <w:pPr>
        <w:spacing w:after="120" w:line="240" w:lineRule="auto"/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Pruebas:</w:t>
      </w:r>
      <w:r>
        <w:rPr>
          <w:rFonts w:ascii="Arial" w:hAnsi="Arial" w:cs="Arial"/>
          <w:sz w:val="22"/>
          <w:szCs w:val="22"/>
        </w:rPr>
        <w:t xml:space="preserve"> con el monitor serie (115.200 baudios) se validó la calibración, cada sensor por separado (aplausos, tapar la LDR, distancias de 100/50/30 cm), que 1 o 2 condiciones no disparan la alarma, la confirmación de 3 lecturas, el rearme y el funcionamiento con otro módulo sin reprogramar. Todas cumplieron tras retirar la LCD.</w:t>
      </w:r>
    </w:p>
    <w:p>
      <w:pPr>
        <w:pStyle w:val="Ttulo2"/>
      </w:pPr>
      <w:bookmarkStart w:id="4" w:name="_Toc900004"/>
      <w:r>
        <w:t xml:space="preserve">2.2 Comunicación inalámbrica y seguridad</w:t>
      </w:r>
      <w:bookmarkEnd w:id="4"/>
    </w:p>
    <w:p>
      <w:pPr>
        <w:spacing w:after="120" w:line="240" w:lineRule="auto"/>
        <w:jc w:val="both"/>
      </w:pPr>
      <w:r>
        <w:rPr>
          <w:rFonts w:ascii="Arial" w:hAnsi="Arial" w:cs="Arial"/>
          <w:sz w:val="22"/>
          <w:szCs w:val="22"/>
        </w:rPr>
        <w:t xml:space="preserve">Se seleccionó </w:t>
      </w:r>
      <w:r>
        <w:rPr>
          <w:rFonts w:ascii="Arial" w:hAnsi="Arial" w:cs="Arial"/>
          <w:b/>
          <w:bCs/>
          <w:sz w:val="22"/>
          <w:szCs w:val="22"/>
        </w:rPr>
        <w:t xml:space="preserve">WiFi 802.11 b/g/n (2,4 GHz)</w:t>
      </w:r>
      <w:r>
        <w:rPr>
          <w:rFonts w:ascii="Arial" w:hAnsi="Arial" w:cs="Arial"/>
          <w:sz w:val="22"/>
          <w:szCs w:val="22"/>
        </w:rPr>
        <w:t xml:space="preserve"> con la antena PCB integrada del ESP32-S3: da acceso directo a Internet por el router existente, sin costo ni gateway, y su ancho de banda sobra para un JSON de ~200 bytes por segundo. Se descartó </w:t>
      </w:r>
      <w:r>
        <w:rPr>
          <w:rFonts w:ascii="Arial" w:hAnsi="Arial" w:cs="Arial"/>
          <w:b/>
          <w:bCs/>
          <w:sz w:val="22"/>
          <w:szCs w:val="22"/>
        </w:rPr>
        <w:t xml:space="preserve">BLE</w:t>
      </w:r>
      <w:r>
        <w:rPr>
          <w:rFonts w:ascii="Arial" w:hAnsi="Arial" w:cs="Arial"/>
          <w:sz w:val="22"/>
          <w:szCs w:val="22"/>
        </w:rPr>
        <w:t xml:space="preserve"> (requiere teléfono puente), </w:t>
      </w:r>
      <w:r>
        <w:rPr>
          <w:rFonts w:ascii="Arial" w:hAnsi="Arial" w:cs="Arial"/>
          <w:b/>
          <w:bCs/>
          <w:sz w:val="22"/>
          <w:szCs w:val="22"/>
        </w:rPr>
        <w:t xml:space="preserve">LoRa</w:t>
      </w:r>
      <w:r>
        <w:rPr>
          <w:rFonts w:ascii="Arial" w:hAnsi="Arial" w:cs="Arial"/>
          <w:sz w:val="22"/>
          <w:szCs w:val="22"/>
        </w:rPr>
        <w:t xml:space="preserve"> (gateway y baja tasa) y </w:t>
      </w:r>
      <w:r>
        <w:rPr>
          <w:rFonts w:ascii="Arial" w:hAnsi="Arial" w:cs="Arial"/>
          <w:b/>
          <w:bCs/>
          <w:sz w:val="22"/>
          <w:szCs w:val="22"/>
        </w:rPr>
        <w:t xml:space="preserve">4G</w:t>
      </w:r>
      <w:r>
        <w:rPr>
          <w:rFonts w:ascii="Arial" w:hAnsi="Arial" w:cs="Arial"/>
          <w:sz w:val="22"/>
          <w:szCs w:val="22"/>
        </w:rPr>
        <w:t xml:space="preserve"> (costo mensual; útil como respaldo industrial).</w:t>
      </w:r>
    </w:p>
    <w:p>
      <w:pPr>
        <w:spacing w:after="120" w:line="240" w:lineRule="auto"/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Integración y programación:</w:t>
      </w:r>
      <w:r>
        <w:rPr>
          <w:rFonts w:ascii="Arial" w:hAnsi="Arial" w:cs="Arial"/>
          <w:sz w:val="22"/>
          <w:szCs w:val="22"/>
        </w:rPr>
        <w:t xml:space="preserve"> se usó la librería oficial </w:t>
      </w:r>
      <w:r>
        <w:rPr>
          <w:rFonts w:ascii="Arial" w:hAnsi="Arial" w:cs="Arial"/>
          <w:b/>
          <w:bCs/>
          <w:sz w:val="22"/>
          <w:szCs w:val="22"/>
        </w:rPr>
        <w:t xml:space="preserve">WiFiS3</w:t>
      </w:r>
      <w:r>
        <w:rPr>
          <w:rFonts w:ascii="Arial" w:hAnsi="Arial" w:cs="Arial"/>
          <w:sz w:val="22"/>
          <w:szCs w:val="22"/>
        </w:rPr>
        <w:t xml:space="preserve"> (firmware del ESP32-S3 actualizado) y un cliente </w:t>
      </w:r>
      <w:r>
        <w:rPr>
          <w:rFonts w:ascii="Arial" w:hAnsi="Arial" w:cs="Arial"/>
          <w:b/>
          <w:bCs/>
          <w:sz w:val="22"/>
          <w:szCs w:val="22"/>
        </w:rPr>
        <w:t xml:space="preserve">WiFiSSLClient</w:t>
      </w:r>
      <w:r>
        <w:rPr>
          <w:rFonts w:ascii="Arial" w:hAnsi="Arial" w:cs="Arial"/>
          <w:sz w:val="22"/>
          <w:szCs w:val="22"/>
        </w:rPr>
        <w:t xml:space="preserve"> al puerto 443. El firmware envía cada 1 s (e inmediatamente al activarse la alarma) un POST JSON a /api/datos, armando la petición en un buffer y enviándola con un único write(); reutiliza la conexión TLS (keep-alive), lee la respuesta sin bloquear y aplica reintentos con backoff exponencial (WiFi 5–60 s, servidor 1–30 s), manteniendo el ciclo de detección en 50 ms.</w:t>
      </w:r>
    </w:p>
    <w:p>
      <w:pPr>
        <w:spacing w:after="120" w:line="240" w:lineRule="auto"/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Seguridad implementada:</w:t>
      </w:r>
      <w:r>
        <w:rPr>
          <w:rFonts w:ascii="Arial" w:hAnsi="Arial" w:cs="Arial"/>
          <w:sz w:val="22"/>
          <w:szCs w:val="22"/>
        </w:rPr>
        <w:t xml:space="preserve"> red WPA2; HTTPS/TLS extremo a extremo; login obligatorio sin registro público; contraseñas con bcrypt; sesión JWT en cookie httpOnly + sameSite; Socket.IO autenticado; secretos (JWT, VAPID, Twilio, MongoDB) en variables de entorno; validación de entradas; video WebRTC cifrado punto a punto; y solo descriptores faciales (no fotos). </w:t>
      </w:r>
      <w:r>
        <w:rPr>
          <w:rFonts w:ascii="Arial" w:hAnsi="Arial" w:cs="Arial"/>
          <w:b/>
          <w:bCs/>
          <w:sz w:val="22"/>
          <w:szCs w:val="22"/>
        </w:rPr>
        <w:t xml:space="preserve">Mejoras sugeridas:</w:t>
      </w:r>
      <w:r>
        <w:rPr>
          <w:rFonts w:ascii="Arial" w:hAnsi="Arial" w:cs="Arial"/>
          <w:sz w:val="22"/>
          <w:szCs w:val="22"/>
        </w:rPr>
        <w:t xml:space="preserve"> autenticar al Arduino con clave de API/HMAC (hoy /api/datos es público), sacar las credenciales WiFi del código y segmentar la red IoT.</w:t>
      </w:r>
    </w:p>
    <w:p>
      <w:pPr>
        <w:pStyle w:val="Ttulo2"/>
      </w:pPr>
      <w:bookmarkStart w:id="5" w:name="_Toc900005"/>
      <w:r>
        <w:t xml:space="preserve">2.3 Aplicación móvil e IoT</w:t>
      </w:r>
      <w:bookmarkEnd w:id="5"/>
    </w:p>
    <w:p>
      <w:pPr>
        <w:spacing w:after="120" w:line="240" w:lineRule="auto"/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Requisitos funcionales:</w:t>
      </w:r>
      <w:r>
        <w:rPr>
          <w:rFonts w:ascii="Arial" w:hAnsi="Arial" w:cs="Arial"/>
          <w:sz w:val="22"/>
          <w:szCs w:val="22"/>
        </w:rPr>
        <w:t xml:space="preserve"> login; estado y lecturas en vivo; detalle del sensor activado y alarma sonora silenciable; historial de las últimas 20 alertas con foto; push y SMS con botones de prueba; cámara en vivo; reconocimiento facial y gestión de personas conocidas. </w:t>
      </w:r>
      <w:r>
        <w:rPr>
          <w:rFonts w:ascii="Arial" w:hAnsi="Arial" w:cs="Arial"/>
          <w:b/>
          <w:bCs/>
          <w:sz w:val="22"/>
          <w:szCs w:val="22"/>
        </w:rPr>
        <w:t xml:space="preserve">No funcionales:</w:t>
      </w:r>
      <w:r>
        <w:rPr>
          <w:rFonts w:ascii="Arial" w:hAnsi="Arial" w:cs="Arial"/>
          <w:sz w:val="22"/>
          <w:szCs w:val="22"/>
        </w:rPr>
        <w:t xml:space="preserve"> latencia ≈ 1 s, HTTPS, acceso desde cualquier lugar, interfaz móvil (PWA) y privacidad biométrica.</w:t>
      </w:r>
    </w:p>
    <w:tbl>
      <w:tblPr>
        <w:tblW w:w="10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500"/>
        <w:gridCol w:w="3500"/>
        <w:gridCol w:w="3500"/>
      </w:tblGrid>
      <w:tr>
        <w:trPr>
          <w:cantSplit/>
        </w:trPr>
        <w:tc>
          <w:tcPr>
            <w:tcW w:w="3500" w:type="dxa"/>
          </w:tcPr>
          <w:p>
            <w:pPr>
              <w:jc w:val="center"/>
            </w:pPr>
            <w:r>
              <w:drawing>
                <wp:inline distT="0" distB="0" distL="0" distR="0">
                  <wp:extent cx="1296000" cy="2372957"/>
                  <wp:docPr id="104" name="Imagen 1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Imagen 104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372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 w:cs="Arial"/>
                <w:i/>
                <w:sz w:val="17"/>
                <w:szCs w:val="17"/>
              </w:rPr>
              <w:t xml:space="preserve">a) Inicio</w:t>
            </w:r>
          </w:p>
        </w:tc>
        <w:tc>
          <w:tcPr>
            <w:tcW w:w="3500" w:type="dxa"/>
          </w:tcPr>
          <w:p>
            <w:pPr>
              <w:jc w:val="center"/>
            </w:pPr>
            <w:r>
              <w:drawing>
                <wp:inline distT="0" distB="0" distL="0" distR="0">
                  <wp:extent cx="1296000" cy="2389170"/>
                  <wp:docPr id="105" name="Imagen 1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Imagen 105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389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 w:cs="Arial"/>
                <w:i/>
                <w:sz w:val="17"/>
                <w:szCs w:val="17"/>
              </w:rPr>
              <w:t xml:space="preserve">b) Cámara con reconocimiento</w:t>
            </w:r>
          </w:p>
        </w:tc>
        <w:tc>
          <w:tcPr>
            <w:tcW w:w="3500" w:type="dxa"/>
          </w:tcPr>
          <w:p>
            <w:pPr>
              <w:jc w:val="center"/>
            </w:pPr>
            <w:r>
              <w:drawing>
                <wp:inline distT="0" distB="0" distL="0" distR="0">
                  <wp:extent cx="900000" cy="1948579"/>
                  <wp:docPr id="106" name="Imagen 1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Imagen 106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19485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 w:cs="Arial"/>
                <w:i/>
                <w:sz w:val="17"/>
                <w:szCs w:val="17"/>
              </w:rPr>
              <w:t xml:space="preserve">c) SMS de prueba</w:t>
            </w:r>
          </w:p>
        </w:tc>
      </w:tr>
    </w:tbl>
    <w:p>
      <w:pPr>
        <w:spacing w:before="60" w:after="160"/>
        <w:jc w:val="center"/>
      </w:pPr>
      <w:r>
        <w:rPr>
          <w:rFonts w:ascii="Arial" w:hAnsi="Arial" w:cs="Arial"/>
          <w:b/>
          <w:bCs/>
          <w:i/>
          <w:color w:val="404040"/>
          <w:sz w:val="18"/>
          <w:szCs w:val="18"/>
        </w:rPr>
        <w:t xml:space="preserve">Figura 4. </w:t>
      </w:r>
      <w:r>
        <w:rPr>
          <w:rFonts w:ascii="Arial" w:hAnsi="Arial" w:cs="Arial"/>
          <w:i/>
          <w:color w:val="404040"/>
          <w:sz w:val="18"/>
          <w:szCs w:val="18"/>
        </w:rPr>
        <w:t xml:space="preserve">Interfaces del aplicativo y evidencia de SMS. Fuente: capturas del sistema.</w:t>
      </w:r>
    </w:p>
    <w:p>
      <w:pPr>
        <w:spacing w:after="120" w:line="240" w:lineRule="auto"/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Diseño:</w:t>
      </w:r>
      <w:r>
        <w:rPr>
          <w:rFonts w:ascii="Arial" w:hAnsi="Arial" w:cs="Arial"/>
          <w:sz w:val="22"/>
          <w:szCs w:val="22"/>
        </w:rPr>
        <w:t xml:space="preserve"> barra inferior con </w:t>
      </w:r>
      <w:r>
        <w:rPr>
          <w:rFonts w:ascii="Arial" w:hAnsi="Arial" w:cs="Arial"/>
          <w:b/>
          <w:bCs/>
          <w:sz w:val="22"/>
          <w:szCs w:val="22"/>
        </w:rPr>
        <w:t xml:space="preserve">Inicio</w:t>
      </w:r>
      <w:r>
        <w:rPr>
          <w:rFonts w:ascii="Arial" w:hAnsi="Arial" w:cs="Arial"/>
          <w:sz w:val="22"/>
          <w:szCs w:val="22"/>
        </w:rPr>
        <w:t xml:space="preserve"> (estado Vigilando/Alarma, sensores en vivo y “Qué se activó”), </w:t>
      </w:r>
      <w:r>
        <w:rPr>
          <w:rFonts w:ascii="Arial" w:hAnsi="Arial" w:cs="Arial"/>
          <w:b/>
          <w:bCs/>
          <w:sz w:val="22"/>
          <w:szCs w:val="22"/>
        </w:rPr>
        <w:t xml:space="preserve">Historial</w:t>
      </w:r>
      <w:r>
        <w:rPr>
          <w:rFonts w:ascii="Arial" w:hAnsi="Arial" w:cs="Arial"/>
          <w:sz w:val="22"/>
          <w:szCs w:val="22"/>
        </w:rPr>
        <w:t xml:space="preserve"> (fecha, lecturas y foto), </w:t>
      </w:r>
      <w:r>
        <w:rPr>
          <w:rFonts w:ascii="Arial" w:hAnsi="Arial" w:cs="Arial"/>
          <w:b/>
          <w:bCs/>
          <w:sz w:val="22"/>
          <w:szCs w:val="22"/>
        </w:rPr>
        <w:t xml:space="preserve">Cámara</w:t>
      </w:r>
      <w:r>
        <w:rPr>
          <w:rFonts w:ascii="Arial" w:hAnsi="Arial" w:cs="Arial"/>
          <w:sz w:val="22"/>
          <w:szCs w:val="22"/>
        </w:rPr>
        <w:t xml:space="preserve"> (video, recuadros con nombre o “Desconocido” y detección de personas COCO-SSD) y </w:t>
      </w:r>
      <w:r>
        <w:rPr>
          <w:rFonts w:ascii="Arial" w:hAnsi="Arial" w:cs="Arial"/>
          <w:b/>
          <w:bCs/>
          <w:sz w:val="22"/>
          <w:szCs w:val="22"/>
        </w:rPr>
        <w:t xml:space="preserve">Alertas</w:t>
      </w:r>
      <w:r>
        <w:rPr>
          <w:rFonts w:ascii="Arial" w:hAnsi="Arial" w:cs="Arial"/>
          <w:sz w:val="22"/>
          <w:szCs w:val="22"/>
        </w:rPr>
        <w:t xml:space="preserve"> (activar push y número SMS).</w:t>
      </w:r>
    </w:p>
    <w:p>
      <w:pPr>
        <w:spacing w:after="120" w:line="240" w:lineRule="auto"/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Integración con el hardware:</w:t>
      </w:r>
      <w:r>
        <w:rPr>
          <w:rFonts w:ascii="Arial" w:hAnsi="Arial" w:cs="Arial"/>
          <w:sz w:val="22"/>
          <w:szCs w:val="22"/>
        </w:rPr>
        <w:t xml:space="preserve"> Arduino → servidor por HTTPS/JSON; servidor → app por </w:t>
      </w:r>
      <w:r>
        <w:rPr>
          <w:rFonts w:ascii="Arial" w:hAnsi="Arial" w:cs="Arial"/>
          <w:b/>
          <w:bCs/>
          <w:sz w:val="22"/>
          <w:szCs w:val="22"/>
        </w:rPr>
        <w:t xml:space="preserve">Socket.IO</w:t>
      </w:r>
      <w:r>
        <w:rPr>
          <w:rFonts w:ascii="Arial" w:hAnsi="Arial" w:cs="Arial"/>
          <w:sz w:val="22"/>
          <w:szCs w:val="22"/>
        </w:rPr>
        <w:t xml:space="preserve"> en tiempo real (respaldo GET cada 3 s); celular-cámara ↔ app por </w:t>
      </w:r>
      <w:r>
        <w:rPr>
          <w:rFonts w:ascii="Arial" w:hAnsi="Arial" w:cs="Arial"/>
          <w:b/>
          <w:bCs/>
          <w:sz w:val="22"/>
          <w:szCs w:val="22"/>
        </w:rPr>
        <w:t xml:space="preserve">WebRTC</w:t>
      </w:r>
      <w:r>
        <w:rPr>
          <w:rFonts w:ascii="Arial" w:hAnsi="Arial" w:cs="Arial"/>
          <w:sz w:val="22"/>
          <w:szCs w:val="22"/>
        </w:rPr>
        <w:t xml:space="preserve">; avisos por </w:t>
      </w:r>
      <w:r>
        <w:rPr>
          <w:rFonts w:ascii="Arial" w:hAnsi="Arial" w:cs="Arial"/>
          <w:b/>
          <w:bCs/>
          <w:sz w:val="22"/>
          <w:szCs w:val="22"/>
        </w:rPr>
        <w:t xml:space="preserve">Web Push (VAPID)</w:t>
      </w:r>
      <w:r>
        <w:rPr>
          <w:rFonts w:ascii="Arial" w:hAnsi="Arial" w:cs="Arial"/>
          <w:sz w:val="22"/>
          <w:szCs w:val="22"/>
        </w:rPr>
        <w:t xml:space="preserve"> y </w:t>
      </w:r>
      <w:r>
        <w:rPr>
          <w:rFonts w:ascii="Arial" w:hAnsi="Arial" w:cs="Arial"/>
          <w:b/>
          <w:bCs/>
          <w:sz w:val="22"/>
          <w:szCs w:val="22"/>
        </w:rPr>
        <w:t xml:space="preserve">SMS (Twilio)</w:t>
      </w:r>
      <w:r>
        <w:rPr>
          <w:rFonts w:ascii="Arial" w:hAnsi="Arial" w:cs="Arial"/>
          <w:sz w:val="22"/>
          <w:szCs w:val="22"/>
        </w:rPr>
        <w:t xml:space="preserve"> una sola vez por alarma nueva; datos de usuarios y personas en </w:t>
      </w:r>
      <w:r>
        <w:rPr>
          <w:rFonts w:ascii="Arial" w:hAnsi="Arial" w:cs="Arial"/>
          <w:b/>
          <w:bCs/>
          <w:sz w:val="22"/>
          <w:szCs w:val="22"/>
        </w:rPr>
        <w:t xml:space="preserve">MongoDB</w:t>
      </w:r>
      <w:r>
        <w:rPr>
          <w:rFonts w:ascii="Arial" w:hAnsi="Arial" w:cs="Arial"/>
          <w:sz w:val="22"/>
          <w:szCs w:val="22"/>
        </w:rPr>
        <w:t xml:space="preserve">.</w:t>
      </w:r>
    </w:p>
    <w:p>
      <w:pPr>
        <w:spacing w:after="120" w:line="240" w:lineRule="auto"/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Pruebas:</w:t>
      </w:r>
      <w:r>
        <w:rPr>
          <w:rFonts w:ascii="Arial" w:hAnsi="Arial" w:cs="Arial"/>
          <w:sz w:val="22"/>
          <w:szCs w:val="22"/>
        </w:rPr>
        <w:t xml:space="preserve"> se validó login y protección de rutas (401/redirección), actualización en ≈ 1 s, alarma con detalle y silencio, historial con foto, push con la app cerrada, SMS de prueba (Figura 4c), video en vivo, reconocimiento facial (Figura 4b) y reconexión automática del Arduino.</w:t>
      </w:r>
    </w:p>
    <w:p>
      <w:pPr>
        <w:spacing w:after="120" w:line="240" w:lineRule="auto"/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Escalabilidad:</w:t>
      </w:r>
      <w:r>
        <w:rPr>
          <w:rFonts w:ascii="Arial" w:hAnsi="Arial" w:cs="Arial"/>
          <w:sz w:val="22"/>
          <w:szCs w:val="22"/>
        </w:rPr>
        <w:t xml:space="preserve"> múltiples nodos por sitio y zona, usuarios con roles, armado por horario, historial persistente con reportes, migración a MQTT y OPC UA para integrarse con SCADA, actualización OTA y más sensores (PIR, magnéticos, cámaras IP).</w:t>
      </w:r>
    </w:p>
    <w:p>
      <w:pPr>
        <w:pStyle w:val="Ttulo2"/>
      </w:pPr>
      <w:bookmarkStart w:id="6" w:name="_Toc900006"/>
      <w:r>
        <w:t xml:space="preserve">2.4 Entornos, factibilidad y estándares OT</w:t>
      </w:r>
      <w:bookmarkEnd w:id="6"/>
    </w:p>
    <w:p>
      <w:pPr>
        <w:keepNext/>
        <w:spacing w:before="60" w:after="160"/>
        <w:jc w:val="center"/>
      </w:pPr>
      <w:r>
        <w:rPr>
          <w:rFonts w:ascii="Arial" w:hAnsi="Arial" w:cs="Arial"/>
          <w:b/>
          <w:bCs/>
          <w:i/>
          <w:color w:val="404040"/>
          <w:sz w:val="18"/>
          <w:szCs w:val="18"/>
        </w:rPr>
        <w:t xml:space="preserve">Tabla 3. </w:t>
      </w:r>
      <w:r>
        <w:rPr>
          <w:rFonts w:ascii="Arial" w:hAnsi="Arial" w:cs="Arial"/>
          <w:i/>
          <w:color w:val="404040"/>
          <w:sz w:val="18"/>
          <w:szCs w:val="18"/>
        </w:rPr>
        <w:t xml:space="preserve">Evaluación por entorno.</w:t>
      </w:r>
    </w:p>
    <w:tbl>
      <w:tblPr>
        <w:tblW w:w="10500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</w:tblPr>
      <w:tblGrid>
        <w:gridCol w:w="2100"/>
        <w:gridCol w:w="2700"/>
        <w:gridCol w:w="2800"/>
        <w:gridCol w:w="2900"/>
      </w:tblGrid>
      <w:tr>
        <w:trPr>
          <w:tblHeader/>
          <w:cantSplit/>
        </w:trPr>
        <w:tc>
          <w:tcPr>
            <w:tcW w:w="2100" w:type="dxa"/>
            <w:shd w:val="clear" w:color="auto" w:fill="C000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Aspecto</w:t>
            </w:r>
          </w:p>
        </w:tc>
        <w:tc>
          <w:tcPr>
            <w:tcW w:w="2700" w:type="dxa"/>
            <w:shd w:val="clear" w:color="auto" w:fill="C000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Vivienda</w:t>
            </w:r>
          </w:p>
        </w:tc>
        <w:tc>
          <w:tcPr>
            <w:tcW w:w="2800" w:type="dxa"/>
            <w:shd w:val="clear" w:color="auto" w:fill="C000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Pequeño comercio</w:t>
            </w:r>
          </w:p>
        </w:tc>
        <w:tc>
          <w:tcPr>
            <w:tcW w:w="2900" w:type="dxa"/>
            <w:shd w:val="clear" w:color="auto" w:fill="C000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Bodega industrial</w:t>
            </w:r>
          </w:p>
        </w:tc>
      </w:tr>
      <w:tr>
        <w:trPr>
          <w:cantSplit/>
        </w:trPr>
        <w:tc>
          <w:tcPr>
            <w:tcW w:w="2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Características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WiFi doméstico, espacio pequeño y silencioso de noche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Horario definido, ruido de calle, vitrinas iluminadas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Gran superficie, metal, ruido de maquinaria, polvo</w:t>
            </w:r>
          </w:p>
        </w:tc>
      </w:tr>
      <w:tr>
        <w:trPr>
          <w:cantSplit/>
        </w:trPr>
        <w:tc>
          <w:tcPr>
            <w:tcW w:w="2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Factibilidad técnica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Alta: funciona tal como se probó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Alta/media: ajustar ubicación y lógica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Media: requiere carcasa IP, 24 V con respaldo, 4G</w:t>
            </w:r>
          </w:p>
        </w:tc>
      </w:tr>
      <w:tr>
        <w:trPr>
          <w:cantSplit/>
        </w:trPr>
        <w:tc>
          <w:tcPr>
            <w:tcW w:w="2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Factibilidad económica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Alta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Alta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Media-alta (≈ $150.000–250.000 por nodo)</w:t>
            </w:r>
          </w:p>
        </w:tc>
      </w:tr>
      <w:tr>
        <w:trPr>
          <w:cantSplit/>
        </w:trPr>
        <w:tc>
          <w:tcPr>
            <w:tcW w:w="2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Limitación principal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Corte de energía o WiFi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Luz de vitrinas impide condición de oscuridad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Cobertura WiFi y falsas alarmas por ruido</w:t>
            </w:r>
          </w:p>
        </w:tc>
      </w:tr>
      <w:tr>
        <w:trPr>
          <w:cantSplit/>
        </w:trPr>
        <w:tc>
          <w:tcPr>
            <w:tcW w:w="2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Recomendación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Batería de respaldo y buzzer local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Lógica 2 de 3 condiciones y plan pagado del servidor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VLAN IoT, sensores industriales, piloto previo</w:t>
            </w:r>
          </w:p>
        </w:tc>
      </w:tr>
    </w:tbl>
    <w:p>
      <w:pPr>
        <w:spacing w:after="60"/>
      </w:pPr>
    </w:p>
    <w:p>
      <w:pPr>
        <w:spacing w:after="120" w:line="240" w:lineRule="auto"/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Costos:</w:t>
      </w:r>
      <w:r>
        <w:rPr>
          <w:rFonts w:ascii="Arial" w:hAnsi="Arial" w:cs="Arial"/>
          <w:sz w:val="22"/>
          <w:szCs w:val="22"/>
        </w:rPr>
        <w:t xml:space="preserve"> el hardware por nodo cuesta ≈ </w:t>
      </w:r>
      <w:r>
        <w:rPr>
          <w:rFonts w:ascii="Arial" w:hAnsi="Arial" w:cs="Arial"/>
          <w:b/>
          <w:bCs/>
          <w:sz w:val="22"/>
          <w:szCs w:val="22"/>
        </w:rPr>
        <w:t xml:space="preserve">$52.500</w:t>
      </w:r>
      <w:r>
        <w:rPr>
          <w:rFonts w:ascii="Arial" w:hAnsi="Arial" w:cs="Arial"/>
          <w:sz w:val="22"/>
          <w:szCs w:val="22"/>
        </w:rPr>
        <w:t xml:space="preserve"> (Arduino $32.000, sensores $6.500, cables, fuente y carcasa $14.000; el celular-cámara puede ser reutilizado). La operación va de </w:t>
      </w:r>
      <w:r>
        <w:rPr>
          <w:rFonts w:ascii="Arial" w:hAnsi="Arial" w:cs="Arial"/>
          <w:b/>
          <w:bCs/>
          <w:sz w:val="22"/>
          <w:szCs w:val="22"/>
        </w:rPr>
        <w:t xml:space="preserve">$0 a ≈ USD 7 al mes</w:t>
      </w:r>
      <w:r>
        <w:rPr>
          <w:rFonts w:ascii="Arial" w:hAnsi="Arial" w:cs="Arial"/>
          <w:sz w:val="22"/>
          <w:szCs w:val="22"/>
        </w:rPr>
        <w:t xml:space="preserve"> (Render, MongoDB Atlas gratuito, push sin costo) más ≈ USD 0,05–0,10 por SMS, frente a $20.000–35.000 mensuales de una alarma monitoreada.</w:t>
      </w:r>
    </w:p>
    <w:p>
      <w:pPr>
        <w:spacing w:after="120" w:line="240" w:lineRule="auto"/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Estándares OT:</w:t>
      </w:r>
      <w:r>
        <w:rPr>
          <w:rFonts w:ascii="Arial" w:hAnsi="Arial" w:cs="Arial"/>
          <w:sz w:val="22"/>
          <w:szCs w:val="22"/>
        </w:rPr>
        <w:t xml:space="preserve"> el proyecto se alinea con </w:t>
      </w:r>
      <w:r>
        <w:rPr>
          <w:rFonts w:ascii="Arial" w:hAnsi="Arial" w:cs="Arial"/>
          <w:b/>
          <w:bCs/>
          <w:sz w:val="22"/>
          <w:szCs w:val="22"/>
        </w:rPr>
        <w:t xml:space="preserve">IEC 62443</w:t>
      </w:r>
      <w:r>
        <w:rPr>
          <w:rFonts w:ascii="Arial" w:hAnsi="Arial" w:cs="Arial"/>
          <w:sz w:val="22"/>
          <w:szCs w:val="22"/>
        </w:rPr>
        <w:t xml:space="preserve"> (comunicaciones cifradas, control de acceso, secretos protegidos; brecha: autenticación del dispositivo y zonas), con el modelo </w:t>
      </w:r>
      <w:r>
        <w:rPr>
          <w:rFonts w:ascii="Arial" w:hAnsi="Arial" w:cs="Arial"/>
          <w:b/>
          <w:bCs/>
          <w:sz w:val="22"/>
          <w:szCs w:val="22"/>
        </w:rPr>
        <w:t xml:space="preserve">ISA-95/Purdue</w:t>
      </w:r>
      <w:r>
        <w:rPr>
          <w:rFonts w:ascii="Arial" w:hAnsi="Arial" w:cs="Arial"/>
          <w:sz w:val="22"/>
          <w:szCs w:val="22"/>
        </w:rPr>
        <w:t xml:space="preserve"> (sensores en nivel 0, Arduino controla localmente en nivel 1, supervisión en nivel 2, nube en nivel 4; la detección no depende de la nube) y con la </w:t>
      </w:r>
      <w:r>
        <w:rPr>
          <w:rFonts w:ascii="Arial" w:hAnsi="Arial" w:cs="Arial"/>
          <w:b/>
          <w:bCs/>
          <w:sz w:val="22"/>
          <w:szCs w:val="22"/>
        </w:rPr>
        <w:t xml:space="preserve">Ley 21.719</w:t>
      </w:r>
      <w:r>
        <w:rPr>
          <w:rFonts w:ascii="Arial" w:hAnsi="Arial" w:cs="Arial"/>
          <w:sz w:val="22"/>
          <w:szCs w:val="22"/>
        </w:rPr>
        <w:t xml:space="preserve"> de datos personales (biometría con consentimiento y opción de eliminación). Para industria se requiere grado de protección </w:t>
      </w:r>
      <w:r>
        <w:rPr>
          <w:rFonts w:ascii="Arial" w:hAnsi="Arial" w:cs="Arial"/>
          <w:b/>
          <w:bCs/>
          <w:sz w:val="22"/>
          <w:szCs w:val="22"/>
        </w:rPr>
        <w:t xml:space="preserve">IEC 60529 (IP54–IP65)</w:t>
      </w:r>
      <w:r>
        <w:rPr>
          <w:rFonts w:ascii="Arial" w:hAnsi="Arial" w:cs="Arial"/>
          <w:sz w:val="22"/>
          <w:szCs w:val="22"/>
        </w:rPr>
        <w:t xml:space="preserve">.</w:t>
      </w:r>
    </w:p>
    <w:p>
      <w:pPr>
        <w:spacing w:after="120" w:line="240" w:lineRule="auto"/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Limitaciones generales y mitigación:</w:t>
      </w:r>
      <w:r>
        <w:rPr>
          <w:rFonts w:ascii="Arial" w:hAnsi="Arial" w:cs="Arial"/>
          <w:sz w:val="22"/>
          <w:szCs w:val="22"/>
        </w:rPr>
        <w:t xml:space="preserve"> dependencia de energía e Internet (batería, alarma local y 4G), lógica de 3 condiciones (lógica configurable y sensor PIR), alcance de 50 cm del HC-SR04 (más nodos), suspensión del plan gratuito del servidor (plan pagado) e historial en memoria (persistirlo en la base de datos). </w:t>
      </w:r>
      <w:r>
        <w:rPr>
          <w:rFonts w:ascii="Arial" w:hAnsi="Arial" w:cs="Arial"/>
          <w:b/>
          <w:bCs/>
          <w:sz w:val="22"/>
          <w:szCs w:val="22"/>
        </w:rPr>
        <w:t xml:space="preserve">Validación en campo propuesta:</w:t>
      </w:r>
      <w:r>
        <w:rPr>
          <w:rFonts w:ascii="Arial" w:hAnsi="Arial" w:cs="Arial"/>
          <w:sz w:val="22"/>
          <w:szCs w:val="22"/>
        </w:rPr>
        <w:t xml:space="preserve"> piloto de 72 h con ≤ 1 falsa alarma diaria, 10 intrusiones simuladas con detección ≥ 9/10 y aviso &lt; 10 s, RSSI mejor que −70 dBm y reconexión tras cortes en &lt; 2 min.</w:t>
      </w:r>
    </w:p>
    <w:p>
      <w:pPr>
        <w:pStyle w:val="Ttulo1"/>
      </w:pPr>
      <w:bookmarkStart w:id="7" w:name="_Toc900007"/>
      <w:r>
        <w:t xml:space="preserve">3. Conclusión</w:t>
      </w:r>
      <w:bookmarkEnd w:id="7"/>
    </w:p>
    <w:p>
      <w:pPr>
        <w:spacing w:after="120" w:line="240" w:lineRule="auto"/>
        <w:jc w:val="both"/>
      </w:pPr>
      <w:r>
        <w:rPr>
          <w:rFonts w:ascii="Arial" w:hAnsi="Arial" w:cs="Arial"/>
          <w:sz w:val="22"/>
          <w:szCs w:val="22"/>
        </w:rPr>
        <w:t xml:space="preserve">El proyecto demostró que es factible construir un sistema antirrobo IoT funcional y de bajo costo integrando un Arduino UNO R4 WiFi, sensores de uso general y servicios en la nube. La placa elegida permitió conectar todos los sensores sin adaptadores y comunicarse de forma cifrada con el servidor, mientras que la combinación de tres condiciones, la confirmación de tres lecturas y la calibración automática de umbrales redujeron las falsas alarmas y permitieron usar distintos módulos sin reprogramar.</w:t>
      </w:r>
    </w:p>
    <w:p>
      <w:pPr>
        <w:spacing w:after="120" w:line="240" w:lineRule="auto"/>
        <w:jc w:val="both"/>
      </w:pPr>
      <w:r>
        <w:rPr>
          <w:rFonts w:ascii="Arial" w:hAnsi="Arial" w:cs="Arial"/>
          <w:sz w:val="22"/>
          <w:szCs w:val="22"/>
        </w:rPr>
        <w:t xml:space="preserve">La aplicación cumplió los requisitos planteados: monitoreo en tiempo real, historial con fotografía, avisos por SMS y push, cámara en vivo y reconocimiento facial, protegidos con HTTPS, bcrypt y JWT. El análisis concluyó que la solución es plenamente factible en viviendas y pequeños comercios por su bajo costo, y viable en recintos industriales siempre que se incorporen hardware de grado industrial, respaldo de energía y comunicaciones, autenticación de dispositivos y un mayor alineamiento con IEC 62443. Como trabajo futuro quedan la alarma física local, el soporte de múltiples nodos y la migración a MQTT.</w:t>
      </w:r>
    </w:p>
    <w:p>
      <w:r>
        <w:br w:type="page"/>
      </w:r>
    </w:p>
    <w:p>
      <w:pPr>
        <w:pStyle w:val="Ttulo1"/>
      </w:pPr>
      <w:bookmarkStart w:id="8" w:name="_Toc900008"/>
      <w:r>
        <w:t xml:space="preserve">Referencias bibliográficas</w:t>
      </w:r>
      <w:bookmarkEnd w:id="8"/>
    </w:p>
    <w:p>
      <w:pPr>
        <w:spacing w:after="60" w:line="240" w:lineRule="auto"/>
        <w:ind w:left="567" w:hanging="567"/>
        <w:jc w:val="left"/>
      </w:pPr>
      <w:r>
        <w:rPr>
          <w:rFonts w:ascii="Arial" w:hAnsi="Arial" w:cs="Arial"/>
          <w:sz w:val="20"/>
          <w:szCs w:val="20"/>
        </w:rPr>
        <w:t xml:space="preserve">Arduino. (2023). </w:t>
      </w:r>
      <w:r>
        <w:rPr>
          <w:rFonts w:ascii="Arial" w:hAnsi="Arial" w:cs="Arial"/>
          <w:i/>
          <w:sz w:val="20"/>
          <w:szCs w:val="20"/>
        </w:rPr>
        <w:t xml:space="preserve">Arduino UNO R4 WiFi: Product reference manual</w:t>
      </w:r>
      <w:r>
        <w:rPr>
          <w:rFonts w:ascii="Arial" w:hAnsi="Arial" w:cs="Arial"/>
          <w:sz w:val="20"/>
          <w:szCs w:val="20"/>
        </w:rPr>
        <w:t xml:space="preserve">. Recuperado de https://docs.arduino.cc/hardware/uno-r4-wifi</w:t>
      </w:r>
    </w:p>
    <w:p>
      <w:pPr>
        <w:spacing w:after="60" w:line="240" w:lineRule="auto"/>
        <w:ind w:left="567" w:hanging="567"/>
        <w:jc w:val="left"/>
      </w:pPr>
      <w:r>
        <w:rPr>
          <w:rFonts w:ascii="Arial" w:hAnsi="Arial" w:cs="Arial"/>
          <w:sz w:val="20"/>
          <w:szCs w:val="20"/>
        </w:rPr>
        <w:t xml:space="preserve">Espressif Systems. (2023). </w:t>
      </w:r>
      <w:r>
        <w:rPr>
          <w:rFonts w:ascii="Arial" w:hAnsi="Arial" w:cs="Arial"/>
          <w:i/>
          <w:sz w:val="20"/>
          <w:szCs w:val="20"/>
        </w:rPr>
        <w:t xml:space="preserve">ESP32-S3 series datasheet</w:t>
      </w:r>
      <w:r>
        <w:rPr>
          <w:rFonts w:ascii="Arial" w:hAnsi="Arial" w:cs="Arial"/>
          <w:sz w:val="20"/>
          <w:szCs w:val="20"/>
        </w:rPr>
        <w:t xml:space="preserve">. Recuperado de https://www.espressif.com</w:t>
      </w:r>
    </w:p>
    <w:p>
      <w:pPr>
        <w:spacing w:after="60" w:line="240" w:lineRule="auto"/>
        <w:ind w:left="567" w:hanging="567"/>
        <w:jc w:val="left"/>
      </w:pPr>
      <w:r>
        <w:rPr>
          <w:rFonts w:ascii="Arial" w:hAnsi="Arial" w:cs="Arial"/>
          <w:sz w:val="20"/>
          <w:szCs w:val="20"/>
        </w:rPr>
        <w:t xml:space="preserve">International Electrotechnical Commission. (2018). </w:t>
      </w:r>
      <w:r>
        <w:rPr>
          <w:rFonts w:ascii="Arial" w:hAnsi="Arial" w:cs="Arial"/>
          <w:i/>
          <w:sz w:val="20"/>
          <w:szCs w:val="20"/>
        </w:rPr>
        <w:t xml:space="preserve">IEC 62443-3-3: Security for industrial automation and control systems</w:t>
      </w:r>
      <w:r>
        <w:rPr>
          <w:rFonts w:ascii="Arial" w:hAnsi="Arial" w:cs="Arial"/>
          <w:sz w:val="20"/>
          <w:szCs w:val="20"/>
        </w:rPr>
        <w:t xml:space="preserve">. Ginebra: IEC.</w:t>
      </w:r>
    </w:p>
    <w:p>
      <w:pPr>
        <w:spacing w:after="60" w:line="240" w:lineRule="auto"/>
        <w:ind w:left="567" w:hanging="567"/>
        <w:jc w:val="left"/>
      </w:pPr>
      <w:r>
        <w:rPr>
          <w:rFonts w:ascii="Arial" w:hAnsi="Arial" w:cs="Arial"/>
          <w:sz w:val="20"/>
          <w:szCs w:val="20"/>
        </w:rPr>
        <w:t xml:space="preserve">Stouffer, K. et al. (2023). </w:t>
      </w:r>
      <w:r>
        <w:rPr>
          <w:rFonts w:ascii="Arial" w:hAnsi="Arial" w:cs="Arial"/>
          <w:i/>
          <w:sz w:val="20"/>
          <w:szCs w:val="20"/>
        </w:rPr>
        <w:t xml:space="preserve">Guide to operational technology (OT) security</w:t>
      </w:r>
      <w:r>
        <w:rPr>
          <w:rFonts w:ascii="Arial" w:hAnsi="Arial" w:cs="Arial"/>
          <w:sz w:val="20"/>
          <w:szCs w:val="20"/>
        </w:rPr>
        <w:t xml:space="preserve"> (NIST SP 800-82r3). https://doi.org/10.6028/NIST.SP.800-82r3</w:t>
      </w:r>
    </w:p>
    <w:p>
      <w:pPr>
        <w:spacing w:after="60" w:line="240" w:lineRule="auto"/>
        <w:ind w:left="567" w:hanging="567"/>
        <w:jc w:val="left"/>
      </w:pPr>
      <w:r>
        <w:rPr>
          <w:rFonts w:ascii="Arial" w:hAnsi="Arial" w:cs="Arial"/>
          <w:sz w:val="20"/>
          <w:szCs w:val="20"/>
        </w:rPr>
        <w:t xml:space="preserve">Socket.IO. (2024). </w:t>
      </w:r>
      <w:r>
        <w:rPr>
          <w:rFonts w:ascii="Arial" w:hAnsi="Arial" w:cs="Arial"/>
          <w:i/>
          <w:sz w:val="20"/>
          <w:szCs w:val="20"/>
        </w:rPr>
        <w:t xml:space="preserve">Socket.IO documentation v4</w:t>
      </w:r>
      <w:r>
        <w:rPr>
          <w:rFonts w:ascii="Arial" w:hAnsi="Arial" w:cs="Arial"/>
          <w:sz w:val="20"/>
          <w:szCs w:val="20"/>
        </w:rPr>
        <w:t xml:space="preserve">. Recuperado de https://socket.io/docs/v4/</w:t>
      </w:r>
    </w:p>
    <w:p>
      <w:pPr>
        <w:spacing w:after="60" w:line="240" w:lineRule="auto"/>
        <w:ind w:left="567" w:hanging="567"/>
        <w:jc w:val="left"/>
      </w:pPr>
      <w:r>
        <w:rPr>
          <w:rFonts w:ascii="Arial" w:hAnsi="Arial" w:cs="Arial"/>
          <w:sz w:val="20"/>
          <w:szCs w:val="20"/>
        </w:rPr>
        <w:t xml:space="preserve">Twilio. (2024). </w:t>
      </w:r>
      <w:r>
        <w:rPr>
          <w:rFonts w:ascii="Arial" w:hAnsi="Arial" w:cs="Arial"/>
          <w:i/>
          <w:sz w:val="20"/>
          <w:szCs w:val="20"/>
        </w:rPr>
        <w:t xml:space="preserve">Programmable Messaging API documentation</w:t>
      </w:r>
      <w:r>
        <w:rPr>
          <w:rFonts w:ascii="Arial" w:hAnsi="Arial" w:cs="Arial"/>
          <w:sz w:val="20"/>
          <w:szCs w:val="20"/>
        </w:rPr>
        <w:t xml:space="preserve">. Recuperado de https://www.twilio.com/docs/messaging</w:t>
      </w:r>
    </w:p>
    <w:p>
      <w:pPr>
        <w:spacing w:after="60" w:line="240" w:lineRule="auto"/>
        <w:ind w:left="567" w:hanging="567"/>
        <w:jc w:val="left"/>
      </w:pPr>
      <w:r>
        <w:rPr>
          <w:rFonts w:ascii="Arial" w:hAnsi="Arial" w:cs="Arial"/>
          <w:sz w:val="20"/>
          <w:szCs w:val="20"/>
        </w:rPr>
        <w:t xml:space="preserve">Mozilla Developer Network. (2024). </w:t>
      </w:r>
      <w:r>
        <w:rPr>
          <w:rFonts w:ascii="Arial" w:hAnsi="Arial" w:cs="Arial"/>
          <w:i/>
          <w:sz w:val="20"/>
          <w:szCs w:val="20"/>
        </w:rPr>
        <w:t xml:space="preserve">WebRTC API</w:t>
      </w:r>
      <w:r>
        <w:rPr>
          <w:rFonts w:ascii="Arial" w:hAnsi="Arial" w:cs="Arial"/>
          <w:sz w:val="20"/>
          <w:szCs w:val="20"/>
        </w:rPr>
        <w:t xml:space="preserve">. Recuperado de https://developer.mozilla.org/es/docs/Web/API/WebRTC_API</w:t>
      </w:r>
    </w:p>
    <w:p>
      <w:pPr>
        <w:spacing w:after="60" w:line="240" w:lineRule="auto"/>
        <w:ind w:left="567" w:hanging="567"/>
        <w:jc w:val="left"/>
      </w:pPr>
      <w:r>
        <w:rPr>
          <w:rFonts w:ascii="Arial" w:hAnsi="Arial" w:cs="Arial"/>
          <w:sz w:val="20"/>
          <w:szCs w:val="20"/>
        </w:rPr>
        <w:t xml:space="preserve">Ley N° 21.719. Regula la protección y el tratamiento de los datos personales. Diario Oficial de Chile, 13 de diciembre de 2024.</w:t>
      </w:r>
    </w:p>
    <w:p>
      <w:r>
        <w:br w:type="page"/>
      </w:r>
    </w:p>
    <w:p w14:paraId="0C4256C4" w14:textId="4670B587" w:rsidR="000D17BF" w:rsidRPr="00696697" w:rsidRDefault="000D17BF" w:rsidP="000D17BF">
      <w:pPr>
        <w:ind w:firstLine="241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noProof/>
          <w:sz w:val="22"/>
          <w:szCs w:val="22"/>
        </w:rPr>
        <w:drawing>
          <wp:inline distT="0" distB="0" distL="0" distR="0" wp14:anchorId="6E16A71A" wp14:editId="32331AE2">
            <wp:extent cx="3581400" cy="5168900"/>
            <wp:effectExtent l="0" t="0" r="0" b="0"/>
            <wp:docPr id="1584204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204386" name="Imagen 158420438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516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17BF" w:rsidRPr="00696697" w:rsidSect="003158F4">
      <w:headerReference w:type="default" r:id="rId7"/>
      <w:footerReference w:type="default" r:id="rId8"/>
      <w:pgSz w:w="12240" w:h="15840"/>
      <w:pgMar w:top="0" w:right="851" w:bottom="0" w:left="85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966DA0F" w14:textId="77777777" w:rsidR="001D6261" w:rsidRDefault="001D6261" w:rsidP="000A3562">
      <w:pPr>
        <w:spacing w:after="0" w:line="240" w:lineRule="auto"/>
      </w:pPr>
      <w:r>
        <w:separator/>
      </w:r>
    </w:p>
  </w:endnote>
  <w:endnote w:type="continuationSeparator" w:id="0">
    <w:p w14:paraId="08EB0EC9" w14:textId="77777777" w:rsidR="001D6261" w:rsidRDefault="001D6261" w:rsidP="000A35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riad Pro">
    <w:altName w:val="Corbel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>
    <w:pPr>
      <w:pStyle w:val="Piedepgina"/>
      <w:spacing w:after="60"/>
      <w:jc w:val="right"/>
    </w:pPr>
    <w:r>
      <w:rPr>
        <w:rFonts w:ascii="Arial" w:hAnsi="Arial"/>
        <w:color w:val="7F7F7F"/>
        <w:sz w:val="18"/>
      </w:rPr>
      <w:fldChar w:fldCharType="begin"/>
    </w:r>
    <w:r>
      <w:rPr>
        <w:rFonts w:ascii="Arial" w:hAnsi="Arial"/>
        <w:color w:val="7F7F7F"/>
        <w:sz w:val="18"/>
      </w:rPr>
      <w:instrText xml:space="preserve"> PAGE </w:instrText>
    </w:r>
    <w:r>
      <w:fldChar w:fldCharType="separate"/>
    </w:r>
    <w:r>
      <w:rPr>
        <w:rFonts w:ascii="Arial" w:hAnsi="Arial"/>
        <w:color w:val="7F7F7F"/>
        <w:sz w:val="18"/>
      </w:rPr>
      <w:t>1</w:t>
    </w:r>
    <w:r>
      <w:fldChar w:fldCharType="end"/>
    </w:r>
  </w:p>
  <w:p w14:paraId="2A831550" w14:textId="0B587013" w:rsidR="003158F4" w:rsidRDefault="00696697" w:rsidP="00A937F6">
    <w:pPr>
      <w:pStyle w:val="Piedepgina"/>
      <w:ind w:right="48" w:hanging="851"/>
    </w:pPr>
    <w:r>
      <w:rPr>
        <w:noProof/>
      </w:rPr>
      <w:drawing>
        <wp:inline distT="0" distB="0" distL="0" distR="0" wp14:anchorId="5AD03BDA" wp14:editId="22C646D5">
          <wp:extent cx="7806447" cy="76234"/>
          <wp:effectExtent l="0" t="0" r="0" b="0"/>
          <wp:docPr id="839547710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9547710" name="Imagen 83954771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441043" cy="23867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54F4358" w14:textId="77777777" w:rsidR="001D6261" w:rsidRDefault="001D6261" w:rsidP="000A3562">
      <w:pPr>
        <w:spacing w:after="0" w:line="240" w:lineRule="auto"/>
      </w:pPr>
      <w:r>
        <w:separator/>
      </w:r>
    </w:p>
  </w:footnote>
  <w:footnote w:type="continuationSeparator" w:id="0">
    <w:p w14:paraId="72E81A9F" w14:textId="77777777" w:rsidR="001D6261" w:rsidRDefault="001D6261" w:rsidP="000A35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D57FE0" w14:textId="7BB3C28F" w:rsidR="000A3562" w:rsidRDefault="00E9514E" w:rsidP="00A937F6">
    <w:pPr>
      <w:pStyle w:val="Encabezado"/>
      <w:ind w:hanging="851"/>
    </w:pPr>
    <w:r>
      <w:rPr>
        <w:noProof/>
        <w:lang w:eastAsia="es-CL"/>
      </w:rPr>
      <w:drawing>
        <wp:inline distT="0" distB="0" distL="0" distR="0" wp14:anchorId="3A3BD532" wp14:editId="4311A3C7">
          <wp:extent cx="7780114" cy="1455420"/>
          <wp:effectExtent l="0" t="0" r="0" b="0"/>
          <wp:docPr id="15" name="Imagen 15" descr="Imagen que contiene interior, tabla, ventana, escritori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n 15" descr="Imagen que contiene interior, tabla, ventana, escritori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03934" cy="145987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568" w:hanging="284"/>
      </w:pPr>
      <w:rPr>
        <w:rFonts w:ascii="Arial" w:hAnsi="Arial"/>
        <w:color w:val="C00000"/>
      </w:rPr>
    </w:lvl>
    <w:lvl w:ilvl="1">
      <w:start w:val="1"/>
      <w:numFmt w:val="bullet"/>
      <w:lvlText w:val="–"/>
      <w:lvlJc w:val="left"/>
      <w:pPr>
        <w:ind w:left="1134" w:hanging="284"/>
      </w:pPr>
      <w:rPr>
        <w:rFonts w:ascii="Arial" w:hAnsi="Arial"/>
        <w:color w:val="C00000"/>
      </w:rPr>
    </w:lvl>
  </w:abstractNum>
  <w:abstractNum w:abstractNumId="1">
    <w:lvl w:ilvl="0">
      <w:start w:val="1"/>
      <w:numFmt w:val="decimal"/>
      <w:lvlText w:val="%1."/>
      <w:lvlJc w:val="left"/>
      <w:pPr>
        <w:ind w:left="568" w:hanging="284"/>
      </w:pPr>
      <w:rPr>
        <w:rFonts w:ascii="Arial" w:hAnsi="Arial"/>
        <w:color w:val="C0000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562"/>
    <w:rsid w:val="000A3562"/>
    <w:rsid w:val="000D17BF"/>
    <w:rsid w:val="00194A36"/>
    <w:rsid w:val="001D6261"/>
    <w:rsid w:val="002A7866"/>
    <w:rsid w:val="003158F4"/>
    <w:rsid w:val="00420373"/>
    <w:rsid w:val="005275D5"/>
    <w:rsid w:val="00696697"/>
    <w:rsid w:val="007F70F8"/>
    <w:rsid w:val="00835578"/>
    <w:rsid w:val="008D2F20"/>
    <w:rsid w:val="008D310C"/>
    <w:rsid w:val="009D1F1F"/>
    <w:rsid w:val="009F1AFE"/>
    <w:rsid w:val="00A937F6"/>
    <w:rsid w:val="00B30EBC"/>
    <w:rsid w:val="00C71AE9"/>
    <w:rsid w:val="00DA0C74"/>
    <w:rsid w:val="00DE6D56"/>
    <w:rsid w:val="00E9514E"/>
    <w:rsid w:val="00ED3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373ED1"/>
  <w15:chartTrackingRefBased/>
  <w15:docId w15:val="{05B60B33-845B-0D40-8DDD-4A64A5ACA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40" w:lineRule="auto"/>
      <w:jc w:val="both"/>
    </w:pPr>
    <w:rPr>
      <w:rFonts w:ascii="Arial" w:hAnsi="Arial" w:cs="Arial"/>
      <w:sz w:val="22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0A3562"/>
    <w:pPr>
      <w:keepNext/>
      <w:keepLines/>
      <w:spacing w:before="200" w:after="100"/>
      <w:jc w:val="left"/>
      <w:outlineLvl w:val="0"/>
    </w:pPr>
    <w:rPr>
      <w:rFonts w:ascii="Arial" w:hAnsi="Arial" w:cs="Arial"/>
      <w:b/>
      <w:bCs/>
      <w:color w:val="C00000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A3562"/>
    <w:pPr>
      <w:keepNext/>
      <w:keepLines/>
      <w:spacing w:before="160" w:after="80"/>
      <w:jc w:val="left"/>
      <w:outlineLvl w:val="1"/>
    </w:pPr>
    <w:rPr>
      <w:rFonts w:ascii="Arial" w:hAnsi="Arial" w:cs="Arial"/>
      <w:b/>
      <w:bCs/>
      <w:color w:val="C00000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35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35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35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35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35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35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35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35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35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35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35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35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35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35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35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35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35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35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35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35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35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35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35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35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35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35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356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A35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3562"/>
  </w:style>
  <w:style w:type="paragraph" w:styleId="Piedepgina">
    <w:name w:val="footer"/>
    <w:basedOn w:val="Normal"/>
    <w:link w:val="PiedepginaCar"/>
    <w:uiPriority w:val="99"/>
    <w:unhideWhenUsed/>
    <w:rsid w:val="000A35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35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Img1" Type="http://schemas.openxmlformats.org/officeDocument/2006/relationships/image" Target="media/img1.png"/><Relationship Id="rIdImg2" Type="http://schemas.openxmlformats.org/officeDocument/2006/relationships/image" Target="media/img2.png"/><Relationship Id="rIdImg3" Type="http://schemas.openxmlformats.org/officeDocument/2006/relationships/image" Target="media/img3.png"/><Relationship Id="rIdImg4" Type="http://schemas.openxmlformats.org/officeDocument/2006/relationships/image" Target="media/img4.png"/><Relationship Id="rIdImg5" Type="http://schemas.openxmlformats.org/officeDocument/2006/relationships/image" Target="media/img5.png"/><Relationship Id="rIdImg6" Type="http://schemas.openxmlformats.org/officeDocument/2006/relationships/image" Target="media/img6.png"/><Relationship Id="rIdNum1" Type="http://schemas.openxmlformats.org/officeDocument/2006/relationships/numbering" Target="numbering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293</Words>
  <Characters>1616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Ignacio Zárate Madariaga</dc:creator>
  <cp:keywords/>
  <dc:description/>
  <cp:lastModifiedBy>Jorge Felipe González González</cp:lastModifiedBy>
  <cp:revision>9</cp:revision>
  <dcterms:created xsi:type="dcterms:W3CDTF">2026-05-26T16:16:00Z</dcterms:created>
  <dcterms:modified xsi:type="dcterms:W3CDTF">2026-06-09T14:03:00Z</dcterms:modified>
</cp:coreProperties>
</file>