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F8575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08FFC2EF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56E5EDBD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DE5E3A" w14:textId="5AC87F35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Кинотеатр</w:t>
      </w:r>
    </w:p>
    <w:p w14:paraId="66D1A67E" w14:textId="798A7D5A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выполнил: </w:t>
      </w:r>
      <w:proofErr w:type="spellStart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Щепилов</w:t>
      </w:r>
      <w:proofErr w:type="spellEnd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Мирослав </w:t>
      </w:r>
      <w:proofErr w:type="spellStart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Дмитриевич</w:t>
      </w:r>
      <w:r w:rsidR="00FA16C3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2C27A8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7D28BC">
        <w:rPr>
          <w:rFonts w:ascii="Times New Roman" w:hAnsi="Times New Roman" w:cs="Times New Roman"/>
          <w:color w:val="000000"/>
          <w:sz w:val="28"/>
          <w:szCs w:val="28"/>
        </w:rPr>
        <w:t>чч</w:t>
      </w:r>
      <w:proofErr w:type="spellEnd"/>
    </w:p>
    <w:p w14:paraId="13ED1E4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 w14:paraId="0AAFFA0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Группа: И-21</w:t>
      </w:r>
    </w:p>
    <w:p w14:paraId="1C172BF8" w14:textId="26EA0E3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проверил: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Богомолова Светлана Михайловна</w:t>
      </w:r>
    </w:p>
    <w:p w14:paraId="3FFE8BA1" w14:textId="64EEDE7A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 выполнения: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33F84B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завершения:</w:t>
      </w:r>
    </w:p>
    <w:p w14:paraId="56D34987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14:paraId="02B8B336" w14:textId="52589B73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</w:p>
    <w:p w14:paraId="02BFD911" w14:textId="651EE714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F3763">
        <w:rPr>
          <w:rFonts w:ascii="Times New Roman" w:hAnsi="Times New Roman" w:cs="Times New Roman"/>
          <w:color w:val="000000"/>
          <w:sz w:val="28"/>
          <w:szCs w:val="28"/>
          <w:lang w:val="en-US"/>
        </w:rPr>
        <w:t>Cinema++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408C88C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4002833C" w14:textId="625ADBFE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договора №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228666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 между ООО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и «ОАО</w:t>
      </w:r>
      <w:r w:rsidR="007D0D60" w:rsidRPr="007D0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B717D6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0BE47B6A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75F3E50" w14:textId="1DD40C55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Заказчик: ООО «</w:t>
      </w:r>
      <w:r w:rsidR="00887347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BE674BA" w14:textId="03387B95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Адрес фактический: г. Ейск, ул.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Ленина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14</w:t>
      </w:r>
    </w:p>
    <w:p w14:paraId="5318F277" w14:textId="58F3BA8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(9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61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3334445</w:t>
      </w:r>
    </w:p>
    <w:p w14:paraId="7F1A9279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39722498" w14:textId="782DCED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Разработчик: ОАО «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F29FC7" w14:textId="593FED78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Адрес фактический: г. Ейск, ул. </w:t>
      </w:r>
      <w:r w:rsidR="000D1BFB">
        <w:rPr>
          <w:rFonts w:ascii="Times New Roman" w:hAnsi="Times New Roman" w:cs="Times New Roman"/>
          <w:color w:val="000000"/>
          <w:sz w:val="28"/>
          <w:szCs w:val="28"/>
        </w:rPr>
        <w:t xml:space="preserve">Шмидта </w:t>
      </w:r>
      <w:r>
        <w:rPr>
          <w:rFonts w:ascii="Times New Roman" w:hAnsi="Times New Roman" w:cs="Times New Roman"/>
          <w:color w:val="000000"/>
          <w:sz w:val="28"/>
          <w:szCs w:val="28"/>
        </w:rPr>
        <w:t>52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8E876D9" w14:textId="18D3293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(91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1112223</w:t>
      </w:r>
    </w:p>
    <w:p w14:paraId="09244FDB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5118431F" w14:textId="7A9689EF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Дата начала: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AD3EFCE" w14:textId="23C68AF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1FA368C3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5AF6B9C9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46422FA8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742B1F7D" w14:textId="2FD6BD49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АИС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ОАО 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="0057778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сдает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соответствующие отчетные документы этапа, состав которых определены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Договором.</w:t>
      </w:r>
    </w:p>
    <w:p w14:paraId="3563E7FC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54C785D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0566540A" w14:textId="2F6DC11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предназначена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 xml:space="preserve">автоматизации 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 xml:space="preserve">показа фильмов и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повышения оператив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>ности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 xml:space="preserve"> работы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Основным назначением АИС </w:t>
      </w:r>
      <w:r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автоматизация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управления и эксплуатации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в бизнес-процес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>се показа кино.</w:t>
      </w:r>
    </w:p>
    <w:p w14:paraId="41B2A952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7E1696A3" w14:textId="45A1BA1E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создается с целью: </w:t>
      </w:r>
    </w:p>
    <w:p w14:paraId="439DE1F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AF309E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создания единой системы отчетности по показателям деятельности; </w:t>
      </w:r>
    </w:p>
    <w:p w14:paraId="78D02488" w14:textId="0DCB65ED" w:rsidR="009752BC" w:rsidRPr="000D1BFB" w:rsidRDefault="00BA196F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повышения качества работы предприятия</w:t>
      </w:r>
      <w:r w:rsidR="004679CE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4165D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 w14:paraId="48FBDDD6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сбора и первичной обработки исходной информации;</w:t>
      </w:r>
    </w:p>
    <w:p w14:paraId="017A441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информационных систем, используемых для подготовки аналитической отчетности;</w:t>
      </w:r>
    </w:p>
    <w:p w14:paraId="4A930F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время, затрачиваемое на информационно-аналитическую деятельность;</w:t>
      </w:r>
    </w:p>
    <w:p w14:paraId="06B4763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3. Характеристика объектов автоматизации</w:t>
      </w:r>
    </w:p>
    <w:p w14:paraId="78114052" w14:textId="3DD4E81D" w:rsidR="009752BC" w:rsidRPr="000D1BFB" w:rsidRDefault="004679CE" w:rsidP="00C3528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занимается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управлением и эксплуатацией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заказчика будет создана автоматизация процессов создания отчетов. </w:t>
      </w:r>
    </w:p>
    <w:p w14:paraId="48DD7E74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7448FAE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2ECF980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6D078839" w14:textId="4DBA65E5" w:rsidR="009752BC" w:rsidRPr="000D1BFB" w:rsidRDefault="004679CE">
      <w:pPr>
        <w:pStyle w:val="Default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 w:cs="Times New Roman"/>
          <w:sz w:val="28"/>
          <w:szCs w:val="28"/>
        </w:rPr>
        <w:t xml:space="preserve">Система АИС </w:t>
      </w:r>
      <w:r w:rsidR="0055402D"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sz w:val="28"/>
          <w:szCs w:val="28"/>
        </w:rPr>
        <w:t xml:space="preserve">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</w:p>
    <w:p w14:paraId="5501EA71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9752BC" w:rsidRPr="000D1BFB" w14:paraId="207A4CEA" w14:textId="77777777">
        <w:tc>
          <w:tcPr>
            <w:tcW w:w="9345" w:type="dxa"/>
          </w:tcPr>
          <w:p w14:paraId="458BD514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</w:tc>
      </w:tr>
      <w:tr w:rsidR="009752BC" w:rsidRPr="000D1BFB" w14:paraId="12E0EDA2" w14:textId="77777777">
        <w:tc>
          <w:tcPr>
            <w:tcW w:w="9345" w:type="dxa"/>
          </w:tcPr>
          <w:p w14:paraId="0EE56F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Хранилище</w:t>
            </w:r>
          </w:p>
        </w:tc>
      </w:tr>
      <w:tr w:rsidR="009752BC" w:rsidRPr="000D1BFB" w14:paraId="2A11C55C" w14:textId="77777777">
        <w:tc>
          <w:tcPr>
            <w:tcW w:w="9345" w:type="dxa"/>
          </w:tcPr>
          <w:p w14:paraId="5A091905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</w:tbl>
    <w:p w14:paraId="06CD2D85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580B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34C3D252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76866A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B37373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NetBios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/SMB,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Oracle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704D0573" w14:textId="3F3980DF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Смежными системами для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являются:</w:t>
      </w:r>
    </w:p>
    <w:p w14:paraId="55D704E3" w14:textId="73D06E88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оперативной обработки данных ООО "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>Синематограф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14:paraId="34E358E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планирования;</w:t>
      </w:r>
    </w:p>
    <w:p w14:paraId="10D640A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Источниками данных для Системы должны быть:</w:t>
      </w:r>
    </w:p>
    <w:p w14:paraId="067A288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управления предприятием (СУБД MS SQL).</w:t>
      </w:r>
    </w:p>
    <w:p w14:paraId="177058F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Информационно-справочная система (СУБД MS SQL).</w:t>
      </w:r>
    </w:p>
    <w:p w14:paraId="4C11EAD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обеспечения бюджетного процесса (СУБД Oracle).</w:t>
      </w:r>
    </w:p>
    <w:p w14:paraId="666B6EFB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Перечень предпочтительных способов взаимодействия со смежными системами приведен ниже:</w:t>
      </w:r>
    </w:p>
    <w:p w14:paraId="428D7F7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95F710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Информационно-справочная система - обмен файлами ОС определенного формата.</w:t>
      </w:r>
    </w:p>
    <w:p w14:paraId="6D8055A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обеспечения бюджетного процесса - интеграция «точка – точка».</w:t>
      </w:r>
    </w:p>
    <w:p w14:paraId="6F641E9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6EF6AF84" w14:textId="48040AF3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Основной режим, в котором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выполняют все свои основные функции. </w:t>
      </w:r>
    </w:p>
    <w:p w14:paraId="08B8565D" w14:textId="46B154AF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Профилактический режим, в котором одна или все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не выполняют своих функций. </w:t>
      </w:r>
    </w:p>
    <w:p w14:paraId="22D5E78F" w14:textId="0A5A6318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основном режиме функционирования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обеспечивать:</w:t>
      </w:r>
    </w:p>
    <w:p w14:paraId="03210E2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работу пользователей в режиме – 24 часов в день, 7 дней в неделю (24х7);</w:t>
      </w:r>
    </w:p>
    <w:p w14:paraId="2628A04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7F9A4AF1" w14:textId="21C94DD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профилактическом режиме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 возможность проведения следующих работ:</w:t>
      </w:r>
    </w:p>
    <w:p w14:paraId="5D39ED6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техническое обслуживание;</w:t>
      </w:r>
    </w:p>
    <w:p w14:paraId="66D140F0" w14:textId="42BCEC0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устранение аварийных ситуаций.</w:t>
      </w:r>
    </w:p>
    <w:p w14:paraId="04B5147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 w14:paraId="31DF4544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D711D5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СУБД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Microsoft SQL Server</w:t>
      </w:r>
    </w:p>
    <w:p w14:paraId="577F721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- ETL-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средство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Oracle Data Integrator</w:t>
      </w:r>
    </w:p>
    <w:p w14:paraId="4F47B96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средство визуализации 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Databox</w:t>
      </w:r>
    </w:p>
    <w:p w14:paraId="0D9FE22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Обязательно ведение журналов инцидентов в электронной форме, а также графиков и журналов проведения ППР. Для всех технических компонентов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необходимо обеспечить регулярный и постоянный контроль состояния и техническое обслуживание.</w:t>
      </w:r>
    </w:p>
    <w:p w14:paraId="49B4E9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3C5CCE7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4F68AC8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состав персонала, необходимого для обеспечения эксплуатации АИС финансовых операций в рамках соответствующих подразделений ООО "Фирма по оказанию бухгалтерских услуг", необходимо выделение следующих ответственных лиц: </w:t>
      </w:r>
    </w:p>
    <w:p w14:paraId="7DAF8AF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Руководитель эксплуатирующего подразделения - 1 человек.</w:t>
      </w:r>
    </w:p>
    <w:p w14:paraId="5272E9F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сбора, обработки и загрузки данных - 2 человека.</w:t>
      </w:r>
    </w:p>
    <w:p w14:paraId="1D877B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хранения данных - 2 человека.</w:t>
      </w:r>
    </w:p>
    <w:p w14:paraId="7187BFD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формирования и визуализации отчетности - 1 человек. </w:t>
      </w:r>
    </w:p>
    <w:p w14:paraId="7FD878F1" w14:textId="0DC45F4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общее руководство группой сопровождения, ... </w:t>
      </w:r>
    </w:p>
    <w:p w14:paraId="2EA4B8E7" w14:textId="365FEC8B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контроль процессов ETL, подготовку и загрузку данных из внешних источников в хранилище данных. </w:t>
      </w:r>
    </w:p>
    <w:p w14:paraId="0056396F" w14:textId="0E120745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распределение дискового пространства, модификацию структур БД, оптимизацию производительности. </w:t>
      </w:r>
    </w:p>
    <w:p w14:paraId="06E5FDB1" w14:textId="724067D0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Администратор подсистемы формирования и визуализации отчетности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обеспечивает поддержку пользователей, формирование отчетности.</w:t>
      </w:r>
    </w:p>
    <w:p w14:paraId="404222C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443D0C57" w14:textId="1F792E4E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квалификации персонала, эксплуатирующего Систему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предъявляются следующие требования. </w:t>
      </w:r>
    </w:p>
    <w:p w14:paraId="750F5146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7ADEB4E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1628F95D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CF3191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163297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4F9F9D47" w14:textId="21A43ADB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Персонал, работающий с 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39617F24" w14:textId="2A43E299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Конечный пользователь - в соответствии с основным рабочим графиком подразделений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57537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Администратор подсистемы сбора, обработки и загрузки данных – двухсменный график, поочередно.</w:t>
      </w:r>
    </w:p>
    <w:p w14:paraId="6D297F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хранения данных – двухсменный график, поочередно.</w:t>
      </w:r>
    </w:p>
    <w:p w14:paraId="6BFA188F" w14:textId="0186B74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8D26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65F7B82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6B6158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10931BB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измерений – 3.</w:t>
      </w:r>
    </w:p>
    <w:p w14:paraId="769B30E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показателей –5.</w:t>
      </w:r>
    </w:p>
    <w:p w14:paraId="3AAF8CDF" w14:textId="637FAEEC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аналитических отчетов – 1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BC0C2B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782BC08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Обеспечение приспособляемости системы должно выполняться за счет:</w:t>
      </w:r>
    </w:p>
    <w:p w14:paraId="4187205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своевременности администрирования;</w:t>
      </w:r>
    </w:p>
    <w:p w14:paraId="77F177B5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058A587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модификации процедур доступа и представления данных конечным пользователям;</w:t>
      </w:r>
    </w:p>
    <w:p w14:paraId="27715F1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наличия настроечных и конфигурационных файлов у ПО подсистем;</w:t>
      </w:r>
    </w:p>
    <w:p w14:paraId="4359F19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6C95E77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50A5BAE3" w14:textId="77777777">
        <w:tc>
          <w:tcPr>
            <w:tcW w:w="4814" w:type="dxa"/>
          </w:tcPr>
          <w:p w14:paraId="4DDE00F2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58D724A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Функционирование в полном объеме</w:t>
            </w:r>
          </w:p>
        </w:tc>
      </w:tr>
      <w:tr w:rsidR="009752BC" w:rsidRPr="000D1BFB" w14:paraId="554A5389" w14:textId="77777777">
        <w:tc>
          <w:tcPr>
            <w:tcW w:w="4814" w:type="dxa"/>
          </w:tcPr>
          <w:p w14:paraId="00FF745B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631F6B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4759A636" w14:textId="77777777" w:rsidR="009752BC" w:rsidRPr="000D1BFB" w:rsidRDefault="009752B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3F86D73A" w14:textId="77777777">
        <w:tc>
          <w:tcPr>
            <w:tcW w:w="4814" w:type="dxa"/>
          </w:tcPr>
          <w:p w14:paraId="1F739A8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30FB9B70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Функционирование в половину силы </w:t>
            </w:r>
            <w:proofErr w:type="spellStart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засчет</w:t>
            </w:r>
            <w:proofErr w:type="spellEnd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аварийных генераторов электроэнергии</w:t>
            </w:r>
          </w:p>
        </w:tc>
      </w:tr>
    </w:tbl>
    <w:p w14:paraId="32FBA71C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46AB3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6124741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4E858478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7337D6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4034421B" w14:textId="5C3B0765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своевременного выполнения процессов администрирования 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D8DEC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пользователей и обслуживающего персонала. Время устранения отказа должно быть следующим:</w:t>
      </w:r>
    </w:p>
    <w:p w14:paraId="2DE6368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электропитания - не более 5 минут.</w:t>
      </w:r>
    </w:p>
    <w:p w14:paraId="73C6BD8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2A61876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выходе из строя АПК ХД - не более 3 часов.</w:t>
      </w:r>
    </w:p>
    <w:p w14:paraId="7A9496CA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Система должна соответствовать следующим параметрам:</w:t>
      </w:r>
    </w:p>
    <w:p w14:paraId="3169C6CF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1FCBDC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180864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150B8A0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6BB236E" w14:textId="56509A62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44B1A97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сервера;</w:t>
      </w:r>
    </w:p>
    <w:p w14:paraId="5047CE6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рабочей станции пользователей системы;</w:t>
      </w:r>
    </w:p>
    <w:p w14:paraId="6DC6EE9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сбой в электроснабжении обеспечения локальной сети (поломка сети);</w:t>
      </w:r>
    </w:p>
    <w:p w14:paraId="03BBB2CF" w14:textId="4931C81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ошибки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не выявленные при отладке и испытании системы;</w:t>
      </w:r>
    </w:p>
    <w:p w14:paraId="52C7593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сбои программного обеспечения сервера.</w:t>
      </w:r>
    </w:p>
    <w:p w14:paraId="44B728D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1A5A17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К надежности оборудования предъявляются следующие требования:</w:t>
      </w:r>
    </w:p>
    <w:p w14:paraId="0A30D76F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EC57872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48AA6CF4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4D22A7A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45878C4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C1DB0B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должно быть обеспечено бесперебойное питание активного сетевого оборудования. </w:t>
      </w:r>
    </w:p>
    <w:p w14:paraId="1A109740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09872C06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предварительного обучения пользователей и обслуживающего персонала;</w:t>
      </w:r>
    </w:p>
    <w:p w14:paraId="21B0976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своевременного выполнения процессов администрирования;</w:t>
      </w:r>
    </w:p>
    <w:p w14:paraId="0EAC3CBB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соблюдения правил эксплуатации и технического обслуживания программно-аппаратных средств;</w:t>
      </w:r>
    </w:p>
    <w:p w14:paraId="00A2994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8DE9C8B" w14:textId="7A903D50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надежности общесистемного ПО и ПО, разрабатываемого ОАО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B042F3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="00E53C98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286E5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проведением комплекса мероприятий отладки, поиска и исключения ошибок;</w:t>
      </w:r>
    </w:p>
    <w:p w14:paraId="1D1DEFED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08A154A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6C5F8894" w14:textId="04471282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"ОАО </w:t>
      </w:r>
      <w:proofErr w:type="spellStart"/>
      <w:r w:rsidR="00B042F3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", согласованной с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0787A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43EC15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5300637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интерфейсы подсистем должен быть типизированы;</w:t>
      </w:r>
    </w:p>
    <w:p w14:paraId="50F512B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должно быть обеспечено наличие локализованного (русскоязычного) интерфейса пользователя;</w:t>
      </w:r>
    </w:p>
    <w:p w14:paraId="64DBD6B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должен использоваться шрифт: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0C8007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размер шрифта должен быть: 12</w:t>
      </w:r>
    </w:p>
    <w:p w14:paraId="73C6CFF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цветовая палитра должна быть: черно-белая</w:t>
      </w:r>
    </w:p>
    <w:p w14:paraId="2D24FE70" w14:textId="0F795BA8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в шапке отчетов должен использоваться логотип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41E21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части диалога с пользователем:</w:t>
      </w:r>
    </w:p>
    <w:p w14:paraId="1D8B1FD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наиболее частых операций должны быть предусмотрены «горячие» клавиши;</w:t>
      </w:r>
    </w:p>
    <w:p w14:paraId="7D51374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FC24CC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4C091C5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1490A3C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внешнего оформления: </w:t>
      </w:r>
    </w:p>
    <w:p w14:paraId="0BE7B3E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интерфейсы по подсистемам должен быть типизированы. </w:t>
      </w:r>
    </w:p>
    <w:p w14:paraId="52EE727F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диалога с пользователем: </w:t>
      </w:r>
    </w:p>
    <w:p w14:paraId="20AB657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наиболее частых операций должны быть предусмотрены «горячие» клавиши; </w:t>
      </w:r>
    </w:p>
    <w:p w14:paraId="6A5FDB8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7A7568F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05498C6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получения отчетности по мониторингу работы подсистем.</w:t>
      </w:r>
    </w:p>
    <w:p w14:paraId="719CF541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2D79BFA4" w14:textId="1115280C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</w:t>
      </w:r>
      <w:r w:rsidR="00E513D9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13D9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13D9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по климатическим условиям должны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32B9C85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1C46F88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69B883B1" w14:textId="5F1A64EB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Обеспечение информационное безопасности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удовлетворять следующим требованиям:</w:t>
      </w:r>
    </w:p>
    <w:p w14:paraId="66A10FC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4BE7A73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1106422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3825420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862577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3FC32D8D" w14:textId="630D89BC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</w:p>
    <w:p w14:paraId="3DB75D94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3E8DCB0F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централизованную автоматическую инсталляцию клиентского ПО на рабочих местах </w:t>
      </w:r>
    </w:p>
    <w:p w14:paraId="60B3E58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пользователей и администраторов; </w:t>
      </w:r>
    </w:p>
    <w:p w14:paraId="707A29A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199D37A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ведение журналов вирусной активности; </w:t>
      </w:r>
    </w:p>
    <w:p w14:paraId="3F6BB91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администрирование всех антивирусных продуктов.</w:t>
      </w:r>
    </w:p>
    <w:p w14:paraId="02F25FE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27560D6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B4D75F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55B2BEF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45552C2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6F8C8C6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Требования по стойкости, устойчивости и прочности к внешним воздействиям:</w:t>
      </w:r>
    </w:p>
    <w:p w14:paraId="7DF2D48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67D1521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6446CB4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AF0CF2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34841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16046FD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 и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BPWin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342428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FFEDEDA" w14:textId="383FB7D0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3223A2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разрабатываться и эксплуатироваться на уже имеющемся у ООО 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аппаратно-техническом комплексе. Необходимо создать отдельные самостоятельные зоны разработки и тестирования системы АИС 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4FB838A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6962F26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13FA440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03111FA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42F92D3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6C47F94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20343F3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0F6AE4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12D0887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51010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345AAA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1545616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2C140EB7" w14:textId="77777777">
        <w:tc>
          <w:tcPr>
            <w:tcW w:w="4814" w:type="dxa"/>
            <w:vMerge w:val="restart"/>
          </w:tcPr>
          <w:p w14:paraId="21B6CD84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7CF708A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752BC" w:rsidRPr="000D1BFB" w14:paraId="34CD5565" w14:textId="77777777">
        <w:tc>
          <w:tcPr>
            <w:tcW w:w="4814" w:type="dxa"/>
            <w:vMerge/>
          </w:tcPr>
          <w:p w14:paraId="18855BB9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9752BC" w:rsidRPr="000D1BFB" w14:paraId="14AD4422" w14:textId="7777777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4F1C887F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9752BC" w:rsidRPr="000D1BFB" w14:paraId="7B92F0B0" w14:textId="7777777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561B9794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9752BC" w:rsidRPr="000D1BFB" w14:paraId="76E6667C" w14:textId="77777777">
              <w:trPr>
                <w:trHeight w:val="818"/>
              </w:trPr>
              <w:tc>
                <w:tcPr>
                  <w:tcW w:w="4374" w:type="dxa"/>
                </w:tcPr>
                <w:p w14:paraId="4F288DAB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61CFAB2A" w14:textId="77777777" w:rsidR="009752BC" w:rsidRPr="000D1BFB" w:rsidRDefault="009752B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7FF6A964" w14:textId="77777777" w:rsidR="009752BC" w:rsidRPr="000D1BFB" w:rsidRDefault="009752BC">
            <w:pPr>
              <w:ind w:firstLine="7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D760C4C" w14:textId="77777777">
        <w:tc>
          <w:tcPr>
            <w:tcW w:w="4814" w:type="dxa"/>
            <w:vMerge w:val="restart"/>
          </w:tcPr>
          <w:p w14:paraId="4451C51B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Выполнение процессов сбора, обработки и загрузки данных из </w:t>
            </w: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источников в ХД</w:t>
            </w:r>
          </w:p>
        </w:tc>
        <w:tc>
          <w:tcPr>
            <w:tcW w:w="4813" w:type="dxa"/>
          </w:tcPr>
          <w:p w14:paraId="100366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Обработка и преобразование извлечённых данных</w:t>
            </w:r>
          </w:p>
        </w:tc>
      </w:tr>
      <w:tr w:rsidR="009752BC" w:rsidRPr="000D1BFB" w14:paraId="24127828" w14:textId="77777777">
        <w:tc>
          <w:tcPr>
            <w:tcW w:w="4814" w:type="dxa"/>
            <w:vMerge/>
          </w:tcPr>
          <w:p w14:paraId="64C2AD27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p w14:paraId="1B79A097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</w:tr>
      <w:tr w:rsidR="009752BC" w:rsidRPr="000D1BFB" w14:paraId="19891A1D" w14:textId="77777777">
        <w:tc>
          <w:tcPr>
            <w:tcW w:w="4814" w:type="dxa"/>
          </w:tcPr>
          <w:p w14:paraId="73984B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9752BC" w:rsidRPr="000D1BFB" w14:paraId="7BAEE399" w14:textId="77777777">
              <w:trPr>
                <w:trHeight w:val="299"/>
              </w:trPr>
              <w:tc>
                <w:tcPr>
                  <w:tcW w:w="4598" w:type="dxa"/>
                </w:tcPr>
                <w:p w14:paraId="34A6BD09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9752BC" w:rsidRPr="000D1BFB" w14:paraId="63056813" w14:textId="77777777">
              <w:trPr>
                <w:trHeight w:val="420"/>
              </w:trPr>
              <w:tc>
                <w:tcPr>
                  <w:tcW w:w="4598" w:type="dxa"/>
                </w:tcPr>
                <w:p w14:paraId="7F5E62E8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1767C3D" w14:textId="77777777" w:rsidR="009752BC" w:rsidRPr="000D1BFB" w:rsidRDefault="009752B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BBB77D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F2555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3E7467E4" w14:textId="77777777">
        <w:tc>
          <w:tcPr>
            <w:tcW w:w="4814" w:type="dxa"/>
          </w:tcPr>
          <w:p w14:paraId="68C1C9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6D50590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9752BC" w:rsidRPr="000D1BFB" w14:paraId="7BF576D8" w14:textId="77777777">
        <w:tc>
          <w:tcPr>
            <w:tcW w:w="4814" w:type="dxa"/>
          </w:tcPr>
          <w:p w14:paraId="12C2638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467119B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9752BC" w:rsidRPr="000D1BFB" w14:paraId="05E85337" w14:textId="77777777">
        <w:tc>
          <w:tcPr>
            <w:tcW w:w="4814" w:type="dxa"/>
          </w:tcPr>
          <w:p w14:paraId="12DD411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4D16FCAD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9752BC" w:rsidRPr="000D1BFB" w14:paraId="72768A74" w14:textId="77777777">
        <w:tc>
          <w:tcPr>
            <w:tcW w:w="4814" w:type="dxa"/>
          </w:tcPr>
          <w:p w14:paraId="3CCD1AB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23864E4C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9752BC" w:rsidRPr="000D1BFB" w14:paraId="15B91C42" w14:textId="77777777">
        <w:tc>
          <w:tcPr>
            <w:tcW w:w="4814" w:type="dxa"/>
          </w:tcPr>
          <w:p w14:paraId="48AA83F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5095967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9752BC" w:rsidRPr="000D1BFB" w14:paraId="4B7B7AAE" w14:textId="77777777">
        <w:tc>
          <w:tcPr>
            <w:tcW w:w="4814" w:type="dxa"/>
          </w:tcPr>
          <w:p w14:paraId="797DD415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6B3E2E1A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 для измерений соответствующего типа</w:t>
            </w:r>
          </w:p>
        </w:tc>
      </w:tr>
      <w:tr w:rsidR="009752BC" w:rsidRPr="000D1BFB" w14:paraId="361F8684" w14:textId="77777777">
        <w:tc>
          <w:tcPr>
            <w:tcW w:w="4814" w:type="dxa"/>
          </w:tcPr>
          <w:p w14:paraId="5B1E39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31A230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</w:t>
            </w:r>
          </w:p>
        </w:tc>
      </w:tr>
      <w:tr w:rsidR="009752BC" w:rsidRPr="000D1BFB" w14:paraId="114295E3" w14:textId="77777777">
        <w:tc>
          <w:tcPr>
            <w:tcW w:w="4814" w:type="dxa"/>
          </w:tcPr>
          <w:p w14:paraId="7278511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CCACE39" w14:textId="77777777" w:rsidR="009752BC" w:rsidRPr="000D1BFB" w:rsidRDefault="004679CE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Регулярно, при возникновении нештатной ситуации в процессе работы подсистемы</w:t>
            </w:r>
          </w:p>
          <w:p w14:paraId="5B561A7A" w14:textId="77777777" w:rsidR="009752BC" w:rsidRPr="000D1BFB" w:rsidRDefault="009752BC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27CD79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7A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05E05D1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3216"/>
        <w:gridCol w:w="3216"/>
      </w:tblGrid>
      <w:tr w:rsidR="009752BC" w:rsidRPr="000D1BFB" w14:paraId="34078500" w14:textId="77777777" w:rsidTr="00E56FA8">
        <w:tc>
          <w:tcPr>
            <w:tcW w:w="3212" w:type="dxa"/>
          </w:tcPr>
          <w:p w14:paraId="0B5F1CA9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Создание, редактирование и удаление процессов сбора, обработки и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загрузки данных</w:t>
            </w:r>
          </w:p>
        </w:tc>
        <w:tc>
          <w:tcPr>
            <w:tcW w:w="3213" w:type="dxa"/>
          </w:tcPr>
          <w:p w14:paraId="5ADB3DCF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27DF13CE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7840C692" w14:textId="77777777" w:rsidTr="00E56FA8">
        <w:tc>
          <w:tcPr>
            <w:tcW w:w="3212" w:type="dxa"/>
          </w:tcPr>
          <w:p w14:paraId="1F862F9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DB63A0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7089F9C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1C18524B" w14:textId="77777777" w:rsidTr="00E56FA8">
        <w:tc>
          <w:tcPr>
            <w:tcW w:w="3212" w:type="dxa"/>
          </w:tcPr>
          <w:p w14:paraId="680EC98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1A56D91A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10D37ABD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348B995D" w14:textId="77777777" w:rsidTr="00E56FA8">
        <w:tc>
          <w:tcPr>
            <w:tcW w:w="3212" w:type="dxa"/>
          </w:tcPr>
          <w:p w14:paraId="6C19D279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5AC53E2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</w:t>
            </w:r>
          </w:p>
        </w:tc>
        <w:tc>
          <w:tcPr>
            <w:tcW w:w="3213" w:type="dxa"/>
          </w:tcPr>
          <w:p w14:paraId="2F1ADC8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должен производиться точно по установленному расписанию</w:t>
            </w:r>
          </w:p>
        </w:tc>
      </w:tr>
      <w:tr w:rsidR="009752BC" w:rsidRPr="000D1BFB" w14:paraId="60FAF91C" w14:textId="77777777" w:rsidTr="00E56FA8">
        <w:tc>
          <w:tcPr>
            <w:tcW w:w="3212" w:type="dxa"/>
          </w:tcPr>
          <w:p w14:paraId="6A874898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62F8D7D1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7F7C5CA4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9752BC" w:rsidRPr="000D1BFB" w14:paraId="1FD6598C" w14:textId="77777777" w:rsidTr="00E56FA8">
        <w:tc>
          <w:tcPr>
            <w:tcW w:w="3212" w:type="dxa"/>
          </w:tcPr>
          <w:p w14:paraId="173398FE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3180F86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в структурах БД</w:t>
            </w:r>
          </w:p>
        </w:tc>
        <w:tc>
          <w:tcPr>
            <w:tcW w:w="3213" w:type="dxa"/>
          </w:tcPr>
          <w:p w14:paraId="3BC56C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9752BC" w:rsidRPr="000D1BFB" w14:paraId="761796C9" w14:textId="77777777" w:rsidTr="00E56FA8">
        <w:tc>
          <w:tcPr>
            <w:tcW w:w="3212" w:type="dxa"/>
          </w:tcPr>
          <w:p w14:paraId="7D360D39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1DA63AD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Текстовые файлы</w:t>
            </w:r>
          </w:p>
        </w:tc>
        <w:tc>
          <w:tcPr>
            <w:tcW w:w="3213" w:type="dxa"/>
          </w:tcPr>
          <w:p w14:paraId="0D2C431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 момент выполнения сбора, обработки и загрузки данных</w:t>
            </w:r>
          </w:p>
        </w:tc>
      </w:tr>
      <w:tr w:rsidR="009752BC" w:rsidRPr="000D1BFB" w14:paraId="6E8E2E04" w14:textId="77777777" w:rsidTr="00E56FA8">
        <w:tc>
          <w:tcPr>
            <w:tcW w:w="3212" w:type="dxa"/>
          </w:tcPr>
          <w:p w14:paraId="02008267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89753C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Текстовый файл, оконное сообщение, </w:t>
            </w:r>
            <w:proofErr w:type="spellStart"/>
            <w:r w:rsidRPr="000D1BFB">
              <w:rPr>
                <w:rFonts w:ascii="Times New Roman" w:hAnsi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1074DEA6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позднее 15 минут после возникновения нештатной ситуации</w:t>
            </w:r>
          </w:p>
        </w:tc>
      </w:tr>
    </w:tbl>
    <w:p w14:paraId="5F8833A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731A22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16264C8C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65347F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FB9B0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6782BE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20069CD0" w14:textId="77777777" w:rsidTr="00E56FA8">
        <w:tc>
          <w:tcPr>
            <w:tcW w:w="2409" w:type="dxa"/>
          </w:tcPr>
          <w:p w14:paraId="7B38D8C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4EE1AD1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42BA91B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часов</w:t>
            </w:r>
          </w:p>
        </w:tc>
        <w:tc>
          <w:tcPr>
            <w:tcW w:w="2409" w:type="dxa"/>
          </w:tcPr>
          <w:p w14:paraId="0A74059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</w:t>
            </w:r>
          </w:p>
        </w:tc>
      </w:tr>
      <w:tr w:rsidR="009752BC" w:rsidRPr="000D1BFB" w14:paraId="705F80E6" w14:textId="77777777" w:rsidTr="00E56FA8">
        <w:tc>
          <w:tcPr>
            <w:tcW w:w="2409" w:type="dxa"/>
          </w:tcPr>
          <w:p w14:paraId="38BAAB2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6C45F8D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53678CD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469229E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  <w:tr w:rsidR="009752BC" w:rsidRPr="000D1BFB" w14:paraId="2F7BA106" w14:textId="77777777" w:rsidTr="00E56FA8">
        <w:tc>
          <w:tcPr>
            <w:tcW w:w="2409" w:type="dxa"/>
          </w:tcPr>
          <w:p w14:paraId="1AE0F7E9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43935EF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7AF01DA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5FE6ACA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</w:tbl>
    <w:p w14:paraId="34DD28C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3729D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7F0D785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CDBDF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9FCFD4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298E4DA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34537D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7AF8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05AEADE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1951F592" w14:textId="6BB0225C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Структура хранения данных в АИС </w:t>
      </w:r>
      <w:r w:rsidR="003223A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должна состоять из следующих основных областей: </w:t>
      </w:r>
    </w:p>
    <w:p w14:paraId="7846B18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временного хранения данных;</w:t>
      </w:r>
    </w:p>
    <w:p w14:paraId="4B15CA4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постоянного хранения данных;</w:t>
      </w:r>
    </w:p>
    <w:p w14:paraId="1DFD18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витрин данных.</w:t>
      </w:r>
    </w:p>
    <w:p w14:paraId="11A6730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9971F7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9F0F3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72179BE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Информационный обмен между компонентами системы АИС финансовых операций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78D66FA8" w14:textId="77777777" w:rsidTr="00E56FA8">
        <w:tc>
          <w:tcPr>
            <w:tcW w:w="2409" w:type="dxa"/>
          </w:tcPr>
          <w:p w14:paraId="0EC4CE8E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F34C4C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66DB9B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0A79AC5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</w:tr>
      <w:tr w:rsidR="009752BC" w:rsidRPr="000D1BFB" w14:paraId="3500D8D9" w14:textId="77777777" w:rsidTr="00E56FA8">
        <w:tc>
          <w:tcPr>
            <w:tcW w:w="2409" w:type="dxa"/>
          </w:tcPr>
          <w:p w14:paraId="5586743E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2226643D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5E03959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7604E63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40C7F7C" w14:textId="77777777" w:rsidTr="00E56FA8">
        <w:tc>
          <w:tcPr>
            <w:tcW w:w="2409" w:type="dxa"/>
          </w:tcPr>
          <w:p w14:paraId="7C8BC2E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8C0784D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10" w:type="dxa"/>
          </w:tcPr>
          <w:p w14:paraId="2AD3E2F0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DB5D72C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9752BC" w:rsidRPr="000D1BFB" w14:paraId="27B4C300" w14:textId="77777777" w:rsidTr="00E56FA8">
        <w:tc>
          <w:tcPr>
            <w:tcW w:w="2409" w:type="dxa"/>
          </w:tcPr>
          <w:p w14:paraId="4E83A358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2B1E4501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34A0F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0B466C4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CA99D5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069B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0284951D" w14:textId="00C83D64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Состав данных для осуществления информационного обмена по каждой смежной системе должен быть определен ОАО </w:t>
      </w:r>
      <w:r w:rsidR="00F40B00" w:rsidRPr="000D1BFB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="00F40B0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 на стадии «Проектирование. Разработка эскизного проекта. Разработка технического проекта» совместно с полномочными представителями ООО 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3359332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C532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73DF1D4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51729D9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144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665679B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реализации подсистемы хранения данных должна использоваться промышленная СУБД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E87627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D9C0B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EC39A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5111C96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680C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5CBEBC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1C59344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53681A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3719781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контролю данных предъявляются следующие требования: </w:t>
      </w:r>
    </w:p>
    <w:p w14:paraId="672073E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630A45B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хранению данных предъявляются следующие требования: </w:t>
      </w:r>
    </w:p>
    <w:p w14:paraId="1C2098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297520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0D71A3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обновлению и восстановлению данных предъявляются следующие требования: </w:t>
      </w:r>
    </w:p>
    <w:p w14:paraId="5B962A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) раз в 2 недели и хранение копии на протяжении 2-х месяцев;</w:t>
      </w:r>
    </w:p>
    <w:p w14:paraId="2AEAC9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0C44C7C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45B0E4E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холодная копия – ежеквартально;</w:t>
      </w:r>
    </w:p>
    <w:p w14:paraId="2E4B247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логическая копия - ежемесячно (конец месяца);</w:t>
      </w:r>
    </w:p>
    <w:p w14:paraId="13C22D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инкрементальное резервное копирование - еженедельно (воскресенье);</w:t>
      </w:r>
    </w:p>
    <w:p w14:paraId="1B4A7D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архивирование – ежеквартально;</w:t>
      </w:r>
    </w:p>
    <w:p w14:paraId="13D050C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9B835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6ADE65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Требования не предъявляются. </w:t>
      </w:r>
    </w:p>
    <w:p w14:paraId="70D6CCE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B7EC00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4898F8B3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lastRenderedPageBreak/>
        <w:tab/>
        <w:t xml:space="preserve">При реализации системы должны применяться следующие языки высокого уровня: SQL,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D1BFB">
        <w:rPr>
          <w:rFonts w:ascii="Times New Roman" w:hAnsi="Times New Roman"/>
          <w:sz w:val="28"/>
          <w:szCs w:val="28"/>
        </w:rPr>
        <w:t>д.р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. При реализации системы должны применяться следующие языки и стандарты взаимодействия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со смежными системами и пользователей с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: должны использоваться встроенные средства диалогового взаимодействия BI приложения;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/>
          <w:sz w:val="28"/>
          <w:szCs w:val="28"/>
        </w:rPr>
        <w:t>Script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HTML; др. </w:t>
      </w:r>
    </w:p>
    <w:p w14:paraId="2F89BB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51DC9B2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7383F6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>4.3.4. Требования к программному обеспечению</w:t>
      </w:r>
    </w:p>
    <w:p w14:paraId="63E4C99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5B15FBF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Перечень покупных программных средств: </w:t>
      </w:r>
    </w:p>
    <w:p w14:paraId="757044B0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080DD8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Integrator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0805B1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Visiology</w:t>
      </w:r>
      <w:proofErr w:type="spellEnd"/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5CF124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СУБД должна иметь возможность установки на ОС HP Unix. </w:t>
      </w:r>
    </w:p>
    <w:p w14:paraId="73FCB9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ETL-средство должно иметь возможность установки на ОС HP Unix. </w:t>
      </w:r>
    </w:p>
    <w:p w14:paraId="41534B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BI-приложение должно иметь возможность установки на ОС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Suse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83DD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обеспечению качества ПС предъявляются следующие требования: </w:t>
      </w:r>
    </w:p>
    <w:p w14:paraId="26E92CE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функциональность должна обеспечиваться выполнением подсистемами всех их функций.</w:t>
      </w:r>
    </w:p>
    <w:p w14:paraId="5A6D9F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надежность должна обеспечиваться за счет предупреждения ошибок - не допущения ошибок в готовых ПС;</w:t>
      </w:r>
    </w:p>
    <w:p w14:paraId="3A97255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легкость применения должна обеспечиваться за счет применения покупных программных средств;</w:t>
      </w:r>
    </w:p>
    <w:p w14:paraId="537FDC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6B377A43" w14:textId="01B4656F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сопровождаемост</w:t>
      </w:r>
      <w:r w:rsidR="00EE1ADE">
        <w:rPr>
          <w:rFonts w:ascii="Times New Roman" w:hAnsi="Times New Roman" w:cs="Times New Roman"/>
          <w:color w:val="000000"/>
          <w:sz w:val="28"/>
          <w:szCs w:val="28"/>
        </w:rPr>
        <w:t>ь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4A5A5F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08100D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6AD2408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F01945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4.3.5. Требования к техническому обеспечению</w:t>
      </w:r>
    </w:p>
    <w:p w14:paraId="1AA3C0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быть реализована с использованием специально выделенных серверов ООО "Фирма по оказанию бухгалтерских услуг". Сервер базы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core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RAM: 128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HDD: 500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Network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Card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: 2 (2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Gbit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Fiber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Channel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: 4. </w:t>
      </w:r>
    </w:p>
    <w:p w14:paraId="1711E1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Сервер сбора, обработки и загрузки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№2, минимальная конфигурация которого должна быть: </w:t>
      </w:r>
    </w:p>
    <w:p w14:paraId="23F8B4C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8 (16 core); RAM: 32 Gb; HDD: 100 Gb; Network Card: 2 (1 Gbit); Fiber Channel: 2.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Сервер приложений должен быть развернут на платформе HP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Integrity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минимальная конфигурация которого должна быть: </w:t>
      </w:r>
    </w:p>
    <w:p w14:paraId="173CBF1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6 (12 core); RAM: 64 Gb; HDD: 300 Gb; Network Card: 3 (1 Gbit). </w:t>
      </w:r>
    </w:p>
    <w:p w14:paraId="107BAC0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7384284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3009A5B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7D278F2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</w:t>
      </w:r>
    </w:p>
    <w:p w14:paraId="71AAFEE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8014E4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75244DA8" w14:textId="286D9B22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0D1BFB">
        <w:rPr>
          <w:rFonts w:ascii="Times New Roman" w:hAnsi="Times New Roman"/>
          <w:sz w:val="28"/>
          <w:szCs w:val="28"/>
        </w:rPr>
        <w:t xml:space="preserve">Основными пользователями системы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являются сотрудники функционального (например, сотрудники аналитического отдела) подразделения ООО </w:t>
      </w:r>
      <w:r w:rsidR="00EE1ADE" w:rsidRPr="000D1BFB">
        <w:rPr>
          <w:rFonts w:ascii="Times New Roman" w:hAnsi="Times New Roman" w:cs="Times New Roman"/>
          <w:sz w:val="28"/>
          <w:szCs w:val="28"/>
        </w:rPr>
        <w:t>«</w:t>
      </w:r>
      <w:r w:rsidR="00EE1ADE">
        <w:rPr>
          <w:rFonts w:ascii="Times New Roman" w:hAnsi="Times New Roman" w:cs="Times New Roman"/>
          <w:sz w:val="28"/>
          <w:szCs w:val="28"/>
        </w:rPr>
        <w:t>Бум-Бом</w:t>
      </w:r>
      <w:r w:rsidR="00EE1ADE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0CC426C3" w14:textId="5003A8D4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Обеспечивает эксплуатацию Системы подразделение информационных технологий ООО </w:t>
      </w:r>
      <w:r w:rsidR="007F2894" w:rsidRPr="000D1BFB">
        <w:rPr>
          <w:rFonts w:ascii="Times New Roman" w:hAnsi="Times New Roman" w:cs="Times New Roman"/>
          <w:sz w:val="28"/>
          <w:szCs w:val="28"/>
        </w:rPr>
        <w:t>«</w:t>
      </w:r>
      <w:r w:rsidR="007F2894">
        <w:rPr>
          <w:rFonts w:ascii="Times New Roman" w:hAnsi="Times New Roman" w:cs="Times New Roman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5C0FBCB6" w14:textId="37206C34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Состав сотрудников каждого из подразделений определяется штатным расписанием ООО </w:t>
      </w:r>
      <w:r w:rsidR="007F2894" w:rsidRPr="000D1BFB">
        <w:rPr>
          <w:rFonts w:ascii="Times New Roman" w:hAnsi="Times New Roman" w:cs="Times New Roman"/>
          <w:sz w:val="28"/>
          <w:szCs w:val="28"/>
        </w:rPr>
        <w:t>«</w:t>
      </w:r>
      <w:r w:rsidR="007F2894">
        <w:rPr>
          <w:rFonts w:ascii="Times New Roman" w:hAnsi="Times New Roman" w:cs="Times New Roman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, которое, в случае необходимости, может изменяться. </w:t>
      </w:r>
    </w:p>
    <w:p w14:paraId="62C782F5" w14:textId="0CDA763D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>К организации функционирования АИС</w:t>
      </w:r>
      <w:r w:rsidR="007F2894">
        <w:rPr>
          <w:rFonts w:ascii="Times New Roman" w:hAnsi="Times New Roman"/>
          <w:sz w:val="28"/>
          <w:szCs w:val="28"/>
        </w:rPr>
        <w:t xml:space="preserve"> кинотеатра</w:t>
      </w:r>
      <w:r w:rsidRPr="000D1BFB">
        <w:rPr>
          <w:rFonts w:ascii="Times New Roman" w:hAnsi="Times New Roman"/>
          <w:sz w:val="28"/>
          <w:szCs w:val="28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1AF7DFFA" w14:textId="4FD88FFE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в случае возникновения со стороны функционального подразделения необходимости изменения функциональности АИС </w:t>
      </w:r>
      <w:r w:rsidR="007F2894"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/>
          <w:sz w:val="28"/>
          <w:szCs w:val="28"/>
        </w:rPr>
        <w:t xml:space="preserve">, пользователи должны обратиться в техподдержку; </w:t>
      </w:r>
    </w:p>
    <w:p w14:paraId="32582DAC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7BDCED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защите от ошибочных действий персонала предъявляются следующие требования: </w:t>
      </w:r>
    </w:p>
    <w:p w14:paraId="65954A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предусмотрена система подтверждения легитимности пользователя при просмотре данных;</w:t>
      </w:r>
    </w:p>
    <w:p w14:paraId="2B6B0F4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всех пользователей должна быть запрещена возможность удаления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преднастроенных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объектов и отчетности;</w:t>
      </w:r>
    </w:p>
    <w:p w14:paraId="4534D2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675D6A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1B995D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4.3.8. Требования к методическому обеспечению</w:t>
      </w:r>
    </w:p>
    <w:p w14:paraId="07B667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предъявляются.</w:t>
      </w:r>
    </w:p>
    <w:p w14:paraId="7BC0640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A117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90D19F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16A9C56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A064AB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2E6C5F7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системы выполняются в три этапа: </w:t>
      </w:r>
    </w:p>
    <w:p w14:paraId="0E961E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3010CA6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Разработка рабочей документации. Адаптация программ (продолжительность — 2 месяцев).</w:t>
      </w:r>
    </w:p>
    <w:p w14:paraId="0F31259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 в действие (продолжительность — 4 месяца). </w:t>
      </w:r>
    </w:p>
    <w:p w14:paraId="6B7BBB5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4CFD0C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3883A3B" w14:textId="77777777" w:rsidR="009752BC" w:rsidRPr="008A4584" w:rsidRDefault="004679CE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6.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Порядок</w:t>
      </w:r>
      <w:proofErr w:type="spellEnd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контроля</w:t>
      </w:r>
      <w:proofErr w:type="spellEnd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и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приёмки</w:t>
      </w:r>
      <w:proofErr w:type="spellEnd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системы</w:t>
      </w:r>
      <w:proofErr w:type="spellEnd"/>
    </w:p>
    <w:p w14:paraId="0C2EB32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32"/>
        <w:gridCol w:w="1927"/>
        <w:gridCol w:w="1932"/>
        <w:gridCol w:w="1930"/>
      </w:tblGrid>
      <w:tr w:rsidR="009752BC" w:rsidRPr="000D1BFB" w14:paraId="3E96395B" w14:textId="77777777" w:rsidTr="007F2894">
        <w:tc>
          <w:tcPr>
            <w:tcW w:w="1925" w:type="dxa"/>
          </w:tcPr>
          <w:p w14:paraId="769C21E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5ECD9E57" w14:textId="7F281CB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Организации 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и "ОАО </w:t>
            </w:r>
            <w:proofErr w:type="spellStart"/>
            <w:r w:rsidR="003223A2">
              <w:rPr>
                <w:rFonts w:ascii="Times New Roman" w:hAnsi="Times New Roman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11406087" w14:textId="316070D4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На территории 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06.02.2024 по 06.04.2024</w:t>
            </w:r>
          </w:p>
        </w:tc>
        <w:tc>
          <w:tcPr>
            <w:tcW w:w="1930" w:type="dxa"/>
          </w:tcPr>
          <w:p w14:paraId="6DC3C440" w14:textId="003178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Принятие решения о возможности передачи АИС </w:t>
            </w:r>
            <w:r w:rsidR="003223A2">
              <w:rPr>
                <w:rFonts w:ascii="Times New Roman" w:hAnsi="Times New Roman" w:cs="Times New Roman"/>
                <w:sz w:val="28"/>
                <w:szCs w:val="28"/>
              </w:rPr>
              <w:t>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 Составление и подписание Акта приёмки АИС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 кинот</w:t>
            </w:r>
            <w:r w:rsidR="007F2894">
              <w:rPr>
                <w:rFonts w:ascii="Times New Roman" w:hAnsi="Times New Roman"/>
                <w:sz w:val="28"/>
                <w:szCs w:val="28"/>
              </w:rPr>
              <w:t>е</w:t>
            </w:r>
            <w:r w:rsidR="003223A2">
              <w:rPr>
                <w:rFonts w:ascii="Times New Roman" w:hAnsi="Times New Roman"/>
                <w:sz w:val="28"/>
                <w:szCs w:val="28"/>
              </w:rPr>
              <w:t>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</w:t>
            </w:r>
          </w:p>
        </w:tc>
        <w:tc>
          <w:tcPr>
            <w:tcW w:w="1928" w:type="dxa"/>
          </w:tcPr>
          <w:p w14:paraId="0A4CC7B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Экспертная группа</w:t>
            </w:r>
          </w:p>
        </w:tc>
      </w:tr>
      <w:tr w:rsidR="009752BC" w:rsidRPr="000D1BFB" w14:paraId="619777DA" w14:textId="77777777" w:rsidTr="007F2894">
        <w:tc>
          <w:tcPr>
            <w:tcW w:w="1925" w:type="dxa"/>
          </w:tcPr>
          <w:p w14:paraId="2423204B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1930" w:type="dxa"/>
          </w:tcPr>
          <w:p w14:paraId="729A949E" w14:textId="640A3283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Организации ООО </w:t>
            </w:r>
            <w:r w:rsidR="007F2894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  <w:r w:rsidR="007F289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 "ОАО </w:t>
            </w:r>
            <w:proofErr w:type="spellStart"/>
            <w:r w:rsidR="003223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2F445428" w14:textId="10778035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 территории "ОАО </w:t>
            </w:r>
            <w:proofErr w:type="spellStart"/>
            <w:r w:rsidR="003223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", с 06.04.2024 по 10.06.2024</w:t>
            </w:r>
          </w:p>
        </w:tc>
        <w:tc>
          <w:tcPr>
            <w:tcW w:w="1930" w:type="dxa"/>
          </w:tcPr>
          <w:p w14:paraId="6B5D4597" w14:textId="58BA8075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кинотеатра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к приемочным испытаниям. Составление и подписание Акта о завершении опытной эксплуатации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28" w:type="dxa"/>
          </w:tcPr>
          <w:p w14:paraId="7443A17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Группа тестирования</w:t>
            </w:r>
          </w:p>
        </w:tc>
      </w:tr>
      <w:tr w:rsidR="009752BC" w:rsidRPr="000D1BFB" w14:paraId="163E4EBD" w14:textId="77777777" w:rsidTr="007F2894">
        <w:tc>
          <w:tcPr>
            <w:tcW w:w="1925" w:type="dxa"/>
          </w:tcPr>
          <w:p w14:paraId="0ADDC3A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Приемочные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испытания</w:t>
            </w:r>
          </w:p>
        </w:tc>
        <w:tc>
          <w:tcPr>
            <w:tcW w:w="1930" w:type="dxa"/>
          </w:tcPr>
          <w:p w14:paraId="78A6E4BB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Организации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Заказчика и Разработчика</w:t>
            </w:r>
          </w:p>
        </w:tc>
        <w:tc>
          <w:tcPr>
            <w:tcW w:w="1925" w:type="dxa"/>
          </w:tcPr>
          <w:p w14:paraId="35A1D3B1" w14:textId="070116ED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 территории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10.06.2024 по 10.07.2024</w:t>
            </w:r>
          </w:p>
        </w:tc>
        <w:tc>
          <w:tcPr>
            <w:tcW w:w="1930" w:type="dxa"/>
          </w:tcPr>
          <w:p w14:paraId="1C430D96" w14:textId="2836B102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Проведение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Составление и подписание Акта о завершении приемочных испытаний и передаче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536CF6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Приемочная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комиссия</w:t>
            </w:r>
          </w:p>
        </w:tc>
      </w:tr>
    </w:tbl>
    <w:p w14:paraId="6F5F70B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74F8D3" w14:textId="77777777" w:rsidR="009752BC" w:rsidRPr="008A4584" w:rsidRDefault="004679CE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A4584">
        <w:rPr>
          <w:rFonts w:ascii="Times New Roman" w:hAnsi="Times New Roman" w:cs="Times New Roman"/>
          <w:b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17A7B5D" w14:textId="1B3AF01C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Для создания условий функционирования АИС</w:t>
      </w:r>
      <w:r w:rsidR="00EE13E7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при которых </w:t>
      </w:r>
      <w:bookmarkStart w:id="0" w:name="_GoBack"/>
      <w:bookmarkEnd w:id="0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22DB67E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7.1. Технические мероприятия</w:t>
      </w:r>
    </w:p>
    <w:p w14:paraId="562E60A3" w14:textId="0E680D01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 срок до начала этапа «Разработка рабочей документации. Адаптация программ» должны быть выполнены следующие работы:</w:t>
      </w:r>
    </w:p>
    <w:p w14:paraId="4C3E24E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0719B98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закупка и установка необходимого АТК;</w:t>
      </w:r>
    </w:p>
    <w:p w14:paraId="00EE8E0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организовано необходимое сетевое взаимодействие.</w:t>
      </w:r>
    </w:p>
    <w:p w14:paraId="5ACBD8F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59506D6D" w14:textId="381810C2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7D82DC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организация доступа к базам данных источников;</w:t>
      </w:r>
    </w:p>
    <w:p w14:paraId="2044405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14:paraId="756566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E0BEA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3A42AE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Адаптация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программ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». </w:t>
      </w:r>
    </w:p>
    <w:p w14:paraId="2B1CD14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95DB2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8. </w:t>
      </w:r>
      <w:r w:rsidRPr="000D1BFB">
        <w:rPr>
          <w:rFonts w:ascii="Times New Roman" w:hAnsi="Times New Roman"/>
          <w:b/>
          <w:color w:val="000000"/>
          <w:sz w:val="28"/>
          <w:szCs w:val="28"/>
        </w:rPr>
        <w:t>Требования к документированию</w:t>
      </w:r>
    </w:p>
    <w:p w14:paraId="0F061847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77DE27D8" w14:textId="77777777" w:rsidR="009752BC" w:rsidRPr="000D1BFB" w:rsidRDefault="009752BC" w:rsidP="007F28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b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9752BC" w:rsidRPr="000D1BFB" w14:paraId="54284B2A" w14:textId="77777777">
        <w:tc>
          <w:tcPr>
            <w:tcW w:w="4818" w:type="dxa"/>
            <w:vMerge w:val="restart"/>
          </w:tcPr>
          <w:p w14:paraId="20AB7152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27275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1CF23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844DFE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18B0DD59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эскизного проекта.</w:t>
            </w:r>
          </w:p>
        </w:tc>
      </w:tr>
      <w:tr w:rsidR="009752BC" w:rsidRPr="000D1BFB" w14:paraId="1FDD9CF7" w14:textId="77777777">
        <w:trPr>
          <w:trHeight w:val="114"/>
        </w:trPr>
        <w:tc>
          <w:tcPr>
            <w:tcW w:w="4818" w:type="dxa"/>
            <w:vMerge/>
          </w:tcPr>
          <w:p w14:paraId="28D86E10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203338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эскизному проекту</w:t>
            </w:r>
          </w:p>
        </w:tc>
      </w:tr>
      <w:tr w:rsidR="009752BC" w:rsidRPr="000D1BFB" w14:paraId="1651BEB5" w14:textId="77777777">
        <w:tc>
          <w:tcPr>
            <w:tcW w:w="4818" w:type="dxa"/>
            <w:vMerge/>
          </w:tcPr>
          <w:p w14:paraId="13DB630F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273FA2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технического проекта</w:t>
            </w:r>
          </w:p>
        </w:tc>
      </w:tr>
      <w:tr w:rsidR="009752BC" w:rsidRPr="000D1BFB" w14:paraId="2E8B3342" w14:textId="77777777">
        <w:trPr>
          <w:trHeight w:val="691"/>
        </w:trPr>
        <w:tc>
          <w:tcPr>
            <w:tcW w:w="4818" w:type="dxa"/>
            <w:vMerge/>
          </w:tcPr>
          <w:p w14:paraId="590DF33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738F13C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техническому проекту</w:t>
            </w:r>
          </w:p>
        </w:tc>
      </w:tr>
      <w:tr w:rsidR="009752BC" w:rsidRPr="000D1BFB" w14:paraId="3E6C1529" w14:textId="77777777">
        <w:tc>
          <w:tcPr>
            <w:tcW w:w="4818" w:type="dxa"/>
            <w:vMerge/>
          </w:tcPr>
          <w:p w14:paraId="2D3A481D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2FED51E9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Схема функциональной структуры</w:t>
            </w:r>
          </w:p>
        </w:tc>
      </w:tr>
      <w:tr w:rsidR="009752BC" w:rsidRPr="000D1BFB" w14:paraId="4F78A660" w14:textId="77777777">
        <w:tc>
          <w:tcPr>
            <w:tcW w:w="4818" w:type="dxa"/>
            <w:vMerge/>
          </w:tcPr>
          <w:p w14:paraId="5374A49A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CDB989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эксплуатационных документов</w:t>
            </w:r>
          </w:p>
        </w:tc>
      </w:tr>
      <w:tr w:rsidR="009752BC" w:rsidRPr="000D1BFB" w14:paraId="7560E2F8" w14:textId="77777777">
        <w:tc>
          <w:tcPr>
            <w:tcW w:w="4818" w:type="dxa"/>
            <w:vMerge/>
          </w:tcPr>
          <w:p w14:paraId="6293977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3260A2B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Ведомость машинных носителей </w:t>
            </w: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информации</w:t>
            </w:r>
          </w:p>
        </w:tc>
      </w:tr>
      <w:tr w:rsidR="009752BC" w:rsidRPr="000D1BFB" w14:paraId="4D21F242" w14:textId="77777777">
        <w:tc>
          <w:tcPr>
            <w:tcW w:w="4818" w:type="dxa"/>
            <w:vMerge/>
          </w:tcPr>
          <w:p w14:paraId="20F02BA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8C733FB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Паспорт</w:t>
            </w:r>
          </w:p>
        </w:tc>
      </w:tr>
      <w:tr w:rsidR="009752BC" w:rsidRPr="000D1BFB" w14:paraId="46F1AA12" w14:textId="77777777">
        <w:tc>
          <w:tcPr>
            <w:tcW w:w="4818" w:type="dxa"/>
            <w:vMerge w:val="restart"/>
          </w:tcPr>
          <w:p w14:paraId="2A57B228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5A7CC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70B1E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6506A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3BD8BC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A71AB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B94F3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721FBF0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Общее описание системы</w:t>
            </w:r>
          </w:p>
        </w:tc>
      </w:tr>
      <w:tr w:rsidR="009752BC" w:rsidRPr="000D1BFB" w14:paraId="06ACB8B9" w14:textId="77777777">
        <w:tc>
          <w:tcPr>
            <w:tcW w:w="4818" w:type="dxa"/>
            <w:vMerge/>
          </w:tcPr>
          <w:p w14:paraId="401645B0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17C3FEA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Технологическая инструкция</w:t>
            </w:r>
          </w:p>
        </w:tc>
      </w:tr>
      <w:tr w:rsidR="009752BC" w:rsidRPr="000D1BFB" w14:paraId="2C296FA9" w14:textId="77777777">
        <w:tc>
          <w:tcPr>
            <w:tcW w:w="4818" w:type="dxa"/>
            <w:vMerge/>
          </w:tcPr>
          <w:p w14:paraId="2B3733FA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FD1BC1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Руководство пользователя</w:t>
            </w:r>
          </w:p>
        </w:tc>
      </w:tr>
      <w:tr w:rsidR="009752BC" w:rsidRPr="000D1BFB" w14:paraId="5F619AA9" w14:textId="77777777">
        <w:tc>
          <w:tcPr>
            <w:tcW w:w="4818" w:type="dxa"/>
            <w:vMerge/>
          </w:tcPr>
          <w:p w14:paraId="4CAD6DF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45FEF06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9752BC" w:rsidRPr="000D1BFB" w14:paraId="2777F762" w14:textId="77777777">
        <w:tc>
          <w:tcPr>
            <w:tcW w:w="4818" w:type="dxa"/>
            <w:vMerge/>
          </w:tcPr>
          <w:p w14:paraId="3E772B4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CC4DDA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Инструкция по формированию и ведению базы данных (набора данных)</w:t>
            </w:r>
          </w:p>
        </w:tc>
      </w:tr>
      <w:tr w:rsidR="009752BC" w:rsidRPr="000D1BFB" w14:paraId="0838D746" w14:textId="77777777">
        <w:tc>
          <w:tcPr>
            <w:tcW w:w="4818" w:type="dxa"/>
            <w:vMerge/>
          </w:tcPr>
          <w:p w14:paraId="405A289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DD324D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Состав выходных данных (сообщений)</w:t>
            </w:r>
          </w:p>
        </w:tc>
      </w:tr>
      <w:tr w:rsidR="009752BC" w:rsidRPr="000D1BFB" w14:paraId="3C65146C" w14:textId="77777777">
        <w:tc>
          <w:tcPr>
            <w:tcW w:w="4818" w:type="dxa"/>
            <w:vMerge/>
          </w:tcPr>
          <w:p w14:paraId="07A74E62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876B0B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Каталог базы данных</w:t>
            </w:r>
          </w:p>
        </w:tc>
      </w:tr>
      <w:tr w:rsidR="009752BC" w:rsidRPr="000D1BFB" w14:paraId="23DA3AB3" w14:textId="77777777">
        <w:tc>
          <w:tcPr>
            <w:tcW w:w="4818" w:type="dxa"/>
            <w:vMerge/>
          </w:tcPr>
          <w:p w14:paraId="0CCD4DD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B2F6248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Программа и методика испытаний</w:t>
            </w:r>
          </w:p>
        </w:tc>
      </w:tr>
      <w:tr w:rsidR="009752BC" w:rsidRPr="000D1BFB" w14:paraId="05EEE0AA" w14:textId="77777777">
        <w:tc>
          <w:tcPr>
            <w:tcW w:w="4818" w:type="dxa"/>
            <w:vMerge/>
          </w:tcPr>
          <w:p w14:paraId="060AB70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41B49E6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Спецификация</w:t>
            </w:r>
          </w:p>
        </w:tc>
      </w:tr>
      <w:tr w:rsidR="009752BC" w:rsidRPr="000D1BFB" w14:paraId="406C3F5A" w14:textId="77777777">
        <w:tc>
          <w:tcPr>
            <w:tcW w:w="4818" w:type="dxa"/>
            <w:vMerge/>
          </w:tcPr>
          <w:p w14:paraId="382D80A5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4AD1E32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Описание программ</w:t>
            </w:r>
          </w:p>
        </w:tc>
      </w:tr>
      <w:tr w:rsidR="009752BC" w:rsidRPr="000D1BFB" w14:paraId="0AEBDD46" w14:textId="77777777">
        <w:tc>
          <w:tcPr>
            <w:tcW w:w="4818" w:type="dxa"/>
            <w:vMerge/>
          </w:tcPr>
          <w:p w14:paraId="13C73BB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D4A6AB1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Текст программ</w:t>
            </w:r>
          </w:p>
        </w:tc>
      </w:tr>
      <w:tr w:rsidR="009752BC" w:rsidRPr="000D1BFB" w14:paraId="2A52A349" w14:textId="77777777">
        <w:tc>
          <w:tcPr>
            <w:tcW w:w="4818" w:type="dxa"/>
            <w:vMerge w:val="restart"/>
          </w:tcPr>
          <w:p w14:paraId="15947929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F8CC3E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C0692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Ввод в действие</w:t>
            </w:r>
          </w:p>
        </w:tc>
        <w:tc>
          <w:tcPr>
            <w:tcW w:w="4819" w:type="dxa"/>
          </w:tcPr>
          <w:p w14:paraId="7A8DBB2D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приёмки в опытную эксплуатацию</w:t>
            </w:r>
          </w:p>
        </w:tc>
      </w:tr>
      <w:tr w:rsidR="009752BC" w:rsidRPr="000D1BFB" w14:paraId="014DAF5C" w14:textId="77777777">
        <w:tc>
          <w:tcPr>
            <w:tcW w:w="4818" w:type="dxa"/>
            <w:vMerge/>
          </w:tcPr>
          <w:p w14:paraId="3F4EFDC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469FE4D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Протокол испытаний</w:t>
            </w:r>
          </w:p>
        </w:tc>
      </w:tr>
      <w:tr w:rsidR="009752BC" w:rsidRPr="000D1BFB" w14:paraId="33DB472B" w14:textId="77777777">
        <w:tc>
          <w:tcPr>
            <w:tcW w:w="4818" w:type="dxa"/>
            <w:vMerge/>
          </w:tcPr>
          <w:p w14:paraId="1C4D18A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4B80D18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приемки Системы в промышленную эксплуатацию</w:t>
            </w:r>
          </w:p>
        </w:tc>
      </w:tr>
      <w:tr w:rsidR="009752BC" w:rsidRPr="000D1BFB" w14:paraId="76900B3D" w14:textId="77777777">
        <w:tc>
          <w:tcPr>
            <w:tcW w:w="4818" w:type="dxa"/>
            <w:vMerge/>
          </w:tcPr>
          <w:p w14:paraId="7E461EE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31D4FEC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завершения работ</w:t>
            </w:r>
          </w:p>
        </w:tc>
      </w:tr>
    </w:tbl>
    <w:p w14:paraId="0F0C22B1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5F9B99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6F67009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Модель хранилища данных.</w:t>
      </w:r>
    </w:p>
    <w:p w14:paraId="5D8F965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ETL-процедур.</w:t>
      </w:r>
    </w:p>
    <w:p w14:paraId="6888A6C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Объекты базы данных.</w:t>
      </w:r>
    </w:p>
    <w:p w14:paraId="5D7332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витрин данных.</w:t>
      </w:r>
    </w:p>
    <w:p w14:paraId="27673AA5" w14:textId="77777777" w:rsidR="009752BC" w:rsidRPr="000D1BFB" w:rsidRDefault="009752BC">
      <w:pPr>
        <w:spacing w:after="0" w:line="240" w:lineRule="auto"/>
        <w:jc w:val="both"/>
        <w:rPr>
          <w:sz w:val="28"/>
          <w:szCs w:val="28"/>
        </w:rPr>
      </w:pPr>
    </w:p>
    <w:p w14:paraId="3E41833D" w14:textId="77777777" w:rsidR="009752BC" w:rsidRPr="00C42763" w:rsidRDefault="004679CE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42763">
        <w:rPr>
          <w:rFonts w:ascii="Times New Roman" w:hAnsi="Times New Roman"/>
          <w:b/>
          <w:color w:val="000000"/>
          <w:sz w:val="28"/>
          <w:szCs w:val="28"/>
        </w:rPr>
        <w:t>9. Источники разработки</w:t>
      </w:r>
    </w:p>
    <w:p w14:paraId="725496F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lastRenderedPageBreak/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22FAF4F" w14:textId="2C4FA162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Договор №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456772 от 21.04.2024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между </w:t>
      </w:r>
      <w:r w:rsidR="00D41683">
        <w:rPr>
          <w:rFonts w:ascii="Times New Roman" w:hAnsi="Times New Roman"/>
          <w:color w:val="000000"/>
          <w:sz w:val="28"/>
          <w:szCs w:val="28"/>
        </w:rPr>
        <w:t>ООО «Бум-Бом»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и «ОАО</w:t>
      </w:r>
      <w:r w:rsidR="00EE13E7" w:rsidRPr="00EE13E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E13E7">
        <w:rPr>
          <w:rFonts w:ascii="Times New Roman" w:hAnsi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/>
          <w:color w:val="000000"/>
          <w:sz w:val="28"/>
          <w:szCs w:val="28"/>
        </w:rPr>
        <w:t>» - ГОСТ 24.701-86 «Надежность автоматизированных систем управления».</w:t>
      </w:r>
    </w:p>
    <w:p w14:paraId="6A654B0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AFC49D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4BAAD34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12.1.004-91 «ССБТ. Пожарная безопасность. Общие требования».</w:t>
      </w:r>
    </w:p>
    <w:p w14:paraId="7378B19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ГОСТ Р 50571.22-2000 «Электроустановки зданий». - и т.д. </w:t>
      </w:r>
    </w:p>
    <w:sectPr w:rsidR="009752BC" w:rsidRPr="000D1BFB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">
    <w:nsid w:val="4CF51A5A"/>
    <w:multiLevelType w:val="multilevel"/>
    <w:tmpl w:val="6C1854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2BC"/>
    <w:rsid w:val="000D1BFB"/>
    <w:rsid w:val="00205F57"/>
    <w:rsid w:val="002359C2"/>
    <w:rsid w:val="002C27A8"/>
    <w:rsid w:val="003223A2"/>
    <w:rsid w:val="004679CE"/>
    <w:rsid w:val="004E2D16"/>
    <w:rsid w:val="0055402D"/>
    <w:rsid w:val="00577782"/>
    <w:rsid w:val="007B42DB"/>
    <w:rsid w:val="007D0D60"/>
    <w:rsid w:val="007D28BC"/>
    <w:rsid w:val="007E2912"/>
    <w:rsid w:val="007F2894"/>
    <w:rsid w:val="00887347"/>
    <w:rsid w:val="008A4584"/>
    <w:rsid w:val="009752BC"/>
    <w:rsid w:val="00AD688B"/>
    <w:rsid w:val="00B042F3"/>
    <w:rsid w:val="00BA196F"/>
    <w:rsid w:val="00C3528B"/>
    <w:rsid w:val="00C42763"/>
    <w:rsid w:val="00C972C5"/>
    <w:rsid w:val="00D35686"/>
    <w:rsid w:val="00D4024F"/>
    <w:rsid w:val="00D41683"/>
    <w:rsid w:val="00DD7BCC"/>
    <w:rsid w:val="00DF3763"/>
    <w:rsid w:val="00E513D9"/>
    <w:rsid w:val="00E53C98"/>
    <w:rsid w:val="00E56FA8"/>
    <w:rsid w:val="00EE13E7"/>
    <w:rsid w:val="00EE1ADE"/>
    <w:rsid w:val="00F40B00"/>
    <w:rsid w:val="00FA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F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6671</Words>
  <Characters>38030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44612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subject/>
  <dc:creator>Терентьева Юлия Владимировна</dc:creator>
  <dc:description/>
  <cp:lastModifiedBy>Miroslav Shchepilov</cp:lastModifiedBy>
  <cp:revision>16</cp:revision>
  <dcterms:created xsi:type="dcterms:W3CDTF">2024-05-17T11:27:00Z</dcterms:created>
  <dcterms:modified xsi:type="dcterms:W3CDTF">2024-05-21T18:35:00Z</dcterms:modified>
  <dc:language>ru-RU</dc:language>
</cp:coreProperties>
</file>