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8D" w:rsidRPr="0025338D" w:rsidRDefault="0025338D" w:rsidP="0025338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25338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38D" w:rsidRPr="0025338D" w:rsidRDefault="0025338D" w:rsidP="00253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38D">
        <w:rPr>
          <w:rFonts w:ascii="Arial" w:eastAsia="Times New Roman" w:hAnsi="Arial" w:cs="Arial"/>
          <w:vanish/>
          <w:sz w:val="16"/>
          <w:szCs w:val="16"/>
        </w:rPr>
        <w:t>Bottom of Form</w:t>
      </w:r>
      <w:r>
        <w:rPr>
          <w:rFonts w:ascii="Times New Roman" w:eastAsia="Times New Roman" w:hAnsi="Times New Roman" w:cs="Times New Roman"/>
          <w:sz w:val="24"/>
          <w:szCs w:val="24"/>
        </w:rPr>
        <w:t>FTIF</w:t>
      </w:r>
      <w:bookmarkStart w:id="0" w:name="_GoBack"/>
      <w:bookmarkEnd w:id="0"/>
    </w:p>
    <w:p w:rsidR="0025338D" w:rsidRPr="0025338D" w:rsidRDefault="0025338D" w:rsidP="00253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53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Teknik</w:t>
      </w:r>
      <w:proofErr w:type="spellEnd"/>
      <w:r w:rsidRPr="00253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Informatika</w:t>
      </w:r>
      <w:proofErr w:type="spellEnd"/>
    </w:p>
    <w:p w:rsidR="0025338D" w:rsidRPr="0025338D" w:rsidRDefault="0025338D" w:rsidP="00253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1985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akreditasi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338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2016.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inovator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reputasi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interpersonal, teamwork,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manajerial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technopreneurship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38D" w:rsidRDefault="0025338D" w:rsidP="00253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melaksankan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pendidikannya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Lab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Lab Vision, Image Processing, and Graphics, Lab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Lab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38D" w:rsidRPr="0025338D" w:rsidRDefault="0025338D" w:rsidP="00253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38D" w:rsidRPr="0025338D" w:rsidRDefault="0025338D" w:rsidP="00253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ICT Manager, ICT Engineer,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Technopreneur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ICT Consultant, System Analyst, System Programmer, System Administrator, Quality Assurance, ICT Support,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ICT Auditor.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proofErr w:type="gramStart"/>
      <w:r w:rsidRPr="0025338D">
        <w:rPr>
          <w:rFonts w:ascii="Times New Roman" w:eastAsia="Times New Roman" w:hAnsi="Times New Roman" w:cs="Times New Roman"/>
          <w:sz w:val="24"/>
          <w:szCs w:val="24"/>
        </w:rPr>
        <w:t>terserap</w:t>
      </w:r>
      <w:proofErr w:type="spellEnd"/>
      <w:proofErr w:type="gram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ritel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public service,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E6" w:rsidRDefault="005E55E6"/>
    <w:p w:rsidR="0025338D" w:rsidRPr="0025338D" w:rsidRDefault="0025338D">
      <w:pPr>
        <w:rPr>
          <w:b/>
          <w:sz w:val="28"/>
          <w:szCs w:val="28"/>
          <w:u w:val="single"/>
        </w:rPr>
      </w:pPr>
      <w:r w:rsidRPr="0025338D">
        <w:rPr>
          <w:b/>
          <w:sz w:val="28"/>
          <w:szCs w:val="28"/>
          <w:u w:val="single"/>
        </w:rPr>
        <w:t>SISTEM INFORMASI</w:t>
      </w:r>
    </w:p>
    <w:p w:rsidR="0025338D" w:rsidRPr="0025338D" w:rsidRDefault="0025338D" w:rsidP="00253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FTIf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penyelenggaraan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(TI). Mata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inisiatif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Enterprise Resource Planning (ERP),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Sains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Business Intelligence,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Proteksi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Tata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Audit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38D" w:rsidRDefault="0025338D" w:rsidP="0025338D"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bisnis-bisnis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wirausahawan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konsultan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akademisi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TI,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konsultan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ERP, systems analyst, systems programmer, systems administrator, security administrator, quality assurance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3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auditor TI di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retail,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pendidikanm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public service,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3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5338D">
        <w:rPr>
          <w:rFonts w:ascii="Times New Roman" w:eastAsia="Times New Roman" w:hAnsi="Times New Roman" w:cs="Times New Roman"/>
          <w:sz w:val="24"/>
          <w:szCs w:val="24"/>
        </w:rPr>
        <w:t xml:space="preserve"> lain-lain</w:t>
      </w:r>
    </w:p>
    <w:sectPr w:rsidR="0025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01FF2"/>
    <w:multiLevelType w:val="multilevel"/>
    <w:tmpl w:val="8C2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8D"/>
    <w:rsid w:val="0025338D"/>
    <w:rsid w:val="005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8C034-E1D2-40B8-BC0F-4A6AD564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3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38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3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38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2016-12-27T15:00:00Z</dcterms:created>
  <dcterms:modified xsi:type="dcterms:W3CDTF">2016-12-27T15:04:00Z</dcterms:modified>
</cp:coreProperties>
</file>