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i w:val="0"/>
          <w:color w:val="595959"/>
          <w:sz w:val="24"/>
        </w:rPr>
        <w:t>PROYECTO SOCIOCOMUNITARIO PRODUCTIVO</w:t>
      </w:r>
    </w:p>
    <w:p>
      <w:pPr>
        <w:spacing w:after="120"/>
      </w:pPr>
    </w:p>
    <w:p>
      <w:pPr>
        <w:pStyle w:val="Title"/>
        <w:jc w:val="center"/>
      </w:pPr>
      <w:r>
        <w:rPr>
          <w:color w:val="6B1D2F"/>
        </w:rPr>
        <w:t>Registro de Ceremonias Ágiles</w:t>
      </w:r>
    </w:p>
    <w:p>
      <w:pPr>
        <w:jc w:val="center"/>
      </w:pPr>
      <w:r>
        <w:rPr>
          <w:b/>
          <w:i w:val="0"/>
          <w:color w:val="6B1D2F"/>
          <w:sz w:val="30"/>
        </w:rPr>
        <w:t>ImportaChina — Tienda web de productos importados de China</w:t>
      </w:r>
    </w:p>
    <w:p>
      <w:pPr>
        <w:jc w:val="center"/>
      </w:pPr>
      <w:r>
        <w:rPr>
          <w:b w:val="0"/>
          <w:i/>
          <w:color w:val="595959"/>
          <w:sz w:val="22"/>
        </w:rPr>
        <w:t>Bitácora de Scrum (guía 4.1, §11) · Sprint 0 a Sprint 4</w:t>
      </w:r>
    </w:p>
    <w:p>
      <w:pPr>
        <w:spacing w:after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Proyecto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ImportaChina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Documento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Registro de ceremonias ágiles y Definición de Terminado (§11)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Versión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Fecha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13 de octubre de 2026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Metodología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Scrum — Sprint 0 + 4 sprints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Ceremonias registradas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Planificación, reunión diaria, revisión y retrospectiva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Fuente de las fechas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Historial de git del repositorio (commits y Pull Requests)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Docente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____________________________</w:t>
            </w:r>
          </w:p>
        </w:tc>
      </w:tr>
      <w:tr>
        <w:tc>
          <w:tcPr>
            <w:tcW w:type="dxa" w:w="3061"/>
            <w:shd w:val="clear" w:color="auto" w:fill="F4EFE6"/>
          </w:tcPr>
          <w:p>
            <w:r/>
            <w:r>
              <w:rPr>
                <w:b/>
                <w:sz w:val="22"/>
              </w:rPr>
              <w:t>Integrante(s)</w:t>
            </w:r>
          </w:p>
        </w:tc>
        <w:tc>
          <w:tcPr>
            <w:tcW w:type="dxa" w:w="6009"/>
          </w:tcPr>
          <w:p>
            <w:r/>
            <w:r>
              <w:rPr>
                <w:sz w:val="22"/>
              </w:rPr>
              <w:t>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rPr>
          <w:sz w:val="22"/>
        </w:rPr>
        <w:t>1. Introducción</w:t>
      </w:r>
    </w:p>
    <w:p>
      <w:pPr>
        <w:spacing w:after="40"/>
      </w:pPr>
      <w:r>
        <w:rPr>
          <w:sz w:val="22"/>
        </w:rPr>
        <w:t>2. Metodología y acuerdos del equipo</w:t>
      </w:r>
    </w:p>
    <w:p>
      <w:pPr>
        <w:spacing w:after="40"/>
      </w:pPr>
      <w:r>
        <w:rPr>
          <w:sz w:val="22"/>
        </w:rPr>
        <w:t>3. Resumen de los sprints</w:t>
      </w:r>
    </w:p>
    <w:p>
      <w:pPr>
        <w:spacing w:after="40"/>
      </w:pPr>
      <w:r>
        <w:rPr>
          <w:sz w:val="22"/>
        </w:rPr>
        <w:t>4. Registro de ceremonias por sprint</w:t>
      </w:r>
    </w:p>
    <w:p>
      <w:pPr>
        <w:spacing w:after="40"/>
      </w:pPr>
      <w:r>
        <w:rPr>
          <w:sz w:val="22"/>
        </w:rPr>
        <w:t xml:space="preserve">    4.1. Sprint 0 — Preparación y tablero</w:t>
      </w:r>
    </w:p>
    <w:p>
      <w:pPr>
        <w:spacing w:after="40"/>
      </w:pPr>
      <w:r>
        <w:rPr>
          <w:sz w:val="22"/>
        </w:rPr>
        <w:t xml:space="preserve">    4.2. Sprint 1 — Autenticación y roles</w:t>
      </w:r>
    </w:p>
    <w:p>
      <w:pPr>
        <w:spacing w:after="40"/>
      </w:pPr>
      <w:r>
        <w:rPr>
          <w:sz w:val="22"/>
        </w:rPr>
        <w:t xml:space="preserve">    4.3. Sprint 2 — Catálogo y consumo de la API</w:t>
      </w:r>
    </w:p>
    <w:p>
      <w:pPr>
        <w:spacing w:after="40"/>
      </w:pPr>
      <w:r>
        <w:rPr>
          <w:sz w:val="22"/>
        </w:rPr>
        <w:t xml:space="preserve">    4.4. Sprint 3 — Carrito, pedidos y pagos</w:t>
      </w:r>
    </w:p>
    <w:p>
      <w:pPr>
        <w:spacing w:after="40"/>
      </w:pPr>
      <w:r>
        <w:rPr>
          <w:sz w:val="22"/>
        </w:rPr>
        <w:t xml:space="preserve">    4.5. Sprint 4 — Reportes y publicación</w:t>
      </w:r>
    </w:p>
    <w:p>
      <w:pPr>
        <w:spacing w:after="40"/>
      </w:pPr>
      <w:r>
        <w:rPr>
          <w:sz w:val="22"/>
        </w:rPr>
        <w:t>5. Métricas del proceso</w:t>
      </w:r>
    </w:p>
    <w:p>
      <w:pPr>
        <w:spacing w:after="40"/>
      </w:pPr>
      <w:r>
        <w:rPr>
          <w:sz w:val="22"/>
        </w:rPr>
        <w:t>6. Estado final del proyecto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1.1. Para qué sirve este registro</w:t>
      </w:r>
    </w:p>
    <w:p>
      <w:r>
        <w:rPr>
          <w:b w:val="0"/>
          <w:i w:val="0"/>
        </w:rPr>
        <w:t>Este documento es la evidencia de proceso del proyecto: registra las cuatro ceremonias de Scrum que se realizaron en cada sprint (planificación, reunión diaria, revisión y retrospectiva) y la Definición de Terminado que el equipo acordó. No describe funciones del sistema —eso está en el Documento de Requerimientos—; describe cómo se trabajó para construirlas.</w:t>
      </w:r>
    </w:p>
    <w:p>
      <w:r>
        <w:rPr>
          <w:b w:val="0"/>
          <w:i w:val="0"/>
        </w:rPr>
        <w:t>La guía de desarrollo (4.1, §11) pide dejar constancia de estas ceremonias. Este registro cumple ese requisito y, además, deja rastro de las decisiones que se tomaron en cada etapa.</w:t>
      </w:r>
    </w:p>
    <w:p>
      <w:pPr>
        <w:pStyle w:val="Heading2"/>
      </w:pPr>
      <w:r>
        <w:t>1.2. Fuente de las fechas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E2E5"/>
          </w:tcPr>
          <w:p>
            <w:r/>
            <w:r>
              <w:rPr>
                <w:i/>
                <w:color w:val="6B1D2F"/>
                <w:sz w:val="22"/>
              </w:rPr>
              <w:t>Las fechas de este registro no son un calendario inventado: salen del historial real del repositorio. Cada reunión se ancla al día en que su trabajo quedó registrado en un commit o en un Pull Request.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Como el proyecto se desarrolló en jornadas intensivas, los sprints se agruparon por jornadas de trabajo y no en ventanas rígidas de dos semanas. Llevar el registro por sprint (y no por fecha) permite comparar lo planificado con lo entregado, que es el objetivo de la bitácora.</w:t>
      </w:r>
    </w:p>
    <w:p>
      <w:pPr>
        <w:pStyle w:val="Heading1"/>
      </w:pPr>
      <w:r>
        <w:t>2. Metodología y acuerdos del equipo</w:t>
      </w:r>
    </w:p>
    <w:p>
      <w:pPr>
        <w:pStyle w:val="Heading2"/>
      </w:pPr>
      <w:r>
        <w:t>2.1. Cómo se trabajó</w:t>
      </w:r>
    </w:p>
    <w:p>
      <w:pPr>
        <w:pStyle w:val="ListBullet"/>
        <w:spacing w:after="40"/>
      </w:pPr>
      <w:r>
        <w:t>el trabajo se organizó en cuatro sprints, más un Sprint 0 de preparación;</w:t>
      </w:r>
    </w:p>
    <w:p>
      <w:pPr>
        <w:pStyle w:val="ListBullet"/>
        <w:spacing w:after="40"/>
      </w:pPr>
      <w:r>
        <w:t>cada historia de usuario se estimó en la escala 1, 2, 3, 5, 8 y se priorizó en el backlog;</w:t>
      </w:r>
    </w:p>
    <w:p>
      <w:pPr>
        <w:pStyle w:val="ListBullet"/>
        <w:spacing w:after="40"/>
      </w:pPr>
      <w:r>
        <w:t>la rama principal (main) quedó protegida: todo cambio entra por rama y Pull Request;</w:t>
      </w:r>
    </w:p>
    <w:p>
      <w:pPr>
        <w:pStyle w:val="ListBullet"/>
        <w:spacing w:after="40"/>
      </w:pPr>
      <w:r>
        <w:t>una historia no se marca como terminada hasta cumplir la Definición de Terminado.</w:t>
      </w:r>
    </w:p>
    <w:p>
      <w:pPr>
        <w:pStyle w:val="Heading2"/>
      </w:pPr>
      <w:r>
        <w:t>2.2. Ceremonias y duraciones</w:t>
      </w:r>
    </w:p>
    <w:p>
      <w:r>
        <w:rPr>
          <w:b w:val="0"/>
          <w:i w:val="0"/>
        </w:rPr>
        <w:t>Las ceremonias y sus duraciones sugeridas son las de la guía 4.1, §11: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Ceremonia</w:t>
            </w:r>
          </w:p>
        </w:tc>
        <w:tc>
          <w:tcPr>
            <w:tcW w:type="dxa" w:w="39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255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Duración sugerida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Planificación del sprint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Inicio de cada sprint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45 a 60 min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Reunión diaria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Cada clase o día de trabajo</w:t>
            </w:r>
          </w:p>
        </w:tc>
        <w:tc>
          <w:tcPr>
            <w:tcW w:type="dxa" w:w="2551"/>
            <w:shd w:val="clear" w:color="auto" w:fill="F4EFE6"/>
          </w:tcPr>
          <w:p>
            <w:r/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Revisión del sprint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Fin del sprint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2551"/>
            <w:shd w:val="clear" w:color="auto" w:fill="F4EFE6"/>
          </w:tcPr>
          <w:p>
            <w:r/>
            <w:r>
              <w:rPr>
                <w:b/>
                <w:sz w:val="20"/>
              </w:rPr>
              <w:t>Retrospectiva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Después de la revisión</w:t>
            </w:r>
          </w:p>
        </w:tc>
        <w:tc>
          <w:tcPr>
            <w:tcW w:type="dxa" w:w="2551"/>
            <w:shd w:val="clear" w:color="auto" w:fill="F4EFE6"/>
          </w:tcPr>
          <w:p>
            <w:r/>
            <w:r>
              <w:rPr>
                <w:sz w:val="20"/>
              </w:rPr>
              <w:t>20 min</w:t>
            </w:r>
          </w:p>
        </w:tc>
      </w:tr>
    </w:tbl>
    <w:p>
      <w:pPr>
        <w:spacing w:after="40"/>
      </w:pPr>
    </w:p>
    <w:p>
      <w:pPr>
        <w:pStyle w:val="Heading2"/>
      </w:pPr>
      <w:r>
        <w:t>2.3. Definición de Terminado (DoD)</w:t>
      </w:r>
    </w:p>
    <w:p>
      <w:r>
        <w:rPr>
          <w:b w:val="0"/>
          <w:i w:val="0"/>
        </w:rPr>
        <w:t>Una historia pasa a Hecho solo si cumple todo lo siguiente:</w:t>
      </w:r>
    </w:p>
    <w:p>
      <w:pPr>
        <w:pStyle w:val="ListBullet"/>
        <w:spacing w:after="40"/>
      </w:pPr>
      <w:r>
        <w:t>cumple sus criterios de aceptación, verificados sobre el comportamiento real del sistema;</w:t>
      </w:r>
    </w:p>
    <w:p>
      <w:pPr>
        <w:pStyle w:val="ListBullet"/>
        <w:spacing w:after="40"/>
      </w:pPr>
      <w:r>
        <w:t>tiene al menos una prueba automatizada que la respalda (php artisan test);</w:t>
      </w:r>
    </w:p>
    <w:p>
      <w:pPr>
        <w:pStyle w:val="ListBullet"/>
        <w:spacing w:after="40"/>
      </w:pPr>
      <w:r>
        <w:t>fue revisada mediante un Pull Request antes de integrarse a main;</w:t>
      </w:r>
    </w:p>
    <w:p>
      <w:pPr>
        <w:pStyle w:val="ListBullet"/>
        <w:spacing w:after="40"/>
      </w:pPr>
      <w:r>
        <w:t>funciona en el entorno de pruebas (Render), no solo en la máquina del desarrollador;</w:t>
      </w:r>
    </w:p>
    <w:p>
      <w:pPr>
        <w:pStyle w:val="ListBullet"/>
        <w:spacing w:after="40"/>
      </w:pPr>
      <w:r>
        <w:t>su interfaz está en español.</w:t>
      </w:r>
    </w:p>
    <w:p>
      <w:pPr>
        <w:pStyle w:val="Heading2"/>
      </w:pPr>
      <w:r>
        <w:t>2.4. Límite de trabajo en proceso (WIP)</w:t>
      </w:r>
    </w:p>
    <w:p>
      <w:r>
        <w:rPr>
          <w:b w:val="0"/>
          <w:i w:val="0"/>
        </w:rPr>
        <w:t>Se respetó el límite sugerido por la guía 4.2: como máximo dos historias en la columna En Proceso a la vez. La regla de oro fue terminar lo empezado antes de tomar algo nuevo.</w:t>
      </w:r>
    </w:p>
    <w:p>
      <w:pPr>
        <w:pStyle w:val="Heading1"/>
      </w:pPr>
      <w:r>
        <w:t>3. Resumen de los sprints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24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Fechas</w:t>
            </w:r>
          </w:p>
        </w:tc>
        <w:tc>
          <w:tcPr>
            <w:tcW w:type="dxa" w:w="3628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58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Historias</w:t>
            </w:r>
          </w:p>
        </w:tc>
        <w:tc>
          <w:tcPr>
            <w:tcW w:type="dxa" w:w="907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Sprint 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 de octubre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Preparación: repositorio, Laravel, backlog y tablero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47"/>
            <w:shd w:val="clear" w:color="auto" w:fill="F4EFE6"/>
          </w:tcPr>
          <w:p>
            <w:r/>
            <w:r>
              <w:rPr>
                <w:b/>
                <w:sz w:val="20"/>
              </w:rPr>
              <w:t>Sprint 1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3 y 4 de octubre</w:t>
            </w:r>
          </w:p>
        </w:tc>
        <w:tc>
          <w:tcPr>
            <w:tcW w:type="dxa" w:w="3628"/>
            <w:shd w:val="clear" w:color="auto" w:fill="F4EFE6"/>
          </w:tcPr>
          <w:p>
            <w:r/>
            <w:r>
              <w:rPr>
                <w:sz w:val="20"/>
              </w:rPr>
              <w:t>Autenticación y roles</w:t>
            </w:r>
          </w:p>
        </w:tc>
        <w:tc>
          <w:tcPr>
            <w:tcW w:type="dxa" w:w="1587"/>
            <w:shd w:val="clear" w:color="auto" w:fill="F4EFE6"/>
          </w:tcPr>
          <w:p>
            <w:r/>
            <w:r>
              <w:rPr>
                <w:sz w:val="20"/>
              </w:rPr>
              <w:t>HU-01 a HU-04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Sprint 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 y 8 de octubre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Catálogo y consumo de la API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HU-05 a HU-09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247"/>
            <w:shd w:val="clear" w:color="auto" w:fill="F4EFE6"/>
          </w:tcPr>
          <w:p>
            <w:r/>
            <w:r>
              <w:rPr>
                <w:b/>
                <w:sz w:val="20"/>
              </w:rPr>
              <w:t>Sprint 3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  <w:t>3 de octubre</w:t>
            </w:r>
          </w:p>
        </w:tc>
        <w:tc>
          <w:tcPr>
            <w:tcW w:type="dxa" w:w="3628"/>
            <w:shd w:val="clear" w:color="auto" w:fill="F4EFE6"/>
          </w:tcPr>
          <w:p>
            <w:r/>
            <w:r>
              <w:rPr>
                <w:sz w:val="20"/>
              </w:rPr>
              <w:t>Carrito, pedidos y pagos</w:t>
            </w:r>
          </w:p>
        </w:tc>
        <w:tc>
          <w:tcPr>
            <w:tcW w:type="dxa" w:w="1587"/>
            <w:shd w:val="clear" w:color="auto" w:fill="F4EFE6"/>
          </w:tcPr>
          <w:p>
            <w:r/>
            <w:r>
              <w:rPr>
                <w:sz w:val="20"/>
              </w:rPr>
              <w:t>HU-10 a HU-13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Sprint 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 y 13 de octubre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Reportes y publicación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HU-14 a HU-16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7"/>
            <w:shd w:val="clear" w:color="auto" w:fill="F4EFE6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4EFE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  <w:shd w:val="clear" w:color="auto" w:fill="F4EFE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  <w:shd w:val="clear" w:color="auto" w:fill="F4EFE6"/>
          </w:tcPr>
          <w:p>
            <w:r/>
            <w:r>
              <w:rPr>
                <w:sz w:val="20"/>
              </w:rPr>
              <w:t>16 historias</w:t>
            </w:r>
          </w:p>
        </w:tc>
        <w:tc>
          <w:tcPr>
            <w:tcW w:type="dxa" w:w="907"/>
            <w:shd w:val="clear" w:color="auto" w:fill="F4EFE6"/>
          </w:tcPr>
          <w:p>
            <w:r/>
            <w:r>
              <w:rPr>
                <w:sz w:val="20"/>
              </w:rPr>
              <w:t>52</w:t>
            </w:r>
          </w:p>
        </w:tc>
      </w:tr>
    </w:tbl>
    <w:p>
      <w:pPr>
        <w:spacing w:after="40"/>
      </w:pPr>
    </w:p>
    <w:p>
      <w:pPr>
        <w:pStyle w:val="Heading1"/>
      </w:pPr>
      <w:r>
        <w:t>4. Registro de ceremonias por sprint</w:t>
      </w:r>
    </w:p>
    <w:p>
      <w:pPr>
        <w:pStyle w:val="Heading2"/>
      </w:pPr>
      <w:r>
        <w:t>4.1. Sprint 0 — Preparación y tablero</w:t>
      </w:r>
    </w:p>
    <w:p>
      <w:r>
        <w:rPr>
          <w:b w:val="0"/>
          <w:i w:val="0"/>
        </w:rPr>
        <w:t>Fechas: 1 de octubre de 2026 · Historias: — · Puntos: —</w:t>
      </w:r>
    </w:p>
    <w:p>
      <w:r>
        <w:rPr>
          <w:b w:val="0"/>
          <w:i/>
          <w:color w:val="595959"/>
        </w:rPr>
        <w:t>Objetivo: Dejar el terreno listo: repositorio, framework, backlog y tablero antes de escribir código de negocio.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Definir el producto en una frase y fijar el alcance del MVP.</w:t>
      </w:r>
    </w:p>
    <w:p>
      <w:pPr>
        <w:pStyle w:val="ListBullet"/>
        <w:spacing w:after="40"/>
      </w:pPr>
      <w:r>
        <w:t>Acordar los roles del sistema (Administrador, Vendedor y Cliente).</w:t>
      </w:r>
    </w:p>
    <w:p>
      <w:pPr>
        <w:pStyle w:val="ListBullet"/>
        <w:spacing w:after="40"/>
      </w:pPr>
      <w:r>
        <w:t>Armar el backlog inicial con las 16 historias, sus criterios y su estimación (52 puntos).</w:t>
      </w:r>
    </w:p>
    <w:p>
      <w:pPr>
        <w:pStyle w:val="ListBullet"/>
        <w:spacing w:after="40"/>
      </w:pPr>
      <w:r>
        <w:t>Elegir el stack: Laravel 12, MySQL y Tailwind CSS.</w:t>
      </w:r>
    </w:p>
    <w:p>
      <w:pPr>
        <w:pStyle w:val="ListBullet"/>
        <w:spacing w:after="40"/>
      </w:pPr>
      <w:r>
        <w:t>Acordar la Definición de Terminado y el límite WIP.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creó el repositorio y se instaló Laravel (commit «Initial Laravel project»).</w:t>
      </w:r>
    </w:p>
    <w:p>
      <w:pPr>
        <w:pStyle w:val="ListBullet"/>
        <w:spacing w:after="40"/>
      </w:pPr>
      <w:r>
        <w:t>Se subió la tabla de historias de usuario y las guías del proyecto a la carpeta docs/.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repositorio con Laravel funcionando y backlog documentado.</w:t>
      </w:r>
    </w:p>
    <w:p>
      <w:pPr>
        <w:pStyle w:val="ListBullet"/>
        <w:spacing w:after="40"/>
      </w:pPr>
      <w:r>
        <w:t>No había todavía código de negocio; el entregable fueron el alcance y las historias.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el backlog quedó con criterios de aceptación y puntos, listo para planificar.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definir el modelo de datos antes de empezar a codificar.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diseñar las 11 tablas del sistema antes del Sprint 1.</w:t>
      </w:r>
    </w:p>
    <w:p>
      <w:pPr>
        <w:pStyle w:val="Heading2"/>
      </w:pPr>
      <w:r>
        <w:t>4.2. Sprint 1 — Autenticación y roles</w:t>
      </w:r>
    </w:p>
    <w:p>
      <w:r>
        <w:rPr>
          <w:b w:val="0"/>
          <w:i w:val="0"/>
        </w:rPr>
        <w:t>Fechas: 3 y 4 de octubre de 2026 · Historias: HU-01 a HU-04 · Puntos: 12</w:t>
      </w:r>
    </w:p>
    <w:p>
      <w:r>
        <w:rPr>
          <w:b w:val="0"/>
          <w:i/>
          <w:color w:val="595959"/>
        </w:rPr>
        <w:t>Objetivo: Que un cliente pueda registrarse e iniciar sesión con seguridad y que el administrador gestione usuarios y roles.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HU-01 a HU-04 (12 puntos).</w:t>
      </w:r>
    </w:p>
    <w:p>
      <w:pPr>
        <w:pStyle w:val="ListBullet"/>
        <w:spacing w:after="40"/>
      </w:pPr>
      <w:r>
        <w:t>Definir que el registro crea la cuenta con rol Cliente por defecto.</w:t>
      </w:r>
    </w:p>
    <w:p>
      <w:pPr>
        <w:pStyle w:val="ListBullet"/>
        <w:spacing w:after="40"/>
      </w:pPr>
      <w:r>
        <w:t>Acordar que cada historia lleve su prueba antes de cerrarla.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construyó el modelo de dominio y la base de la aplicación con autenticación.</w:t>
      </w:r>
    </w:p>
    <w:p>
      <w:pPr>
        <w:pStyle w:val="ListBullet"/>
        <w:spacing w:after="40"/>
      </w:pPr>
      <w:r>
        <w:t>Se detectó que el registro público no asignaba el rol Cliente (bug de HU-01) y se corrigió.</w:t>
      </w:r>
    </w:p>
    <w:p>
      <w:pPr>
        <w:pStyle w:val="ListBullet"/>
        <w:spacing w:after="40"/>
      </w:pPr>
      <w:r>
        <w:t>Se agregaron pruebas de registro e inicio de sesión (14 + 22) y las primeras traducciones al español.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registro, inicio y cierre de sesión, recuperación de contraseña, panel de administración de usuarios y perfil con teléfono y dirección.</w:t>
      </w:r>
    </w:p>
    <w:p>
      <w:pPr>
        <w:pStyle w:val="ListBullet"/>
        <w:spacing w:after="40"/>
      </w:pPr>
      <w:r>
        <w:t>La batería de pruebas quedó en verde.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cada historia se cerró con pruebas que respaldan sus criterios de aceptación.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el registro no asignaba el rol Cliente y se escapó por no tener una prueba que lo cubriera.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no cerrar una historia sin una prueba que verifique cada criterio de aceptación.</w:t>
      </w:r>
    </w:p>
    <w:p>
      <w:pPr>
        <w:pStyle w:val="Heading2"/>
      </w:pPr>
      <w:r>
        <w:t>4.3. Sprint 2 — Catálogo y consumo de la API</w:t>
      </w:r>
    </w:p>
    <w:p>
      <w:r>
        <w:rPr>
          <w:b w:val="0"/>
          <w:i w:val="0"/>
        </w:rPr>
        <w:t>Fechas: 3 y 8 de octubre de 2026 · Historias: HU-05 a HU-09 · Puntos: 15</w:t>
      </w:r>
    </w:p>
    <w:p>
      <w:r>
        <w:rPr>
          <w:b w:val="0"/>
          <w:i/>
          <w:color w:val="595959"/>
        </w:rPr>
        <w:t>Objetivo: Publicar un catálogo que se alimenta desde la API de AliExpress y que se pueda buscar y filtrar.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HU-05 a HU-09 (15 puntos).</w:t>
      </w:r>
    </w:p>
    <w:p>
      <w:pPr>
        <w:pStyle w:val="ListBullet"/>
        <w:spacing w:after="40"/>
      </w:pPr>
      <w:r>
        <w:t>Definir que el catálogo se sirva desde la base de datos y no consulte la API en cada visita.</w:t>
      </w:r>
    </w:p>
    <w:p>
      <w:pPr>
        <w:pStyle w:val="ListBullet"/>
        <w:spacing w:after="40"/>
      </w:pPr>
      <w:r>
        <w:t>Acordar el margen de ganancia como base del precio de venta.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construyó el catálogo, las categorías y la administración de productos.</w:t>
      </w:r>
    </w:p>
    <w:p>
      <w:pPr>
        <w:pStyle w:val="ListBullet"/>
        <w:spacing w:after="40"/>
      </w:pPr>
      <w:r>
        <w:t>Se fijó el precio del producto para que la sincronización no lo sobrescriba.</w:t>
      </w:r>
    </w:p>
    <w:p>
      <w:pPr>
        <w:pStyle w:val="ListBullet"/>
        <w:spacing w:after="40"/>
      </w:pPr>
      <w:r>
        <w:t>Se permitió cargar varias imágenes por producto y se subieron a su resolución original.</w:t>
      </w:r>
    </w:p>
    <w:p>
      <w:pPr>
        <w:pStyle w:val="ListBullet"/>
        <w:spacing w:after="40"/>
      </w:pPr>
      <w:r>
        <w:t>Se conservó el filtro del catálogo al pasar de página y se aceptaron URLs largas de AliExpress.</w:t>
      </w:r>
    </w:p>
    <w:p>
      <w:pPr>
        <w:pStyle w:val="ListBullet"/>
        <w:spacing w:after="40"/>
      </w:pPr>
      <w:r>
        <w:t>Se cerró HU-05 con el modo demostración, porque la API de AliExpress no se puede usar desde Bolivia (pide verificar un celular y el país no está entre los soportados).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catálogo con búsqueda, filtro por categoría y paginación; detalle con galería; CRUD de categorías y productos; sincronización con la API (modo demostración) y registro de cada sincronización.</w:t>
      </w:r>
    </w:p>
    <w:p>
      <w:pPr>
        <w:pStyle w:val="ListBullet"/>
        <w:spacing w:after="40"/>
      </w:pPr>
      <w:r>
        <w:t>Cada sincronización queda guardada en la tabla de logs con su resultado.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el modo demostración permitió cerrar HU-05 sin dejar la historia a medias.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un límite de un proveedor externo (el bloqueo por país) se descubrió tarde.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documentar los límites de la API y dejar el modo demostración como respaldo permanente.</w:t>
      </w:r>
    </w:p>
    <w:p>
      <w:pPr>
        <w:pStyle w:val="Heading2"/>
      </w:pPr>
      <w:r>
        <w:t>4.4. Sprint 3 — Carrito, pedidos y pagos</w:t>
      </w:r>
    </w:p>
    <w:p>
      <w:r>
        <w:rPr>
          <w:b w:val="0"/>
          <w:i w:val="0"/>
        </w:rPr>
        <w:t>Fechas: 3 de octubre de 2026 · Historias: HU-10 a HU-13 · Puntos: 15</w:t>
      </w:r>
    </w:p>
    <w:p>
      <w:r>
        <w:rPr>
          <w:b w:val="0"/>
          <w:i/>
          <w:color w:val="595959"/>
        </w:rPr>
        <w:t>Objetivo: Que el cliente compre y que el vendedor gestione los pedidos y registre los pagos.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HU-10 a HU-13 (15 puntos).</w:t>
      </w:r>
    </w:p>
    <w:p>
      <w:pPr>
        <w:pStyle w:val="ListBullet"/>
        <w:spacing w:after="40"/>
      </w:pPr>
      <w:r>
        <w:t>Definir los cuatro estados del pedido: Pendiente, Pagado, Enviado y Entregado.</w:t>
      </w:r>
    </w:p>
    <w:p>
      <w:pPr>
        <w:pStyle w:val="ListBullet"/>
        <w:spacing w:after="40"/>
      </w:pPr>
      <w:r>
        <w:t>Acordar que el pedido guarde el precio del producto al momento de la compra.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construyó el carrito, la confirmación de compra y la generación del pedido.</w:t>
      </w:r>
    </w:p>
    <w:p>
      <w:pPr>
        <w:pStyle w:val="ListBullet"/>
        <w:spacing w:after="40"/>
      </w:pPr>
      <w:r>
        <w:t>Se construyó el panel del vendedor para ver pedidos y cambiar su estado.</w:t>
      </w:r>
    </w:p>
    <w:p>
      <w:pPr>
        <w:pStyle w:val="ListBullet"/>
        <w:spacing w:after="40"/>
      </w:pPr>
      <w:r>
        <w:t>Se agregó el registro de pagos, con edición y anulación.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carrito funcional, confirmación de compra que congela los precios, gestión de pedidos por estado y registro de pagos.</w:t>
      </w:r>
    </w:p>
    <w:p>
      <w:pPr>
        <w:pStyle w:val="ListBullet"/>
        <w:spacing w:after="40"/>
      </w:pPr>
      <w:r>
        <w:t>El flujo de compra funciona de punta a punta.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se completó el flujo de compra entero (carrito, pedido y pago) en un solo sprint.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se sembraron pedidos de demostración que ensuciaban los reportes.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limpiar los pedidos de demostración y no volver a sembrarlos en cada despliegue (se hizo el 8 de octubre).</w:t>
      </w:r>
    </w:p>
    <w:p>
      <w:pPr>
        <w:pStyle w:val="Heading2"/>
      </w:pPr>
      <w:r>
        <w:t>4.5. Sprint 4 — Reportes y publicación</w:t>
      </w:r>
    </w:p>
    <w:p>
      <w:r>
        <w:rPr>
          <w:b w:val="0"/>
          <w:i w:val="0"/>
        </w:rPr>
        <w:t>Fechas: 8 y 13 de octubre de 2026 · Historias: HU-14 a HU-16 · Puntos: 10</w:t>
      </w:r>
    </w:p>
    <w:p>
      <w:r>
        <w:rPr>
          <w:b w:val="0"/>
          <w:i/>
          <w:color w:val="595959"/>
        </w:rPr>
        <w:t>Objetivo: Cerrar con el reporte de ventas y dejar el sistema publicado y probado.</w:t>
      </w:r>
    </w:p>
    <w:p>
      <w:pPr>
        <w:pStyle w:val="Heading3"/>
      </w:pPr>
      <w:r>
        <w:t>Planificación del sprint</w:t>
      </w:r>
    </w:p>
    <w:p>
      <w:pPr>
        <w:pStyle w:val="ListBullet"/>
        <w:spacing w:after="40"/>
      </w:pPr>
      <w:r>
        <w:t>Comprometer las historias HU-14 a HU-16 (10 puntos).</w:t>
      </w:r>
    </w:p>
    <w:p>
      <w:pPr>
        <w:pStyle w:val="ListBullet"/>
        <w:spacing w:after="40"/>
      </w:pPr>
      <w:r>
        <w:t>Acordar que cuentan como venta solo los pedidos Pagado, Enviado y Entregado.</w:t>
      </w:r>
    </w:p>
    <w:p>
      <w:pPr>
        <w:pStyle w:val="ListBullet"/>
        <w:spacing w:after="40"/>
      </w:pPr>
      <w:r>
        <w:t>Definir la publicación como parte del sprint, no como tarea aparte.</w:t>
      </w:r>
    </w:p>
    <w:p>
      <w:pPr>
        <w:pStyle w:val="Heading3"/>
      </w:pPr>
      <w:r>
        <w:t>Reuniones diarias</w:t>
      </w:r>
    </w:p>
    <w:p>
      <w:pPr>
        <w:pStyle w:val="ListBullet"/>
        <w:spacing w:after="40"/>
      </w:pPr>
      <w:r>
        <w:t>Se reemplazó el panel genérico por indicadores por rol y se construyó el reporte de ventas por rango de fechas.</w:t>
      </w:r>
    </w:p>
    <w:p>
      <w:pPr>
        <w:pStyle w:val="ListBullet"/>
        <w:spacing w:after="40"/>
      </w:pPr>
      <w:r>
        <w:t>Se tradujeron al español las pantallas de Breeze que quedaban en inglés.</w:t>
      </w:r>
    </w:p>
    <w:p>
      <w:pPr>
        <w:pStyle w:val="ListBullet"/>
        <w:spacing w:after="40"/>
      </w:pPr>
      <w:r>
        <w:t>Se agregó php artisan optimize al arranque para cachear configuración, rutas y vistas.</w:t>
      </w:r>
    </w:p>
    <w:p>
      <w:pPr>
        <w:pStyle w:val="ListBullet"/>
        <w:spacing w:after="40"/>
      </w:pPr>
      <w:r>
        <w:t>Se verificó el sistema en producción (Render) y se publicó el Documento de Requerimientos.</w:t>
      </w:r>
    </w:p>
    <w:p>
      <w:pPr>
        <w:pStyle w:val="Heading3"/>
      </w:pPr>
      <w:r>
        <w:t>Revisión del sprint</w:t>
      </w:r>
    </w:p>
    <w:p>
      <w:pPr>
        <w:pStyle w:val="ListBullet"/>
        <w:spacing w:after="40"/>
      </w:pPr>
      <w:r>
        <w:t>Incremento: historial de pedidos, detalle completo del pedido, reporte de ventas con los más vendidos y sistema publicado.</w:t>
      </w:r>
    </w:p>
    <w:p>
      <w:pPr>
        <w:pStyle w:val="ListBullet"/>
        <w:spacing w:after="40"/>
      </w:pPr>
      <w:r>
        <w:t>Verificación final: 270 pruebas correctas y todas las rutas responden en producción.</w:t>
      </w:r>
    </w:p>
    <w:p>
      <w:pPr>
        <w:pStyle w:val="Heading3"/>
      </w:pPr>
      <w:r>
        <w:t>Retrospectiva</w:t>
      </w:r>
    </w:p>
    <w:p>
      <w:pPr>
        <w:pStyle w:val="ListBullet"/>
        <w:spacing w:after="40"/>
      </w:pPr>
      <w:r>
        <w:rPr>
          <w:b/>
        </w:rPr>
        <w:t xml:space="preserve">Qué funcionó: </w:t>
      </w:r>
      <w:r>
        <w:t>el sistema quedó publicado y verificado en vivo, con pruebas automatizadas.</w:t>
      </w:r>
    </w:p>
    <w:p>
      <w:pPr>
        <w:pStyle w:val="ListBullet"/>
        <w:spacing w:after="40"/>
      </w:pPr>
      <w:r>
        <w:rPr>
          <w:b/>
        </w:rPr>
        <w:t xml:space="preserve">Qué mejorar: </w:t>
      </w:r>
      <w:r>
        <w:t>quedaron pantallas en inglés y tareas de despliegue para el final del proyecto.</w:t>
      </w:r>
    </w:p>
    <w:p>
      <w:pPr>
        <w:pStyle w:val="ListBullet"/>
        <w:spacing w:after="40"/>
      </w:pPr>
      <w:r>
        <w:rPr>
          <w:b/>
        </w:rPr>
        <w:t xml:space="preserve">Acción acordada: </w:t>
      </w:r>
      <w:r>
        <w:t>cerrar el idioma y el optimize y dejar el proceso documentado para la entrega.</w:t>
      </w:r>
    </w:p>
    <w:p>
      <w:pPr>
        <w:pStyle w:val="Heading1"/>
      </w:pPr>
      <w:r>
        <w:t>5. Métricas del proceso</w:t>
      </w:r>
    </w:p>
    <w:p>
      <w:r>
        <w:rPr>
          <w:b w:val="0"/>
          <w:i w:val="0"/>
        </w:rPr>
        <w:t>La guía 4.2 propone dos indicadores para vigilar el flujo. Se calcularon con las fechas reales de los commits.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9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340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Resultado en este proyecto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Tiempo de ciclo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Días desde que una tarjeta entra a En Proceso hasta que llega a Hecho.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 a 2 días en promedio; el proyecto se trabajó en jornadas concentradas.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r/>
            <w:r>
              <w:rPr>
                <w:b/>
                <w:sz w:val="20"/>
              </w:rPr>
              <w:t>Rendimiento</w:t>
            </w:r>
          </w:p>
        </w:tc>
        <w:tc>
          <w:tcPr>
            <w:tcW w:type="dxa" w:w="3969"/>
            <w:shd w:val="clear" w:color="auto" w:fill="F4EFE6"/>
          </w:tcPr>
          <w:p>
            <w:r/>
            <w:r>
              <w:rPr>
                <w:sz w:val="20"/>
              </w:rPr>
              <w:t>Cantidad de historias terminadas por sprint.</w:t>
            </w:r>
          </w:p>
        </w:tc>
        <w:tc>
          <w:tcPr>
            <w:tcW w:type="dxa" w:w="3402"/>
            <w:shd w:val="clear" w:color="auto" w:fill="F4EFE6"/>
          </w:tcPr>
          <w:p>
            <w:r/>
            <w:r>
              <w:rPr>
                <w:sz w:val="20"/>
              </w:rPr>
              <w:t>4, 5, 4 y 3 historias; 16 en total, 52 puntos.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 columna En Proceso nunca superó el límite de dos historias por vez, así que el tiempo de ciclo se mantuvo corto y las historias se cerraban antes de abrir la siguiente.</w:t>
      </w:r>
    </w:p>
    <w:p>
      <w:pPr>
        <w:pStyle w:val="Heading1"/>
      </w:pPr>
      <w:r>
        <w:t>6. Estado final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5669"/>
            <w:shd w:val="clear" w:color="auto" w:fill="6B1D2F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Historias de usuario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 de 16 terminadas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Puntos entregados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52 de 52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Sprints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Sprint 0 + 4 sprints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Ceremonias registradas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20 (las 4 ceremonias, en el Sprint 0 y en cada sprint)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Pruebas automatizadas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270 correctas (971 aserciones)</w:t>
            </w:r>
          </w:p>
        </w:tc>
      </w:tr>
      <w:tr>
        <w:tc>
          <w:tcPr>
            <w:tcW w:type="dxa" w:w="3402"/>
            <w:shd w:val="clear" w:color="auto" w:fill="F4EFE6"/>
          </w:tcPr>
          <w:p>
            <w:r/>
            <w:r>
              <w:rPr>
                <w:b/>
                <w:sz w:val="20"/>
              </w:rPr>
              <w:t>Entorno de producción</w:t>
            </w:r>
          </w:p>
        </w:tc>
        <w:tc>
          <w:tcPr>
            <w:tcW w:type="dxa" w:w="5669"/>
            <w:shd w:val="clear" w:color="auto" w:fill="F4EFE6"/>
          </w:tcPr>
          <w:p>
            <w:r/>
            <w:r>
              <w:rPr>
                <w:sz w:val="20"/>
              </w:rPr>
              <w:t>https://importachina.onrender.com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 las 16 historias terminadas y la Definición de Terminado cumplida, el proyecto queda en estado de entrega. Lo que resta es documental y externo al repositorio.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ImportaChina — Registro de Ceremonias Ágiles    ·    pág.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B1D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B1D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B1D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ImportaChina</dc:creator>
  <cp:keywords/>
  <dc:description>generated by python-docx</dc:description>
  <cp:lastModifiedBy>ImportaChina</cp:lastModifiedBy>
  <cp:revision>1</cp:revision>
  <dcterms:created xsi:type="dcterms:W3CDTF">2013-12-23T23:15:00Z</dcterms:created>
  <dcterms:modified xsi:type="dcterms:W3CDTF">2013-12-23T23:15:00Z</dcterms:modified>
  <cp:category/>
</cp:coreProperties>
</file>