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095B9178" w:rsidR="0038721F" w:rsidRPr="00DA343F" w:rsidRDefault="00DA343F">
      <w:pPr>
        <w:pStyle w:val="Title"/>
        <w:rPr>
          <w:b/>
          <w:color w:val="666666"/>
          <w:sz w:val="32"/>
          <w:szCs w:val="36"/>
        </w:rPr>
      </w:pPr>
      <w:bookmarkStart w:id="0" w:name="_pkgbtz7b6bsp" w:colFirst="0" w:colLast="0"/>
      <w:bookmarkEnd w:id="0"/>
      <w:r w:rsidRPr="00DA343F">
        <w:rPr>
          <w:b/>
          <w:sz w:val="32"/>
          <w:szCs w:val="36"/>
        </w:rPr>
        <w:t>Stakeh</w:t>
      </w:r>
      <w:r>
        <w:rPr>
          <w:b/>
          <w:sz w:val="32"/>
          <w:szCs w:val="36"/>
        </w:rPr>
        <w:t xml:space="preserve">older Requirements Document: </w:t>
      </w:r>
      <w:r w:rsidR="00937306">
        <w:rPr>
          <w:b/>
          <w:sz w:val="32"/>
          <w:szCs w:val="36"/>
        </w:rPr>
        <w:t>Google Fiber</w:t>
      </w:r>
    </w:p>
    <w:p w14:paraId="00000002" w14:textId="77777777" w:rsidR="0038721F" w:rsidRPr="00DA343F" w:rsidRDefault="00DA343F">
      <w:pPr>
        <w:spacing w:after="200"/>
        <w:rPr>
          <w:sz w:val="20"/>
        </w:rPr>
      </w:pPr>
      <w:r w:rsidRPr="00DA343F">
        <w:rPr>
          <w:sz w:val="20"/>
        </w:rPr>
        <w:t xml:space="preserve">                                                                                        </w:t>
      </w:r>
    </w:p>
    <w:p w14:paraId="00000003" w14:textId="60757FE2" w:rsidR="0038721F" w:rsidRPr="00DA343F" w:rsidRDefault="00DA343F">
      <w:pPr>
        <w:pStyle w:val="Heading2"/>
        <w:widowControl w:val="0"/>
        <w:spacing w:before="200" w:after="200" w:line="360" w:lineRule="auto"/>
        <w:rPr>
          <w:sz w:val="20"/>
          <w:szCs w:val="22"/>
        </w:rPr>
      </w:pPr>
      <w:r w:rsidRPr="00DA343F">
        <w:rPr>
          <w:b/>
          <w:color w:val="4285F4"/>
          <w:sz w:val="20"/>
          <w:szCs w:val="22"/>
        </w:rPr>
        <w:t>BI Professional:</w:t>
      </w:r>
      <w:r w:rsidRPr="00DA343F">
        <w:rPr>
          <w:color w:val="4285F4"/>
          <w:sz w:val="20"/>
          <w:szCs w:val="22"/>
        </w:rPr>
        <w:t xml:space="preserve"> </w:t>
      </w:r>
      <w:r w:rsidRPr="00DA343F">
        <w:rPr>
          <w:sz w:val="20"/>
          <w:szCs w:val="22"/>
        </w:rPr>
        <w:t>Zohaib Hashmi</w:t>
      </w:r>
    </w:p>
    <w:p w14:paraId="00000004" w14:textId="45D4A4D7" w:rsidR="0038721F" w:rsidRPr="00DA343F" w:rsidRDefault="00DA343F">
      <w:pPr>
        <w:pStyle w:val="Heading2"/>
        <w:widowControl w:val="0"/>
        <w:spacing w:before="200" w:after="200" w:line="360" w:lineRule="auto"/>
        <w:rPr>
          <w:sz w:val="28"/>
        </w:rPr>
      </w:pPr>
      <w:r w:rsidRPr="00DA343F">
        <w:rPr>
          <w:b/>
          <w:color w:val="4285F4"/>
          <w:sz w:val="20"/>
          <w:szCs w:val="22"/>
        </w:rPr>
        <w:t>Client/Sponsor:</w:t>
      </w:r>
      <w:r w:rsidRPr="00DA343F">
        <w:rPr>
          <w:sz w:val="20"/>
          <w:szCs w:val="22"/>
        </w:rPr>
        <w:t xml:space="preserve"> </w:t>
      </w:r>
      <w:r w:rsidR="00937306" w:rsidRPr="00937306">
        <w:rPr>
          <w:sz w:val="20"/>
          <w:szCs w:val="22"/>
        </w:rPr>
        <w:t>Emma Santiago, Hiring Manager</w:t>
      </w:r>
    </w:p>
    <w:p w14:paraId="00000005" w14:textId="35528A62" w:rsidR="0038721F" w:rsidRPr="00DA343F" w:rsidRDefault="00DA343F">
      <w:pPr>
        <w:pStyle w:val="Heading2"/>
        <w:widowControl w:val="0"/>
        <w:spacing w:before="200" w:after="200" w:line="360" w:lineRule="auto"/>
        <w:rPr>
          <w:sz w:val="20"/>
          <w:szCs w:val="22"/>
        </w:rPr>
      </w:pPr>
      <w:r w:rsidRPr="00DA343F">
        <w:rPr>
          <w:b/>
          <w:color w:val="4285F4"/>
          <w:sz w:val="20"/>
          <w:szCs w:val="22"/>
        </w:rPr>
        <w:t>Business problem:</w:t>
      </w:r>
      <w:r w:rsidRPr="00DA343F">
        <w:rPr>
          <w:color w:val="4285F4"/>
          <w:sz w:val="20"/>
          <w:szCs w:val="22"/>
        </w:rPr>
        <w:t xml:space="preserve"> </w:t>
      </w:r>
      <w:r w:rsidRPr="00DA343F">
        <w:rPr>
          <w:sz w:val="20"/>
          <w:szCs w:val="22"/>
        </w:rPr>
        <w:t>(What is the primary question to be answered or problem to be solved?)</w:t>
      </w:r>
    </w:p>
    <w:p w14:paraId="3A93AFF0" w14:textId="4AC3EDDC" w:rsidR="00DA343F" w:rsidRPr="00DA343F" w:rsidRDefault="00DA343F" w:rsidP="00DA343F">
      <w:pPr>
        <w:rPr>
          <w:sz w:val="20"/>
        </w:rPr>
      </w:pPr>
      <w:r w:rsidRPr="00DA343F">
        <w:rPr>
          <w:sz w:val="20"/>
        </w:rPr>
        <w:t>The primary question to be answered or problem to be solved is understanding how often customers contact customer support again after their first inquiry. This will help leaders determine whether the team can effectively address customer questions on the first attempt and identify reasons behind repeat calls to improve the overall customer experience.</w:t>
      </w:r>
    </w:p>
    <w:p w14:paraId="5988E2AB" w14:textId="77777777" w:rsidR="00DA343F" w:rsidRPr="00DA343F" w:rsidRDefault="00DA343F" w:rsidP="00DA343F">
      <w:pPr>
        <w:rPr>
          <w:sz w:val="20"/>
        </w:rPr>
      </w:pPr>
    </w:p>
    <w:p w14:paraId="00000006" w14:textId="77777777" w:rsidR="0038721F" w:rsidRPr="00DA343F" w:rsidRDefault="00DA343F">
      <w:pPr>
        <w:widowControl w:val="0"/>
        <w:spacing w:before="100" w:after="200" w:line="360" w:lineRule="auto"/>
        <w:rPr>
          <w:sz w:val="20"/>
        </w:rPr>
      </w:pPr>
      <w:r w:rsidRPr="00DA343F">
        <w:rPr>
          <w:b/>
          <w:color w:val="4285F4"/>
          <w:sz w:val="20"/>
        </w:rPr>
        <w:t>Stakeholders:</w:t>
      </w:r>
      <w:r w:rsidRPr="00DA343F">
        <w:rPr>
          <w:color w:val="4285F4"/>
          <w:sz w:val="20"/>
        </w:rPr>
        <w:t xml:space="preserve"> </w:t>
      </w:r>
      <w:r w:rsidRPr="00DA343F">
        <w:rPr>
          <w:sz w:val="20"/>
        </w:rPr>
        <w:t>(Who are the major stakeholders of this project, and what are their job titles?)</w:t>
      </w:r>
    </w:p>
    <w:p w14:paraId="16C86879" w14:textId="77777777" w:rsidR="00DA343F" w:rsidRPr="00DA343F" w:rsidRDefault="00DA343F" w:rsidP="00DA343F">
      <w:pPr>
        <w:pStyle w:val="ListParagraph"/>
        <w:widowControl w:val="0"/>
        <w:numPr>
          <w:ilvl w:val="0"/>
          <w:numId w:val="1"/>
        </w:numPr>
        <w:spacing w:before="100" w:after="200" w:line="360" w:lineRule="auto"/>
        <w:rPr>
          <w:sz w:val="20"/>
        </w:rPr>
      </w:pPr>
      <w:r w:rsidRPr="00DA343F">
        <w:rPr>
          <w:sz w:val="20"/>
        </w:rPr>
        <w:t>Emma Santiago - Hiring Manager</w:t>
      </w:r>
    </w:p>
    <w:p w14:paraId="215CB45D" w14:textId="77777777" w:rsidR="00DA343F" w:rsidRPr="00DA343F" w:rsidRDefault="00DA343F" w:rsidP="00DA343F">
      <w:pPr>
        <w:pStyle w:val="ListParagraph"/>
        <w:widowControl w:val="0"/>
        <w:numPr>
          <w:ilvl w:val="0"/>
          <w:numId w:val="1"/>
        </w:numPr>
        <w:spacing w:before="100" w:after="200" w:line="360" w:lineRule="auto"/>
        <w:rPr>
          <w:sz w:val="20"/>
        </w:rPr>
      </w:pPr>
      <w:r w:rsidRPr="00DA343F">
        <w:rPr>
          <w:sz w:val="20"/>
        </w:rPr>
        <w:t xml:space="preserve">Keith </w:t>
      </w:r>
      <w:proofErr w:type="spellStart"/>
      <w:r w:rsidRPr="00DA343F">
        <w:rPr>
          <w:sz w:val="20"/>
        </w:rPr>
        <w:t>Portone</w:t>
      </w:r>
      <w:proofErr w:type="spellEnd"/>
      <w:r w:rsidRPr="00DA343F">
        <w:rPr>
          <w:sz w:val="20"/>
        </w:rPr>
        <w:t xml:space="preserve"> - Project Manager</w:t>
      </w:r>
    </w:p>
    <w:p w14:paraId="7C80156B" w14:textId="77777777" w:rsidR="00DA343F" w:rsidRPr="00DA343F" w:rsidRDefault="00DA343F" w:rsidP="00DA343F">
      <w:pPr>
        <w:pStyle w:val="ListParagraph"/>
        <w:widowControl w:val="0"/>
        <w:numPr>
          <w:ilvl w:val="0"/>
          <w:numId w:val="1"/>
        </w:numPr>
        <w:spacing w:before="100" w:after="200" w:line="360" w:lineRule="auto"/>
        <w:rPr>
          <w:sz w:val="20"/>
        </w:rPr>
      </w:pPr>
      <w:r w:rsidRPr="00DA343F">
        <w:rPr>
          <w:sz w:val="20"/>
        </w:rPr>
        <w:t>Minna Rah - Lead BI Analyst</w:t>
      </w:r>
    </w:p>
    <w:p w14:paraId="58C2AE91" w14:textId="77777777" w:rsidR="00DA343F" w:rsidRPr="00DA343F" w:rsidRDefault="00DA343F" w:rsidP="00DA343F">
      <w:pPr>
        <w:pStyle w:val="ListParagraph"/>
        <w:widowControl w:val="0"/>
        <w:numPr>
          <w:ilvl w:val="0"/>
          <w:numId w:val="1"/>
        </w:numPr>
        <w:spacing w:before="100" w:after="200" w:line="360" w:lineRule="auto"/>
        <w:rPr>
          <w:sz w:val="20"/>
        </w:rPr>
      </w:pPr>
      <w:r w:rsidRPr="00DA343F">
        <w:rPr>
          <w:sz w:val="20"/>
        </w:rPr>
        <w:t>Ian Ortega - BI Analyst</w:t>
      </w:r>
    </w:p>
    <w:p w14:paraId="736C9A7A" w14:textId="3FAFE4E4" w:rsidR="00DA343F" w:rsidRPr="00DA343F" w:rsidRDefault="00DA343F" w:rsidP="00DA343F">
      <w:pPr>
        <w:pStyle w:val="ListParagraph"/>
        <w:widowControl w:val="0"/>
        <w:numPr>
          <w:ilvl w:val="0"/>
          <w:numId w:val="1"/>
        </w:numPr>
        <w:spacing w:before="100" w:after="200" w:line="360" w:lineRule="auto"/>
        <w:rPr>
          <w:sz w:val="20"/>
        </w:rPr>
      </w:pPr>
      <w:r w:rsidRPr="00DA343F">
        <w:rPr>
          <w:sz w:val="20"/>
        </w:rPr>
        <w:t>Sylvie Essa - BI Analyst</w:t>
      </w:r>
    </w:p>
    <w:p w14:paraId="00000007" w14:textId="77777777" w:rsidR="0038721F" w:rsidRPr="00DA343F" w:rsidRDefault="00DA343F">
      <w:pPr>
        <w:pStyle w:val="Heading2"/>
        <w:widowControl w:val="0"/>
        <w:spacing w:before="100" w:after="200" w:line="360" w:lineRule="auto"/>
        <w:rPr>
          <w:sz w:val="20"/>
          <w:szCs w:val="22"/>
        </w:rPr>
      </w:pPr>
      <w:bookmarkStart w:id="1" w:name="_60ywe9qv0mz8" w:colFirst="0" w:colLast="0"/>
      <w:bookmarkEnd w:id="1"/>
      <w:r w:rsidRPr="00DA343F">
        <w:rPr>
          <w:b/>
          <w:color w:val="4285F4"/>
          <w:sz w:val="20"/>
          <w:szCs w:val="22"/>
        </w:rPr>
        <w:t>Stakeholder usage details:</w:t>
      </w:r>
      <w:r w:rsidRPr="00DA343F">
        <w:rPr>
          <w:sz w:val="20"/>
          <w:szCs w:val="22"/>
        </w:rPr>
        <w:t xml:space="preserve"> (How will the stakeholders use the BI tool?)</w:t>
      </w:r>
    </w:p>
    <w:p w14:paraId="7179C70B" w14:textId="7266F773" w:rsidR="00DA343F" w:rsidRPr="00DA343F" w:rsidRDefault="00DA343F" w:rsidP="00DA343F">
      <w:pPr>
        <w:rPr>
          <w:sz w:val="20"/>
        </w:rPr>
      </w:pPr>
      <w:r w:rsidRPr="00DA343F">
        <w:rPr>
          <w:sz w:val="20"/>
        </w:rPr>
        <w:t>Stakeholders will use the BI tool to gain insights into customer support interactions, specifically repeat calls. They will explore trends in repeat calls, call types, market cities, and date-related patterns.</w:t>
      </w:r>
    </w:p>
    <w:p w14:paraId="732FDD5A" w14:textId="77777777" w:rsidR="00DA343F" w:rsidRPr="00DA343F" w:rsidRDefault="00DA343F" w:rsidP="00DA343F">
      <w:pPr>
        <w:rPr>
          <w:sz w:val="20"/>
        </w:rPr>
      </w:pPr>
    </w:p>
    <w:p w14:paraId="00000008" w14:textId="77777777" w:rsidR="0038721F" w:rsidRPr="00DA343F" w:rsidRDefault="00DA343F">
      <w:pPr>
        <w:widowControl w:val="0"/>
        <w:spacing w:before="100" w:line="360" w:lineRule="auto"/>
        <w:rPr>
          <w:sz w:val="20"/>
        </w:rPr>
      </w:pPr>
      <w:r w:rsidRPr="00DA343F">
        <w:rPr>
          <w:b/>
          <w:color w:val="4285F4"/>
          <w:sz w:val="20"/>
        </w:rPr>
        <w:t>Primary requirements:</w:t>
      </w:r>
      <w:r w:rsidRPr="00DA343F">
        <w:rPr>
          <w:color w:val="4285F4"/>
          <w:sz w:val="20"/>
        </w:rPr>
        <w:t xml:space="preserve"> </w:t>
      </w:r>
      <w:r w:rsidRPr="00DA343F">
        <w:rPr>
          <w:sz w:val="20"/>
        </w:rPr>
        <w:t>(What requirements must be met by this BI tool in order for this project to be successful?)</w:t>
      </w:r>
    </w:p>
    <w:p w14:paraId="3DC05CC3" w14:textId="6A4B1AA7" w:rsidR="00DA343F" w:rsidRPr="00DA343F" w:rsidRDefault="00DA343F" w:rsidP="00DA343F">
      <w:pPr>
        <w:widowControl w:val="0"/>
        <w:spacing w:before="100" w:line="360" w:lineRule="auto"/>
        <w:rPr>
          <w:sz w:val="20"/>
        </w:rPr>
      </w:pPr>
      <w:r w:rsidRPr="00DA343F">
        <w:rPr>
          <w:sz w:val="20"/>
        </w:rPr>
        <w:t>R: The BI tool must provide insights into how often customers contact customer support again after their first inquiry.</w:t>
      </w:r>
    </w:p>
    <w:p w14:paraId="5B6BD241" w14:textId="556298ED" w:rsidR="00DA343F" w:rsidRPr="00DA343F" w:rsidRDefault="00DA343F" w:rsidP="00DA343F">
      <w:pPr>
        <w:widowControl w:val="0"/>
        <w:spacing w:before="100" w:line="360" w:lineRule="auto"/>
        <w:rPr>
          <w:sz w:val="20"/>
        </w:rPr>
      </w:pPr>
      <w:r w:rsidRPr="00DA343F">
        <w:rPr>
          <w:sz w:val="20"/>
        </w:rPr>
        <w:t>R: It should allow stakeholders to explore the types of customer issues that generate repeat calls.</w:t>
      </w:r>
    </w:p>
    <w:p w14:paraId="5D12C970" w14:textId="68C7034C" w:rsidR="00DA343F" w:rsidRPr="00DA343F" w:rsidRDefault="00DA343F" w:rsidP="00DA343F">
      <w:pPr>
        <w:widowControl w:val="0"/>
        <w:spacing w:before="100" w:line="360" w:lineRule="auto"/>
        <w:rPr>
          <w:sz w:val="20"/>
        </w:rPr>
      </w:pPr>
      <w:r w:rsidRPr="00DA343F">
        <w:rPr>
          <w:sz w:val="20"/>
        </w:rPr>
        <w:t>R: The tool should enable stakeholders to analyze repeat caller trends in three different market cities.</w:t>
      </w:r>
    </w:p>
    <w:p w14:paraId="490F1E6C" w14:textId="789F1560" w:rsidR="00DA343F" w:rsidRPr="00DA343F" w:rsidRDefault="00DA343F" w:rsidP="00DA343F">
      <w:pPr>
        <w:widowControl w:val="0"/>
        <w:spacing w:before="100" w:line="360" w:lineRule="auto"/>
        <w:rPr>
          <w:sz w:val="20"/>
        </w:rPr>
      </w:pPr>
      <w:r w:rsidRPr="00DA343F">
        <w:rPr>
          <w:sz w:val="20"/>
        </w:rPr>
        <w:t>R: Charts and tables must be designed to view trends by week, month, quarter, and year.</w:t>
      </w:r>
    </w:p>
    <w:p w14:paraId="00000009" w14:textId="1823A510" w:rsidR="0038721F" w:rsidRPr="00DA343F" w:rsidRDefault="00DA343F" w:rsidP="00DA343F">
      <w:pPr>
        <w:widowControl w:val="0"/>
        <w:spacing w:before="100" w:line="360" w:lineRule="auto"/>
        <w:rPr>
          <w:sz w:val="20"/>
        </w:rPr>
      </w:pPr>
      <w:r w:rsidRPr="00DA343F">
        <w:rPr>
          <w:sz w:val="20"/>
        </w:rPr>
        <w:t>D: The dashboard should have accessible features, including large print and text-to-speech alternatives, as per Minna's request.</w:t>
      </w:r>
    </w:p>
    <w:sectPr w:rsidR="0038721F" w:rsidRPr="00DA34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D68FB"/>
    <w:multiLevelType w:val="hybridMultilevel"/>
    <w:tmpl w:val="444EB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703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8721F"/>
    <w:rsid w:val="0038721F"/>
    <w:rsid w:val="00937306"/>
    <w:rsid w:val="00DA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7173C"/>
  <w15:docId w15:val="{38F5C924-1E02-464C-9701-1CE97497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A3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HASHMI MUHAMMAD ZOHAIB</cp:lastModifiedBy>
  <cp:revision>3</cp:revision>
  <dcterms:created xsi:type="dcterms:W3CDTF">2023-09-11T02:11:00Z</dcterms:created>
  <dcterms:modified xsi:type="dcterms:W3CDTF">2023-10-13T03:03:00Z</dcterms:modified>
</cp:coreProperties>
</file>