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924172" w14:textId="77777777" w:rsidR="002A26F8" w:rsidRPr="002A26F8" w:rsidRDefault="002A26F8" w:rsidP="002A26F8">
      <w:pPr>
        <w:rPr>
          <w:b/>
          <w:bCs/>
        </w:rPr>
      </w:pPr>
      <w:r w:rsidRPr="002A26F8">
        <w:rPr>
          <w:b/>
          <w:bCs/>
        </w:rPr>
        <w:t>1. Introduction</w:t>
      </w:r>
    </w:p>
    <w:p w14:paraId="46E59219" w14:textId="77777777" w:rsidR="002A26F8" w:rsidRPr="002A26F8" w:rsidRDefault="002A26F8" w:rsidP="002A26F8">
      <w:r w:rsidRPr="002A26F8">
        <w:t>This Privacy Policy applies to Fusionesj.com ("Journal," "we," "us," or "our") and governs the collection, use, and disclosure of personal information from users of our website, manuscript submission system, and related services (collectively, the "Services"). By using our Services, you consent to the practices described in this policy.</w:t>
      </w:r>
    </w:p>
    <w:p w14:paraId="7022A132" w14:textId="77777777" w:rsidR="002A26F8" w:rsidRPr="002A26F8" w:rsidRDefault="002A26F8" w:rsidP="002A26F8">
      <w:r w:rsidRPr="002A26F8">
        <w:t>For questions about how we handle personal information in published content, contact us at [</w:t>
      </w:r>
      <w:hyperlink r:id="rId5" w:tgtFrame="_blank" w:history="1">
        <w:r w:rsidRPr="002A26F8">
          <w:rPr>
            <w:rStyle w:val="Hyperlink"/>
          </w:rPr>
          <w:t>editorial@fusionesj.com</w:t>
        </w:r>
      </w:hyperlink>
      <w:r w:rsidRPr="002A26F8">
        <w:t>].</w:t>
      </w:r>
    </w:p>
    <w:p w14:paraId="7B8EEC61" w14:textId="77777777" w:rsidR="002A26F8" w:rsidRPr="002A26F8" w:rsidRDefault="002A26F8" w:rsidP="002A26F8">
      <w:r w:rsidRPr="002A26F8">
        <w:pict w14:anchorId="75E3ED14">
          <v:rect id="_x0000_i1079" style="width:0;height:.75pt" o:hralign="center" o:hrstd="t" o:hrnoshade="t" o:hr="t" fillcolor="#404040" stroked="f"/>
        </w:pict>
      </w:r>
    </w:p>
    <w:p w14:paraId="350F30C3" w14:textId="77777777" w:rsidR="002A26F8" w:rsidRPr="002A26F8" w:rsidRDefault="002A26F8" w:rsidP="002A26F8">
      <w:pPr>
        <w:rPr>
          <w:b/>
          <w:bCs/>
        </w:rPr>
      </w:pPr>
      <w:r w:rsidRPr="002A26F8">
        <w:rPr>
          <w:b/>
          <w:bCs/>
        </w:rPr>
        <w:t>2. Information We Collect</w:t>
      </w:r>
    </w:p>
    <w:p w14:paraId="22CE757E" w14:textId="77777777" w:rsidR="002A26F8" w:rsidRPr="002A26F8" w:rsidRDefault="002A26F8" w:rsidP="002A26F8">
      <w:r w:rsidRPr="002A26F8">
        <w:t>We collect information in three ways:</w:t>
      </w:r>
    </w:p>
    <w:p w14:paraId="657E35A4" w14:textId="77777777" w:rsidR="002A26F8" w:rsidRPr="002A26F8" w:rsidRDefault="002A26F8" w:rsidP="002A26F8">
      <w:pPr>
        <w:rPr>
          <w:b/>
          <w:bCs/>
        </w:rPr>
      </w:pPr>
      <w:r w:rsidRPr="002A26F8">
        <w:rPr>
          <w:b/>
          <w:bCs/>
        </w:rPr>
        <w:t>A. Information You Provide</w:t>
      </w:r>
    </w:p>
    <w:p w14:paraId="35DCD0BC" w14:textId="77777777" w:rsidR="002A26F8" w:rsidRPr="002A26F8" w:rsidRDefault="002A26F8" w:rsidP="002A26F8">
      <w:pPr>
        <w:numPr>
          <w:ilvl w:val="0"/>
          <w:numId w:val="1"/>
        </w:numPr>
      </w:pPr>
      <w:r w:rsidRPr="002A26F8">
        <w:rPr>
          <w:b/>
          <w:bCs/>
        </w:rPr>
        <w:t>Account Registration</w:t>
      </w:r>
      <w:r w:rsidRPr="002A26F8">
        <w:t>: Name, email, institutional affiliation, ORCID ID, academic credentials, and profile photo.</w:t>
      </w:r>
    </w:p>
    <w:p w14:paraId="7340954F" w14:textId="77777777" w:rsidR="002A26F8" w:rsidRPr="002A26F8" w:rsidRDefault="002A26F8" w:rsidP="002A26F8">
      <w:pPr>
        <w:numPr>
          <w:ilvl w:val="0"/>
          <w:numId w:val="1"/>
        </w:numPr>
      </w:pPr>
      <w:r w:rsidRPr="002A26F8">
        <w:rPr>
          <w:b/>
          <w:bCs/>
        </w:rPr>
        <w:t>Submissions &amp; Peer Review</w:t>
      </w:r>
      <w:r w:rsidRPr="002A26F8">
        <w:t>: Manuscript files, author/co-author details, reviewer comments, and correspondence.</w:t>
      </w:r>
    </w:p>
    <w:p w14:paraId="0FACEFD0" w14:textId="77777777" w:rsidR="002A26F8" w:rsidRPr="002A26F8" w:rsidRDefault="002A26F8" w:rsidP="002A26F8">
      <w:pPr>
        <w:numPr>
          <w:ilvl w:val="0"/>
          <w:numId w:val="1"/>
        </w:numPr>
      </w:pPr>
      <w:r w:rsidRPr="002A26F8">
        <w:rPr>
          <w:b/>
          <w:bCs/>
        </w:rPr>
        <w:t>Communications</w:t>
      </w:r>
      <w:r w:rsidRPr="002A26F8">
        <w:t>: Emails, feedback, or support requests.</w:t>
      </w:r>
    </w:p>
    <w:p w14:paraId="7878B8A1" w14:textId="77777777" w:rsidR="002A26F8" w:rsidRPr="002A26F8" w:rsidRDefault="002A26F8" w:rsidP="002A26F8">
      <w:pPr>
        <w:numPr>
          <w:ilvl w:val="0"/>
          <w:numId w:val="1"/>
        </w:numPr>
      </w:pPr>
      <w:r w:rsidRPr="002A26F8">
        <w:rPr>
          <w:b/>
          <w:bCs/>
        </w:rPr>
        <w:t>Payments</w:t>
      </w:r>
      <w:r w:rsidRPr="002A26F8">
        <w:t>: Transaction details (e.g., article processing charges) via secure third-party processors (e.g., Stripe, PayPal).</w:t>
      </w:r>
    </w:p>
    <w:p w14:paraId="4A4FEFEC" w14:textId="77777777" w:rsidR="002A26F8" w:rsidRPr="002A26F8" w:rsidRDefault="002A26F8" w:rsidP="002A26F8">
      <w:pPr>
        <w:numPr>
          <w:ilvl w:val="0"/>
          <w:numId w:val="1"/>
        </w:numPr>
      </w:pPr>
      <w:r w:rsidRPr="002A26F8">
        <w:rPr>
          <w:b/>
          <w:bCs/>
        </w:rPr>
        <w:t>Preferences</w:t>
      </w:r>
      <w:r w:rsidRPr="002A26F8">
        <w:t>: Newsletter subscriptions, alerts, and communication settings.</w:t>
      </w:r>
    </w:p>
    <w:p w14:paraId="77B41F40" w14:textId="77777777" w:rsidR="002A26F8" w:rsidRPr="002A26F8" w:rsidRDefault="002A26F8" w:rsidP="002A26F8">
      <w:pPr>
        <w:rPr>
          <w:b/>
          <w:bCs/>
        </w:rPr>
      </w:pPr>
      <w:r w:rsidRPr="002A26F8">
        <w:rPr>
          <w:b/>
          <w:bCs/>
        </w:rPr>
        <w:t>B. Automated Collection</w:t>
      </w:r>
    </w:p>
    <w:p w14:paraId="541FD761" w14:textId="77777777" w:rsidR="002A26F8" w:rsidRPr="002A26F8" w:rsidRDefault="002A26F8" w:rsidP="002A26F8">
      <w:pPr>
        <w:numPr>
          <w:ilvl w:val="0"/>
          <w:numId w:val="2"/>
        </w:numPr>
      </w:pPr>
      <w:r w:rsidRPr="002A26F8">
        <w:rPr>
          <w:b/>
          <w:bCs/>
        </w:rPr>
        <w:t>Usage Data</w:t>
      </w:r>
      <w:r w:rsidRPr="002A26F8">
        <w:t>: IP address, browser type, pages visited, timestamps, and interactions with the Services.</w:t>
      </w:r>
    </w:p>
    <w:p w14:paraId="64968B43" w14:textId="77777777" w:rsidR="002A26F8" w:rsidRPr="002A26F8" w:rsidRDefault="002A26F8" w:rsidP="002A26F8">
      <w:pPr>
        <w:numPr>
          <w:ilvl w:val="0"/>
          <w:numId w:val="2"/>
        </w:numPr>
      </w:pPr>
      <w:r w:rsidRPr="002A26F8">
        <w:rPr>
          <w:b/>
          <w:bCs/>
        </w:rPr>
        <w:t>Cookies</w:t>
      </w:r>
      <w:r w:rsidRPr="002A26F8">
        <w:t>: We use cookies to enhance functionality (e.g., login sessions, preferences). Manage settings via your browser or our [Cookie Consent Banner].</w:t>
      </w:r>
    </w:p>
    <w:p w14:paraId="7E69802C" w14:textId="77777777" w:rsidR="002A26F8" w:rsidRPr="002A26F8" w:rsidRDefault="002A26F8" w:rsidP="002A26F8">
      <w:pPr>
        <w:rPr>
          <w:b/>
          <w:bCs/>
        </w:rPr>
      </w:pPr>
      <w:r w:rsidRPr="002A26F8">
        <w:rPr>
          <w:b/>
          <w:bCs/>
        </w:rPr>
        <w:t>C. Third-Party Sources</w:t>
      </w:r>
    </w:p>
    <w:p w14:paraId="30671B56" w14:textId="77777777" w:rsidR="002A26F8" w:rsidRPr="002A26F8" w:rsidRDefault="002A26F8" w:rsidP="002A26F8">
      <w:pPr>
        <w:numPr>
          <w:ilvl w:val="0"/>
          <w:numId w:val="3"/>
        </w:numPr>
      </w:pPr>
      <w:r w:rsidRPr="002A26F8">
        <w:rPr>
          <w:b/>
          <w:bCs/>
        </w:rPr>
        <w:t>Institutions</w:t>
      </w:r>
      <w:r w:rsidRPr="002A26F8">
        <w:t>: Affiliation details for institutional subscriptions.</w:t>
      </w:r>
    </w:p>
    <w:p w14:paraId="7E9075C0" w14:textId="77777777" w:rsidR="002A26F8" w:rsidRPr="002A26F8" w:rsidRDefault="002A26F8" w:rsidP="002A26F8">
      <w:pPr>
        <w:numPr>
          <w:ilvl w:val="0"/>
          <w:numId w:val="3"/>
        </w:numPr>
      </w:pPr>
      <w:r w:rsidRPr="002A26F8">
        <w:rPr>
          <w:b/>
          <w:bCs/>
        </w:rPr>
        <w:t>Public Databases</w:t>
      </w:r>
      <w:r w:rsidRPr="002A26F8">
        <w:t>: ORCID profiles or academic networks to validate credentials.</w:t>
      </w:r>
    </w:p>
    <w:p w14:paraId="070239D8" w14:textId="77777777" w:rsidR="002A26F8" w:rsidRPr="002A26F8" w:rsidRDefault="002A26F8" w:rsidP="002A26F8">
      <w:r w:rsidRPr="002A26F8">
        <w:pict w14:anchorId="440B0A15">
          <v:rect id="_x0000_i1080" style="width:0;height:.75pt" o:hralign="center" o:hrstd="t" o:hrnoshade="t" o:hr="t" fillcolor="#404040" stroked="f"/>
        </w:pict>
      </w:r>
    </w:p>
    <w:p w14:paraId="7B71C6F1" w14:textId="77777777" w:rsidR="002A26F8" w:rsidRPr="002A26F8" w:rsidRDefault="002A26F8" w:rsidP="002A26F8">
      <w:pPr>
        <w:rPr>
          <w:b/>
          <w:bCs/>
        </w:rPr>
      </w:pPr>
      <w:r w:rsidRPr="002A26F8">
        <w:rPr>
          <w:b/>
          <w:bCs/>
        </w:rPr>
        <w:t>3. How We Use Your Information</w:t>
      </w:r>
    </w:p>
    <w:p w14:paraId="56EA0396" w14:textId="77777777" w:rsidR="002A26F8" w:rsidRPr="002A26F8" w:rsidRDefault="002A26F8" w:rsidP="002A26F8">
      <w:r w:rsidRPr="002A26F8">
        <w:lastRenderedPageBreak/>
        <w:t>We use your data to:</w:t>
      </w:r>
    </w:p>
    <w:p w14:paraId="6A986B07" w14:textId="77777777" w:rsidR="002A26F8" w:rsidRPr="002A26F8" w:rsidRDefault="002A26F8" w:rsidP="002A26F8">
      <w:pPr>
        <w:numPr>
          <w:ilvl w:val="0"/>
          <w:numId w:val="4"/>
        </w:numPr>
      </w:pPr>
      <w:r w:rsidRPr="002A26F8">
        <w:t>Process submissions, peer review, and editorial workflows.</w:t>
      </w:r>
    </w:p>
    <w:p w14:paraId="744EEE11" w14:textId="77777777" w:rsidR="002A26F8" w:rsidRPr="002A26F8" w:rsidRDefault="002A26F8" w:rsidP="002A26F8">
      <w:pPr>
        <w:numPr>
          <w:ilvl w:val="0"/>
          <w:numId w:val="4"/>
        </w:numPr>
      </w:pPr>
      <w:r w:rsidRPr="002A26F8">
        <w:t>Communicate about manuscripts, accounts, or Service updates.</w:t>
      </w:r>
    </w:p>
    <w:p w14:paraId="130FEC0D" w14:textId="77777777" w:rsidR="002A26F8" w:rsidRPr="002A26F8" w:rsidRDefault="002A26F8" w:rsidP="002A26F8">
      <w:pPr>
        <w:numPr>
          <w:ilvl w:val="0"/>
          <w:numId w:val="4"/>
        </w:numPr>
      </w:pPr>
      <w:r w:rsidRPr="002A26F8">
        <w:t>Personalize content (e.g., recommended articles, topic alerts).</w:t>
      </w:r>
    </w:p>
    <w:p w14:paraId="64DF7B86" w14:textId="77777777" w:rsidR="002A26F8" w:rsidRPr="002A26F8" w:rsidRDefault="002A26F8" w:rsidP="002A26F8">
      <w:pPr>
        <w:numPr>
          <w:ilvl w:val="0"/>
          <w:numId w:val="4"/>
        </w:numPr>
      </w:pPr>
      <w:r w:rsidRPr="002A26F8">
        <w:t>Improve Services through analytics and user feedback.</w:t>
      </w:r>
    </w:p>
    <w:p w14:paraId="6C92A47C" w14:textId="77777777" w:rsidR="002A26F8" w:rsidRPr="002A26F8" w:rsidRDefault="002A26F8" w:rsidP="002A26F8">
      <w:pPr>
        <w:numPr>
          <w:ilvl w:val="0"/>
          <w:numId w:val="4"/>
        </w:numPr>
      </w:pPr>
      <w:r w:rsidRPr="002A26F8">
        <w:t>Comply with legal obligations (e.g., tax reporting, fraud prevention).</w:t>
      </w:r>
    </w:p>
    <w:p w14:paraId="50BD1CF6" w14:textId="77777777" w:rsidR="002A26F8" w:rsidRPr="002A26F8" w:rsidRDefault="002A26F8" w:rsidP="002A26F8">
      <w:r w:rsidRPr="002A26F8">
        <w:pict w14:anchorId="768E9E2B">
          <v:rect id="_x0000_i1081" style="width:0;height:.75pt" o:hralign="center" o:hrstd="t" o:hrnoshade="t" o:hr="t" fillcolor="#404040" stroked="f"/>
        </w:pict>
      </w:r>
    </w:p>
    <w:p w14:paraId="020CE336" w14:textId="77777777" w:rsidR="002A26F8" w:rsidRPr="002A26F8" w:rsidRDefault="002A26F8" w:rsidP="002A26F8">
      <w:pPr>
        <w:rPr>
          <w:b/>
          <w:bCs/>
        </w:rPr>
      </w:pPr>
      <w:r w:rsidRPr="002A26F8">
        <w:rPr>
          <w:b/>
          <w:bCs/>
        </w:rPr>
        <w:t>4. Sharing Your Information</w:t>
      </w:r>
    </w:p>
    <w:p w14:paraId="437539ED" w14:textId="77777777" w:rsidR="002A26F8" w:rsidRPr="002A26F8" w:rsidRDefault="002A26F8" w:rsidP="002A26F8">
      <w:r w:rsidRPr="002A26F8">
        <w:t>We share data only as necessary:</w:t>
      </w:r>
    </w:p>
    <w:p w14:paraId="033C127E" w14:textId="77777777" w:rsidR="002A26F8" w:rsidRPr="002A26F8" w:rsidRDefault="002A26F8" w:rsidP="002A26F8">
      <w:pPr>
        <w:numPr>
          <w:ilvl w:val="0"/>
          <w:numId w:val="5"/>
        </w:numPr>
      </w:pPr>
      <w:r w:rsidRPr="002A26F8">
        <w:rPr>
          <w:b/>
          <w:bCs/>
        </w:rPr>
        <w:t>Reviewers &amp; Editors</w:t>
      </w:r>
      <w:r w:rsidRPr="002A26F8">
        <w:t>: Manuscript details for peer review (anonymized where applicable).</w:t>
      </w:r>
    </w:p>
    <w:p w14:paraId="329E2AA4" w14:textId="77777777" w:rsidR="002A26F8" w:rsidRPr="002A26F8" w:rsidRDefault="002A26F8" w:rsidP="002A26F8">
      <w:pPr>
        <w:numPr>
          <w:ilvl w:val="0"/>
          <w:numId w:val="5"/>
        </w:numPr>
      </w:pPr>
      <w:r w:rsidRPr="002A26F8">
        <w:rPr>
          <w:b/>
          <w:bCs/>
        </w:rPr>
        <w:t>Third-Party Providers</w:t>
      </w:r>
      <w:r w:rsidRPr="002A26F8">
        <w:t>: Payment processors, IT hosting, analytics tools (e.g., Google Analytics).</w:t>
      </w:r>
    </w:p>
    <w:p w14:paraId="78D69843" w14:textId="77777777" w:rsidR="002A26F8" w:rsidRPr="002A26F8" w:rsidRDefault="002A26F8" w:rsidP="002A26F8">
      <w:pPr>
        <w:numPr>
          <w:ilvl w:val="0"/>
          <w:numId w:val="5"/>
        </w:numPr>
      </w:pPr>
      <w:r w:rsidRPr="002A26F8">
        <w:rPr>
          <w:b/>
          <w:bCs/>
        </w:rPr>
        <w:t>Legal Requirements</w:t>
      </w:r>
      <w:r w:rsidRPr="002A26F8">
        <w:t>: To comply with laws, protect rights, or prevent harm.</w:t>
      </w:r>
    </w:p>
    <w:p w14:paraId="5B9C4C82" w14:textId="77777777" w:rsidR="002A26F8" w:rsidRPr="002A26F8" w:rsidRDefault="002A26F8" w:rsidP="002A26F8">
      <w:pPr>
        <w:numPr>
          <w:ilvl w:val="0"/>
          <w:numId w:val="5"/>
        </w:numPr>
      </w:pPr>
      <w:r w:rsidRPr="002A26F8">
        <w:rPr>
          <w:b/>
          <w:bCs/>
        </w:rPr>
        <w:t>Academic Collaboration</w:t>
      </w:r>
      <w:r w:rsidRPr="002A26F8">
        <w:t>: Aggregated, anonymized data for research or impact analysis.</w:t>
      </w:r>
    </w:p>
    <w:p w14:paraId="162FEEF8" w14:textId="77777777" w:rsidR="002A26F8" w:rsidRPr="002A26F8" w:rsidRDefault="002A26F8" w:rsidP="002A26F8">
      <w:r w:rsidRPr="002A26F8">
        <w:t>We do not sell your personal information.</w:t>
      </w:r>
    </w:p>
    <w:p w14:paraId="47EF6E78" w14:textId="77777777" w:rsidR="002A26F8" w:rsidRPr="002A26F8" w:rsidRDefault="002A26F8" w:rsidP="002A26F8">
      <w:r w:rsidRPr="002A26F8">
        <w:pict w14:anchorId="5856CFF4">
          <v:rect id="_x0000_i1082" style="width:0;height:.75pt" o:hralign="center" o:hrstd="t" o:hrnoshade="t" o:hr="t" fillcolor="#404040" stroked="f"/>
        </w:pict>
      </w:r>
    </w:p>
    <w:p w14:paraId="476DCB48" w14:textId="77777777" w:rsidR="002A26F8" w:rsidRPr="002A26F8" w:rsidRDefault="002A26F8" w:rsidP="002A26F8">
      <w:pPr>
        <w:rPr>
          <w:b/>
          <w:bCs/>
        </w:rPr>
      </w:pPr>
      <w:r w:rsidRPr="002A26F8">
        <w:rPr>
          <w:b/>
          <w:bCs/>
        </w:rPr>
        <w:t>5. Your Choices &amp; Rights</w:t>
      </w:r>
    </w:p>
    <w:p w14:paraId="5A1C7341" w14:textId="77777777" w:rsidR="002A26F8" w:rsidRPr="002A26F8" w:rsidRDefault="002A26F8" w:rsidP="002A26F8">
      <w:pPr>
        <w:numPr>
          <w:ilvl w:val="0"/>
          <w:numId w:val="6"/>
        </w:numPr>
      </w:pPr>
      <w:r w:rsidRPr="002A26F8">
        <w:rPr>
          <w:b/>
          <w:bCs/>
        </w:rPr>
        <w:t>Access/Update Data</w:t>
      </w:r>
      <w:r w:rsidRPr="002A26F8">
        <w:t>: Edit your account profile or contact us.</w:t>
      </w:r>
    </w:p>
    <w:p w14:paraId="107E6640" w14:textId="77777777" w:rsidR="002A26F8" w:rsidRPr="002A26F8" w:rsidRDefault="002A26F8" w:rsidP="002A26F8">
      <w:pPr>
        <w:numPr>
          <w:ilvl w:val="0"/>
          <w:numId w:val="6"/>
        </w:numPr>
      </w:pPr>
      <w:r w:rsidRPr="002A26F8">
        <w:rPr>
          <w:b/>
          <w:bCs/>
        </w:rPr>
        <w:t>Opt-Out</w:t>
      </w:r>
      <w:r w:rsidRPr="002A26F8">
        <w:t>: Unsubscribe from non-essential emails via links in messages.</w:t>
      </w:r>
    </w:p>
    <w:p w14:paraId="5C254C5C" w14:textId="77777777" w:rsidR="002A26F8" w:rsidRPr="002A26F8" w:rsidRDefault="002A26F8" w:rsidP="002A26F8">
      <w:pPr>
        <w:numPr>
          <w:ilvl w:val="0"/>
          <w:numId w:val="6"/>
        </w:numPr>
      </w:pPr>
      <w:r w:rsidRPr="002A26F8">
        <w:rPr>
          <w:b/>
          <w:bCs/>
        </w:rPr>
        <w:t>Data Deletion</w:t>
      </w:r>
      <w:r w:rsidRPr="002A26F8">
        <w:t>: Request account deletion (note: published articles remain archived).</w:t>
      </w:r>
    </w:p>
    <w:p w14:paraId="1DEF5E95" w14:textId="77777777" w:rsidR="002A26F8" w:rsidRPr="002A26F8" w:rsidRDefault="002A26F8" w:rsidP="002A26F8">
      <w:pPr>
        <w:numPr>
          <w:ilvl w:val="0"/>
          <w:numId w:val="6"/>
        </w:numPr>
      </w:pPr>
      <w:r w:rsidRPr="002A26F8">
        <w:rPr>
          <w:b/>
          <w:bCs/>
        </w:rPr>
        <w:t>GDPR/CCPA Rights</w:t>
      </w:r>
      <w:r w:rsidRPr="002A26F8">
        <w:t>: Request access, correction, or portability of your data. Contact [</w:t>
      </w:r>
      <w:hyperlink r:id="rId6" w:tgtFrame="_blank" w:history="1">
        <w:r w:rsidRPr="002A26F8">
          <w:rPr>
            <w:rStyle w:val="Hyperlink"/>
          </w:rPr>
          <w:t>privacy@fusionesj.com</w:t>
        </w:r>
      </w:hyperlink>
      <w:r w:rsidRPr="002A26F8">
        <w:t>].</w:t>
      </w:r>
    </w:p>
    <w:p w14:paraId="030C48F5" w14:textId="77777777" w:rsidR="002A26F8" w:rsidRPr="002A26F8" w:rsidRDefault="002A26F8" w:rsidP="002A26F8">
      <w:r w:rsidRPr="002A26F8">
        <w:pict w14:anchorId="1574B90E">
          <v:rect id="_x0000_i1083" style="width:0;height:.75pt" o:hralign="center" o:hrstd="t" o:hrnoshade="t" o:hr="t" fillcolor="#404040" stroked="f"/>
        </w:pict>
      </w:r>
    </w:p>
    <w:p w14:paraId="095795C8" w14:textId="77777777" w:rsidR="002A26F8" w:rsidRPr="002A26F8" w:rsidRDefault="002A26F8" w:rsidP="002A26F8">
      <w:pPr>
        <w:rPr>
          <w:b/>
          <w:bCs/>
        </w:rPr>
      </w:pPr>
      <w:r w:rsidRPr="002A26F8">
        <w:rPr>
          <w:b/>
          <w:bCs/>
        </w:rPr>
        <w:t>6. Data Security &amp; Retention</w:t>
      </w:r>
    </w:p>
    <w:p w14:paraId="0019C4AC" w14:textId="77777777" w:rsidR="002A26F8" w:rsidRPr="002A26F8" w:rsidRDefault="002A26F8" w:rsidP="002A26F8">
      <w:pPr>
        <w:numPr>
          <w:ilvl w:val="0"/>
          <w:numId w:val="7"/>
        </w:numPr>
      </w:pPr>
      <w:r w:rsidRPr="002A26F8">
        <w:rPr>
          <w:b/>
          <w:bCs/>
        </w:rPr>
        <w:lastRenderedPageBreak/>
        <w:t>Security</w:t>
      </w:r>
      <w:r w:rsidRPr="002A26F8">
        <w:t>: Encryption, secure servers, and access controls protect your data.</w:t>
      </w:r>
    </w:p>
    <w:p w14:paraId="779AA8A1" w14:textId="77777777" w:rsidR="002A26F8" w:rsidRPr="002A26F8" w:rsidRDefault="002A26F8" w:rsidP="002A26F8">
      <w:pPr>
        <w:numPr>
          <w:ilvl w:val="0"/>
          <w:numId w:val="7"/>
        </w:numPr>
      </w:pPr>
      <w:r w:rsidRPr="002A26F8">
        <w:rPr>
          <w:b/>
          <w:bCs/>
        </w:rPr>
        <w:t>Retention</w:t>
      </w:r>
      <w:r w:rsidRPr="002A26F8">
        <w:t>: Kept only as long as needed for Services, legal compliance, or dispute resolution.</w:t>
      </w:r>
    </w:p>
    <w:p w14:paraId="0344153E" w14:textId="77777777" w:rsidR="002A26F8" w:rsidRPr="002A26F8" w:rsidRDefault="002A26F8" w:rsidP="002A26F8">
      <w:r w:rsidRPr="002A26F8">
        <w:pict w14:anchorId="39EC19C4">
          <v:rect id="_x0000_i1084" style="width:0;height:.75pt" o:hralign="center" o:hrstd="t" o:hrnoshade="t" o:hr="t" fillcolor="#404040" stroked="f"/>
        </w:pict>
      </w:r>
    </w:p>
    <w:p w14:paraId="65EFA358" w14:textId="77777777" w:rsidR="002A26F8" w:rsidRPr="002A26F8" w:rsidRDefault="002A26F8" w:rsidP="002A26F8">
      <w:pPr>
        <w:rPr>
          <w:b/>
          <w:bCs/>
        </w:rPr>
      </w:pPr>
      <w:r w:rsidRPr="002A26F8">
        <w:rPr>
          <w:b/>
          <w:bCs/>
        </w:rPr>
        <w:t>7. International Data Transfers</w:t>
      </w:r>
    </w:p>
    <w:p w14:paraId="355A4D2D" w14:textId="77777777" w:rsidR="002A26F8" w:rsidRPr="002A26F8" w:rsidRDefault="002A26F8" w:rsidP="002A26F8">
      <w:r w:rsidRPr="002A26F8">
        <w:t>Data may be processed globally via cloud services. We ensure protections through GDPR-compliant agreements or frameworks like the EU-U.S. Data Privacy Framework.</w:t>
      </w:r>
    </w:p>
    <w:p w14:paraId="644F7889" w14:textId="77777777" w:rsidR="002A26F8" w:rsidRPr="002A26F8" w:rsidRDefault="002A26F8" w:rsidP="002A26F8">
      <w:r w:rsidRPr="002A26F8">
        <w:pict w14:anchorId="31A53937">
          <v:rect id="_x0000_i1085" style="width:0;height:.75pt" o:hralign="center" o:hrstd="t" o:hrnoshade="t" o:hr="t" fillcolor="#404040" stroked="f"/>
        </w:pict>
      </w:r>
    </w:p>
    <w:p w14:paraId="57CFFAA8" w14:textId="77777777" w:rsidR="002A26F8" w:rsidRPr="002A26F8" w:rsidRDefault="002A26F8" w:rsidP="002A26F8">
      <w:pPr>
        <w:rPr>
          <w:b/>
          <w:bCs/>
        </w:rPr>
      </w:pPr>
      <w:r w:rsidRPr="002A26F8">
        <w:rPr>
          <w:b/>
          <w:bCs/>
        </w:rPr>
        <w:t>8. Service-Specific Disclosures</w:t>
      </w:r>
    </w:p>
    <w:p w14:paraId="60CFE588" w14:textId="77777777" w:rsidR="002A26F8" w:rsidRPr="002A26F8" w:rsidRDefault="002A26F8" w:rsidP="002A26F8">
      <w:pPr>
        <w:numPr>
          <w:ilvl w:val="0"/>
          <w:numId w:val="8"/>
        </w:numPr>
      </w:pPr>
      <w:r w:rsidRPr="002A26F8">
        <w:rPr>
          <w:b/>
          <w:bCs/>
        </w:rPr>
        <w:t>Manuscript Submissions</w:t>
      </w:r>
      <w:r w:rsidRPr="002A26F8">
        <w:t>: Metadata (e.g., author names, abstracts) is publicly accessible upon publication.</w:t>
      </w:r>
    </w:p>
    <w:p w14:paraId="22A57ED4" w14:textId="77777777" w:rsidR="002A26F8" w:rsidRPr="002A26F8" w:rsidRDefault="002A26F8" w:rsidP="002A26F8">
      <w:pPr>
        <w:numPr>
          <w:ilvl w:val="0"/>
          <w:numId w:val="8"/>
        </w:numPr>
      </w:pPr>
      <w:r w:rsidRPr="002A26F8">
        <w:rPr>
          <w:b/>
          <w:bCs/>
        </w:rPr>
        <w:t>Peer Review</w:t>
      </w:r>
      <w:r w:rsidRPr="002A26F8">
        <w:t>: Reviewer identities are confidential unless "open peer review" is opted into.</w:t>
      </w:r>
    </w:p>
    <w:p w14:paraId="41FF5E7C" w14:textId="77777777" w:rsidR="002A26F8" w:rsidRPr="002A26F8" w:rsidRDefault="002A26F8" w:rsidP="002A26F8">
      <w:pPr>
        <w:numPr>
          <w:ilvl w:val="0"/>
          <w:numId w:val="8"/>
        </w:numPr>
      </w:pPr>
      <w:r w:rsidRPr="002A26F8">
        <w:rPr>
          <w:b/>
          <w:bCs/>
        </w:rPr>
        <w:t>Analytics</w:t>
      </w:r>
      <w:r w:rsidRPr="002A26F8">
        <w:t>: Aggregated usage data informs editorial decisions and website improvements.</w:t>
      </w:r>
    </w:p>
    <w:p w14:paraId="7CD8A238" w14:textId="77777777" w:rsidR="002A26F8" w:rsidRPr="002A26F8" w:rsidRDefault="002A26F8" w:rsidP="002A26F8">
      <w:r w:rsidRPr="002A26F8">
        <w:pict w14:anchorId="2A90B19F">
          <v:rect id="_x0000_i1086" style="width:0;height:.75pt" o:hralign="center" o:hrstd="t" o:hrnoshade="t" o:hr="t" fillcolor="#404040" stroked="f"/>
        </w:pict>
      </w:r>
    </w:p>
    <w:p w14:paraId="1DD4431E" w14:textId="77777777" w:rsidR="002A26F8" w:rsidRPr="002A26F8" w:rsidRDefault="002A26F8" w:rsidP="002A26F8">
      <w:pPr>
        <w:rPr>
          <w:b/>
          <w:bCs/>
        </w:rPr>
      </w:pPr>
      <w:r w:rsidRPr="002A26F8">
        <w:rPr>
          <w:b/>
          <w:bCs/>
        </w:rPr>
        <w:t>9. Changes to This Policy</w:t>
      </w:r>
    </w:p>
    <w:p w14:paraId="731FAAA4" w14:textId="77777777" w:rsidR="002A26F8" w:rsidRPr="002A26F8" w:rsidRDefault="002A26F8" w:rsidP="002A26F8">
      <w:r w:rsidRPr="002A26F8">
        <w:t>Updates will be posted here with a revised date. Material changes will be notified via email or website banners.</w:t>
      </w:r>
    </w:p>
    <w:p w14:paraId="20E24021" w14:textId="77777777" w:rsidR="002A26F8" w:rsidRPr="002A26F8" w:rsidRDefault="002A26F8" w:rsidP="002A26F8">
      <w:r w:rsidRPr="002A26F8">
        <w:pict w14:anchorId="0BFAF4E9">
          <v:rect id="_x0000_i1087" style="width:0;height:.75pt" o:hralign="center" o:hrstd="t" o:hrnoshade="t" o:hr="t" fillcolor="#404040" stroked="f"/>
        </w:pict>
      </w:r>
    </w:p>
    <w:p w14:paraId="5CA72F0E" w14:textId="77777777" w:rsidR="0071628E" w:rsidRDefault="0071628E"/>
    <w:sectPr w:rsidR="007162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F7720D"/>
    <w:multiLevelType w:val="multilevel"/>
    <w:tmpl w:val="66507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E41DB3"/>
    <w:multiLevelType w:val="multilevel"/>
    <w:tmpl w:val="2AE4B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050099"/>
    <w:multiLevelType w:val="multilevel"/>
    <w:tmpl w:val="45F8B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EC55BA"/>
    <w:multiLevelType w:val="multilevel"/>
    <w:tmpl w:val="F344F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2F03A0"/>
    <w:multiLevelType w:val="multilevel"/>
    <w:tmpl w:val="63529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2304C8"/>
    <w:multiLevelType w:val="multilevel"/>
    <w:tmpl w:val="47C81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C33382"/>
    <w:multiLevelType w:val="multilevel"/>
    <w:tmpl w:val="9AEE0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451A8A"/>
    <w:multiLevelType w:val="multilevel"/>
    <w:tmpl w:val="B882C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6760809">
    <w:abstractNumId w:val="1"/>
  </w:num>
  <w:num w:numId="2" w16cid:durableId="1153907621">
    <w:abstractNumId w:val="4"/>
  </w:num>
  <w:num w:numId="3" w16cid:durableId="410352042">
    <w:abstractNumId w:val="5"/>
  </w:num>
  <w:num w:numId="4" w16cid:durableId="320693193">
    <w:abstractNumId w:val="2"/>
  </w:num>
  <w:num w:numId="5" w16cid:durableId="294676713">
    <w:abstractNumId w:val="7"/>
  </w:num>
  <w:num w:numId="6" w16cid:durableId="878931226">
    <w:abstractNumId w:val="0"/>
  </w:num>
  <w:num w:numId="7" w16cid:durableId="1856924090">
    <w:abstractNumId w:val="6"/>
  </w:num>
  <w:num w:numId="8" w16cid:durableId="17111028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6F8"/>
    <w:rsid w:val="0002165E"/>
    <w:rsid w:val="002A26F8"/>
    <w:rsid w:val="00537AEA"/>
    <w:rsid w:val="0071628E"/>
    <w:rsid w:val="009142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F8564"/>
  <w15:chartTrackingRefBased/>
  <w15:docId w15:val="{D4D91681-CEF8-444D-BB06-D69EAC021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26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26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26F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26F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26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26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26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26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26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26F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26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26F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26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26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26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26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26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26F8"/>
    <w:rPr>
      <w:rFonts w:eastAsiaTheme="majorEastAsia" w:cstheme="majorBidi"/>
      <w:color w:val="272727" w:themeColor="text1" w:themeTint="D8"/>
    </w:rPr>
  </w:style>
  <w:style w:type="paragraph" w:styleId="Title">
    <w:name w:val="Title"/>
    <w:basedOn w:val="Normal"/>
    <w:next w:val="Normal"/>
    <w:link w:val="TitleChar"/>
    <w:uiPriority w:val="10"/>
    <w:qFormat/>
    <w:rsid w:val="002A26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26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26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26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26F8"/>
    <w:pPr>
      <w:spacing w:before="160"/>
      <w:jc w:val="center"/>
    </w:pPr>
    <w:rPr>
      <w:i/>
      <w:iCs/>
      <w:color w:val="404040" w:themeColor="text1" w:themeTint="BF"/>
    </w:rPr>
  </w:style>
  <w:style w:type="character" w:customStyle="1" w:styleId="QuoteChar">
    <w:name w:val="Quote Char"/>
    <w:basedOn w:val="DefaultParagraphFont"/>
    <w:link w:val="Quote"/>
    <w:uiPriority w:val="29"/>
    <w:rsid w:val="002A26F8"/>
    <w:rPr>
      <w:i/>
      <w:iCs/>
      <w:color w:val="404040" w:themeColor="text1" w:themeTint="BF"/>
    </w:rPr>
  </w:style>
  <w:style w:type="paragraph" w:styleId="ListParagraph">
    <w:name w:val="List Paragraph"/>
    <w:basedOn w:val="Normal"/>
    <w:uiPriority w:val="34"/>
    <w:qFormat/>
    <w:rsid w:val="002A26F8"/>
    <w:pPr>
      <w:ind w:left="720"/>
      <w:contextualSpacing/>
    </w:pPr>
  </w:style>
  <w:style w:type="character" w:styleId="IntenseEmphasis">
    <w:name w:val="Intense Emphasis"/>
    <w:basedOn w:val="DefaultParagraphFont"/>
    <w:uiPriority w:val="21"/>
    <w:qFormat/>
    <w:rsid w:val="002A26F8"/>
    <w:rPr>
      <w:i/>
      <w:iCs/>
      <w:color w:val="0F4761" w:themeColor="accent1" w:themeShade="BF"/>
    </w:rPr>
  </w:style>
  <w:style w:type="paragraph" w:styleId="IntenseQuote">
    <w:name w:val="Intense Quote"/>
    <w:basedOn w:val="Normal"/>
    <w:next w:val="Normal"/>
    <w:link w:val="IntenseQuoteChar"/>
    <w:uiPriority w:val="30"/>
    <w:qFormat/>
    <w:rsid w:val="002A26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26F8"/>
    <w:rPr>
      <w:i/>
      <w:iCs/>
      <w:color w:val="0F4761" w:themeColor="accent1" w:themeShade="BF"/>
    </w:rPr>
  </w:style>
  <w:style w:type="character" w:styleId="IntenseReference">
    <w:name w:val="Intense Reference"/>
    <w:basedOn w:val="DefaultParagraphFont"/>
    <w:uiPriority w:val="32"/>
    <w:qFormat/>
    <w:rsid w:val="002A26F8"/>
    <w:rPr>
      <w:b/>
      <w:bCs/>
      <w:smallCaps/>
      <w:color w:val="0F4761" w:themeColor="accent1" w:themeShade="BF"/>
      <w:spacing w:val="5"/>
    </w:rPr>
  </w:style>
  <w:style w:type="character" w:styleId="Hyperlink">
    <w:name w:val="Hyperlink"/>
    <w:basedOn w:val="DefaultParagraphFont"/>
    <w:uiPriority w:val="99"/>
    <w:unhideWhenUsed/>
    <w:rsid w:val="002A26F8"/>
    <w:rPr>
      <w:color w:val="467886" w:themeColor="hyperlink"/>
      <w:u w:val="single"/>
    </w:rPr>
  </w:style>
  <w:style w:type="character" w:styleId="UnresolvedMention">
    <w:name w:val="Unresolved Mention"/>
    <w:basedOn w:val="DefaultParagraphFont"/>
    <w:uiPriority w:val="99"/>
    <w:semiHidden/>
    <w:unhideWhenUsed/>
    <w:rsid w:val="002A26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5725415">
      <w:bodyDiv w:val="1"/>
      <w:marLeft w:val="0"/>
      <w:marRight w:val="0"/>
      <w:marTop w:val="0"/>
      <w:marBottom w:val="0"/>
      <w:divBdr>
        <w:top w:val="none" w:sz="0" w:space="0" w:color="auto"/>
        <w:left w:val="none" w:sz="0" w:space="0" w:color="auto"/>
        <w:bottom w:val="none" w:sz="0" w:space="0" w:color="auto"/>
        <w:right w:val="none" w:sz="0" w:space="0" w:color="auto"/>
      </w:divBdr>
    </w:div>
    <w:div w:id="1898006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privacy@fusionesj.com" TargetMode="External"/><Relationship Id="rId5" Type="http://schemas.openxmlformats.org/officeDocument/2006/relationships/hyperlink" Target="mailto:editorial@fusionesj.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540</Words>
  <Characters>3082</Characters>
  <Application>Microsoft Office Word</Application>
  <DocSecurity>0</DocSecurity>
  <Lines>25</Lines>
  <Paragraphs>7</Paragraphs>
  <ScaleCrop>false</ScaleCrop>
  <Company/>
  <LinksUpToDate>false</LinksUpToDate>
  <CharactersWithSpaces>3615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ZEESHAN ASGHAR</dc:creator>
  <cp:keywords/>
  <dc:description/>
  <cp:lastModifiedBy>ZEESHAN ASGHAR</cp:lastModifiedBy>
  <cp:revision>1</cp:revision>
  <dcterms:created xsi:type="dcterms:W3CDTF">2025-02-04T07:53:00Z</dcterms:created>
  <dcterms:modified xsi:type="dcterms:W3CDTF">2025-02-04T07:54:00Z</dcterms:modified>
</cp:coreProperties>
</file>