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Default="00BB37F3" w:rsidP="00FD640E">
      <w:pPr>
        <w:ind w:left="0" w:firstLine="0"/>
        <w:rPr>
          <w:rStyle w:val="Strong"/>
          <w:rFonts w:ascii="Times New Roman" w:hAnsi="Times New Roman"/>
          <w:sz w:val="24"/>
          <w:szCs w:val="24"/>
        </w:rPr>
      </w:pPr>
    </w:p>
    <w:p w14:paraId="0ADC5429" w14:textId="1F2A6A5F" w:rsidR="0042630B" w:rsidRPr="009D68C6" w:rsidRDefault="005E70F3"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Universidad Antonio Rui</w:t>
      </w:r>
      <w:r w:rsidR="004C47E3" w:rsidRPr="009D68C6">
        <w:rPr>
          <w:rStyle w:val="Strong"/>
          <w:rFonts w:ascii="Times New Roman" w:hAnsi="Times New Roman"/>
          <w:sz w:val="24"/>
          <w:szCs w:val="24"/>
        </w:rPr>
        <w:t>z de Montoya</w:t>
      </w:r>
    </w:p>
    <w:p w14:paraId="11802EC0" w14:textId="77777777" w:rsidR="00F95A84" w:rsidRPr="009D68C6" w:rsidRDefault="00F95A84"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Escuela de Posgrado</w:t>
      </w:r>
    </w:p>
    <w:p w14:paraId="725ED14D" w14:textId="77777777" w:rsidR="00C71A59" w:rsidRPr="009D68C6" w:rsidRDefault="00362F97" w:rsidP="00FD640E">
      <w:pPr>
        <w:rPr>
          <w:rFonts w:ascii="Times New Roman" w:hAnsi="Times New Roman"/>
          <w:sz w:val="24"/>
          <w:szCs w:val="24"/>
        </w:rPr>
      </w:pPr>
      <w:r w:rsidRPr="37384B14">
        <w:rPr>
          <w:rStyle w:val="Strong"/>
          <w:rFonts w:ascii="Times New Roman" w:hAnsi="Times New Roman"/>
          <w:b w:val="0"/>
          <w:bCs w:val="0"/>
          <w:sz w:val="24"/>
          <w:szCs w:val="24"/>
        </w:rPr>
        <w:t xml:space="preserve">         </w:t>
      </w:r>
    </w:p>
    <w:p w14:paraId="3886DAA8" w14:textId="246CF2AB" w:rsidR="00C71A59" w:rsidRPr="009D68C6" w:rsidRDefault="60761C6C" w:rsidP="00FD640E">
      <w:pPr>
        <w:ind w:left="0" w:firstLine="0"/>
        <w:jc w:val="center"/>
      </w:pPr>
      <w:r>
        <w:rPr>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9D68C6" w:rsidRDefault="003A3FCE" w:rsidP="00FD640E">
      <w:pPr>
        <w:spacing w:after="0"/>
        <w:ind w:left="0" w:firstLine="0"/>
        <w:rPr>
          <w:rFonts w:ascii="Times New Roman" w:hAnsi="Times New Roman"/>
          <w:b/>
          <w:sz w:val="24"/>
          <w:szCs w:val="24"/>
        </w:rPr>
      </w:pPr>
    </w:p>
    <w:p w14:paraId="5DAB6C7B" w14:textId="77777777" w:rsidR="00C71A59" w:rsidRPr="009D68C6" w:rsidRDefault="00C71A59" w:rsidP="00FD640E">
      <w:pPr>
        <w:ind w:left="0" w:firstLine="0"/>
        <w:rPr>
          <w:rFonts w:ascii="Times New Roman" w:hAnsi="Times New Roman"/>
          <w:sz w:val="24"/>
          <w:szCs w:val="24"/>
        </w:rPr>
      </w:pPr>
    </w:p>
    <w:p w14:paraId="02EB378F" w14:textId="77777777" w:rsidR="00F95A84" w:rsidRPr="009D68C6" w:rsidRDefault="00F95A84" w:rsidP="00FD640E">
      <w:pPr>
        <w:ind w:left="0" w:firstLine="0"/>
        <w:rPr>
          <w:rFonts w:ascii="Times New Roman" w:hAnsi="Times New Roman"/>
          <w:sz w:val="24"/>
          <w:szCs w:val="24"/>
        </w:rPr>
      </w:pPr>
    </w:p>
    <w:p w14:paraId="6A05A809" w14:textId="77777777" w:rsidR="00F95A84" w:rsidRPr="009D68C6" w:rsidRDefault="00F95A84" w:rsidP="00FD640E">
      <w:pPr>
        <w:ind w:left="0" w:firstLine="0"/>
        <w:rPr>
          <w:rFonts w:ascii="Times New Roman" w:hAnsi="Times New Roman"/>
          <w:sz w:val="24"/>
          <w:szCs w:val="24"/>
        </w:rPr>
      </w:pPr>
    </w:p>
    <w:p w14:paraId="5A39BBE3" w14:textId="77777777" w:rsidR="00F95A84" w:rsidRPr="009D68C6" w:rsidRDefault="00F95A84" w:rsidP="00FD640E">
      <w:pPr>
        <w:ind w:left="0" w:firstLine="0"/>
        <w:rPr>
          <w:rFonts w:ascii="Times New Roman" w:hAnsi="Times New Roman"/>
          <w:sz w:val="24"/>
          <w:szCs w:val="24"/>
        </w:rPr>
      </w:pPr>
    </w:p>
    <w:p w14:paraId="41C8F396" w14:textId="77777777" w:rsidR="00F866BC" w:rsidRPr="009D68C6" w:rsidRDefault="00F866BC" w:rsidP="00FD640E">
      <w:pPr>
        <w:ind w:left="0" w:firstLine="0"/>
        <w:rPr>
          <w:rFonts w:ascii="Times New Roman" w:hAnsi="Times New Roman"/>
          <w:b/>
          <w:sz w:val="24"/>
          <w:szCs w:val="24"/>
          <w:lang w:val="es-PE"/>
        </w:rPr>
      </w:pPr>
    </w:p>
    <w:p w14:paraId="7E32E33E" w14:textId="738EAFE8" w:rsidR="0053194A" w:rsidRPr="0053194A" w:rsidRDefault="00067720" w:rsidP="00FD640E">
      <w:pPr>
        <w:ind w:left="0" w:firstLine="0"/>
        <w:jc w:val="center"/>
        <w:rPr>
          <w:rFonts w:ascii="Times New Roman" w:hAnsi="Times New Roman"/>
          <w:b/>
          <w:sz w:val="24"/>
          <w:szCs w:val="24"/>
          <w:lang w:val="es-PE"/>
        </w:rPr>
      </w:pPr>
      <w:bookmarkStart w:id="0" w:name="_Hlk211408195"/>
      <w:r>
        <w:rPr>
          <w:rFonts w:ascii="Times New Roman" w:hAnsi="Times New Roman"/>
          <w:b/>
          <w:bCs/>
          <w:sz w:val="24"/>
          <w:szCs w:val="24"/>
          <w:lang w:val="es-PE"/>
        </w:rPr>
        <w:t xml:space="preserve">Contraposición del concepto de obligación política mutua </w:t>
      </w:r>
      <w:r w:rsidR="005176E8">
        <w:rPr>
          <w:rFonts w:ascii="Times New Roman" w:hAnsi="Times New Roman"/>
          <w:b/>
          <w:bCs/>
          <w:sz w:val="24"/>
          <w:szCs w:val="24"/>
          <w:lang w:val="es-PE"/>
        </w:rPr>
        <w:t>en K.</w:t>
      </w:r>
      <w:r>
        <w:rPr>
          <w:rFonts w:ascii="Times New Roman" w:hAnsi="Times New Roman"/>
          <w:b/>
          <w:bCs/>
          <w:sz w:val="24"/>
          <w:szCs w:val="24"/>
          <w:lang w:val="es-PE"/>
        </w:rPr>
        <w:t xml:space="preserve"> Flikschuh y el concepto de uso de fuerza legítima en </w:t>
      </w:r>
      <w:r w:rsidR="005176E8">
        <w:rPr>
          <w:rFonts w:ascii="Times New Roman" w:hAnsi="Times New Roman"/>
          <w:b/>
          <w:bCs/>
          <w:sz w:val="24"/>
          <w:szCs w:val="24"/>
          <w:lang w:val="es-PE"/>
        </w:rPr>
        <w:t xml:space="preserve">A. </w:t>
      </w:r>
      <w:r>
        <w:rPr>
          <w:rFonts w:ascii="Times New Roman" w:hAnsi="Times New Roman"/>
          <w:b/>
          <w:bCs/>
          <w:sz w:val="24"/>
          <w:szCs w:val="24"/>
          <w:lang w:val="es-PE"/>
        </w:rPr>
        <w:t>Ripstein en la d</w:t>
      </w:r>
      <w:r w:rsidR="000579A5">
        <w:rPr>
          <w:rFonts w:ascii="Times New Roman" w:hAnsi="Times New Roman"/>
          <w:b/>
          <w:bCs/>
          <w:sz w:val="24"/>
          <w:szCs w:val="24"/>
          <w:lang w:val="es-PE"/>
        </w:rPr>
        <w:t xml:space="preserve">elimitación del concepto de </w:t>
      </w:r>
      <w:r>
        <w:rPr>
          <w:rFonts w:ascii="Times New Roman" w:hAnsi="Times New Roman"/>
          <w:b/>
          <w:bCs/>
          <w:sz w:val="24"/>
          <w:szCs w:val="24"/>
          <w:lang w:val="es-PE"/>
        </w:rPr>
        <w:t>l</w:t>
      </w:r>
      <w:r w:rsidR="000579A5">
        <w:rPr>
          <w:rFonts w:ascii="Times New Roman" w:hAnsi="Times New Roman"/>
          <w:b/>
          <w:bCs/>
          <w:sz w:val="24"/>
          <w:szCs w:val="24"/>
          <w:lang w:val="es-PE"/>
        </w:rPr>
        <w:t xml:space="preserve">ibertad </w:t>
      </w:r>
      <w:r>
        <w:rPr>
          <w:rFonts w:ascii="Times New Roman" w:hAnsi="Times New Roman"/>
          <w:b/>
          <w:bCs/>
          <w:sz w:val="24"/>
          <w:szCs w:val="24"/>
          <w:lang w:val="es-PE"/>
        </w:rPr>
        <w:t>e</w:t>
      </w:r>
      <w:r w:rsidR="000579A5">
        <w:rPr>
          <w:rFonts w:ascii="Times New Roman" w:hAnsi="Times New Roman"/>
          <w:b/>
          <w:bCs/>
          <w:sz w:val="24"/>
          <w:szCs w:val="24"/>
          <w:lang w:val="es-PE"/>
        </w:rPr>
        <w:t xml:space="preserve">xterna </w:t>
      </w:r>
      <w:r w:rsidR="00012D31">
        <w:rPr>
          <w:rFonts w:ascii="Times New Roman" w:hAnsi="Times New Roman"/>
          <w:b/>
          <w:bCs/>
          <w:sz w:val="24"/>
          <w:szCs w:val="24"/>
          <w:lang w:val="es-PE"/>
        </w:rPr>
        <w:t xml:space="preserve">en el pensamiento político </w:t>
      </w:r>
      <w:r w:rsidR="000579A5">
        <w:rPr>
          <w:rFonts w:ascii="Times New Roman" w:hAnsi="Times New Roman"/>
          <w:b/>
          <w:bCs/>
          <w:sz w:val="24"/>
          <w:szCs w:val="24"/>
          <w:lang w:val="es-PE"/>
        </w:rPr>
        <w:t xml:space="preserve">y jurídico </w:t>
      </w:r>
      <w:r w:rsidR="0053194A" w:rsidRPr="0053194A">
        <w:rPr>
          <w:rFonts w:ascii="Times New Roman" w:hAnsi="Times New Roman"/>
          <w:b/>
          <w:bCs/>
          <w:sz w:val="24"/>
          <w:szCs w:val="24"/>
          <w:lang w:val="es-PE"/>
        </w:rPr>
        <w:t>de Kant</w:t>
      </w:r>
    </w:p>
    <w:bookmarkEnd w:id="0"/>
    <w:p w14:paraId="7780ADD6" w14:textId="25FC2AE1" w:rsidR="00667ACD" w:rsidRPr="0053194A" w:rsidRDefault="00667ACD" w:rsidP="00FD640E">
      <w:pPr>
        <w:ind w:left="0" w:firstLine="0"/>
        <w:rPr>
          <w:rFonts w:ascii="Times New Roman" w:hAnsi="Times New Roman"/>
          <w:color w:val="1F4E79"/>
          <w:sz w:val="24"/>
          <w:szCs w:val="24"/>
          <w:lang w:val="es-PE"/>
        </w:rPr>
      </w:pPr>
    </w:p>
    <w:p w14:paraId="72A3D3EC" w14:textId="77777777" w:rsidR="00F95A84" w:rsidRPr="009D68C6" w:rsidRDefault="00F95A84" w:rsidP="00FD640E">
      <w:pPr>
        <w:ind w:left="0" w:firstLine="0"/>
        <w:rPr>
          <w:rFonts w:ascii="Times New Roman" w:hAnsi="Times New Roman"/>
          <w:sz w:val="24"/>
          <w:szCs w:val="24"/>
        </w:rPr>
      </w:pPr>
    </w:p>
    <w:p w14:paraId="0D0B940D" w14:textId="77777777" w:rsidR="00F866BC" w:rsidRDefault="00F866BC" w:rsidP="00FD640E">
      <w:pPr>
        <w:ind w:left="0" w:firstLine="0"/>
        <w:rPr>
          <w:rFonts w:ascii="Times New Roman" w:hAnsi="Times New Roman"/>
          <w:b/>
          <w:sz w:val="24"/>
          <w:szCs w:val="24"/>
        </w:rPr>
      </w:pPr>
    </w:p>
    <w:p w14:paraId="0AE25427" w14:textId="77777777" w:rsidR="00067720" w:rsidRPr="009D68C6" w:rsidRDefault="00067720" w:rsidP="00FD640E">
      <w:pPr>
        <w:ind w:left="0" w:firstLine="0"/>
        <w:rPr>
          <w:rFonts w:ascii="Times New Roman" w:hAnsi="Times New Roman"/>
          <w:b/>
          <w:sz w:val="24"/>
          <w:szCs w:val="24"/>
        </w:rPr>
      </w:pPr>
    </w:p>
    <w:p w14:paraId="4008CC81" w14:textId="791747A8" w:rsidR="00F866BC" w:rsidRPr="009D68C6" w:rsidRDefault="00F866BC" w:rsidP="00FD640E">
      <w:pPr>
        <w:ind w:left="0" w:firstLine="0"/>
        <w:jc w:val="center"/>
        <w:rPr>
          <w:rFonts w:ascii="Times New Roman" w:hAnsi="Times New Roman"/>
          <w:color w:val="1F4E79"/>
          <w:sz w:val="24"/>
          <w:szCs w:val="24"/>
        </w:rPr>
      </w:pPr>
      <w:r w:rsidRPr="009D68C6">
        <w:rPr>
          <w:rFonts w:ascii="Times New Roman" w:hAnsi="Times New Roman"/>
          <w:b/>
          <w:sz w:val="24"/>
          <w:szCs w:val="24"/>
        </w:rPr>
        <w:t xml:space="preserve">Maestría en </w:t>
      </w:r>
      <w:r w:rsidR="00947EC7">
        <w:rPr>
          <w:rFonts w:ascii="Times New Roman" w:hAnsi="Times New Roman"/>
          <w:b/>
          <w:sz w:val="24"/>
          <w:szCs w:val="24"/>
        </w:rPr>
        <w:t>Filosofía</w:t>
      </w:r>
      <w:r w:rsidR="009171AC">
        <w:rPr>
          <w:rFonts w:ascii="Times New Roman" w:hAnsi="Times New Roman"/>
          <w:b/>
          <w:sz w:val="24"/>
          <w:szCs w:val="24"/>
        </w:rPr>
        <w:t xml:space="preserve"> </w:t>
      </w:r>
      <w:r w:rsidR="00CF5D3B">
        <w:rPr>
          <w:rFonts w:ascii="Times New Roman" w:hAnsi="Times New Roman"/>
          <w:b/>
          <w:sz w:val="24"/>
          <w:szCs w:val="24"/>
        </w:rPr>
        <w:t>c</w:t>
      </w:r>
      <w:r w:rsidRPr="009D68C6">
        <w:rPr>
          <w:rFonts w:ascii="Times New Roman" w:hAnsi="Times New Roman"/>
          <w:b/>
          <w:sz w:val="24"/>
          <w:szCs w:val="24"/>
        </w:rPr>
        <w:t>on mención en</w:t>
      </w:r>
      <w:r w:rsidR="00947EC7">
        <w:rPr>
          <w:rFonts w:ascii="Times New Roman" w:hAnsi="Times New Roman"/>
          <w:b/>
          <w:sz w:val="24"/>
          <w:szCs w:val="24"/>
        </w:rPr>
        <w:t xml:space="preserve"> Ética y Política</w:t>
      </w:r>
    </w:p>
    <w:p w14:paraId="0E27B00A" w14:textId="77777777" w:rsidR="00F95A84" w:rsidRPr="009D68C6" w:rsidRDefault="00F95A84" w:rsidP="00FD640E">
      <w:pPr>
        <w:ind w:left="0" w:firstLine="0"/>
        <w:rPr>
          <w:rFonts w:ascii="Times New Roman" w:hAnsi="Times New Roman"/>
          <w:b/>
          <w:sz w:val="24"/>
          <w:szCs w:val="24"/>
        </w:rPr>
      </w:pPr>
    </w:p>
    <w:p w14:paraId="02497DA7" w14:textId="0C63D016" w:rsidR="00A50FD4" w:rsidRPr="009D68C6" w:rsidRDefault="009171AC" w:rsidP="00FD640E">
      <w:pPr>
        <w:tabs>
          <w:tab w:val="center" w:pos="5214"/>
          <w:tab w:val="left" w:pos="7110"/>
        </w:tabs>
        <w:ind w:left="0" w:firstLine="708"/>
        <w:rPr>
          <w:rFonts w:ascii="Times New Roman" w:hAnsi="Times New Roman"/>
          <w:b/>
          <w:sz w:val="24"/>
          <w:szCs w:val="24"/>
          <w:lang w:val="es-PE"/>
        </w:rPr>
      </w:pPr>
      <w:r>
        <w:rPr>
          <w:rFonts w:ascii="Times New Roman" w:hAnsi="Times New Roman"/>
          <w:b/>
          <w:sz w:val="24"/>
          <w:szCs w:val="24"/>
        </w:rPr>
        <w:tab/>
      </w:r>
      <w:r w:rsidR="00A50FD4" w:rsidRPr="009D68C6">
        <w:rPr>
          <w:rFonts w:ascii="Times New Roman" w:hAnsi="Times New Roman"/>
          <w:b/>
          <w:sz w:val="24"/>
          <w:szCs w:val="24"/>
        </w:rPr>
        <w:t>P</w:t>
      </w:r>
      <w:r w:rsidR="00C71A59" w:rsidRPr="009D68C6">
        <w:rPr>
          <w:rFonts w:ascii="Times New Roman" w:hAnsi="Times New Roman"/>
          <w:b/>
          <w:sz w:val="24"/>
          <w:szCs w:val="24"/>
        </w:rPr>
        <w:t xml:space="preserve">resenta el </w:t>
      </w:r>
      <w:r w:rsidR="00413498" w:rsidRPr="009D68C6">
        <w:rPr>
          <w:rFonts w:ascii="Times New Roman" w:hAnsi="Times New Roman"/>
          <w:b/>
          <w:sz w:val="24"/>
          <w:szCs w:val="24"/>
        </w:rPr>
        <w:t>B</w:t>
      </w:r>
      <w:r w:rsidR="00A50FD4" w:rsidRPr="009D68C6">
        <w:rPr>
          <w:rFonts w:ascii="Times New Roman" w:hAnsi="Times New Roman"/>
          <w:b/>
          <w:sz w:val="24"/>
          <w:szCs w:val="24"/>
        </w:rPr>
        <w:t>achiller:</w:t>
      </w:r>
      <w:r>
        <w:rPr>
          <w:rFonts w:ascii="Times New Roman" w:hAnsi="Times New Roman"/>
          <w:b/>
          <w:sz w:val="24"/>
          <w:szCs w:val="24"/>
        </w:rPr>
        <w:t xml:space="preserve"> </w:t>
      </w:r>
      <w:r w:rsidR="00947EC7">
        <w:rPr>
          <w:rFonts w:ascii="Times New Roman" w:hAnsi="Times New Roman"/>
          <w:b/>
          <w:sz w:val="24"/>
          <w:szCs w:val="24"/>
          <w:lang w:val="es-PE"/>
        </w:rPr>
        <w:t>Fernando García Alcalá</w:t>
      </w:r>
    </w:p>
    <w:p w14:paraId="60061E4C" w14:textId="77777777" w:rsidR="00F95A84" w:rsidRPr="009D68C6" w:rsidRDefault="00F95A84" w:rsidP="00FD640E">
      <w:pPr>
        <w:ind w:left="0" w:firstLine="0"/>
        <w:jc w:val="center"/>
        <w:rPr>
          <w:rFonts w:ascii="Times New Roman" w:hAnsi="Times New Roman"/>
          <w:b/>
          <w:sz w:val="24"/>
          <w:szCs w:val="24"/>
          <w:lang w:val="es-PE"/>
        </w:rPr>
      </w:pPr>
    </w:p>
    <w:p w14:paraId="4FA65DB7" w14:textId="18A8FD74" w:rsidR="00C71A59" w:rsidRPr="009D68C6" w:rsidRDefault="00362F97" w:rsidP="00FD640E">
      <w:pPr>
        <w:ind w:left="0" w:firstLine="0"/>
        <w:jc w:val="center"/>
        <w:rPr>
          <w:rFonts w:ascii="Times New Roman" w:hAnsi="Times New Roman"/>
          <w:b/>
          <w:sz w:val="24"/>
          <w:szCs w:val="24"/>
        </w:rPr>
      </w:pPr>
      <w:r w:rsidRPr="009D68C6">
        <w:rPr>
          <w:rFonts w:ascii="Times New Roman" w:hAnsi="Times New Roman"/>
          <w:b/>
          <w:sz w:val="24"/>
          <w:szCs w:val="24"/>
        </w:rPr>
        <w:t xml:space="preserve">AÑO </w:t>
      </w:r>
      <w:r w:rsidR="00947EC7" w:rsidRPr="009670F6">
        <w:rPr>
          <w:rFonts w:ascii="Times New Roman" w:hAnsi="Times New Roman"/>
          <w:b/>
          <w:sz w:val="24"/>
          <w:szCs w:val="24"/>
        </w:rPr>
        <w:t>202</w:t>
      </w:r>
      <w:r w:rsidR="000579A5">
        <w:rPr>
          <w:rFonts w:ascii="Times New Roman" w:hAnsi="Times New Roman"/>
          <w:b/>
          <w:sz w:val="24"/>
          <w:szCs w:val="24"/>
        </w:rPr>
        <w:t>6</w:t>
      </w:r>
    </w:p>
    <w:p w14:paraId="44EAFD9C" w14:textId="77777777" w:rsidR="00480E46" w:rsidRPr="009D68C6" w:rsidRDefault="00480E46" w:rsidP="00FD640E">
      <w:pPr>
        <w:ind w:left="0" w:firstLine="0"/>
        <w:jc w:val="center"/>
        <w:rPr>
          <w:rFonts w:ascii="Times New Roman" w:hAnsi="Times New Roman"/>
          <w:b/>
          <w:color w:val="1F4E79"/>
          <w:sz w:val="24"/>
          <w:szCs w:val="24"/>
        </w:rPr>
      </w:pPr>
    </w:p>
    <w:p w14:paraId="35E44A10" w14:textId="77777777" w:rsidR="004D6F59" w:rsidRPr="009D68C6" w:rsidRDefault="00AE213D" w:rsidP="00FD640E">
      <w:pPr>
        <w:ind w:left="0" w:firstLine="0"/>
        <w:jc w:val="center"/>
        <w:rPr>
          <w:rFonts w:ascii="Times New Roman" w:hAnsi="Times New Roman"/>
          <w:color w:val="0000FF"/>
          <w:sz w:val="24"/>
          <w:szCs w:val="24"/>
        </w:rPr>
      </w:pPr>
      <w:r w:rsidRPr="009D68C6">
        <w:rPr>
          <w:rFonts w:ascii="Times New Roman" w:hAnsi="Times New Roman"/>
          <w:b/>
          <w:sz w:val="24"/>
          <w:szCs w:val="24"/>
        </w:rPr>
        <w:t>LIMA,</w:t>
      </w:r>
      <w:r w:rsidR="00C71A59" w:rsidRPr="009D68C6">
        <w:rPr>
          <w:rFonts w:ascii="Times New Roman" w:hAnsi="Times New Roman"/>
          <w:b/>
          <w:sz w:val="24"/>
          <w:szCs w:val="24"/>
        </w:rPr>
        <w:t xml:space="preserve"> </w:t>
      </w:r>
      <w:r w:rsidR="00A50FD4" w:rsidRPr="009D68C6">
        <w:rPr>
          <w:rFonts w:ascii="Times New Roman" w:hAnsi="Times New Roman"/>
          <w:b/>
          <w:sz w:val="24"/>
          <w:szCs w:val="24"/>
        </w:rPr>
        <w:t>PERÚ</w:t>
      </w:r>
    </w:p>
    <w:p w14:paraId="041CBE9D" w14:textId="77777777" w:rsidR="00142CCE" w:rsidRDefault="00142CCE" w:rsidP="00FD640E">
      <w:pPr>
        <w:ind w:left="0" w:firstLine="0"/>
        <w:rPr>
          <w:rFonts w:ascii="Times New Roman" w:hAnsi="Times New Roman"/>
          <w:b/>
          <w:color w:val="1F4E79"/>
          <w:sz w:val="24"/>
          <w:szCs w:val="24"/>
        </w:rPr>
      </w:pPr>
    </w:p>
    <w:p w14:paraId="25738D63" w14:textId="77777777" w:rsidR="0063446B" w:rsidRDefault="0063446B" w:rsidP="00FD640E">
      <w:pPr>
        <w:spacing w:line="360" w:lineRule="auto"/>
        <w:ind w:left="0" w:firstLine="0"/>
        <w:rPr>
          <w:rFonts w:ascii="Times New Roman" w:hAnsi="Times New Roman"/>
          <w:b/>
          <w:sz w:val="24"/>
          <w:szCs w:val="24"/>
          <w:u w:val="single"/>
        </w:rPr>
      </w:pPr>
    </w:p>
    <w:p w14:paraId="549694F5" w14:textId="4612AC5B" w:rsidR="0053194A" w:rsidRPr="008F6AB1" w:rsidRDefault="0053194A" w:rsidP="000579A5">
      <w:pPr>
        <w:spacing w:line="360" w:lineRule="auto"/>
        <w:ind w:left="0" w:firstLine="0"/>
        <w:jc w:val="center"/>
        <w:rPr>
          <w:rFonts w:ascii="Times New Roman" w:hAnsi="Times New Roman"/>
          <w:bCs/>
          <w:sz w:val="24"/>
          <w:szCs w:val="24"/>
        </w:rPr>
      </w:pPr>
      <w:r w:rsidRPr="008F6AB1">
        <w:rPr>
          <w:rFonts w:ascii="Times New Roman" w:hAnsi="Times New Roman"/>
          <w:bCs/>
          <w:sz w:val="24"/>
          <w:szCs w:val="24"/>
        </w:rPr>
        <w:t>Índice</w:t>
      </w:r>
    </w:p>
    <w:p w14:paraId="556B07BC" w14:textId="061487A0" w:rsidR="0053194A" w:rsidRDefault="0053194A" w:rsidP="00FD640E">
      <w:pPr>
        <w:spacing w:line="360" w:lineRule="auto"/>
        <w:ind w:left="0" w:firstLine="0"/>
        <w:rPr>
          <w:rFonts w:ascii="Times New Roman" w:hAnsi="Times New Roman"/>
          <w:b/>
          <w:sz w:val="24"/>
          <w:szCs w:val="24"/>
          <w:u w:val="single"/>
        </w:rPr>
      </w:pPr>
    </w:p>
    <w:p w14:paraId="5A5E8E66" w14:textId="5E218EC5"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Introducción</w:t>
      </w:r>
      <w:r w:rsidR="00006502">
        <w:rPr>
          <w:rFonts w:ascii="Times New Roman" w:hAnsi="Times New Roman"/>
          <w:sz w:val="24"/>
          <w:szCs w:val="24"/>
        </w:rPr>
        <w:t xml:space="preserve"> </w:t>
      </w:r>
      <w:r w:rsidR="00006502">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006502">
        <w:rPr>
          <w:rFonts w:ascii="Times New Roman" w:hAnsi="Times New Roman"/>
          <w:sz w:val="24"/>
          <w:szCs w:val="24"/>
        </w:rPr>
        <w:t>……………………………………………………. P.</w:t>
      </w:r>
      <w:r w:rsidR="00FB6BD7">
        <w:rPr>
          <w:rFonts w:ascii="Times New Roman" w:hAnsi="Times New Roman"/>
          <w:sz w:val="24"/>
          <w:szCs w:val="24"/>
        </w:rPr>
        <w:t>3</w:t>
      </w:r>
    </w:p>
    <w:p w14:paraId="3B884639" w14:textId="0382176F"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xml:space="preserve">- </w:t>
      </w:r>
      <w:r w:rsidR="000579A5">
        <w:rPr>
          <w:rFonts w:ascii="Times New Roman" w:hAnsi="Times New Roman"/>
          <w:sz w:val="24"/>
          <w:szCs w:val="24"/>
        </w:rPr>
        <w:t>Capítulo 1</w:t>
      </w:r>
      <w:r w:rsidR="000579A5">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2E7504">
        <w:rPr>
          <w:rFonts w:ascii="Times New Roman" w:hAnsi="Times New Roman"/>
          <w:sz w:val="24"/>
          <w:szCs w:val="24"/>
        </w:rPr>
        <w:tab/>
      </w:r>
      <w:r w:rsidR="002E7504">
        <w:rPr>
          <w:rFonts w:ascii="Times New Roman" w:hAnsi="Times New Roman"/>
          <w:sz w:val="24"/>
          <w:szCs w:val="24"/>
        </w:rPr>
        <w:tab/>
        <w:t>……………………………………………. P.</w:t>
      </w:r>
      <w:r w:rsidR="00BA441A">
        <w:rPr>
          <w:rFonts w:ascii="Times New Roman" w:hAnsi="Times New Roman"/>
          <w:sz w:val="24"/>
          <w:szCs w:val="24"/>
        </w:rPr>
        <w:t>5</w:t>
      </w:r>
    </w:p>
    <w:p w14:paraId="5C93C5EF" w14:textId="44A913F4"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2</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36</w:t>
      </w:r>
    </w:p>
    <w:p w14:paraId="2C1D3811" w14:textId="4C345A68"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3</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58</w:t>
      </w:r>
    </w:p>
    <w:p w14:paraId="28CC157C" w14:textId="75059AD1" w:rsidR="00BA441A" w:rsidRDefault="00BA441A" w:rsidP="00BA441A">
      <w:pPr>
        <w:spacing w:line="360" w:lineRule="auto"/>
        <w:ind w:left="0" w:firstLine="0"/>
        <w:rPr>
          <w:rFonts w:ascii="Times New Roman" w:hAnsi="Times New Roman"/>
          <w:sz w:val="24"/>
          <w:szCs w:val="24"/>
        </w:rPr>
      </w:pPr>
      <w:r>
        <w:rPr>
          <w:rFonts w:ascii="Times New Roman" w:hAnsi="Times New Roman"/>
          <w:sz w:val="24"/>
          <w:szCs w:val="24"/>
        </w:rPr>
        <w:t>- Capítulo 4</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P.75</w:t>
      </w:r>
    </w:p>
    <w:p w14:paraId="5B20CFB3" w14:textId="4B221DEE" w:rsidR="00067720" w:rsidRDefault="00067720" w:rsidP="00BA441A">
      <w:pPr>
        <w:spacing w:line="360" w:lineRule="auto"/>
        <w:ind w:left="0" w:firstLine="0"/>
        <w:rPr>
          <w:rFonts w:ascii="Times New Roman" w:hAnsi="Times New Roman"/>
          <w:sz w:val="24"/>
          <w:szCs w:val="24"/>
        </w:rPr>
      </w:pPr>
      <w:r>
        <w:rPr>
          <w:rFonts w:ascii="Times New Roman" w:hAnsi="Times New Roman"/>
          <w:sz w:val="24"/>
          <w:szCs w:val="24"/>
        </w:rPr>
        <w:t>- Conclusiones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 P.77</w:t>
      </w:r>
    </w:p>
    <w:p w14:paraId="5CA3ADCF" w14:textId="54F485CA"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Referencias bibliográficas</w:t>
      </w:r>
      <w:r w:rsidR="002E7504">
        <w:rPr>
          <w:rFonts w:ascii="Times New Roman" w:hAnsi="Times New Roman"/>
          <w:sz w:val="24"/>
          <w:szCs w:val="24"/>
        </w:rPr>
        <w:tab/>
      </w:r>
      <w:r w:rsidR="002E7504">
        <w:rPr>
          <w:rFonts w:ascii="Times New Roman" w:hAnsi="Times New Roman"/>
          <w:sz w:val="24"/>
          <w:szCs w:val="24"/>
        </w:rPr>
        <w:tab/>
        <w:t>……………………………………………………. P.</w:t>
      </w:r>
      <w:r w:rsidR="00067720">
        <w:rPr>
          <w:rFonts w:ascii="Times New Roman" w:hAnsi="Times New Roman"/>
          <w:sz w:val="24"/>
          <w:szCs w:val="24"/>
        </w:rPr>
        <w:t>85</w:t>
      </w:r>
    </w:p>
    <w:p w14:paraId="16321E78" w14:textId="10712EE1" w:rsidR="00C4780B" w:rsidRPr="0053194A" w:rsidRDefault="00C4780B" w:rsidP="00546B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color w:val="000000" w:themeColor="text1"/>
          <w:sz w:val="24"/>
          <w:szCs w:val="24"/>
          <w:lang w:val="es-PE"/>
        </w:rPr>
      </w:pPr>
    </w:p>
    <w:p w14:paraId="230DE4C0" w14:textId="77777777" w:rsidR="00C4780B" w:rsidRPr="00C4780B" w:rsidRDefault="00C4780B" w:rsidP="00C478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lang w:val="es-PE"/>
        </w:rPr>
      </w:pPr>
    </w:p>
    <w:p w14:paraId="1AAE1727" w14:textId="77777777" w:rsidR="0053194A" w:rsidRDefault="0053194A" w:rsidP="00FD640E">
      <w:pPr>
        <w:spacing w:after="0"/>
        <w:ind w:left="0" w:firstLine="0"/>
        <w:rPr>
          <w:rFonts w:ascii="Times New Roman" w:hAnsi="Times New Roman"/>
          <w:b/>
          <w:sz w:val="24"/>
          <w:szCs w:val="24"/>
          <w:u w:val="single"/>
        </w:rPr>
      </w:pPr>
      <w:r>
        <w:rPr>
          <w:rFonts w:ascii="Times New Roman" w:hAnsi="Times New Roman"/>
          <w:b/>
          <w:sz w:val="24"/>
          <w:szCs w:val="24"/>
          <w:u w:val="single"/>
        </w:rPr>
        <w:br w:type="page"/>
      </w:r>
    </w:p>
    <w:p w14:paraId="659F16FA" w14:textId="7F62BC80"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Introducción</w:t>
      </w:r>
    </w:p>
    <w:p w14:paraId="23416584" w14:textId="77777777" w:rsidR="00670045" w:rsidRPr="009666E0" w:rsidRDefault="00670045" w:rsidP="00670045">
      <w:pPr>
        <w:spacing w:line="360" w:lineRule="auto"/>
        <w:rPr>
          <w:rFonts w:ascii="Times New Roman" w:hAnsi="Times New Roman"/>
          <w:sz w:val="24"/>
          <w:szCs w:val="24"/>
          <w:u w:val="single"/>
        </w:rPr>
      </w:pPr>
    </w:p>
    <w:p w14:paraId="1EE033A0" w14:textId="131860E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Este trabajo busca </w:t>
      </w:r>
      <w:r w:rsidR="00067720">
        <w:rPr>
          <w:rFonts w:ascii="Times New Roman" w:hAnsi="Times New Roman"/>
          <w:sz w:val="24"/>
          <w:szCs w:val="24"/>
        </w:rPr>
        <w:t>contraponer dos lecturas</w:t>
      </w:r>
      <w:r w:rsidR="00EE7E9D">
        <w:rPr>
          <w:rFonts w:ascii="Times New Roman" w:hAnsi="Times New Roman"/>
          <w:sz w:val="24"/>
          <w:szCs w:val="24"/>
        </w:rPr>
        <w:t xml:space="preserve"> que interpretan</w:t>
      </w:r>
      <w:r w:rsidR="00DA5EE6">
        <w:rPr>
          <w:rFonts w:ascii="Times New Roman" w:hAnsi="Times New Roman"/>
          <w:sz w:val="24"/>
          <w:szCs w:val="24"/>
        </w:rPr>
        <w:t xml:space="preserve"> </w:t>
      </w:r>
      <w:r w:rsidR="00067720">
        <w:rPr>
          <w:rFonts w:ascii="Times New Roman" w:hAnsi="Times New Roman"/>
          <w:sz w:val="24"/>
          <w:szCs w:val="24"/>
        </w:rPr>
        <w:t>l</w:t>
      </w:r>
      <w:r w:rsidR="00DA5EE6">
        <w:rPr>
          <w:rFonts w:ascii="Times New Roman" w:hAnsi="Times New Roman"/>
          <w:sz w:val="24"/>
          <w:szCs w:val="24"/>
        </w:rPr>
        <w:t xml:space="preserve">a idea </w:t>
      </w:r>
      <w:r w:rsidR="00067720">
        <w:rPr>
          <w:rFonts w:ascii="Times New Roman" w:hAnsi="Times New Roman"/>
          <w:sz w:val="24"/>
          <w:szCs w:val="24"/>
        </w:rPr>
        <w:t xml:space="preserve">de libertad externa. En este sentido, </w:t>
      </w:r>
      <w:r w:rsidRPr="009666E0">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Pr>
          <w:rFonts w:ascii="Times New Roman" w:hAnsi="Times New Roman"/>
          <w:sz w:val="24"/>
          <w:szCs w:val="24"/>
        </w:rPr>
        <w:t xml:space="preserve"> a profundidad</w:t>
      </w:r>
      <w:r w:rsidRPr="009666E0">
        <w:rPr>
          <w:rFonts w:ascii="Times New Roman" w:hAnsi="Times New Roman"/>
          <w:sz w:val="24"/>
          <w:szCs w:val="24"/>
        </w:rPr>
        <w:t xml:space="preserve"> </w:t>
      </w:r>
      <w:r w:rsidR="00EE7E9D">
        <w:rPr>
          <w:rFonts w:ascii="Times New Roman" w:hAnsi="Times New Roman"/>
          <w:sz w:val="24"/>
          <w:szCs w:val="24"/>
        </w:rPr>
        <w:t xml:space="preserve">una revisión de </w:t>
      </w:r>
      <w:r w:rsidRPr="009666E0">
        <w:rPr>
          <w:rFonts w:ascii="Times New Roman" w:hAnsi="Times New Roman"/>
          <w:sz w:val="24"/>
          <w:szCs w:val="24"/>
        </w:rPr>
        <w:t>la doctrina del derecho de Kant</w:t>
      </w:r>
      <w:r w:rsidR="00E65BF8">
        <w:rPr>
          <w:rFonts w:ascii="Times New Roman" w:hAnsi="Times New Roman"/>
          <w:sz w:val="24"/>
          <w:szCs w:val="24"/>
        </w:rPr>
        <w:t>, lo cual representa el fundamento de su pensamiento político.</w:t>
      </w:r>
      <w:r w:rsidRPr="009666E0">
        <w:rPr>
          <w:rFonts w:ascii="Times New Roman" w:hAnsi="Times New Roman"/>
          <w:sz w:val="24"/>
          <w:szCs w:val="24"/>
        </w:rPr>
        <w:t xml:space="preserve"> </w:t>
      </w:r>
    </w:p>
    <w:p w14:paraId="1A293D38" w14:textId="27907A5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 importante considerar que la filosofía crítica de Kant </w:t>
      </w:r>
      <w:r w:rsidR="00E65BF8">
        <w:rPr>
          <w:rFonts w:ascii="Times New Roman" w:hAnsi="Times New Roman"/>
          <w:sz w:val="24"/>
          <w:szCs w:val="24"/>
        </w:rPr>
        <w:t>supone</w:t>
      </w:r>
      <w:r w:rsidRPr="009666E0">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Pr>
          <w:rFonts w:ascii="Times New Roman" w:hAnsi="Times New Roman"/>
          <w:sz w:val="24"/>
          <w:szCs w:val="24"/>
        </w:rPr>
        <w:t>, al margen de lo que encontremos en la práctica concreta de la historia</w:t>
      </w:r>
      <w:r w:rsidRPr="009666E0">
        <w:rPr>
          <w:rFonts w:ascii="Times New Roman" w:hAnsi="Times New Roman"/>
          <w:sz w:val="24"/>
          <w:szCs w:val="24"/>
        </w:rPr>
        <w:t xml:space="preserve">. </w:t>
      </w:r>
      <w:r w:rsidR="006B00CE">
        <w:rPr>
          <w:rFonts w:ascii="Times New Roman" w:hAnsi="Times New Roman"/>
          <w:sz w:val="24"/>
          <w:szCs w:val="24"/>
        </w:rPr>
        <w:t>De esta forma</w:t>
      </w:r>
      <w:r w:rsidRPr="009666E0">
        <w:rPr>
          <w:rFonts w:ascii="Times New Roman" w:hAnsi="Times New Roman"/>
          <w:sz w:val="24"/>
          <w:szCs w:val="24"/>
        </w:rPr>
        <w:t>, la filosofía del derecho y política de Kant, corresponden a un esfuerzo de sistematizar principios normativos metafísicos mediante el uso práctico de la razón</w:t>
      </w:r>
      <w:r w:rsidR="00DA5EE6">
        <w:rPr>
          <w:rFonts w:ascii="Times New Roman" w:hAnsi="Times New Roman"/>
          <w:sz w:val="24"/>
          <w:szCs w:val="24"/>
        </w:rPr>
        <w:t xml:space="preserve"> y orientado a la concreción de una voluntad no</w:t>
      </w:r>
      <w:r w:rsidR="006B00CE">
        <w:rPr>
          <w:rFonts w:ascii="Times New Roman" w:hAnsi="Times New Roman"/>
          <w:sz w:val="24"/>
          <w:szCs w:val="24"/>
        </w:rPr>
        <w:t xml:space="preserve"> solo</w:t>
      </w:r>
      <w:r w:rsidR="00DA5EE6">
        <w:rPr>
          <w:rFonts w:ascii="Times New Roman" w:hAnsi="Times New Roman"/>
          <w:sz w:val="24"/>
          <w:szCs w:val="24"/>
        </w:rPr>
        <w:t xml:space="preserve"> individual, sino a un entramado de voluntades legítimamente articuladas</w:t>
      </w:r>
      <w:r w:rsidRPr="009666E0">
        <w:rPr>
          <w:rFonts w:ascii="Times New Roman" w:hAnsi="Times New Roman"/>
          <w:sz w:val="24"/>
          <w:szCs w:val="24"/>
        </w:rPr>
        <w:t xml:space="preserve">. </w:t>
      </w:r>
    </w:p>
    <w:p w14:paraId="1801968D" w14:textId="1AC27948" w:rsidR="00C67607"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La libertad, como idea regulativa de la razón, tiene un importante espacio en el apartado moral de Kant.</w:t>
      </w:r>
      <w:r w:rsidR="005C45A0">
        <w:rPr>
          <w:rFonts w:ascii="Times New Roman" w:hAnsi="Times New Roman"/>
          <w:sz w:val="24"/>
          <w:szCs w:val="24"/>
        </w:rPr>
        <w:t xml:space="preserve"> Para considerar la </w:t>
      </w:r>
      <w:r w:rsidR="00DA5EE6">
        <w:rPr>
          <w:rFonts w:ascii="Times New Roman" w:hAnsi="Times New Roman"/>
          <w:sz w:val="24"/>
          <w:szCs w:val="24"/>
        </w:rPr>
        <w:t xml:space="preserve">precisión </w:t>
      </w:r>
      <w:r w:rsidR="005C45A0">
        <w:rPr>
          <w:rFonts w:ascii="Times New Roman" w:hAnsi="Times New Roman"/>
          <w:sz w:val="24"/>
          <w:szCs w:val="24"/>
        </w:rPr>
        <w:t>del concepto de libertad</w:t>
      </w:r>
      <w:r w:rsidR="00B471AB">
        <w:rPr>
          <w:rFonts w:ascii="Times New Roman" w:hAnsi="Times New Roman"/>
          <w:sz w:val="24"/>
          <w:szCs w:val="24"/>
        </w:rPr>
        <w:t xml:space="preserve"> en </w:t>
      </w:r>
      <w:r w:rsidR="00C67607">
        <w:rPr>
          <w:rFonts w:ascii="Times New Roman" w:hAnsi="Times New Roman"/>
          <w:sz w:val="24"/>
          <w:szCs w:val="24"/>
        </w:rPr>
        <w:t>cuanto “</w:t>
      </w:r>
      <w:r w:rsidR="005C45A0">
        <w:rPr>
          <w:rFonts w:ascii="Times New Roman" w:hAnsi="Times New Roman"/>
          <w:sz w:val="24"/>
          <w:szCs w:val="24"/>
        </w:rPr>
        <w:t>externa</w:t>
      </w:r>
      <w:r w:rsidR="00B471AB">
        <w:rPr>
          <w:rFonts w:ascii="Times New Roman" w:hAnsi="Times New Roman"/>
          <w:sz w:val="24"/>
          <w:szCs w:val="24"/>
        </w:rPr>
        <w:t>”,</w:t>
      </w:r>
      <w:r w:rsidR="005C45A0">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9666E0">
        <w:rPr>
          <w:rFonts w:ascii="Times New Roman" w:hAnsi="Times New Roman"/>
          <w:sz w:val="24"/>
          <w:szCs w:val="24"/>
        </w:rPr>
        <w:t xml:space="preserve"> Esta libertad</w:t>
      </w:r>
      <w:r w:rsidR="00C67607">
        <w:rPr>
          <w:rFonts w:ascii="Times New Roman" w:hAnsi="Times New Roman"/>
          <w:sz w:val="24"/>
          <w:szCs w:val="24"/>
        </w:rPr>
        <w:t xml:space="preserve"> moral</w:t>
      </w:r>
      <w:r w:rsidRPr="009666E0">
        <w:rPr>
          <w:rFonts w:ascii="Times New Roman" w:hAnsi="Times New Roman"/>
          <w:sz w:val="24"/>
          <w:szCs w:val="24"/>
        </w:rPr>
        <w:t xml:space="preserve"> es </w:t>
      </w:r>
      <w:r w:rsidR="00C67607">
        <w:rPr>
          <w:rFonts w:ascii="Times New Roman" w:hAnsi="Times New Roman"/>
          <w:sz w:val="24"/>
          <w:szCs w:val="24"/>
        </w:rPr>
        <w:t xml:space="preserve">entendida como </w:t>
      </w:r>
      <w:r w:rsidRPr="009666E0">
        <w:rPr>
          <w:rFonts w:ascii="Times New Roman" w:hAnsi="Times New Roman"/>
          <w:sz w:val="24"/>
          <w:szCs w:val="24"/>
        </w:rPr>
        <w:t xml:space="preserve">autonomía y representa la agencia humana cuando </w:t>
      </w:r>
      <w:r w:rsidR="00DA5EE6">
        <w:rPr>
          <w:rFonts w:ascii="Times New Roman" w:hAnsi="Times New Roman"/>
          <w:sz w:val="24"/>
          <w:szCs w:val="24"/>
        </w:rPr>
        <w:t xml:space="preserve">el arbitrio </w:t>
      </w:r>
      <w:r w:rsidRPr="009666E0">
        <w:rPr>
          <w:rFonts w:ascii="Times New Roman" w:hAnsi="Times New Roman"/>
          <w:sz w:val="24"/>
          <w:szCs w:val="24"/>
        </w:rPr>
        <w:t>se guía por máximas que la razón produce</w:t>
      </w:r>
      <w:r w:rsidR="00DA5EE6">
        <w:rPr>
          <w:rFonts w:ascii="Times New Roman" w:hAnsi="Times New Roman"/>
          <w:sz w:val="24"/>
          <w:szCs w:val="24"/>
        </w:rPr>
        <w:t>, y solamente entonces se interpreta como libre</w:t>
      </w:r>
      <w:r w:rsidRPr="009666E0">
        <w:rPr>
          <w:rFonts w:ascii="Times New Roman" w:hAnsi="Times New Roman"/>
          <w:sz w:val="24"/>
          <w:szCs w:val="24"/>
        </w:rPr>
        <w:t xml:space="preserve">. </w:t>
      </w:r>
    </w:p>
    <w:p w14:paraId="39DD502E" w14:textId="38C5ACE2" w:rsidR="00DA5EE6"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Esta libertad</w:t>
      </w:r>
      <w:r w:rsidR="00DA5EE6">
        <w:rPr>
          <w:rFonts w:ascii="Times New Roman" w:hAnsi="Times New Roman"/>
          <w:sz w:val="24"/>
          <w:szCs w:val="24"/>
        </w:rPr>
        <w:t xml:space="preserve"> moral</w:t>
      </w:r>
      <w:r w:rsidRPr="009666E0">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Pr>
          <w:rFonts w:ascii="Times New Roman" w:hAnsi="Times New Roman"/>
          <w:sz w:val="24"/>
          <w:szCs w:val="24"/>
        </w:rPr>
        <w:t>tener en mente la dimensión política, jurídica y civil de una libertad externa, de acuerdo a los principios normativos del derecho.</w:t>
      </w:r>
    </w:p>
    <w:p w14:paraId="38BECDD1" w14:textId="080A56B2" w:rsidR="00670045"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Kant </w:t>
      </w:r>
      <w:r w:rsidR="00DA5EE6">
        <w:rPr>
          <w:rFonts w:ascii="Times New Roman" w:hAnsi="Times New Roman"/>
          <w:sz w:val="24"/>
          <w:szCs w:val="24"/>
        </w:rPr>
        <w:t xml:space="preserve">ofrece </w:t>
      </w:r>
      <w:r w:rsidRPr="009666E0">
        <w:rPr>
          <w:rFonts w:ascii="Times New Roman" w:hAnsi="Times New Roman"/>
          <w:sz w:val="24"/>
          <w:szCs w:val="24"/>
        </w:rPr>
        <w:t xml:space="preserve">diversas dimensiones </w:t>
      </w:r>
      <w:r w:rsidR="00DA5EE6">
        <w:rPr>
          <w:rFonts w:ascii="Times New Roman" w:hAnsi="Times New Roman"/>
          <w:sz w:val="24"/>
          <w:szCs w:val="24"/>
        </w:rPr>
        <w:t>d</w:t>
      </w:r>
      <w:r w:rsidRPr="009666E0">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Pr>
          <w:rFonts w:ascii="Times New Roman" w:hAnsi="Times New Roman"/>
          <w:sz w:val="24"/>
          <w:szCs w:val="24"/>
        </w:rPr>
        <w:t>igual</w:t>
      </w:r>
      <w:r w:rsidRPr="009666E0">
        <w:rPr>
          <w:rFonts w:ascii="Times New Roman" w:hAnsi="Times New Roman"/>
          <w:sz w:val="24"/>
          <w:szCs w:val="24"/>
        </w:rPr>
        <w:t xml:space="preserve">, y cómo se asocia a la soberanía, el consentimiento y el uso legítimo de la fuerza </w:t>
      </w:r>
      <w:r w:rsidRPr="009666E0">
        <w:rPr>
          <w:rFonts w:ascii="Times New Roman" w:hAnsi="Times New Roman"/>
          <w:sz w:val="24"/>
          <w:szCs w:val="24"/>
        </w:rPr>
        <w:lastRenderedPageBreak/>
        <w:t>pública.</w:t>
      </w:r>
      <w:r w:rsidR="00DA5EE6">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6B00CE">
        <w:rPr>
          <w:rFonts w:ascii="Times New Roman" w:hAnsi="Times New Roman"/>
          <w:sz w:val="24"/>
          <w:szCs w:val="24"/>
        </w:rPr>
        <w:t>.</w:t>
      </w:r>
    </w:p>
    <w:p w14:paraId="432E9A7C" w14:textId="0FAC9693" w:rsidR="00C62F10" w:rsidRDefault="002554E8" w:rsidP="006B00CE">
      <w:pPr>
        <w:spacing w:line="360" w:lineRule="auto"/>
        <w:ind w:firstLine="708"/>
        <w:rPr>
          <w:rFonts w:ascii="Times New Roman" w:hAnsi="Times New Roman"/>
          <w:sz w:val="24"/>
          <w:szCs w:val="24"/>
        </w:rPr>
      </w:pPr>
      <w:r>
        <w:rPr>
          <w:rFonts w:ascii="Times New Roman" w:hAnsi="Times New Roman"/>
          <w:sz w:val="24"/>
          <w:szCs w:val="24"/>
        </w:rPr>
        <w:t xml:space="preserve">La libertad externa no sólo es un concepto de tránsito de la moral al derecho, sino que es núcleo del pensamiento político de Kant y que ubica sus raíces en la doctrina jurídica. Las lecturas de Flikschuh y Ripstein tienen desavenencias, pero representan al mismo tiempo dos dimensiones que pueden sostenerse de forma coexistente para una interpretación coherente del pensamiento de Kant. </w:t>
      </w:r>
      <w:r w:rsidR="004E7C05">
        <w:rPr>
          <w:rFonts w:ascii="Times New Roman" w:hAnsi="Times New Roman"/>
          <w:sz w:val="24"/>
          <w:szCs w:val="24"/>
        </w:rPr>
        <w:t xml:space="preserve">Este trabajo busca delimitar estas lecturas para ofrecer una interpretación conjunta de la idea de libertad externa. </w:t>
      </w:r>
    </w:p>
    <w:p w14:paraId="6B585676" w14:textId="0FB8948C" w:rsidR="009C59C1" w:rsidRDefault="009C59C1" w:rsidP="00670045">
      <w:pPr>
        <w:spacing w:line="360" w:lineRule="auto"/>
        <w:ind w:firstLine="708"/>
        <w:rPr>
          <w:rFonts w:ascii="Times New Roman" w:hAnsi="Times New Roman"/>
          <w:sz w:val="24"/>
          <w:szCs w:val="24"/>
        </w:rPr>
      </w:pPr>
      <w:r>
        <w:rPr>
          <w:rFonts w:ascii="Times New Roman" w:hAnsi="Times New Roman"/>
          <w:sz w:val="24"/>
          <w:szCs w:val="24"/>
        </w:rPr>
        <w:t>La pregunta que guía la investigación supone si la libertad externa debe entenderse como una obligación política mutua, o bien, si radica en el uso de la fuerza pública.</w:t>
      </w:r>
      <w:r w:rsidR="006B00CE">
        <w:rPr>
          <w:rFonts w:ascii="Times New Roman" w:hAnsi="Times New Roman"/>
          <w:sz w:val="24"/>
          <w:szCs w:val="24"/>
        </w:rPr>
        <w:t xml:space="preserve"> En otras palabras, nos preguntamos cuál de los dos autores consultados ofrece un acercamiento más adecuado a la concepción de libertad externa. Los objetivos que componen dicha tarea representan, como elemento principal, realizar la contraposición entre uno y otro autor, ante lo cual, de forma secundaria, se busca profundizar en los elementos que soportan sus interpretaciones, para lo cual, asimismo, hará falta delimitar el concepto desde el mismo Kant. </w:t>
      </w:r>
    </w:p>
    <w:p w14:paraId="009C106F" w14:textId="00783C21" w:rsidR="006B00CE" w:rsidRDefault="006B00CE" w:rsidP="00670045">
      <w:pPr>
        <w:spacing w:line="360" w:lineRule="auto"/>
        <w:ind w:firstLine="708"/>
        <w:rPr>
          <w:rFonts w:ascii="Times New Roman" w:hAnsi="Times New Roman"/>
          <w:sz w:val="24"/>
          <w:szCs w:val="24"/>
        </w:rPr>
      </w:pPr>
      <w:r>
        <w:rPr>
          <w:rFonts w:ascii="Times New Roman" w:hAnsi="Times New Roman"/>
          <w:sz w:val="24"/>
          <w:szCs w:val="24"/>
        </w:rPr>
        <w:t xml:space="preserve">En la contraposición entre uno y otro autor, a la hora de interpretar a Kant, partiremos de una hipótesis que busca tomar </w:t>
      </w:r>
      <w:r w:rsidR="00CD7FAB">
        <w:rPr>
          <w:rFonts w:ascii="Times New Roman" w:hAnsi="Times New Roman"/>
          <w:sz w:val="24"/>
          <w:szCs w:val="24"/>
        </w:rPr>
        <w:t xml:space="preserve">el énfasis que cada cuál coloca en su desarrollo, de forma que la separación no es sino meramente expositiva, ya que, como se verá más adelante, es posible tomar a estas dos lecturas de Kant como complementarias y no necesariamente excluyentes. Tentativamente, podríamos referir que ambos ponen el acento en un lugar distinto, y, sin embargo, aunque tengan desacuerdos, por lo general y en su gran mayoría, se trata de dos lecturas que pueden cohesionarse de forma coherente e integral, sin alejarse de las ideas originales de Kant. </w:t>
      </w:r>
    </w:p>
    <w:p w14:paraId="72FE3354" w14:textId="6474460E" w:rsidR="00CD7FAB"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Un trabajo orientado a contraponer dos lecturas de la libertad externa en Kant puede contribuir a dar cuenta de lo complejo de la noción, que es el núcleo de su pensamiento político, encarnado en la doctrina jurídica. A su vez, por tratarse de interpretaciones actualizadas y relativamente recientes, del mismo modo, puede ayudar a mantener presentes las ideas y el sistema crítico kantiano, que, a lo largo de doscientos años, ha tenido tanto impacto en las reflexiones de diversos ámbitos, hasta el presente. </w:t>
      </w:r>
    </w:p>
    <w:p w14:paraId="165A169A" w14:textId="13B36140" w:rsidR="00DF0D5D"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La metodología utilizada es </w:t>
      </w:r>
      <w:r w:rsidR="00150889">
        <w:rPr>
          <w:rFonts w:ascii="Times New Roman" w:hAnsi="Times New Roman"/>
          <w:sz w:val="24"/>
          <w:szCs w:val="24"/>
        </w:rPr>
        <w:t xml:space="preserve">descriptiva, hermeneútica y crítica. </w:t>
      </w:r>
      <w:r w:rsidR="00316C24">
        <w:rPr>
          <w:rFonts w:ascii="Times New Roman" w:hAnsi="Times New Roman"/>
          <w:sz w:val="24"/>
          <w:szCs w:val="24"/>
        </w:rPr>
        <w:t>Hace falta declarar que l</w:t>
      </w:r>
      <w:r w:rsidR="00DF0D5D">
        <w:rPr>
          <w:rFonts w:ascii="Times New Roman" w:hAnsi="Times New Roman"/>
          <w:sz w:val="24"/>
          <w:szCs w:val="24"/>
        </w:rPr>
        <w:t>os textos trabajados en inglés tienen una cuidadosa traducción propia en todos los caso</w:t>
      </w:r>
      <w:r w:rsidR="00316C24">
        <w:rPr>
          <w:rFonts w:ascii="Times New Roman" w:hAnsi="Times New Roman"/>
          <w:sz w:val="24"/>
          <w:szCs w:val="24"/>
        </w:rPr>
        <w:t xml:space="preserve">s. </w:t>
      </w:r>
      <w:r w:rsidR="00316C24">
        <w:rPr>
          <w:rFonts w:ascii="Times New Roman" w:hAnsi="Times New Roman"/>
          <w:sz w:val="24"/>
          <w:szCs w:val="24"/>
        </w:rPr>
        <w:lastRenderedPageBreak/>
        <w:t xml:space="preserve">Para los textos de Kant se </w:t>
      </w:r>
      <w:r w:rsidR="00600B97">
        <w:rPr>
          <w:rFonts w:ascii="Times New Roman" w:hAnsi="Times New Roman"/>
          <w:sz w:val="24"/>
          <w:szCs w:val="24"/>
        </w:rPr>
        <w:t>indican</w:t>
      </w:r>
      <w:r w:rsidR="00316C24">
        <w:rPr>
          <w:rFonts w:ascii="Times New Roman" w:hAnsi="Times New Roman"/>
          <w:sz w:val="24"/>
          <w:szCs w:val="24"/>
        </w:rPr>
        <w:t xml:space="preserve"> las </w:t>
      </w:r>
      <w:r w:rsidR="00600B97">
        <w:rPr>
          <w:rFonts w:ascii="Times New Roman" w:hAnsi="Times New Roman"/>
          <w:sz w:val="24"/>
          <w:szCs w:val="24"/>
        </w:rPr>
        <w:t xml:space="preserve">referencias </w:t>
      </w:r>
      <w:r w:rsidR="00316C24">
        <w:rPr>
          <w:rFonts w:ascii="Times New Roman" w:hAnsi="Times New Roman"/>
          <w:sz w:val="24"/>
          <w:szCs w:val="24"/>
        </w:rPr>
        <w:t xml:space="preserve">de la academia alemana, pero </w:t>
      </w:r>
      <w:r w:rsidR="00600B97">
        <w:rPr>
          <w:rFonts w:ascii="Times New Roman" w:hAnsi="Times New Roman"/>
          <w:sz w:val="24"/>
          <w:szCs w:val="24"/>
        </w:rPr>
        <w:t xml:space="preserve">el citado </w:t>
      </w:r>
      <w:r w:rsidR="00316C24">
        <w:rPr>
          <w:rFonts w:ascii="Times New Roman" w:hAnsi="Times New Roman"/>
          <w:sz w:val="24"/>
          <w:szCs w:val="24"/>
        </w:rPr>
        <w:t>se remite</w:t>
      </w:r>
      <w:r w:rsidR="00600B97">
        <w:rPr>
          <w:rFonts w:ascii="Times New Roman" w:hAnsi="Times New Roman"/>
          <w:sz w:val="24"/>
          <w:szCs w:val="24"/>
        </w:rPr>
        <w:t xml:space="preserve"> a la versión revisada en castellano o inglés. </w:t>
      </w:r>
    </w:p>
    <w:p w14:paraId="31E37419" w14:textId="18BC5D6B" w:rsidR="0084169E" w:rsidRDefault="00150889" w:rsidP="00670045">
      <w:pPr>
        <w:spacing w:line="360" w:lineRule="auto"/>
        <w:ind w:firstLine="708"/>
        <w:rPr>
          <w:rFonts w:ascii="Times New Roman" w:hAnsi="Times New Roman"/>
          <w:sz w:val="24"/>
          <w:szCs w:val="24"/>
        </w:rPr>
      </w:pPr>
      <w:r>
        <w:rPr>
          <w:rFonts w:ascii="Times New Roman" w:hAnsi="Times New Roman"/>
          <w:sz w:val="24"/>
          <w:szCs w:val="24"/>
        </w:rPr>
        <w:t>Las siglas empleadas de las obras de Kant que son citadas son las siguientes:</w:t>
      </w:r>
    </w:p>
    <w:p w14:paraId="5ABC42A0" w14:textId="49306B8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RL</w:t>
      </w:r>
      <w:r>
        <w:rPr>
          <w:rFonts w:ascii="Times New Roman" w:hAnsi="Times New Roman"/>
          <w:sz w:val="24"/>
          <w:szCs w:val="24"/>
        </w:rPr>
        <w:t xml:space="preserve"> para los Principios metafísicos del derecho</w:t>
      </w:r>
    </w:p>
    <w:p w14:paraId="4E58B985" w14:textId="0D2868A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TP</w:t>
      </w:r>
      <w:r>
        <w:rPr>
          <w:rFonts w:ascii="Times New Roman" w:hAnsi="Times New Roman"/>
          <w:sz w:val="24"/>
          <w:szCs w:val="24"/>
        </w:rPr>
        <w:t xml:space="preserve"> para el ensayo sobre Teoría y práctica</w:t>
      </w:r>
    </w:p>
    <w:p w14:paraId="6A88AE2D" w14:textId="02CA2E34"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ZeF</w:t>
      </w:r>
      <w:r>
        <w:rPr>
          <w:rFonts w:ascii="Times New Roman" w:hAnsi="Times New Roman"/>
          <w:sz w:val="24"/>
          <w:szCs w:val="24"/>
        </w:rPr>
        <w:t xml:space="preserve"> para la Paz perpetua</w:t>
      </w:r>
    </w:p>
    <w:p w14:paraId="14A5F990" w14:textId="77777777" w:rsidR="00150889" w:rsidRDefault="00150889" w:rsidP="00670045">
      <w:pPr>
        <w:spacing w:line="360" w:lineRule="auto"/>
        <w:ind w:firstLine="708"/>
        <w:rPr>
          <w:rFonts w:ascii="Times New Roman" w:hAnsi="Times New Roman"/>
          <w:sz w:val="24"/>
          <w:szCs w:val="24"/>
        </w:rPr>
      </w:pPr>
    </w:p>
    <w:p w14:paraId="6597B232" w14:textId="188A72CD" w:rsidR="00150889" w:rsidRDefault="00150889">
      <w:pPr>
        <w:spacing w:after="0"/>
        <w:ind w:left="0" w:firstLine="0"/>
        <w:jc w:val="left"/>
        <w:rPr>
          <w:rFonts w:ascii="Times New Roman" w:hAnsi="Times New Roman"/>
          <w:sz w:val="24"/>
          <w:szCs w:val="24"/>
        </w:rPr>
      </w:pPr>
      <w:r>
        <w:rPr>
          <w:rFonts w:ascii="Times New Roman" w:hAnsi="Times New Roman"/>
          <w:sz w:val="24"/>
          <w:szCs w:val="24"/>
        </w:rPr>
        <w:br w:type="page"/>
      </w:r>
    </w:p>
    <w:p w14:paraId="079C0408" w14:textId="77777777"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1: La libertad exterior en Kant </w:t>
      </w:r>
    </w:p>
    <w:p w14:paraId="6EA983CC" w14:textId="77777777" w:rsidR="003F194D" w:rsidRPr="009666E0" w:rsidRDefault="003F194D" w:rsidP="003F194D">
      <w:pPr>
        <w:pStyle w:val="ListParagraph"/>
        <w:spacing w:after="160" w:line="360" w:lineRule="auto"/>
        <w:ind w:firstLine="0"/>
        <w:rPr>
          <w:rFonts w:ascii="Times New Roman" w:hAnsi="Times New Roman"/>
          <w:sz w:val="24"/>
          <w:szCs w:val="24"/>
          <w:lang w:val="es-MX"/>
        </w:rPr>
      </w:pPr>
      <w:bookmarkStart w:id="1" w:name="_Hlk220430276"/>
    </w:p>
    <w:p w14:paraId="69A98318" w14:textId="517E97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capítulo está orientado a revisar el concepto que Kant ofrece sobre la libertad </w:t>
      </w:r>
      <w:r w:rsidR="00C15DD7">
        <w:rPr>
          <w:rFonts w:ascii="Times New Roman" w:hAnsi="Times New Roman"/>
          <w:sz w:val="24"/>
          <w:szCs w:val="24"/>
          <w:lang w:val="es-MX"/>
        </w:rPr>
        <w:t>externa</w:t>
      </w:r>
      <w:r w:rsidRPr="009666E0">
        <w:rPr>
          <w:rFonts w:ascii="Times New Roman" w:hAnsi="Times New Roman"/>
          <w:sz w:val="24"/>
          <w:szCs w:val="24"/>
          <w:lang w:val="es-MX"/>
        </w:rPr>
        <w:t xml:space="preserve"> a partir de distintas obras suyas. El concepto de libertad </w:t>
      </w:r>
      <w:r w:rsidR="000018E1">
        <w:rPr>
          <w:rFonts w:ascii="Times New Roman" w:hAnsi="Times New Roman"/>
          <w:sz w:val="24"/>
          <w:szCs w:val="24"/>
          <w:lang w:val="es-MX"/>
        </w:rPr>
        <w:t>externa</w:t>
      </w:r>
      <w:r w:rsidRPr="009666E0">
        <w:rPr>
          <w:rFonts w:ascii="Times New Roman" w:hAnsi="Times New Roman"/>
          <w:sz w:val="24"/>
          <w:szCs w:val="24"/>
          <w:lang w:val="es-MX"/>
        </w:rPr>
        <w:t xml:space="preserve"> es fundamental para entender </w:t>
      </w:r>
      <w:r w:rsidR="000018E1">
        <w:rPr>
          <w:rFonts w:ascii="Times New Roman" w:hAnsi="Times New Roman"/>
          <w:sz w:val="24"/>
          <w:szCs w:val="24"/>
          <w:lang w:val="es-MX"/>
        </w:rPr>
        <w:t>el pensamiento jurídico y político</w:t>
      </w:r>
      <w:r w:rsidRPr="009666E0">
        <w:rPr>
          <w:rFonts w:ascii="Times New Roman" w:hAnsi="Times New Roman"/>
          <w:sz w:val="24"/>
          <w:szCs w:val="24"/>
          <w:lang w:val="es-MX"/>
        </w:rPr>
        <w:t xml:space="preserve"> de Kant sobre </w:t>
      </w:r>
      <w:r w:rsidR="000018E1">
        <w:rPr>
          <w:rFonts w:ascii="Times New Roman" w:hAnsi="Times New Roman"/>
          <w:sz w:val="24"/>
          <w:szCs w:val="24"/>
          <w:lang w:val="es-MX"/>
        </w:rPr>
        <w:t xml:space="preserve">el trasfondo de una </w:t>
      </w:r>
      <w:r w:rsidRPr="009666E0">
        <w:rPr>
          <w:rFonts w:ascii="Times New Roman" w:hAnsi="Times New Roman"/>
          <w:sz w:val="24"/>
          <w:szCs w:val="24"/>
          <w:lang w:val="es-MX"/>
        </w:rPr>
        <w:t>forma de gobierno republicana.</w:t>
      </w:r>
    </w:p>
    <w:p w14:paraId="27170F7B" w14:textId="5BFFE2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esclarecer esta noción de libertad </w:t>
      </w:r>
      <w:r w:rsidR="00156310">
        <w:rPr>
          <w:rFonts w:ascii="Times New Roman" w:hAnsi="Times New Roman"/>
          <w:sz w:val="24"/>
          <w:szCs w:val="24"/>
          <w:lang w:val="es-MX"/>
        </w:rPr>
        <w:t>externa</w:t>
      </w:r>
      <w:r w:rsidRPr="009666E0">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Pr>
          <w:rFonts w:ascii="Times New Roman" w:hAnsi="Times New Roman"/>
          <w:sz w:val="24"/>
          <w:szCs w:val="24"/>
          <w:lang w:val="es-MX"/>
        </w:rPr>
        <w:t>externa</w:t>
      </w:r>
      <w:r w:rsidRPr="009666E0">
        <w:rPr>
          <w:rFonts w:ascii="Times New Roman" w:hAnsi="Times New Roman"/>
          <w:sz w:val="24"/>
          <w:szCs w:val="24"/>
          <w:lang w:val="es-MX"/>
        </w:rPr>
        <w:t>. (Revisado en el punto 1.2)</w:t>
      </w:r>
    </w:p>
    <w:p w14:paraId="3AB99A68" w14:textId="77777777" w:rsidR="00670045" w:rsidRPr="009666E0" w:rsidRDefault="00670045" w:rsidP="00670045">
      <w:pPr>
        <w:spacing w:line="360" w:lineRule="auto"/>
        <w:rPr>
          <w:rFonts w:ascii="Times New Roman" w:hAnsi="Times New Roman"/>
          <w:sz w:val="24"/>
          <w:szCs w:val="24"/>
          <w:lang w:val="es-MX"/>
        </w:rPr>
      </w:pPr>
    </w:p>
    <w:p w14:paraId="7D654E83" w14:textId="77777777" w:rsidR="00670045" w:rsidRPr="009666E0" w:rsidRDefault="00670045" w:rsidP="005F0BFB">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Distinción entre libertad interior y exterior</w:t>
      </w:r>
    </w:p>
    <w:p w14:paraId="3281E36A"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3BFE1BAC" w14:textId="46490A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w:t>
      </w:r>
      <w:r w:rsidR="005F0BFB">
        <w:rPr>
          <w:rFonts w:ascii="Times New Roman" w:hAnsi="Times New Roman"/>
          <w:sz w:val="24"/>
          <w:szCs w:val="24"/>
          <w:lang w:val="es-MX"/>
        </w:rPr>
        <w:t xml:space="preserve"> arquetipo del</w:t>
      </w:r>
      <w:r w:rsidRPr="009666E0">
        <w:rPr>
          <w:rFonts w:ascii="Times New Roman" w:hAnsi="Times New Roman"/>
          <w:sz w:val="24"/>
          <w:szCs w:val="24"/>
          <w:lang w:val="es-MX"/>
        </w:rPr>
        <w:t xml:space="preserve"> imperativo categórico en consonancia con una racionalidad del deber.   </w:t>
      </w:r>
    </w:p>
    <w:p w14:paraId="1E7857E0" w14:textId="0CB80B5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por otro lado, es la jurídica</w:t>
      </w:r>
      <w:r w:rsidR="00156310">
        <w:rPr>
          <w:rFonts w:ascii="Times New Roman" w:hAnsi="Times New Roman"/>
          <w:sz w:val="24"/>
          <w:szCs w:val="24"/>
          <w:lang w:val="es-MX"/>
        </w:rPr>
        <w:t>, política y civil.</w:t>
      </w:r>
      <w:r w:rsidRPr="009666E0">
        <w:rPr>
          <w:rFonts w:ascii="Times New Roman" w:hAnsi="Times New Roman"/>
          <w:sz w:val="24"/>
          <w:szCs w:val="24"/>
          <w:lang w:val="es-MX"/>
        </w:rPr>
        <w:t xml:space="preserve"> </w:t>
      </w:r>
      <w:r w:rsidR="00156310">
        <w:rPr>
          <w:rFonts w:ascii="Times New Roman" w:hAnsi="Times New Roman"/>
          <w:sz w:val="24"/>
          <w:szCs w:val="24"/>
          <w:lang w:val="es-MX"/>
        </w:rPr>
        <w:t>A</w:t>
      </w:r>
      <w:r w:rsidRPr="009666E0">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Pr>
          <w:rFonts w:ascii="Times New Roman" w:hAnsi="Times New Roman"/>
          <w:sz w:val="24"/>
          <w:szCs w:val="24"/>
          <w:lang w:val="es-MX"/>
        </w:rPr>
        <w:t xml:space="preserve">de orden público y </w:t>
      </w:r>
      <w:r w:rsidRPr="009666E0">
        <w:rPr>
          <w:rFonts w:ascii="Times New Roman" w:hAnsi="Times New Roman"/>
          <w:sz w:val="24"/>
          <w:szCs w:val="24"/>
          <w:lang w:val="es-MX"/>
        </w:rPr>
        <w:t>civil. El criterio que marca la lógica de las leyes exteriores se remite al principio metafísico del derecho. Esta idea de una libertad compartida y de influencia recíproca es la idea central de una libertad exterior en cuanto es jurídica.</w:t>
      </w:r>
    </w:p>
    <w:p w14:paraId="09CFDD4F" w14:textId="1F13C9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a la </w:t>
      </w:r>
      <w:r w:rsidRPr="009666E0">
        <w:rPr>
          <w:rFonts w:ascii="Times New Roman" w:hAnsi="Times New Roman"/>
          <w:i/>
          <w:iCs/>
          <w:sz w:val="24"/>
          <w:szCs w:val="24"/>
          <w:lang w:val="es-MX"/>
        </w:rPr>
        <w:t>Metafísica de las Costumbres</w:t>
      </w:r>
      <w:r w:rsidR="00156310">
        <w:rPr>
          <w:rFonts w:ascii="Times New Roman" w:hAnsi="Times New Roman"/>
          <w:sz w:val="24"/>
          <w:szCs w:val="24"/>
          <w:lang w:val="es-MX"/>
        </w:rPr>
        <w:t xml:space="preserve"> (</w:t>
      </w:r>
      <w:r w:rsidR="005F0BFB">
        <w:rPr>
          <w:rFonts w:ascii="Times New Roman" w:hAnsi="Times New Roman"/>
          <w:sz w:val="24"/>
          <w:szCs w:val="24"/>
          <w:lang w:val="es-MX"/>
        </w:rPr>
        <w:t>RL</w:t>
      </w:r>
      <w:r w:rsidR="00163294">
        <w:rPr>
          <w:rFonts w:ascii="Times New Roman" w:hAnsi="Times New Roman"/>
          <w:sz w:val="24"/>
          <w:szCs w:val="24"/>
          <w:lang w:val="es-MX"/>
        </w:rPr>
        <w:t xml:space="preserve"> </w:t>
      </w:r>
      <w:r w:rsidR="00163294" w:rsidRPr="009666E0">
        <w:rPr>
          <w:rFonts w:ascii="Times New Roman" w:hAnsi="Times New Roman"/>
          <w:sz w:val="24"/>
          <w:szCs w:val="24"/>
          <w:lang w:val="es-MX"/>
        </w:rPr>
        <w:t>AA 06</w:t>
      </w:r>
      <w:r w:rsidR="005F0BFB">
        <w:rPr>
          <w:rFonts w:ascii="Times New Roman" w:hAnsi="Times New Roman"/>
          <w:sz w:val="24"/>
          <w:szCs w:val="24"/>
          <w:lang w:val="es-MX"/>
        </w:rPr>
        <w:t xml:space="preserve">, edición revisada y citada: </w:t>
      </w:r>
      <w:r w:rsidR="00CA5897">
        <w:rPr>
          <w:rFonts w:ascii="Times New Roman" w:hAnsi="Times New Roman"/>
          <w:sz w:val="24"/>
          <w:szCs w:val="24"/>
          <w:lang w:val="es-MX"/>
        </w:rPr>
        <w:t>2008</w:t>
      </w:r>
      <w:r w:rsidR="00156310">
        <w:rPr>
          <w:rFonts w:ascii="Times New Roman" w:hAnsi="Times New Roman"/>
          <w:sz w:val="24"/>
          <w:szCs w:val="24"/>
          <w:lang w:val="es-MX"/>
        </w:rPr>
        <w:t>)</w:t>
      </w:r>
      <w:r w:rsidRPr="009666E0">
        <w:rPr>
          <w:rFonts w:ascii="Times New Roman" w:hAnsi="Times New Roman"/>
          <w:sz w:val="24"/>
          <w:szCs w:val="24"/>
          <w:lang w:val="es-MX"/>
        </w:rPr>
        <w:t>, en especial a la introducción de la primera de sus dos grandes partes, en donde se expone la doctrina del derecho de Kant, para poder elaborar la distinción entre los sentidos de libertad, en cuanto interior y exterior</w:t>
      </w:r>
      <w:r w:rsidR="00CA5897">
        <w:rPr>
          <w:rFonts w:ascii="Times New Roman" w:hAnsi="Times New Roman"/>
          <w:sz w:val="24"/>
          <w:szCs w:val="24"/>
          <w:lang w:val="es-MX"/>
        </w:rPr>
        <w:t>, es decir, entre la libertad moral y la libertad jurídica</w:t>
      </w:r>
      <w:r w:rsidR="00163294">
        <w:rPr>
          <w:rFonts w:ascii="Times New Roman" w:hAnsi="Times New Roman"/>
          <w:sz w:val="24"/>
          <w:szCs w:val="24"/>
          <w:lang w:val="es-MX"/>
        </w:rPr>
        <w:t xml:space="preserve"> o externa.</w:t>
      </w:r>
    </w:p>
    <w:p w14:paraId="0669C445" w14:textId="7DABD2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exponer esta distinción, en este apartado, seguiremos la argumentación de Kant en los siguientes subtemas. En principio, (1.1.1) Kant analiza la relación de las facultades del alma humana en virtud de las leyes morales. Luego, podemos considerar la segunda parte que nos habla de (1.1.2) la necesidad de una metafísica de las costumbres y así, </w:t>
      </w:r>
      <w:r w:rsidR="00CA5897">
        <w:rPr>
          <w:rFonts w:ascii="Times New Roman" w:hAnsi="Times New Roman"/>
          <w:sz w:val="24"/>
          <w:szCs w:val="24"/>
          <w:lang w:val="es-MX"/>
        </w:rPr>
        <w:t>tener en cuenta</w:t>
      </w:r>
      <w:r w:rsidRPr="009666E0">
        <w:rPr>
          <w:rFonts w:ascii="Times New Roman" w:hAnsi="Times New Roman"/>
          <w:sz w:val="24"/>
          <w:szCs w:val="24"/>
          <w:lang w:val="es-MX"/>
        </w:rPr>
        <w:t xml:space="preserve"> la tercera parte de la introducción que se dedica a (1.1.3) la división de la misma. Esto conduce a una cuarta </w:t>
      </w:r>
      <w:r w:rsidR="00CA5897">
        <w:rPr>
          <w:rFonts w:ascii="Times New Roman" w:hAnsi="Times New Roman"/>
          <w:sz w:val="24"/>
          <w:szCs w:val="24"/>
          <w:lang w:val="es-MX"/>
        </w:rPr>
        <w:t xml:space="preserve">sección </w:t>
      </w:r>
      <w:r w:rsidRPr="009666E0">
        <w:rPr>
          <w:rFonts w:ascii="Times New Roman" w:hAnsi="Times New Roman"/>
          <w:sz w:val="24"/>
          <w:szCs w:val="24"/>
          <w:lang w:val="es-MX"/>
        </w:rPr>
        <w:t xml:space="preserve">en donde se ofrecen (1.1.4) nociones preliminares para establecer los fundamentos para la teoría del derecho. Desde esta obra,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(2008), sobre la base de su introducción, podremos de esta manera exponer (1.1.5) la idea del derecho como ciencia y la distinción entre la libertad interior y la libertad exterior. </w:t>
      </w:r>
    </w:p>
    <w:p w14:paraId="229B30C2" w14:textId="77777777" w:rsidR="00670045" w:rsidRPr="009666E0" w:rsidRDefault="00670045" w:rsidP="00670045">
      <w:pPr>
        <w:spacing w:line="360" w:lineRule="auto"/>
        <w:rPr>
          <w:rFonts w:ascii="Times New Roman" w:hAnsi="Times New Roman"/>
          <w:sz w:val="24"/>
          <w:szCs w:val="24"/>
          <w:lang w:val="es-MX"/>
        </w:rPr>
      </w:pPr>
    </w:p>
    <w:p w14:paraId="36AA43F7"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Relación entre las facultades del alma y las leyes morales</w:t>
      </w:r>
    </w:p>
    <w:p w14:paraId="3CFE2B21"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DC96701" w14:textId="49F12B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9666E0">
        <w:rPr>
          <w:rFonts w:ascii="Times New Roman" w:hAnsi="Times New Roman"/>
          <w:i/>
          <w:iCs/>
          <w:sz w:val="24"/>
          <w:szCs w:val="24"/>
          <w:lang w:val="es-MX"/>
        </w:rPr>
        <w:t>deseo</w:t>
      </w:r>
      <w:r w:rsidRPr="009666E0">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9666E0">
        <w:rPr>
          <w:rFonts w:ascii="Times New Roman" w:hAnsi="Times New Roman"/>
          <w:i/>
          <w:iCs/>
          <w:sz w:val="24"/>
          <w:szCs w:val="24"/>
          <w:lang w:val="es-MX"/>
        </w:rPr>
        <w:t>vida</w:t>
      </w:r>
      <w:r w:rsidRPr="009666E0">
        <w:rPr>
          <w:rFonts w:ascii="Times New Roman" w:hAnsi="Times New Roman"/>
          <w:sz w:val="24"/>
          <w:szCs w:val="24"/>
          <w:lang w:val="es-MX"/>
        </w:rPr>
        <w:t xml:space="preserve">. </w:t>
      </w:r>
    </w:p>
    <w:p w14:paraId="2CFCD8FB" w14:textId="4E270D2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deseo o la aversión van vinculados a la percepción de placer o disgusto. A esta capacidad, Kant le llama </w:t>
      </w:r>
      <w:r w:rsidRPr="009666E0">
        <w:rPr>
          <w:rFonts w:ascii="Times New Roman" w:hAnsi="Times New Roman"/>
          <w:i/>
          <w:iCs/>
          <w:sz w:val="24"/>
          <w:szCs w:val="24"/>
          <w:lang w:val="es-MX"/>
        </w:rPr>
        <w:t>sentimiento</w:t>
      </w:r>
      <w:r w:rsidRPr="009666E0">
        <w:rPr>
          <w:rFonts w:ascii="Times New Roman" w:hAnsi="Times New Roman"/>
          <w:sz w:val="24"/>
          <w:szCs w:val="24"/>
          <w:lang w:val="es-MX"/>
        </w:rPr>
        <w:t xml:space="preserve">. De esta manera, señala que: “Se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(2008, p. 13) Por ello, el sentimiento se remite a lo subjetivo, pero no a lo objetivo. </w:t>
      </w:r>
    </w:p>
    <w:p w14:paraId="7B1CD7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De esta consideración, Kant distingue entre placer práctico y placer contemplativo. El placer práctico se encuentra unido de modo inseparable al deseo del objeto y su representación afecta al sentimiento como causa o efecto. Por otro lado, el placer contemplativo o inactivo no va necesariamente unido al deseo del objeto, por lo que se refiere a una representación simple del objeto. A este sentimiento último, Kant le llama </w:t>
      </w:r>
      <w:r w:rsidRPr="009666E0">
        <w:rPr>
          <w:rFonts w:ascii="Times New Roman" w:hAnsi="Times New Roman"/>
          <w:i/>
          <w:iCs/>
          <w:sz w:val="24"/>
          <w:szCs w:val="24"/>
          <w:lang w:val="es-MX"/>
        </w:rPr>
        <w:t>gusto</w:t>
      </w:r>
      <w:r w:rsidRPr="009666E0">
        <w:rPr>
          <w:rFonts w:ascii="Times New Roman" w:hAnsi="Times New Roman"/>
          <w:sz w:val="24"/>
          <w:szCs w:val="24"/>
          <w:lang w:val="es-MX"/>
        </w:rPr>
        <w:t xml:space="preserve">. </w:t>
      </w:r>
    </w:p>
    <w:p w14:paraId="0876F464" w14:textId="6D3AEE57" w:rsidR="00EC4F8A"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9666E0">
        <w:rPr>
          <w:rFonts w:ascii="Times New Roman" w:hAnsi="Times New Roman"/>
          <w:i/>
          <w:iCs/>
          <w:sz w:val="24"/>
          <w:szCs w:val="24"/>
          <w:lang w:val="es-MX"/>
        </w:rPr>
        <w:t>apetito</w:t>
      </w:r>
      <w:r w:rsidRPr="009666E0">
        <w:rPr>
          <w:rFonts w:ascii="Times New Roman" w:hAnsi="Times New Roman"/>
          <w:sz w:val="24"/>
          <w:szCs w:val="24"/>
          <w:lang w:val="es-MX"/>
        </w:rPr>
        <w:t xml:space="preserve">; Y el apetito habitual, </w:t>
      </w:r>
      <w:r w:rsidRPr="009666E0">
        <w:rPr>
          <w:rFonts w:ascii="Times New Roman" w:hAnsi="Times New Roman"/>
          <w:i/>
          <w:iCs/>
          <w:sz w:val="24"/>
          <w:szCs w:val="24"/>
          <w:lang w:val="es-MX"/>
        </w:rPr>
        <w:t>inclinación</w:t>
      </w:r>
      <w:r w:rsidRPr="009666E0">
        <w:rPr>
          <w:rFonts w:ascii="Times New Roman" w:hAnsi="Times New Roman"/>
          <w:sz w:val="24"/>
          <w:szCs w:val="24"/>
          <w:lang w:val="es-MX"/>
        </w:rPr>
        <w:t xml:space="preserve">.” </w:t>
      </w:r>
      <w:bookmarkStart w:id="2" w:name="_Hlk213161740"/>
      <w:r w:rsidRPr="009666E0">
        <w:rPr>
          <w:rFonts w:ascii="Times New Roman" w:hAnsi="Times New Roman"/>
          <w:sz w:val="24"/>
          <w:szCs w:val="24"/>
          <w:lang w:val="es-MX"/>
        </w:rPr>
        <w:t xml:space="preserve">(2008, p. 14) </w:t>
      </w:r>
      <w:bookmarkEnd w:id="2"/>
      <w:r w:rsidRPr="009666E0">
        <w:rPr>
          <w:rFonts w:ascii="Times New Roman" w:hAnsi="Times New Roman"/>
          <w:sz w:val="24"/>
          <w:szCs w:val="24"/>
          <w:lang w:val="es-MX"/>
        </w:rPr>
        <w:t xml:space="preserve">Esto supone que el placer práctico está determinado causalmente por el apetito y su hábito conduce a </w:t>
      </w:r>
      <w:r w:rsidR="00CA5897">
        <w:rPr>
          <w:rFonts w:ascii="Times New Roman" w:hAnsi="Times New Roman"/>
          <w:sz w:val="24"/>
          <w:szCs w:val="24"/>
          <w:lang w:val="es-MX"/>
        </w:rPr>
        <w:t>una</w:t>
      </w:r>
      <w:r w:rsidRPr="009666E0">
        <w:rPr>
          <w:rFonts w:ascii="Times New Roman" w:hAnsi="Times New Roman"/>
          <w:sz w:val="24"/>
          <w:szCs w:val="24"/>
          <w:lang w:val="es-MX"/>
        </w:rPr>
        <w:t xml:space="preserve"> inclinación de la voluntad</w:t>
      </w:r>
      <w:r w:rsidR="00CA5897">
        <w:rPr>
          <w:rFonts w:ascii="Times New Roman" w:hAnsi="Times New Roman"/>
          <w:sz w:val="24"/>
          <w:szCs w:val="24"/>
          <w:lang w:val="es-MX"/>
        </w:rPr>
        <w:t xml:space="preserve"> mediante la repetición</w:t>
      </w:r>
      <w:r w:rsidRPr="009666E0">
        <w:rPr>
          <w:rFonts w:ascii="Times New Roman" w:hAnsi="Times New Roman"/>
          <w:sz w:val="24"/>
          <w:szCs w:val="24"/>
          <w:lang w:val="es-MX"/>
        </w:rPr>
        <w:t>.</w:t>
      </w:r>
    </w:p>
    <w:p w14:paraId="1C7B53DA" w14:textId="2B7D7E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9666E0">
        <w:rPr>
          <w:rFonts w:ascii="Times New Roman" w:hAnsi="Times New Roman"/>
          <w:i/>
          <w:iCs/>
          <w:sz w:val="24"/>
          <w:szCs w:val="24"/>
          <w:lang w:val="es-MX"/>
        </w:rPr>
        <w:t>interés</w:t>
      </w:r>
      <w:r w:rsidRPr="009666E0">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p>
    <w:p w14:paraId="424C8752" w14:textId="201F563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 </w:t>
      </w:r>
    </w:p>
    <w:p w14:paraId="0CF02651" w14:textId="0A234B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facultad del apetito puede </w:t>
      </w:r>
      <w:r w:rsidR="00EC4F8A">
        <w:rPr>
          <w:rFonts w:ascii="Times New Roman" w:hAnsi="Times New Roman"/>
          <w:sz w:val="24"/>
          <w:szCs w:val="24"/>
          <w:lang w:val="es-MX"/>
        </w:rPr>
        <w:t xml:space="preserve">procesar </w:t>
      </w:r>
      <w:r w:rsidRPr="009666E0">
        <w:rPr>
          <w:rFonts w:ascii="Times New Roman" w:hAnsi="Times New Roman"/>
          <w:sz w:val="24"/>
          <w:szCs w:val="24"/>
          <w:lang w:val="es-MX"/>
        </w:rPr>
        <w:t xml:space="preserve">dos tipos de objetos; los que son sensibles y los que son ideales. En ambos casos, el principio del apetito radica en la persona que posee la facultad, en lugar de estar instaurado en el objeto mismo. Kant señala lo siguiente: “La facultad apetitiva, según nociones, en cuanto su principio de determinación se encuentra en sí misma y no en el objeto, se llama la facultad de hacer o de no hacer a discreción; En cuanto va unidad a la consciencia de la facultad de obrar para producir el objeto, se llama </w:t>
      </w:r>
      <w:r w:rsidRPr="009666E0">
        <w:rPr>
          <w:rFonts w:ascii="Times New Roman" w:hAnsi="Times New Roman"/>
          <w:i/>
          <w:iCs/>
          <w:sz w:val="24"/>
          <w:szCs w:val="24"/>
          <w:lang w:val="es-MX"/>
        </w:rPr>
        <w:t>arbitrio</w:t>
      </w:r>
      <w:r w:rsidRPr="009666E0">
        <w:rPr>
          <w:rFonts w:ascii="Times New Roman" w:hAnsi="Times New Roman"/>
          <w:sz w:val="24"/>
          <w:szCs w:val="24"/>
          <w:lang w:val="es-MX"/>
        </w:rPr>
        <w:t xml:space="preserve">.” (2008, p. 15) Esta consideración parece contemplar una diferencia entre el apetito animal y el arbitrio humano, que incluye un factor de racionalidad y consciencia. Kant adjudica, de esta forma, </w:t>
      </w:r>
      <w:r w:rsidR="00EC4F8A">
        <w:rPr>
          <w:rFonts w:ascii="Times New Roman" w:hAnsi="Times New Roman"/>
          <w:sz w:val="24"/>
          <w:szCs w:val="24"/>
          <w:lang w:val="es-MX"/>
        </w:rPr>
        <w:t>a</w:t>
      </w:r>
      <w:r w:rsidRPr="009666E0">
        <w:rPr>
          <w:rFonts w:ascii="Times New Roman" w:hAnsi="Times New Roman"/>
          <w:sz w:val="24"/>
          <w:szCs w:val="24"/>
          <w:lang w:val="es-MX"/>
        </w:rPr>
        <w:t>l arbitrio</w:t>
      </w:r>
      <w:r w:rsidR="00EC4F8A">
        <w:rPr>
          <w:rFonts w:ascii="Times New Roman" w:hAnsi="Times New Roman"/>
          <w:sz w:val="24"/>
          <w:szCs w:val="24"/>
          <w:lang w:val="es-MX"/>
        </w:rPr>
        <w:t>, una</w:t>
      </w:r>
      <w:r w:rsidRPr="009666E0">
        <w:rPr>
          <w:rFonts w:ascii="Times New Roman" w:hAnsi="Times New Roman"/>
          <w:sz w:val="24"/>
          <w:szCs w:val="24"/>
          <w:lang w:val="es-MX"/>
        </w:rPr>
        <w:t xml:space="preserve"> facultad de una consciencia del obrar para producir algo. </w:t>
      </w:r>
    </w:p>
    <w:p w14:paraId="73FA9683" w14:textId="263721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9666E0">
        <w:rPr>
          <w:rFonts w:ascii="Times New Roman" w:hAnsi="Times New Roman"/>
          <w:i/>
          <w:iCs/>
          <w:sz w:val="24"/>
          <w:szCs w:val="24"/>
          <w:lang w:val="es-MX"/>
        </w:rPr>
        <w:t>voluntad</w:t>
      </w:r>
      <w:r w:rsidRPr="009666E0">
        <w:rPr>
          <w:rFonts w:ascii="Times New Roman" w:hAnsi="Times New Roman"/>
          <w:sz w:val="24"/>
          <w:szCs w:val="24"/>
          <w:lang w:val="es-MX"/>
        </w:rPr>
        <w:t>.”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r w:rsidR="00EC4F8A">
        <w:rPr>
          <w:rFonts w:ascii="Times New Roman" w:hAnsi="Times New Roman"/>
          <w:sz w:val="24"/>
          <w:szCs w:val="24"/>
          <w:lang w:val="es-MX"/>
        </w:rPr>
        <w:t xml:space="preserve">Para </w:t>
      </w:r>
      <w:r w:rsidRPr="009666E0">
        <w:rPr>
          <w:rFonts w:ascii="Times New Roman" w:hAnsi="Times New Roman"/>
          <w:sz w:val="24"/>
          <w:szCs w:val="24"/>
          <w:lang w:val="es-MX"/>
        </w:rPr>
        <w:t xml:space="preserve">Kant, la voluntad es la facultad del apetito que encuentra sus determinaciones </w:t>
      </w:r>
      <w:r w:rsidR="00EC4F8A">
        <w:rPr>
          <w:rFonts w:ascii="Times New Roman" w:hAnsi="Times New Roman"/>
          <w:sz w:val="24"/>
          <w:szCs w:val="24"/>
          <w:lang w:val="es-MX"/>
        </w:rPr>
        <w:t xml:space="preserve">internas </w:t>
      </w:r>
      <w:r w:rsidRPr="009666E0">
        <w:rPr>
          <w:rFonts w:ascii="Times New Roman" w:hAnsi="Times New Roman"/>
          <w:sz w:val="24"/>
          <w:szCs w:val="24"/>
          <w:lang w:val="es-MX"/>
        </w:rPr>
        <w:t>en la razón de la persona.</w:t>
      </w:r>
      <w:r w:rsidR="00EC4F8A">
        <w:rPr>
          <w:rFonts w:ascii="Times New Roman" w:hAnsi="Times New Roman"/>
          <w:sz w:val="24"/>
          <w:szCs w:val="24"/>
          <w:lang w:val="es-MX"/>
        </w:rPr>
        <w:t xml:space="preserve"> </w:t>
      </w:r>
    </w:p>
    <w:p w14:paraId="6F6D1C6B" w14:textId="0910520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señalado, se asocia el arbitrio a la</w:t>
      </w:r>
      <w:r w:rsidR="00EC4F8A">
        <w:rPr>
          <w:rFonts w:ascii="Times New Roman" w:hAnsi="Times New Roman"/>
          <w:sz w:val="24"/>
          <w:szCs w:val="24"/>
          <w:lang w:val="es-MX"/>
        </w:rPr>
        <w:t xml:space="preserve"> orientación</w:t>
      </w:r>
      <w:r w:rsidRPr="009666E0">
        <w:rPr>
          <w:rFonts w:ascii="Times New Roman" w:hAnsi="Times New Roman"/>
          <w:sz w:val="24"/>
          <w:szCs w:val="24"/>
          <w:lang w:val="es-MX"/>
        </w:rPr>
        <w:t xml:space="preserve"> práctica y la voluntad a</w:t>
      </w:r>
      <w:r w:rsidR="00EC4F8A">
        <w:rPr>
          <w:rFonts w:ascii="Times New Roman" w:hAnsi="Times New Roman"/>
          <w:sz w:val="24"/>
          <w:szCs w:val="24"/>
          <w:lang w:val="es-MX"/>
        </w:rPr>
        <w:t xml:space="preserve">l fundamento de las máximas de </w:t>
      </w:r>
      <w:r w:rsidRPr="009666E0">
        <w:rPr>
          <w:rFonts w:ascii="Times New Roman" w:hAnsi="Times New Roman"/>
          <w:sz w:val="24"/>
          <w:szCs w:val="24"/>
          <w:lang w:val="es-MX"/>
        </w:rPr>
        <w:t>la razón. El consentimiento, de esta forma, pertenece al ámbito de la racionalidad libre</w:t>
      </w:r>
      <w:r w:rsidR="00EC4F8A">
        <w:rPr>
          <w:rFonts w:ascii="Times New Roman" w:hAnsi="Times New Roman"/>
          <w:sz w:val="24"/>
          <w:szCs w:val="24"/>
          <w:lang w:val="es-MX"/>
        </w:rPr>
        <w:t xml:space="preserve"> de la voluntad</w:t>
      </w:r>
      <w:r w:rsidRPr="009666E0">
        <w:rPr>
          <w:rFonts w:ascii="Times New Roman" w:hAnsi="Times New Roman"/>
          <w:sz w:val="24"/>
          <w:szCs w:val="24"/>
          <w:lang w:val="es-MX"/>
        </w:rPr>
        <w:t>. No puede existir otro consentimiento que el voluntario, es decir, el que se funda en la libre voluntad</w:t>
      </w:r>
      <w:r w:rsidR="00163294">
        <w:rPr>
          <w:rFonts w:ascii="Times New Roman" w:hAnsi="Times New Roman"/>
          <w:sz w:val="24"/>
          <w:szCs w:val="24"/>
          <w:lang w:val="es-MX"/>
        </w:rPr>
        <w:t>.</w:t>
      </w:r>
    </w:p>
    <w:p w14:paraId="47E82663" w14:textId="2FF5477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w:t>
      </w:r>
      <w:r w:rsidR="00163294">
        <w:rPr>
          <w:rFonts w:ascii="Times New Roman" w:hAnsi="Times New Roman"/>
          <w:sz w:val="24"/>
          <w:szCs w:val="24"/>
          <w:lang w:val="es-MX"/>
        </w:rPr>
        <w:t xml:space="preserve"> interna</w:t>
      </w:r>
      <w:r w:rsidRPr="009666E0">
        <w:rPr>
          <w:rFonts w:ascii="Times New Roman" w:hAnsi="Times New Roman"/>
          <w:sz w:val="24"/>
          <w:szCs w:val="24"/>
          <w:lang w:val="es-MX"/>
        </w:rPr>
        <w:t xml:space="preserve"> se entiende como la facultad de la autonomía de la razón para brindar sus propias disposiciones. Por el contrario: “El arbitrio que no es determinable más que por inclinación es un arbitrio animal.”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30158500" w14:textId="30438B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de esta manera, propone una primera perspectiva para pensar la idea de libertad</w:t>
      </w:r>
      <w:r w:rsidR="00EC4F8A">
        <w:rPr>
          <w:rFonts w:ascii="Times New Roman" w:hAnsi="Times New Roman"/>
          <w:sz w:val="24"/>
          <w:szCs w:val="24"/>
          <w:lang w:val="es-MX"/>
        </w:rPr>
        <w:t xml:space="preserve"> en el sentido interior</w:t>
      </w:r>
      <w:r w:rsidRPr="009666E0">
        <w:rPr>
          <w:rFonts w:ascii="Times New Roman" w:hAnsi="Times New Roman"/>
          <w:sz w:val="24"/>
          <w:szCs w:val="24"/>
          <w:lang w:val="es-MX"/>
        </w:rPr>
        <w:t>. Nos ofrece una idea de registro negativo, y otr</w:t>
      </w:r>
      <w:r w:rsidR="00EC4F8A">
        <w:rPr>
          <w:rFonts w:ascii="Times New Roman" w:hAnsi="Times New Roman"/>
          <w:sz w:val="24"/>
          <w:szCs w:val="24"/>
          <w:lang w:val="es-MX"/>
        </w:rPr>
        <w:t>a de corte</w:t>
      </w:r>
      <w:r w:rsidRPr="009666E0">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9666E0">
        <w:rPr>
          <w:rFonts w:ascii="Times New Roman" w:hAnsi="Times New Roman"/>
          <w:i/>
          <w:iCs/>
          <w:sz w:val="24"/>
          <w:szCs w:val="24"/>
          <w:lang w:val="es-MX"/>
        </w:rPr>
        <w:t>Ib.</w:t>
      </w:r>
      <w:r w:rsidRPr="009666E0">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Esto representa una dimensión legislativa de la razón, por cuanto puede erigir su decreto en una ley válida para todo quien use la razón. Estas leyes producidas por la razón son las leyes morales, de forma que se distingan de las leyes naturales o físicas. La libertad moral, en este sentido, se entiende como interna en cuanto </w:t>
      </w:r>
      <w:r w:rsidR="00EC4F8A">
        <w:rPr>
          <w:rFonts w:ascii="Times New Roman" w:hAnsi="Times New Roman"/>
          <w:sz w:val="24"/>
          <w:szCs w:val="24"/>
          <w:lang w:val="es-MX"/>
        </w:rPr>
        <w:t xml:space="preserve">es </w:t>
      </w:r>
      <w:r w:rsidRPr="009666E0">
        <w:rPr>
          <w:rFonts w:ascii="Times New Roman" w:hAnsi="Times New Roman"/>
          <w:sz w:val="24"/>
          <w:szCs w:val="24"/>
          <w:lang w:val="es-MX"/>
        </w:rPr>
        <w:t xml:space="preserve">racional y práctica. </w:t>
      </w:r>
    </w:p>
    <w:p w14:paraId="449C0D18" w14:textId="15D6FB5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 consideración supone otra perspectiva distinta para pensar en la libertad, de acuerdo al despliegue de su objeto. </w:t>
      </w:r>
      <w:r w:rsidR="006D73BE">
        <w:rPr>
          <w:rFonts w:ascii="Times New Roman" w:hAnsi="Times New Roman"/>
          <w:sz w:val="24"/>
          <w:szCs w:val="24"/>
          <w:lang w:val="es-MX"/>
        </w:rPr>
        <w:t xml:space="preserve">Según </w:t>
      </w:r>
      <w:r w:rsidRPr="009666E0">
        <w:rPr>
          <w:rFonts w:ascii="Times New Roman" w:hAnsi="Times New Roman"/>
          <w:sz w:val="24"/>
          <w:szCs w:val="24"/>
          <w:lang w:val="es-MX"/>
        </w:rPr>
        <w:t xml:space="preserve">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w:t>
      </w:r>
      <w:r w:rsidRPr="009666E0">
        <w:rPr>
          <w:rFonts w:ascii="Times New Roman" w:hAnsi="Times New Roman"/>
          <w:sz w:val="24"/>
          <w:szCs w:val="24"/>
          <w:lang w:val="es-MX"/>
        </w:rPr>
        <w:lastRenderedPageBreak/>
        <w:t>Esta diferencia expone una evaluación posible de los actos externos, ya que, al contrastarlos con el orden jurídico, uno puede considerar su legalidad, mientras que, al sopesarlos bajo el orden ético</w:t>
      </w:r>
      <w:r w:rsidR="006D73BE">
        <w:rPr>
          <w:rFonts w:ascii="Times New Roman" w:hAnsi="Times New Roman"/>
          <w:sz w:val="24"/>
          <w:szCs w:val="24"/>
          <w:lang w:val="es-MX"/>
        </w:rPr>
        <w:t xml:space="preserve"> interno</w:t>
      </w:r>
      <w:r w:rsidRPr="009666E0">
        <w:rPr>
          <w:rFonts w:ascii="Times New Roman" w:hAnsi="Times New Roman"/>
          <w:sz w:val="24"/>
          <w:szCs w:val="24"/>
          <w:lang w:val="es-MX"/>
        </w:rPr>
        <w:t xml:space="preserve">, uno estima su moralidad. </w:t>
      </w:r>
    </w:p>
    <w:p w14:paraId="31AF1F1F" w14:textId="540AA0D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w:t>
      </w:r>
      <w:r w:rsidR="00163294">
        <w:rPr>
          <w:rFonts w:ascii="Times New Roman" w:hAnsi="Times New Roman"/>
          <w:sz w:val="24"/>
          <w:szCs w:val="24"/>
          <w:lang w:val="es-MX"/>
        </w:rPr>
        <w:t>(</w:t>
      </w:r>
      <w:r w:rsidRPr="009666E0">
        <w:rPr>
          <w:rFonts w:ascii="Times New Roman" w:hAnsi="Times New Roman"/>
          <w:sz w:val="24"/>
          <w:szCs w:val="24"/>
          <w:lang w:val="es-MX"/>
        </w:rPr>
        <w:t>Esta consideración la resalta</w:t>
      </w:r>
      <w:r w:rsidR="006D73BE">
        <w:rPr>
          <w:rFonts w:ascii="Times New Roman" w:hAnsi="Times New Roman"/>
          <w:sz w:val="24"/>
          <w:szCs w:val="24"/>
          <w:lang w:val="es-MX"/>
        </w:rPr>
        <w:t>rá</w:t>
      </w:r>
      <w:r w:rsidRPr="009666E0">
        <w:rPr>
          <w:rFonts w:ascii="Times New Roman" w:hAnsi="Times New Roman"/>
          <w:sz w:val="24"/>
          <w:szCs w:val="24"/>
          <w:lang w:val="es-MX"/>
        </w:rPr>
        <w:t xml:space="preserve"> K. Flikschuh.</w:t>
      </w:r>
      <w:r w:rsidR="00163294">
        <w:rPr>
          <w:rFonts w:ascii="Times New Roman" w:hAnsi="Times New Roman"/>
          <w:sz w:val="24"/>
          <w:szCs w:val="24"/>
          <w:lang w:val="es-MX"/>
        </w:rPr>
        <w:t>)</w:t>
      </w:r>
    </w:p>
    <w:p w14:paraId="2649B417" w14:textId="7507272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666E0">
        <w:rPr>
          <w:rFonts w:ascii="Times New Roman" w:hAnsi="Times New Roman"/>
          <w:i/>
          <w:iCs/>
          <w:sz w:val="24"/>
          <w:szCs w:val="24"/>
          <w:lang w:val="es-MX"/>
        </w:rPr>
        <w:t>Ib.</w:t>
      </w:r>
      <w:r w:rsidRPr="009666E0">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Pr>
          <w:rFonts w:ascii="Times New Roman" w:hAnsi="Times New Roman"/>
          <w:sz w:val="24"/>
          <w:szCs w:val="24"/>
          <w:lang w:val="es-MX"/>
        </w:rPr>
        <w:t xml:space="preserve"> en estado de relaciones</w:t>
      </w:r>
      <w:r w:rsidRPr="009666E0">
        <w:rPr>
          <w:rFonts w:ascii="Times New Roman" w:hAnsi="Times New Roman"/>
          <w:sz w:val="24"/>
          <w:szCs w:val="24"/>
          <w:lang w:val="es-MX"/>
        </w:rPr>
        <w:t xml:space="preserve"> </w:t>
      </w:r>
      <w:r w:rsidR="006D73BE">
        <w:rPr>
          <w:rFonts w:ascii="Times New Roman" w:hAnsi="Times New Roman"/>
          <w:sz w:val="24"/>
          <w:szCs w:val="24"/>
          <w:lang w:val="es-MX"/>
        </w:rPr>
        <w:t xml:space="preserve">recíprocas </w:t>
      </w:r>
      <w:r w:rsidRPr="009666E0">
        <w:rPr>
          <w:rFonts w:ascii="Times New Roman" w:hAnsi="Times New Roman"/>
          <w:sz w:val="24"/>
          <w:szCs w:val="24"/>
          <w:lang w:val="es-MX"/>
        </w:rPr>
        <w:t xml:space="preserve">(libertad externa). </w:t>
      </w:r>
    </w:p>
    <w:p w14:paraId="0A7DEA07" w14:textId="77777777" w:rsidR="005B5B8E"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w:t>
      </w:r>
    </w:p>
    <w:p w14:paraId="748EA94C" w14:textId="6D23CFA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contraste, se ha referido en este apartado que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 para el ámbito moral y para el ámbito jurídico, es decir, podemos sopesar la necesidad de un</w:t>
      </w:r>
      <w:r w:rsidR="005B5B8E">
        <w:rPr>
          <w:rFonts w:ascii="Times New Roman" w:hAnsi="Times New Roman"/>
          <w:sz w:val="24"/>
          <w:szCs w:val="24"/>
          <w:lang w:val="es-MX"/>
        </w:rPr>
        <w:t xml:space="preserve"> sistema de principios </w:t>
      </w:r>
      <w:r w:rsidRPr="009666E0">
        <w:rPr>
          <w:rFonts w:ascii="Times New Roman" w:hAnsi="Times New Roman"/>
          <w:sz w:val="24"/>
          <w:szCs w:val="24"/>
          <w:lang w:val="es-MX"/>
        </w:rPr>
        <w:t>de la virtud y del derecho</w:t>
      </w:r>
      <w:r w:rsidR="005B5B8E">
        <w:rPr>
          <w:rFonts w:ascii="Times New Roman" w:hAnsi="Times New Roman"/>
          <w:sz w:val="24"/>
          <w:szCs w:val="24"/>
          <w:lang w:val="es-MX"/>
        </w:rPr>
        <w:t xml:space="preserve">, o como le refiere Kant, de una metafísica de las costumbres humanas. </w:t>
      </w:r>
    </w:p>
    <w:p w14:paraId="2001CBBC" w14:textId="77777777" w:rsidR="00670045" w:rsidRPr="009666E0" w:rsidRDefault="00670045" w:rsidP="00670045">
      <w:pPr>
        <w:spacing w:line="360" w:lineRule="auto"/>
        <w:rPr>
          <w:rFonts w:ascii="Times New Roman" w:hAnsi="Times New Roman"/>
          <w:sz w:val="24"/>
          <w:szCs w:val="24"/>
          <w:lang w:val="es-MX"/>
        </w:rPr>
      </w:pPr>
    </w:p>
    <w:p w14:paraId="7FF1C056"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Sobre la necesidad de una metafísica de las costumbres</w:t>
      </w:r>
    </w:p>
    <w:p w14:paraId="786CA9A9"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BB5B380" w14:textId="36CD2E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entre las leyes naturales y las leyes morales. Mientras de las primeras podemos generalizar principios mediante la inducción empírica, las segundas se fundan en </w:t>
      </w:r>
      <w:r w:rsidRPr="009666E0">
        <w:rPr>
          <w:rFonts w:ascii="Times New Roman" w:hAnsi="Times New Roman"/>
          <w:sz w:val="24"/>
          <w:szCs w:val="24"/>
          <w:lang w:val="es-MX"/>
        </w:rPr>
        <w:lastRenderedPageBreak/>
        <w:t>principios que la razón postula aun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esta misma línea, se establece que, a diferencia del modelo </w:t>
      </w:r>
      <w:proofErr w:type="spellStart"/>
      <w:r w:rsidRPr="009666E0">
        <w:rPr>
          <w:rFonts w:ascii="Times New Roman" w:hAnsi="Times New Roman"/>
          <w:sz w:val="24"/>
          <w:szCs w:val="24"/>
          <w:lang w:val="es-MX"/>
        </w:rPr>
        <w:t>eudaimonista</w:t>
      </w:r>
      <w:proofErr w:type="spellEnd"/>
      <w:r w:rsidRPr="009666E0">
        <w:rPr>
          <w:rFonts w:ascii="Times New Roman" w:hAnsi="Times New Roman"/>
          <w:sz w:val="24"/>
          <w:szCs w:val="24"/>
          <w:lang w:val="es-MX"/>
        </w:rPr>
        <w:t xml:space="preserve"> de Aristóteles, la moral no se ocupa directamente de la felicidad, sino del sentido del deber, o de volvernos dignos de la felicidad.</w:t>
      </w:r>
      <w:r w:rsidR="005B5B8E">
        <w:rPr>
          <w:rFonts w:ascii="Times New Roman" w:hAnsi="Times New Roman"/>
          <w:sz w:val="24"/>
          <w:szCs w:val="24"/>
          <w:lang w:val="es-MX"/>
        </w:rPr>
        <w:t xml:space="preserve"> Tampoco se admite una lectura utilitarista o instrumental. La perspectiva de Kant alude a principios normativos, por lo que es deontológica. </w:t>
      </w:r>
      <w:r w:rsidRPr="009666E0">
        <w:rPr>
          <w:rFonts w:ascii="Times New Roman" w:hAnsi="Times New Roman"/>
          <w:sz w:val="24"/>
          <w:szCs w:val="24"/>
          <w:lang w:val="es-MX"/>
        </w:rPr>
        <w:t>Todo esto equivale a pensar que todos los seres racionales, sin distinción alguna, poseemos un sentido intrínseco del deber, aunque no siempre seamos testigos de su materialización en la práctica o la historia.</w:t>
      </w:r>
    </w:p>
    <w:p w14:paraId="04B42020" w14:textId="7AC6DC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separación entre las leyes naturales y morales, señala Kant que: “Un sistema del conocimiento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211D60FB" w:rsidR="00670045" w:rsidRPr="009666E0" w:rsidRDefault="003E10B2" w:rsidP="00670045">
      <w:pPr>
        <w:spacing w:line="360" w:lineRule="auto"/>
        <w:rPr>
          <w:rFonts w:ascii="Times New Roman" w:hAnsi="Times New Roman"/>
          <w:sz w:val="24"/>
          <w:szCs w:val="24"/>
          <w:lang w:val="es-MX"/>
        </w:rPr>
      </w:pPr>
      <w:r>
        <w:rPr>
          <w:rFonts w:ascii="Times New Roman" w:hAnsi="Times New Roman"/>
          <w:sz w:val="24"/>
          <w:szCs w:val="24"/>
          <w:lang w:val="es-MX"/>
        </w:rPr>
        <w:t>L</w:t>
      </w:r>
      <w:r w:rsidR="00670045" w:rsidRPr="009666E0">
        <w:rPr>
          <w:rFonts w:ascii="Times New Roman" w:hAnsi="Times New Roman"/>
          <w:sz w:val="24"/>
          <w:szCs w:val="24"/>
          <w:lang w:val="es-MX"/>
        </w:rPr>
        <w:t xml:space="preserve">as leyes naturales se conocen mediante la </w:t>
      </w:r>
      <w:r>
        <w:rPr>
          <w:rFonts w:ascii="Times New Roman" w:hAnsi="Times New Roman"/>
          <w:sz w:val="24"/>
          <w:szCs w:val="24"/>
          <w:lang w:val="es-MX"/>
        </w:rPr>
        <w:t xml:space="preserve">articulación sistemática de la </w:t>
      </w:r>
      <w:r w:rsidR="00670045" w:rsidRPr="009666E0">
        <w:rPr>
          <w:rFonts w:ascii="Times New Roman" w:hAnsi="Times New Roman"/>
          <w:sz w:val="24"/>
          <w:szCs w:val="24"/>
          <w:lang w:val="es-MX"/>
        </w:rPr>
        <w:t xml:space="preserve">experiencia de los fenómenos naturales y la generalización de principios que </w:t>
      </w:r>
      <w:r>
        <w:rPr>
          <w:rFonts w:ascii="Times New Roman" w:hAnsi="Times New Roman"/>
          <w:sz w:val="24"/>
          <w:szCs w:val="24"/>
          <w:lang w:val="es-MX"/>
        </w:rPr>
        <w:t>cohesionen</w:t>
      </w:r>
      <w:r w:rsidR="00670045" w:rsidRPr="009666E0">
        <w:rPr>
          <w:rFonts w:ascii="Times New Roman" w:hAnsi="Times New Roman"/>
          <w:sz w:val="24"/>
          <w:szCs w:val="24"/>
          <w:lang w:val="es-MX"/>
        </w:rPr>
        <w:t xml:space="preserve"> alguna rama de las ciencias. Por el contrario, el sistema de las leyes morales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773CAC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Establecida la necesidad de un sistema de principios racionales para los actos internos y externos de la libertad, podemos atribuir dos grandes ámbitos, que corresponden a las partes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Para los actos internos, es decir, morales, se atribuye el apartado de la</w:t>
      </w:r>
      <w:r w:rsidR="005B5B8E">
        <w:rPr>
          <w:rFonts w:ascii="Times New Roman" w:hAnsi="Times New Roman"/>
          <w:sz w:val="24"/>
          <w:szCs w:val="24"/>
          <w:lang w:val="es-MX"/>
        </w:rPr>
        <w:t xml:space="preserve"> doctrina de la</w:t>
      </w:r>
      <w:r w:rsidRPr="009666E0">
        <w:rPr>
          <w:rFonts w:ascii="Times New Roman" w:hAnsi="Times New Roman"/>
          <w:sz w:val="24"/>
          <w:szCs w:val="24"/>
          <w:lang w:val="es-MX"/>
        </w:rPr>
        <w:t xml:space="preserve"> virtud. Para los actos externos o jurídicos, se refiere el ámbito de</w:t>
      </w:r>
      <w:r w:rsidR="005B5B8E">
        <w:rPr>
          <w:rFonts w:ascii="Times New Roman" w:hAnsi="Times New Roman"/>
          <w:sz w:val="24"/>
          <w:szCs w:val="24"/>
          <w:lang w:val="es-MX"/>
        </w:rPr>
        <w:t xml:space="preserve"> </w:t>
      </w:r>
      <w:r w:rsidRPr="009666E0">
        <w:rPr>
          <w:rFonts w:ascii="Times New Roman" w:hAnsi="Times New Roman"/>
          <w:sz w:val="24"/>
          <w:szCs w:val="24"/>
          <w:lang w:val="es-MX"/>
        </w:rPr>
        <w:t>l</w:t>
      </w:r>
      <w:r w:rsidR="005B5B8E">
        <w:rPr>
          <w:rFonts w:ascii="Times New Roman" w:hAnsi="Times New Roman"/>
          <w:sz w:val="24"/>
          <w:szCs w:val="24"/>
          <w:lang w:val="es-MX"/>
        </w:rPr>
        <w:t>a doctrina del</w:t>
      </w:r>
      <w:r w:rsidRPr="009666E0">
        <w:rPr>
          <w:rFonts w:ascii="Times New Roman" w:hAnsi="Times New Roman"/>
          <w:sz w:val="24"/>
          <w:szCs w:val="24"/>
          <w:lang w:val="es-MX"/>
        </w:rPr>
        <w:t xml:space="preserve"> derecho. Nosotros nos habremos de centrar en l</w:t>
      </w:r>
      <w:r w:rsidR="005B5B8E">
        <w:rPr>
          <w:rFonts w:ascii="Times New Roman" w:hAnsi="Times New Roman"/>
          <w:sz w:val="24"/>
          <w:szCs w:val="24"/>
          <w:lang w:val="es-MX"/>
        </w:rPr>
        <w:t>a segunda</w:t>
      </w:r>
      <w:r w:rsidRPr="009666E0">
        <w:rPr>
          <w:rFonts w:ascii="Times New Roman" w:hAnsi="Times New Roman"/>
          <w:sz w:val="24"/>
          <w:szCs w:val="24"/>
          <w:lang w:val="es-MX"/>
        </w:rPr>
        <w:t>.</w:t>
      </w:r>
      <w:r w:rsidR="00862B46">
        <w:rPr>
          <w:rFonts w:ascii="Times New Roman" w:hAnsi="Times New Roman"/>
          <w:sz w:val="24"/>
          <w:szCs w:val="24"/>
          <w:lang w:val="es-MX"/>
        </w:rPr>
        <w:t xml:space="preserve"> Una metafísica de las costumbres, por lo dicho, representa un sistema articulado y cohesionado de ideas que buscan regular y normar los actos de la libertad. </w:t>
      </w:r>
    </w:p>
    <w:p w14:paraId="236F179D" w14:textId="77777777" w:rsidR="00670045" w:rsidRPr="009666E0" w:rsidRDefault="00670045" w:rsidP="00670045">
      <w:pPr>
        <w:spacing w:line="360" w:lineRule="auto"/>
        <w:rPr>
          <w:rFonts w:ascii="Times New Roman" w:hAnsi="Times New Roman"/>
          <w:sz w:val="24"/>
          <w:szCs w:val="24"/>
          <w:lang w:val="es-MX"/>
        </w:rPr>
      </w:pPr>
    </w:p>
    <w:p w14:paraId="77E99894"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División de la metafísica de las costumbres</w:t>
      </w:r>
    </w:p>
    <w:p w14:paraId="578F6EF5"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10C03759" w14:textId="18C179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w:t>
      </w:r>
      <w:r w:rsidR="00894699">
        <w:rPr>
          <w:rFonts w:ascii="Times New Roman" w:hAnsi="Times New Roman"/>
          <w:sz w:val="24"/>
          <w:szCs w:val="24"/>
          <w:lang w:val="es-MX"/>
        </w:rPr>
        <w:t>e</w:t>
      </w:r>
      <w:r w:rsidRPr="009666E0">
        <w:rPr>
          <w:rFonts w:ascii="Times New Roman" w:hAnsi="Times New Roman"/>
          <w:sz w:val="24"/>
          <w:szCs w:val="24"/>
          <w:lang w:val="es-MX"/>
        </w:rPr>
        <w:t xml:space="preserve"> dos ámbitos de la legislación. Esta división conlleva a la separación general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Kant señala que: “Toda legislación se compone de dos partes (ya sea que prescriba actos internos o externos</w:t>
      </w:r>
      <w:r w:rsidR="00894699">
        <w:rPr>
          <w:rFonts w:ascii="Times New Roman" w:hAnsi="Times New Roman"/>
          <w:sz w:val="24"/>
          <w:szCs w:val="24"/>
          <w:lang w:val="es-MX"/>
        </w:rPr>
        <w:t>)</w:t>
      </w:r>
      <w:r w:rsidRPr="009666E0">
        <w:rPr>
          <w:rFonts w:ascii="Times New Roman" w:hAnsi="Times New Roman"/>
          <w:sz w:val="24"/>
          <w:szCs w:val="24"/>
          <w:lang w:val="es-MX"/>
        </w:rPr>
        <w:t xml:space="preserve">” (2008, p. 24) De esta forma, ya sea una legislación interna o una externa, tenemos que en ambos casos se presentan los elementos de las leyes y los motivos de las leyes. </w:t>
      </w:r>
    </w:p>
    <w:p w14:paraId="681E9AA6" w14:textId="04A8BC7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Hace falta tener en cuenta en qué radica el motivo de la ley, para que se convierta en deber. En el caso de las leyes morales hay una </w:t>
      </w:r>
      <w:r w:rsidR="00862B46">
        <w:rPr>
          <w:rFonts w:ascii="Times New Roman" w:hAnsi="Times New Roman"/>
          <w:sz w:val="24"/>
          <w:szCs w:val="24"/>
          <w:lang w:val="es-MX"/>
        </w:rPr>
        <w:t>autodeterminación</w:t>
      </w:r>
      <w:r w:rsidRPr="009666E0">
        <w:rPr>
          <w:rFonts w:ascii="Times New Roman" w:hAnsi="Times New Roman"/>
          <w:sz w:val="24"/>
          <w:szCs w:val="24"/>
          <w:lang w:val="es-MX"/>
        </w:rPr>
        <w:t>,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9666E0">
        <w:rPr>
          <w:rFonts w:ascii="Times New Roman" w:hAnsi="Times New Roman"/>
          <w:sz w:val="24"/>
          <w:szCs w:val="24"/>
        </w:rPr>
        <w:t xml:space="preserve"> </w:t>
      </w:r>
      <w:r w:rsidRPr="009666E0">
        <w:rPr>
          <w:rFonts w:ascii="Times New Roman" w:hAnsi="Times New Roman"/>
          <w:sz w:val="24"/>
          <w:szCs w:val="24"/>
          <w:lang w:val="es-MX"/>
        </w:rPr>
        <w:t>(2008, p. 25)</w:t>
      </w:r>
    </w:p>
    <w:p w14:paraId="4FA5D2E8" w14:textId="4B192E4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9666E0">
        <w:rPr>
          <w:rFonts w:ascii="Times New Roman" w:hAnsi="Times New Roman"/>
          <w:i/>
          <w:iCs/>
          <w:sz w:val="24"/>
          <w:szCs w:val="24"/>
          <w:lang w:val="es-MX"/>
        </w:rPr>
        <w:t>Ib.</w:t>
      </w:r>
      <w:r w:rsidRPr="009666E0">
        <w:rPr>
          <w:rFonts w:ascii="Times New Roman" w:hAnsi="Times New Roman"/>
          <w:sz w:val="24"/>
          <w:szCs w:val="24"/>
          <w:lang w:val="es-MX"/>
        </w:rPr>
        <w:t>) Una legislación jurídica, por lo tanto, es generalmente prohibitiva, lo que demarca un límite entre lo que está permitido y lo que es punible. Kant refiere que: “La conformidad o la no conformidad pura y simple de una acción con la ley, sin tener en cuenta sus motivos, se llama legalidad o ilegalidad.”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62079F29" w14:textId="16D64154" w:rsidR="00894699"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w:t>
      </w:r>
      <w:r w:rsidRPr="009666E0">
        <w:rPr>
          <w:rFonts w:ascii="Times New Roman" w:hAnsi="Times New Roman"/>
          <w:sz w:val="24"/>
          <w:szCs w:val="24"/>
          <w:lang w:val="es-MX"/>
        </w:rPr>
        <w:lastRenderedPageBreak/>
        <w:t>ley, tiene que buscar los externos. La legislación moral, por el contrario, erigiendo en deberes los actos internos, no excluye los externos; sino que al contrario revindica todo lo que es deber en general.” (</w:t>
      </w:r>
      <w:r w:rsidRPr="009666E0">
        <w:rPr>
          <w:rFonts w:ascii="Times New Roman" w:hAnsi="Times New Roman"/>
          <w:i/>
          <w:iCs/>
          <w:sz w:val="24"/>
          <w:szCs w:val="24"/>
          <w:lang w:val="es-MX"/>
        </w:rPr>
        <w:t>Ib.</w:t>
      </w:r>
      <w:r w:rsidRPr="009666E0">
        <w:rPr>
          <w:rFonts w:ascii="Times New Roman" w:hAnsi="Times New Roman"/>
          <w:sz w:val="24"/>
          <w:szCs w:val="24"/>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w:t>
      </w:r>
      <w:r w:rsidR="00894699">
        <w:rPr>
          <w:rFonts w:ascii="Times New Roman" w:hAnsi="Times New Roman"/>
          <w:sz w:val="24"/>
          <w:szCs w:val="24"/>
          <w:lang w:val="es-MX"/>
        </w:rPr>
        <w:t>, que sin embargo es necesario distinguir.</w:t>
      </w:r>
    </w:p>
    <w:p w14:paraId="2F1C49CC" w14:textId="2C2351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sistema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9666E0" w:rsidRDefault="00670045" w:rsidP="00670045">
      <w:pPr>
        <w:spacing w:line="360" w:lineRule="auto"/>
        <w:rPr>
          <w:rFonts w:ascii="Times New Roman" w:hAnsi="Times New Roman"/>
          <w:sz w:val="24"/>
          <w:szCs w:val="24"/>
          <w:lang w:val="es-MX"/>
        </w:rPr>
      </w:pPr>
    </w:p>
    <w:p w14:paraId="4204AB2C"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Libertad interior y otras nociones previas a la teoría del derecho</w:t>
      </w:r>
    </w:p>
    <w:p w14:paraId="48279E03"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2E5A990" w14:textId="2D1F9A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Pr>
          <w:rFonts w:ascii="Times New Roman" w:hAnsi="Times New Roman"/>
          <w:sz w:val="24"/>
          <w:szCs w:val="24"/>
          <w:lang w:val="es-MX"/>
        </w:rPr>
        <w:t>plantea</w:t>
      </w:r>
      <w:r w:rsidRPr="009666E0">
        <w:rPr>
          <w:rFonts w:ascii="Times New Roman" w:hAnsi="Times New Roman"/>
          <w:sz w:val="24"/>
          <w:szCs w:val="24"/>
          <w:lang w:val="es-MX"/>
        </w:rPr>
        <w:t xml:space="preserve"> una idea complementaria sobre la libertad desde la teoría del conocimiento. 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r w:rsidR="00872E51">
        <w:rPr>
          <w:rFonts w:ascii="Times New Roman" w:hAnsi="Times New Roman"/>
          <w:sz w:val="24"/>
          <w:szCs w:val="24"/>
          <w:lang w:val="es-MX"/>
        </w:rPr>
        <w:t>Esto implica que el concepto de libertad queda en el ámbito de la razón práctica en lugar de la razón teórica</w:t>
      </w:r>
      <w:r w:rsidR="00894699">
        <w:rPr>
          <w:rFonts w:ascii="Times New Roman" w:hAnsi="Times New Roman"/>
          <w:sz w:val="24"/>
          <w:szCs w:val="24"/>
          <w:lang w:val="es-MX"/>
        </w:rPr>
        <w:t>, que, en el contexto de la epistemología de Kant, constituye a los fenómenos</w:t>
      </w:r>
      <w:r w:rsidR="00872E51">
        <w:rPr>
          <w:rFonts w:ascii="Times New Roman" w:hAnsi="Times New Roman"/>
          <w:sz w:val="24"/>
          <w:szCs w:val="24"/>
          <w:lang w:val="es-MX"/>
        </w:rPr>
        <w:t xml:space="preserve">. </w:t>
      </w:r>
    </w:p>
    <w:p w14:paraId="2FA6D64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2E780B69" w14:textId="515E1D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Cuando cualquier deber se hace exterior para que regule</w:t>
      </w:r>
      <w:r w:rsidR="00872E51">
        <w:rPr>
          <w:rFonts w:ascii="Times New Roman" w:hAnsi="Times New Roman"/>
          <w:sz w:val="24"/>
          <w:szCs w:val="24"/>
          <w:lang w:val="es-MX"/>
        </w:rPr>
        <w:t>,</w:t>
      </w:r>
      <w:r w:rsidRPr="009666E0">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00872E51">
        <w:rPr>
          <w:rFonts w:ascii="Times New Roman" w:hAnsi="Times New Roman"/>
          <w:sz w:val="24"/>
          <w:szCs w:val="24"/>
          <w:lang w:val="es-MX"/>
        </w:rPr>
        <w:t xml:space="preserve">por ello </w:t>
      </w:r>
      <w:r w:rsidRPr="009666E0">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00872E51">
        <w:rPr>
          <w:rFonts w:ascii="Times New Roman" w:hAnsi="Times New Roman"/>
          <w:sz w:val="24"/>
          <w:szCs w:val="24"/>
          <w:lang w:val="es-MX"/>
        </w:rPr>
        <w:t xml:space="preserve"> y el horizonte público civil</w:t>
      </w:r>
      <w:r w:rsidRPr="009666E0">
        <w:rPr>
          <w:rFonts w:ascii="Times New Roman" w:hAnsi="Times New Roman"/>
          <w:sz w:val="24"/>
          <w:szCs w:val="24"/>
          <w:lang w:val="es-MX"/>
        </w:rPr>
        <w:t>.</w:t>
      </w:r>
      <w:r w:rsidR="009357E3">
        <w:rPr>
          <w:rFonts w:ascii="Times New Roman" w:hAnsi="Times New Roman"/>
          <w:sz w:val="24"/>
          <w:szCs w:val="24"/>
          <w:lang w:val="es-MX"/>
        </w:rPr>
        <w:t xml:space="preserve"> (Este punto será fundamental para Ripstein)</w:t>
      </w:r>
    </w:p>
    <w:p w14:paraId="4E5A80E7" w14:textId="15F8402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este panorama de la libertad, Kant extrae algunos conceptos que serán importantes para el derecho. El primero de ellos es la </w:t>
      </w:r>
      <w:r w:rsidRPr="009666E0">
        <w:rPr>
          <w:rFonts w:ascii="Times New Roman" w:hAnsi="Times New Roman"/>
          <w:i/>
          <w:iCs/>
          <w:sz w:val="24"/>
          <w:szCs w:val="24"/>
          <w:lang w:val="es-MX"/>
        </w:rPr>
        <w:t xml:space="preserve">obligación </w:t>
      </w:r>
      <w:r w:rsidRPr="009666E0">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9666E0">
        <w:rPr>
          <w:rFonts w:ascii="Times New Roman" w:hAnsi="Times New Roman"/>
          <w:i/>
          <w:iCs/>
          <w:sz w:val="24"/>
          <w:szCs w:val="24"/>
          <w:lang w:val="es-MX"/>
        </w:rPr>
        <w:t xml:space="preserve">licitud </w:t>
      </w:r>
      <w:r w:rsidRPr="009666E0">
        <w:rPr>
          <w:rFonts w:ascii="Times New Roman" w:hAnsi="Times New Roman"/>
          <w:sz w:val="24"/>
          <w:szCs w:val="24"/>
          <w:lang w:val="es-MX"/>
        </w:rPr>
        <w:t xml:space="preserve">en virtud de que: “una acción es lícita cuando no es contraria a la obligación.” (2008, p. 31) De ello deriva un sentido del </w:t>
      </w:r>
      <w:r w:rsidRPr="009666E0">
        <w:rPr>
          <w:rFonts w:ascii="Times New Roman" w:hAnsi="Times New Roman"/>
          <w:i/>
          <w:iCs/>
          <w:sz w:val="24"/>
          <w:szCs w:val="24"/>
          <w:lang w:val="es-MX"/>
        </w:rPr>
        <w:t>deber</w:t>
      </w:r>
      <w:r w:rsidRPr="009666E0">
        <w:rPr>
          <w:rFonts w:ascii="Times New Roman" w:hAnsi="Times New Roman"/>
          <w:sz w:val="24"/>
          <w:szCs w:val="24"/>
          <w:lang w:val="es-MX"/>
        </w:rPr>
        <w:t>, en cuanto: “el deber es la acción a que una persona se encuentra obligada.”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010FFBE2" w14:textId="5FA6687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Consideradas la obligación, la licitud y el deber, se piensa luego en los conceptos de </w:t>
      </w:r>
      <w:r w:rsidRPr="009666E0">
        <w:rPr>
          <w:rFonts w:ascii="Times New Roman" w:hAnsi="Times New Roman"/>
          <w:i/>
          <w:iCs/>
          <w:sz w:val="24"/>
          <w:szCs w:val="24"/>
          <w:lang w:val="es-MX"/>
        </w:rPr>
        <w:t xml:space="preserve">hecho </w:t>
      </w:r>
      <w:r w:rsidRPr="009666E0">
        <w:rPr>
          <w:rFonts w:ascii="Times New Roman" w:hAnsi="Times New Roman"/>
          <w:sz w:val="24"/>
          <w:szCs w:val="24"/>
          <w:lang w:val="es-MX"/>
        </w:rPr>
        <w:t>y</w:t>
      </w:r>
      <w:r w:rsidRPr="009666E0">
        <w:rPr>
          <w:rFonts w:ascii="Times New Roman" w:hAnsi="Times New Roman"/>
          <w:i/>
          <w:iCs/>
          <w:sz w:val="24"/>
          <w:szCs w:val="24"/>
          <w:lang w:val="es-MX"/>
        </w:rPr>
        <w:t xml:space="preserve"> acto</w:t>
      </w:r>
      <w:r w:rsidRPr="009666E0">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9666E0">
        <w:rPr>
          <w:rFonts w:ascii="Times New Roman" w:hAnsi="Times New Roman"/>
          <w:i/>
          <w:iCs/>
          <w:sz w:val="24"/>
          <w:szCs w:val="24"/>
          <w:lang w:val="es-MX"/>
        </w:rPr>
        <w:t>autor</w:t>
      </w:r>
      <w:r w:rsidRPr="009666E0">
        <w:rPr>
          <w:rFonts w:ascii="Times New Roman" w:hAnsi="Times New Roman"/>
          <w:sz w:val="24"/>
          <w:szCs w:val="24"/>
          <w:lang w:val="es-MX"/>
        </w:rPr>
        <w:t xml:space="preserve"> del hecho material; y este hecho, y la acción misma, pueden serle </w:t>
      </w:r>
      <w:r w:rsidRPr="009666E0">
        <w:rPr>
          <w:rFonts w:ascii="Times New Roman" w:hAnsi="Times New Roman"/>
          <w:i/>
          <w:iCs/>
          <w:sz w:val="24"/>
          <w:szCs w:val="24"/>
          <w:lang w:val="es-MX"/>
        </w:rPr>
        <w:t>imputados</w:t>
      </w:r>
      <w:r w:rsidRPr="009666E0">
        <w:rPr>
          <w:rFonts w:ascii="Times New Roman" w:hAnsi="Times New Roman"/>
          <w:sz w:val="24"/>
          <w:szCs w:val="24"/>
          <w:lang w:val="es-MX"/>
        </w:rPr>
        <w:t>.” (2008, p. 32)</w:t>
      </w:r>
    </w:p>
    <w:p w14:paraId="5D3EB809" w14:textId="1298A4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Así, se puede pensar en la idea de </w:t>
      </w:r>
      <w:r w:rsidRPr="009666E0">
        <w:rPr>
          <w:rFonts w:ascii="Times New Roman" w:hAnsi="Times New Roman"/>
          <w:i/>
          <w:iCs/>
          <w:sz w:val="24"/>
          <w:szCs w:val="24"/>
          <w:lang w:val="es-MX"/>
        </w:rPr>
        <w:t>persona</w:t>
      </w:r>
      <w:r w:rsidRPr="009666E0">
        <w:rPr>
          <w:rFonts w:ascii="Times New Roman" w:hAnsi="Times New Roman"/>
          <w:sz w:val="24"/>
          <w:szCs w:val="24"/>
          <w:lang w:val="es-MX"/>
        </w:rPr>
        <w:t>, en cuanto agente, al que le es imputable cualquier</w:t>
      </w:r>
      <w:r w:rsidR="00872E51">
        <w:rPr>
          <w:rFonts w:ascii="Times New Roman" w:hAnsi="Times New Roman"/>
          <w:sz w:val="24"/>
          <w:szCs w:val="24"/>
          <w:lang w:val="es-MX"/>
        </w:rPr>
        <w:t xml:space="preserve"> acto externo</w:t>
      </w:r>
      <w:r w:rsidRPr="009666E0">
        <w:rPr>
          <w:rFonts w:ascii="Times New Roman" w:hAnsi="Times New Roman"/>
          <w:sz w:val="24"/>
          <w:szCs w:val="24"/>
          <w:lang w:val="es-MX"/>
        </w:rPr>
        <w:t>. 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a sí</w:t>
      </w:r>
      <w:r w:rsidR="009357E3">
        <w:rPr>
          <w:rFonts w:ascii="Times New Roman" w:hAnsi="Times New Roman"/>
          <w:sz w:val="24"/>
          <w:szCs w:val="24"/>
          <w:lang w:val="es-MX"/>
        </w:rPr>
        <w:t xml:space="preserve"> mismo,</w:t>
      </w:r>
      <w:r w:rsidRPr="009666E0">
        <w:rPr>
          <w:rFonts w:ascii="Times New Roman" w:hAnsi="Times New Roman"/>
          <w:sz w:val="24"/>
          <w:szCs w:val="24"/>
          <w:lang w:val="es-MX"/>
        </w:rPr>
        <w:t xml:space="preserve"> al mismo tiempo que a otros)” (2008, p. 32) Esta dimensión anticipa el concepto del consentimiento</w:t>
      </w:r>
      <w:r w:rsidR="00872E51">
        <w:rPr>
          <w:rFonts w:ascii="Times New Roman" w:hAnsi="Times New Roman"/>
          <w:sz w:val="24"/>
          <w:szCs w:val="24"/>
          <w:lang w:val="es-MX"/>
        </w:rPr>
        <w:t xml:space="preserve"> y el horizonte en que nos podemos dar leyes unos a otros de alcance general. </w:t>
      </w:r>
    </w:p>
    <w:p w14:paraId="4A270E2E" w14:textId="18B5C1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diferencia de una persona libre, se entiende a una </w:t>
      </w:r>
      <w:r w:rsidRPr="009666E0">
        <w:rPr>
          <w:rFonts w:ascii="Times New Roman" w:hAnsi="Times New Roman"/>
          <w:i/>
          <w:iCs/>
          <w:sz w:val="24"/>
          <w:szCs w:val="24"/>
          <w:lang w:val="es-MX"/>
        </w:rPr>
        <w:t>cosa</w:t>
      </w:r>
      <w:r w:rsidRPr="009666E0">
        <w:rPr>
          <w:rFonts w:ascii="Times New Roman" w:hAnsi="Times New Roman"/>
          <w:sz w:val="24"/>
          <w:szCs w:val="24"/>
          <w:lang w:val="es-MX"/>
        </w:rPr>
        <w:t xml:space="preserve"> como: “lo que no es susceptible de ninguna imputación.” (2008, p. 32), es decir, un ser amoral. Así, para los seres morales, se puede establecer el horizonte de lo que se entiende por los actos justos, ya que: “Lo justo o injusto es en general un hecho conforme o no conforme con el deber.”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donde se </w:t>
      </w:r>
      <w:r w:rsidRPr="009666E0">
        <w:rPr>
          <w:rFonts w:ascii="Times New Roman" w:hAnsi="Times New Roman"/>
          <w:sz w:val="24"/>
          <w:szCs w:val="24"/>
          <w:lang w:val="es-MX"/>
        </w:rPr>
        <w:lastRenderedPageBreak/>
        <w:t>entiende que la facultad de ser justo es solo aplicable a personas morales y no a cosas.</w:t>
      </w:r>
      <w:r w:rsidR="00872E51">
        <w:rPr>
          <w:rFonts w:ascii="Times New Roman" w:hAnsi="Times New Roman"/>
          <w:sz w:val="24"/>
          <w:szCs w:val="24"/>
          <w:lang w:val="es-MX"/>
        </w:rPr>
        <w:t xml:space="preserve"> La libertad externa, por lo tanto, será jurídica, en la medida en que permite una libertad igual para todos, en lo que se concreta la justicia. </w:t>
      </w:r>
      <w:r w:rsidRPr="009666E0">
        <w:rPr>
          <w:rFonts w:ascii="Times New Roman" w:hAnsi="Times New Roman"/>
          <w:sz w:val="24"/>
          <w:szCs w:val="24"/>
          <w:lang w:val="es-MX"/>
        </w:rPr>
        <w:t xml:space="preserve"> </w:t>
      </w:r>
    </w:p>
    <w:p w14:paraId="5757E901" w14:textId="7EB133F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manera, para las personas libres, en virtud de sus actos, Kant establece que: “Un hecho contrario al deber se llama </w:t>
      </w:r>
      <w:r w:rsidRPr="009666E0">
        <w:rPr>
          <w:rFonts w:ascii="Times New Roman" w:hAnsi="Times New Roman"/>
          <w:i/>
          <w:iCs/>
          <w:sz w:val="24"/>
          <w:szCs w:val="24"/>
          <w:lang w:val="es-MX"/>
        </w:rPr>
        <w:t>transgresión</w:t>
      </w:r>
      <w:r w:rsidRPr="009666E0">
        <w:rPr>
          <w:rFonts w:ascii="Times New Roman" w:hAnsi="Times New Roman"/>
          <w:sz w:val="24"/>
          <w:szCs w:val="24"/>
          <w:lang w:val="es-MX"/>
        </w:rPr>
        <w:t xml:space="preserve">. La transgresión no premeditada, pero sin embargo imputable, es una simple </w:t>
      </w:r>
      <w:r w:rsidRPr="009666E0">
        <w:rPr>
          <w:rFonts w:ascii="Times New Roman" w:hAnsi="Times New Roman"/>
          <w:i/>
          <w:iCs/>
          <w:sz w:val="24"/>
          <w:szCs w:val="24"/>
          <w:lang w:val="es-MX"/>
        </w:rPr>
        <w:t>falta</w:t>
      </w:r>
      <w:r w:rsidRPr="009666E0">
        <w:rPr>
          <w:rFonts w:ascii="Times New Roman" w:hAnsi="Times New Roman"/>
          <w:sz w:val="24"/>
          <w:szCs w:val="24"/>
          <w:lang w:val="es-MX"/>
        </w:rPr>
        <w:t xml:space="preserve">. La transgresión deliberada (es decir la que va acompañada de la consciencia de que hay transgresión) se llama </w:t>
      </w:r>
      <w:r w:rsidRPr="009666E0">
        <w:rPr>
          <w:rFonts w:ascii="Times New Roman" w:hAnsi="Times New Roman"/>
          <w:i/>
          <w:iCs/>
          <w:sz w:val="24"/>
          <w:szCs w:val="24"/>
          <w:lang w:val="es-MX"/>
        </w:rPr>
        <w:t>delito</w:t>
      </w:r>
      <w:r w:rsidRPr="009666E0">
        <w:rPr>
          <w:rFonts w:ascii="Times New Roman" w:hAnsi="Times New Roman"/>
          <w:sz w:val="24"/>
          <w:szCs w:val="24"/>
          <w:lang w:val="es-MX"/>
        </w:rPr>
        <w:t xml:space="preserve">. Lo que se conforma con las leyes externas se llama </w:t>
      </w:r>
      <w:r w:rsidRPr="009666E0">
        <w:rPr>
          <w:rFonts w:ascii="Times New Roman" w:hAnsi="Times New Roman"/>
          <w:i/>
          <w:iCs/>
          <w:sz w:val="24"/>
          <w:szCs w:val="24"/>
          <w:lang w:val="es-MX"/>
        </w:rPr>
        <w:t>justo</w:t>
      </w:r>
      <w:r w:rsidRPr="009666E0">
        <w:rPr>
          <w:rFonts w:ascii="Times New Roman" w:hAnsi="Times New Roman"/>
          <w:sz w:val="24"/>
          <w:szCs w:val="24"/>
          <w:lang w:val="es-MX"/>
        </w:rPr>
        <w:t xml:space="preserve">, lo contrario se llama </w:t>
      </w:r>
      <w:r w:rsidRPr="009666E0">
        <w:rPr>
          <w:rFonts w:ascii="Times New Roman" w:hAnsi="Times New Roman"/>
          <w:i/>
          <w:iCs/>
          <w:sz w:val="24"/>
          <w:szCs w:val="24"/>
          <w:lang w:val="es-MX"/>
        </w:rPr>
        <w:t>injusto</w:t>
      </w:r>
      <w:r w:rsidRPr="009666E0">
        <w:rPr>
          <w:rFonts w:ascii="Times New Roman" w:hAnsi="Times New Roman"/>
          <w:sz w:val="24"/>
          <w:szCs w:val="24"/>
          <w:lang w:val="es-MX"/>
        </w:rPr>
        <w:t>.” (2008, p. 33)</w:t>
      </w:r>
      <w:r w:rsidR="00872E51">
        <w:rPr>
          <w:rFonts w:ascii="Times New Roman" w:hAnsi="Times New Roman"/>
          <w:sz w:val="24"/>
          <w:szCs w:val="24"/>
          <w:lang w:val="es-MX"/>
        </w:rPr>
        <w:t xml:space="preserve"> De esto se sigue que la libertad externa, que regula los actos en cuanto justos conformes al deber, tiene como orientación la noción de justicia.</w:t>
      </w:r>
      <w:r w:rsidR="009357E3">
        <w:rPr>
          <w:rFonts w:ascii="Times New Roman" w:hAnsi="Times New Roman"/>
          <w:sz w:val="24"/>
          <w:szCs w:val="24"/>
          <w:lang w:val="es-MX"/>
        </w:rPr>
        <w:t xml:space="preserve"> Derecho y justicia son normativamente </w:t>
      </w:r>
      <w:proofErr w:type="spellStart"/>
      <w:r w:rsidR="009357E3">
        <w:rPr>
          <w:rFonts w:ascii="Times New Roman" w:hAnsi="Times New Roman"/>
          <w:sz w:val="24"/>
          <w:szCs w:val="24"/>
          <w:lang w:val="es-MX"/>
        </w:rPr>
        <w:t>inseperables</w:t>
      </w:r>
      <w:proofErr w:type="spellEnd"/>
      <w:r w:rsidR="009357E3">
        <w:rPr>
          <w:rFonts w:ascii="Times New Roman" w:hAnsi="Times New Roman"/>
          <w:sz w:val="24"/>
          <w:szCs w:val="24"/>
          <w:lang w:val="es-MX"/>
        </w:rPr>
        <w:t>.</w:t>
      </w:r>
    </w:p>
    <w:p w14:paraId="6292B39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la moral, la razón, cristalizada en la forma del imperativo categórico, parece ser la legítima autoridad de su legislación, por lo cual cada ley tiene por sí misma un motivo del deber. En el ámbito del derecho, debemos admitir otros motivos, y, por lo tanto, deberá buscarse otra autoridad legítima para legislar, que no excluya a la razón. </w:t>
      </w:r>
    </w:p>
    <w:p w14:paraId="798B11B5" w14:textId="0DBF621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9666E0">
        <w:rPr>
          <w:rFonts w:ascii="Times New Roman" w:hAnsi="Times New Roman"/>
          <w:i/>
          <w:iCs/>
          <w:sz w:val="24"/>
          <w:szCs w:val="24"/>
          <w:lang w:val="es-MX"/>
        </w:rPr>
        <w:t>máxima</w:t>
      </w:r>
      <w:r w:rsidRPr="009666E0">
        <w:rPr>
          <w:rFonts w:ascii="Times New Roman" w:hAnsi="Times New Roman"/>
          <w:sz w:val="24"/>
          <w:szCs w:val="24"/>
          <w:lang w:val="es-MX"/>
        </w:rPr>
        <w:t>. Por donde se ve que con leyes idénticas las máximas de los agentes pueden ser muy diferentes.” (</w:t>
      </w:r>
      <w:r w:rsidRPr="009666E0">
        <w:rPr>
          <w:rFonts w:ascii="Times New Roman" w:hAnsi="Times New Roman"/>
          <w:i/>
          <w:iCs/>
          <w:sz w:val="24"/>
          <w:szCs w:val="24"/>
          <w:lang w:val="es-MX"/>
        </w:rPr>
        <w:t>Ib.</w:t>
      </w:r>
      <w:r w:rsidRPr="009666E0">
        <w:rPr>
          <w:rFonts w:ascii="Times New Roman" w:hAnsi="Times New Roman"/>
          <w:sz w:val="24"/>
          <w:szCs w:val="24"/>
          <w:lang w:val="es-MX"/>
        </w:rPr>
        <w:t>)</w:t>
      </w:r>
      <w:r w:rsidR="00872E51">
        <w:rPr>
          <w:rFonts w:ascii="Times New Roman" w:hAnsi="Times New Roman"/>
          <w:sz w:val="24"/>
          <w:szCs w:val="24"/>
          <w:lang w:val="es-MX"/>
        </w:rPr>
        <w:t xml:space="preserve"> </w:t>
      </w:r>
      <w:r w:rsidRPr="009666E0">
        <w:rPr>
          <w:rFonts w:ascii="Times New Roman" w:hAnsi="Times New Roman"/>
          <w:sz w:val="24"/>
          <w:szCs w:val="24"/>
          <w:lang w:val="es-MX"/>
        </w:rPr>
        <w:t xml:space="preserve">Kant habrá de agregar que: “Una </w:t>
      </w:r>
      <w:r w:rsidRPr="009666E0">
        <w:rPr>
          <w:rFonts w:ascii="Times New Roman" w:hAnsi="Times New Roman"/>
          <w:i/>
          <w:iCs/>
          <w:sz w:val="24"/>
          <w:szCs w:val="24"/>
          <w:lang w:val="es-MX"/>
        </w:rPr>
        <w:t>máxima</w:t>
      </w:r>
      <w:r w:rsidRPr="009666E0">
        <w:rPr>
          <w:rFonts w:ascii="Times New Roman" w:hAnsi="Times New Roman"/>
          <w:sz w:val="24"/>
          <w:szCs w:val="24"/>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Este ámbito gobernado por la forma del imperativo categórico es el de la libertad moral o interna. </w:t>
      </w:r>
    </w:p>
    <w:p w14:paraId="67333C8B" w14:textId="33ADE2F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moral supone la autonomía interna y un elemento distintivo de lo humano encarnado en la razón, y de esta manera: “El principio supremo de la moral, es pues: Obra según una máxima que pueda tener valor como ley general. Toda máxima que no sea susceptible de esta extensión, es contraria a la moral.” (2008, p. 36) </w:t>
      </w:r>
    </w:p>
    <w:p w14:paraId="33A6A100" w14:textId="2340A0D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w:t>
      </w:r>
      <w:r w:rsidR="00872E51">
        <w:rPr>
          <w:rFonts w:ascii="Times New Roman" w:hAnsi="Times New Roman"/>
          <w:sz w:val="24"/>
          <w:szCs w:val="24"/>
          <w:lang w:val="es-MX"/>
        </w:rPr>
        <w:t xml:space="preserve"> que</w:t>
      </w:r>
      <w:r w:rsidRPr="009666E0">
        <w:rPr>
          <w:rFonts w:ascii="Times New Roman" w:hAnsi="Times New Roman"/>
          <w:sz w:val="24"/>
          <w:szCs w:val="24"/>
          <w:lang w:val="es-MX"/>
        </w:rPr>
        <w:t xml:space="preserve">: “La ley, que nos obliga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e incondicionalmente por nuestra propia razón, puede también considerarse como procedente de la voluntad de un legislador supremo.” (2008, p. 38) Esta legisladora suprema no es otra que la razón. La autoridad legislativa de lo interno o moral, es la razón, mediante la forma de un imperativo categórico.</w:t>
      </w:r>
      <w:r w:rsidR="009357E3">
        <w:rPr>
          <w:rFonts w:ascii="Times New Roman" w:hAnsi="Times New Roman"/>
          <w:sz w:val="24"/>
          <w:szCs w:val="24"/>
          <w:lang w:val="es-MX"/>
        </w:rPr>
        <w:t xml:space="preserve"> </w:t>
      </w:r>
    </w:p>
    <w:p w14:paraId="1A7B442F" w14:textId="5E7AACB6" w:rsidR="00670045" w:rsidRPr="009666E0" w:rsidRDefault="009357E3" w:rsidP="00670045">
      <w:pPr>
        <w:spacing w:line="360" w:lineRule="auto"/>
        <w:rPr>
          <w:rFonts w:ascii="Times New Roman" w:hAnsi="Times New Roman"/>
          <w:sz w:val="24"/>
          <w:szCs w:val="24"/>
          <w:lang w:val="es-MX"/>
        </w:rPr>
      </w:pPr>
      <w:r>
        <w:rPr>
          <w:rFonts w:ascii="Times New Roman" w:hAnsi="Times New Roman"/>
          <w:sz w:val="24"/>
          <w:szCs w:val="24"/>
          <w:lang w:val="es-MX"/>
        </w:rPr>
        <w:t>En</w:t>
      </w:r>
      <w:r w:rsidR="00670045" w:rsidRPr="009666E0">
        <w:rPr>
          <w:rFonts w:ascii="Times New Roman" w:hAnsi="Times New Roman"/>
          <w:sz w:val="24"/>
          <w:szCs w:val="24"/>
          <w:lang w:val="es-MX"/>
        </w:rPr>
        <w:t xml:space="preserve"> el ámbito interno de la libertad moral, la forma que le gobierna es una que se materializa con el imperativo categórico. La autoridad legislativa del ámbito interior está fundada en la razón. Una forma análoga debe buscarse para la libertad externa. Este sería un principio universal y fundacional del derecho que se norme por máximas o fundamentos que apunten a lo objetivo</w:t>
      </w:r>
      <w:r w:rsidR="00060DDD">
        <w:rPr>
          <w:rFonts w:ascii="Times New Roman" w:hAnsi="Times New Roman"/>
          <w:sz w:val="24"/>
          <w:szCs w:val="24"/>
          <w:lang w:val="es-MX"/>
        </w:rPr>
        <w:t xml:space="preserve"> o universal</w:t>
      </w:r>
      <w:r w:rsidR="00670045" w:rsidRPr="009666E0">
        <w:rPr>
          <w:rFonts w:ascii="Times New Roman" w:hAnsi="Times New Roman"/>
          <w:sz w:val="24"/>
          <w:szCs w:val="24"/>
          <w:lang w:val="es-MX"/>
        </w:rPr>
        <w:t xml:space="preserve"> en la medida de lo posible. Nos resta encontrar un principio con motivos diferentes para el ámbito exterior, es decir, para el jurídico, que no excluya a la razón ni a la libertad</w:t>
      </w:r>
      <w:r w:rsidR="00060DDD">
        <w:rPr>
          <w:rFonts w:ascii="Times New Roman" w:hAnsi="Times New Roman"/>
          <w:sz w:val="24"/>
          <w:szCs w:val="24"/>
          <w:lang w:val="es-MX"/>
        </w:rPr>
        <w:t xml:space="preserve"> y que apunte hacia la consecución de la justicia.</w:t>
      </w:r>
    </w:p>
    <w:p w14:paraId="05F387FC" w14:textId="77777777" w:rsidR="00670045" w:rsidRPr="009666E0" w:rsidRDefault="00670045" w:rsidP="00670045">
      <w:pPr>
        <w:spacing w:line="360" w:lineRule="auto"/>
        <w:rPr>
          <w:rFonts w:ascii="Times New Roman" w:hAnsi="Times New Roman"/>
          <w:sz w:val="24"/>
          <w:szCs w:val="24"/>
          <w:lang w:val="es-MX"/>
        </w:rPr>
      </w:pPr>
    </w:p>
    <w:p w14:paraId="6AB477E8"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El derecho como ciencia: La libertad exterior como libertad jurídica</w:t>
      </w:r>
    </w:p>
    <w:p w14:paraId="2868E350"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5AE53A58" w14:textId="035F9BF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ya que no siempre lo consigue, a la exactitud. Podemos revisar algunos elementos de la naturaleza del derecho, para poder atender a su principio universal, distinto al principio universal de la moral, y así, considerar otros aspectos de la distinción entre libertad interior y exterior. </w:t>
      </w:r>
    </w:p>
    <w:p w14:paraId="26FC2A59" w14:textId="1F6CDB95" w:rsidR="00670045" w:rsidRPr="009666E0" w:rsidRDefault="00670045" w:rsidP="00776617">
      <w:pPr>
        <w:spacing w:line="360" w:lineRule="auto"/>
        <w:rPr>
          <w:rFonts w:ascii="Times New Roman" w:hAnsi="Times New Roman"/>
          <w:sz w:val="24"/>
          <w:szCs w:val="24"/>
          <w:lang w:val="es-MX"/>
        </w:rPr>
      </w:pPr>
      <w:r w:rsidRPr="009666E0">
        <w:rPr>
          <w:rFonts w:ascii="Times New Roman" w:hAnsi="Times New Roman"/>
          <w:sz w:val="24"/>
          <w:szCs w:val="24"/>
          <w:lang w:val="es-MX"/>
        </w:rPr>
        <w:t>Mientras las leyes morales internas están determinadas</w:t>
      </w:r>
      <w:r w:rsidR="00776617">
        <w:rPr>
          <w:rFonts w:ascii="Times New Roman" w:hAnsi="Times New Roman"/>
          <w:sz w:val="24"/>
          <w:szCs w:val="24"/>
          <w:lang w:val="es-MX"/>
        </w:rPr>
        <w:t xml:space="preserve"> bajo la relación entre el deseo y las máximas de una voluntad libre, </w:t>
      </w:r>
      <w:r w:rsidRPr="009666E0">
        <w:rPr>
          <w:rFonts w:ascii="Times New Roman" w:hAnsi="Times New Roman"/>
          <w:sz w:val="24"/>
          <w:szCs w:val="24"/>
          <w:lang w:val="es-MX"/>
        </w:rPr>
        <w:t xml:space="preserve">por otro lado, las leyes externas se encuentran establecidas en virtud del escenario de muchas moralidades entrecruzando sus intereses.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w:t>
      </w:r>
      <w:r w:rsidRPr="009666E0">
        <w:rPr>
          <w:rFonts w:ascii="Times New Roman" w:hAnsi="Times New Roman"/>
          <w:sz w:val="24"/>
          <w:szCs w:val="24"/>
          <w:lang w:val="es-MX"/>
        </w:rPr>
        <w:lastRenderedPageBreak/>
        <w:t>formalidad de una ciencia, en virtud de las leyes que regulan la libertad exterior, que, en este sentido, además de ser una libertad externa, podrá entenderse como una libertad jurídica</w:t>
      </w:r>
    </w:p>
    <w:p w14:paraId="6E1B7430" w14:textId="493E170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Cuando Kant desarrolla qué es el derecho en sí, estima tres consideraciones.</w:t>
      </w:r>
      <w:r w:rsidR="00776617">
        <w:rPr>
          <w:rFonts w:ascii="Times New Roman" w:hAnsi="Times New Roman"/>
          <w:sz w:val="24"/>
          <w:szCs w:val="24"/>
          <w:lang w:val="es-MX"/>
        </w:rPr>
        <w:t xml:space="preserve"> </w:t>
      </w:r>
      <w:r w:rsidRPr="009666E0">
        <w:rPr>
          <w:rFonts w:ascii="Times New Roman" w:hAnsi="Times New Roman"/>
          <w:sz w:val="24"/>
          <w:szCs w:val="24"/>
          <w:lang w:val="es-MX"/>
        </w:rPr>
        <w:t>De esta forma,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noción (*la del derecho) no indica la relación del arbitrio con el deseo (por consiguiente, con la simple necesidad) de otro, como en los actos de beneficencia o de crueldad, sino 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329A816E" w14:textId="543A94F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Finalmente, esto nos conduce, desde la perspectiva de la necesidad de regular la libertad, para que no sea una salvaje, sino una civilizada, a establecer un límite que permita la libertad de todos, de forma recíproca y simultánea. Kant nos dice</w:t>
      </w:r>
      <w:r w:rsidR="00060DDD">
        <w:rPr>
          <w:rFonts w:ascii="Times New Roman" w:hAnsi="Times New Roman"/>
          <w:sz w:val="24"/>
          <w:szCs w:val="24"/>
          <w:lang w:val="es-MX"/>
        </w:rPr>
        <w:t xml:space="preserve"> sobre la noción de derecho</w:t>
      </w:r>
      <w:r w:rsidRPr="009666E0">
        <w:rPr>
          <w:rFonts w:ascii="Times New Roman" w:hAnsi="Times New Roman"/>
          <w:sz w:val="24"/>
          <w:szCs w:val="24"/>
          <w:lang w:val="es-MX"/>
        </w:rPr>
        <w:t xml:space="preserve"> que: “En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Esto nos deja en las puertas del principio universal del derecho</w:t>
      </w:r>
      <w:r w:rsidR="00060DDD">
        <w:rPr>
          <w:rFonts w:ascii="Times New Roman" w:hAnsi="Times New Roman"/>
          <w:sz w:val="24"/>
          <w:szCs w:val="24"/>
          <w:lang w:val="es-MX"/>
        </w:rPr>
        <w:t xml:space="preserve">, que es rector de la libertad externa. </w:t>
      </w:r>
    </w:p>
    <w:p w14:paraId="6C642B3B" w14:textId="11E4C5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Mientras la libertad interior estaba marcada por la legislación de un imperativo categórico, por otro lado, la libertad exterior se encuentra fundamentada en este principio universal del derecho o la justicia. Kant lo formula del siguiente modo: “Es justa toda acción que, por sí, o por su máxima, no es un obstáculo a la conformidad de la libertad del arbitrio de todos con la libertad de cada uno según leyes universales.” (2008, p. 42) </w:t>
      </w:r>
    </w:p>
    <w:p w14:paraId="59DB613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02D01F3" w14:textId="6D093C4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como límite de la libertad propia, la libertad de otros. Esto se condice con la virtud moral interna, y por el peso del deber, nos demanda una obligación. Precisamente por ello Kant agrega que: “El derecho es inseparable de la facultad de obligar.” (2008, p. 44)</w:t>
      </w:r>
      <w:r w:rsidR="00060DDD">
        <w:rPr>
          <w:rFonts w:ascii="Times New Roman" w:hAnsi="Times New Roman"/>
          <w:sz w:val="24"/>
          <w:szCs w:val="24"/>
          <w:lang w:val="es-MX"/>
        </w:rPr>
        <w:t xml:space="preserve"> </w:t>
      </w:r>
    </w:p>
    <w:p w14:paraId="69B09CFE" w14:textId="15C97A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Esta obligación mutua de obligarnos unos a otros a cumplir la ley es una de las dimensiones más resaltantes de la libertad jurídica, ya que acentúa no solo la igualdad ante la ley, sino el carácter </w:t>
      </w:r>
      <w:r w:rsidR="00D6105E">
        <w:rPr>
          <w:rFonts w:ascii="Times New Roman" w:hAnsi="Times New Roman"/>
          <w:sz w:val="24"/>
          <w:szCs w:val="24"/>
          <w:lang w:val="es-MX"/>
        </w:rPr>
        <w:t xml:space="preserve">de límites </w:t>
      </w:r>
      <w:r w:rsidRPr="009666E0">
        <w:rPr>
          <w:rFonts w:ascii="Times New Roman" w:hAnsi="Times New Roman"/>
          <w:sz w:val="24"/>
          <w:szCs w:val="24"/>
          <w:lang w:val="es-MX"/>
        </w:rPr>
        <w:t>recíproco</w:t>
      </w:r>
      <w:r w:rsidR="00D6105E">
        <w:rPr>
          <w:rFonts w:ascii="Times New Roman" w:hAnsi="Times New Roman"/>
          <w:sz w:val="24"/>
          <w:szCs w:val="24"/>
          <w:lang w:val="es-MX"/>
        </w:rPr>
        <w:t>s</w:t>
      </w:r>
      <w:r w:rsidRPr="009666E0">
        <w:rPr>
          <w:rFonts w:ascii="Times New Roman" w:hAnsi="Times New Roman"/>
          <w:sz w:val="24"/>
          <w:szCs w:val="24"/>
          <w:lang w:val="es-MX"/>
        </w:rPr>
        <w:t xml:space="preserve"> de la libertad exterior. </w:t>
      </w:r>
    </w:p>
    <w:p w14:paraId="3783B4AF" w14:textId="428DC88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2B77371" w14:textId="6CFF4AC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w:t>
      </w:r>
      <w:r w:rsidRPr="009666E0">
        <w:rPr>
          <w:rFonts w:ascii="Times New Roman" w:hAnsi="Times New Roman"/>
          <w:sz w:val="24"/>
          <w:szCs w:val="24"/>
          <w:lang w:val="es-MX"/>
        </w:rPr>
        <w:lastRenderedPageBreak/>
        <w:t>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w:t>
      </w:r>
      <w:r w:rsidR="001336F5">
        <w:rPr>
          <w:rFonts w:ascii="Times New Roman" w:hAnsi="Times New Roman"/>
          <w:sz w:val="24"/>
          <w:szCs w:val="24"/>
          <w:lang w:val="es-MX"/>
        </w:rPr>
        <w:t xml:space="preserve"> Esta fuerza exterior se plantea como legítima en la medida en que posibilita el despliegue concreto de la libertad externa. </w:t>
      </w:r>
    </w:p>
    <w:p w14:paraId="62D49608" w14:textId="18E450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La libertad externa, por lo visto, habrá de observar ese horizonte de obligación mutua y de límites recíprocos de la libertad</w:t>
      </w:r>
      <w:r w:rsidR="00E763B0">
        <w:rPr>
          <w:rFonts w:ascii="Times New Roman" w:hAnsi="Times New Roman"/>
          <w:sz w:val="24"/>
          <w:szCs w:val="24"/>
          <w:lang w:val="es-MX"/>
        </w:rPr>
        <w:t>, por lo que se entiende que es fundacional para la idea de derecho</w:t>
      </w:r>
      <w:r w:rsidRPr="009666E0">
        <w:rPr>
          <w:rFonts w:ascii="Times New Roman" w:hAnsi="Times New Roman"/>
          <w:sz w:val="24"/>
          <w:szCs w:val="24"/>
          <w:lang w:val="es-MX"/>
        </w:rPr>
        <w:t xml:space="preserve">. Por esta razón, la libertad externa se entiende como jurídica. </w:t>
      </w:r>
    </w:p>
    <w:p w14:paraId="108CA4E6" w14:textId="6C8D112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9666E0">
        <w:rPr>
          <w:rFonts w:ascii="Times New Roman" w:hAnsi="Times New Roman"/>
          <w:i/>
          <w:iCs/>
          <w:sz w:val="24"/>
          <w:szCs w:val="24"/>
          <w:lang w:val="es-MX"/>
        </w:rPr>
        <w:t>rectum</w:t>
      </w:r>
      <w:proofErr w:type="spellEnd"/>
      <w:r w:rsidRPr="009666E0">
        <w:rPr>
          <w:rFonts w:ascii="Times New Roman" w:hAnsi="Times New Roman"/>
          <w:sz w:val="24"/>
          <w:szCs w:val="24"/>
          <w:lang w:val="es-MX"/>
        </w:rPr>
        <w:t>), como lo directo, se opone, de un lado a lo curvo, de otro a lo oblicuo. (…) Según esta analogía, el derecho determina a cada uno lo suyo (con una precisión matemática); lo cual no puede esperarse de la moral.” (2008, p. 46)</w:t>
      </w:r>
    </w:p>
    <w:p w14:paraId="7E9EC5EC" w14:textId="453D590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estas nociones, se seguirá la división del derecho entre el natural y el civil, lo que nos conduce a otro tema distinto del apartado presente</w:t>
      </w:r>
      <w:r w:rsidR="00E763B0">
        <w:rPr>
          <w:rFonts w:ascii="Times New Roman" w:hAnsi="Times New Roman"/>
          <w:sz w:val="24"/>
          <w:szCs w:val="24"/>
          <w:lang w:val="es-MX"/>
        </w:rPr>
        <w:t xml:space="preserve"> y que se relaciona al derecho privado y el público.</w:t>
      </w:r>
      <w:r w:rsidRPr="009666E0">
        <w:rPr>
          <w:rFonts w:ascii="Times New Roman" w:hAnsi="Times New Roman"/>
          <w:sz w:val="24"/>
          <w:szCs w:val="24"/>
          <w:lang w:val="es-MX"/>
        </w:rPr>
        <w:t xml:space="preserve"> En esta sección primera, se ha buscado distinguir entre lo interior y lo exterior de la libertad. Hemos podido atender al sentido moral y jurídico de la libertad que tiene un</w:t>
      </w:r>
      <w:r w:rsidR="00E763B0">
        <w:rPr>
          <w:rFonts w:ascii="Times New Roman" w:hAnsi="Times New Roman"/>
          <w:sz w:val="24"/>
          <w:szCs w:val="24"/>
          <w:lang w:val="es-MX"/>
        </w:rPr>
        <w:t xml:space="preserve"> arquetipo de</w:t>
      </w:r>
      <w:r w:rsidRPr="009666E0">
        <w:rPr>
          <w:rFonts w:ascii="Times New Roman" w:hAnsi="Times New Roman"/>
          <w:sz w:val="24"/>
          <w:szCs w:val="24"/>
          <w:lang w:val="es-MX"/>
        </w:rPr>
        <w:t xml:space="preserve"> principio</w:t>
      </w:r>
      <w:r w:rsidR="00E763B0">
        <w:rPr>
          <w:rFonts w:ascii="Times New Roman" w:hAnsi="Times New Roman"/>
          <w:sz w:val="24"/>
          <w:szCs w:val="24"/>
          <w:lang w:val="es-MX"/>
        </w:rPr>
        <w:t>s</w:t>
      </w:r>
      <w:r w:rsidRPr="009666E0">
        <w:rPr>
          <w:rFonts w:ascii="Times New Roman" w:hAnsi="Times New Roman"/>
          <w:sz w:val="24"/>
          <w:szCs w:val="24"/>
          <w:lang w:val="es-MX"/>
        </w:rPr>
        <w:t xml:space="preserve"> regulativo</w:t>
      </w:r>
      <w:r w:rsidR="00E763B0">
        <w:rPr>
          <w:rFonts w:ascii="Times New Roman" w:hAnsi="Times New Roman"/>
          <w:sz w:val="24"/>
          <w:szCs w:val="24"/>
          <w:lang w:val="es-MX"/>
        </w:rPr>
        <w:t>s</w:t>
      </w:r>
      <w:r w:rsidRPr="009666E0">
        <w:rPr>
          <w:rFonts w:ascii="Times New Roman" w:hAnsi="Times New Roman"/>
          <w:sz w:val="24"/>
          <w:szCs w:val="24"/>
          <w:lang w:val="es-MX"/>
        </w:rPr>
        <w:t xml:space="preserve"> distinto</w:t>
      </w:r>
      <w:r w:rsidR="00E763B0">
        <w:rPr>
          <w:rFonts w:ascii="Times New Roman" w:hAnsi="Times New Roman"/>
          <w:sz w:val="24"/>
          <w:szCs w:val="24"/>
          <w:lang w:val="es-MX"/>
        </w:rPr>
        <w:t>s</w:t>
      </w:r>
      <w:r w:rsidRPr="009666E0">
        <w:rPr>
          <w:rFonts w:ascii="Times New Roman" w:hAnsi="Times New Roman"/>
          <w:sz w:val="24"/>
          <w:szCs w:val="24"/>
          <w:lang w:val="es-MX"/>
        </w:rPr>
        <w:t xml:space="preserve">, siendo para lo interno el imperativo categórico y para lo externo el principio universal del derecho, entendido como una libertad recíproca y de mutua obligación, como si se tratase de un contrato pactado que da origen al horizonte civil. Lo externo de la libertad se encuentra </w:t>
      </w:r>
      <w:r w:rsidR="001336F5">
        <w:rPr>
          <w:rFonts w:ascii="Times New Roman" w:hAnsi="Times New Roman"/>
          <w:sz w:val="24"/>
          <w:szCs w:val="24"/>
          <w:lang w:val="es-MX"/>
        </w:rPr>
        <w:t xml:space="preserve">regido por las ideas normativas </w:t>
      </w:r>
      <w:r w:rsidRPr="009666E0">
        <w:rPr>
          <w:rFonts w:ascii="Times New Roman" w:hAnsi="Times New Roman"/>
          <w:sz w:val="24"/>
          <w:szCs w:val="24"/>
          <w:lang w:val="es-MX"/>
        </w:rPr>
        <w:t xml:space="preserve">del derecho, las leyes y la justicia. </w:t>
      </w:r>
    </w:p>
    <w:p w14:paraId="2C1BDBAF" w14:textId="168D093B"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por todo lo dicho, es una libertad</w:t>
      </w:r>
      <w:r w:rsidR="00E763B0">
        <w:rPr>
          <w:rFonts w:ascii="Times New Roman" w:hAnsi="Times New Roman"/>
          <w:sz w:val="24"/>
          <w:szCs w:val="24"/>
          <w:lang w:val="es-MX"/>
        </w:rPr>
        <w:t xml:space="preserve"> concretamente</w:t>
      </w:r>
      <w:r w:rsidRPr="009666E0">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 Este concepto de libertad jurídica nos permite, por lo tanto, establecer la necesidad de una regulación que permita la convivencia segura y una paz </w:t>
      </w:r>
      <w:r w:rsidRPr="009666E0">
        <w:rPr>
          <w:rFonts w:ascii="Times New Roman" w:hAnsi="Times New Roman"/>
          <w:sz w:val="24"/>
          <w:szCs w:val="24"/>
          <w:lang w:val="es-MX"/>
        </w:rPr>
        <w:lastRenderedPageBreak/>
        <w:t xml:space="preserve">sostenida. Esto equivale a suponer que la idea de libertad exterior se asocia a la fundación de un orden civil que tiene como </w:t>
      </w:r>
      <w:r w:rsidR="00E763B0">
        <w:rPr>
          <w:rFonts w:ascii="Times New Roman" w:hAnsi="Times New Roman"/>
          <w:sz w:val="24"/>
          <w:szCs w:val="24"/>
          <w:lang w:val="es-MX"/>
        </w:rPr>
        <w:t xml:space="preserve">característica natural </w:t>
      </w:r>
      <w:r w:rsidRPr="009666E0">
        <w:rPr>
          <w:rFonts w:ascii="Times New Roman" w:hAnsi="Times New Roman"/>
          <w:sz w:val="24"/>
          <w:szCs w:val="24"/>
          <w:lang w:val="es-MX"/>
        </w:rPr>
        <w:t xml:space="preserve">un marco </w:t>
      </w:r>
      <w:r w:rsidR="00E763B0">
        <w:rPr>
          <w:rFonts w:ascii="Times New Roman" w:hAnsi="Times New Roman"/>
          <w:sz w:val="24"/>
          <w:szCs w:val="24"/>
          <w:lang w:val="es-MX"/>
        </w:rPr>
        <w:t>legal general</w:t>
      </w:r>
      <w:r w:rsidRPr="009666E0">
        <w:rPr>
          <w:rFonts w:ascii="Times New Roman" w:hAnsi="Times New Roman"/>
          <w:sz w:val="24"/>
          <w:szCs w:val="24"/>
          <w:lang w:val="es-MX"/>
        </w:rPr>
        <w:t xml:space="preserve">. </w:t>
      </w:r>
    </w:p>
    <w:p w14:paraId="0988CF8A" w14:textId="16A0761B" w:rsidR="008E6122" w:rsidRPr="009666E0" w:rsidRDefault="008E6122" w:rsidP="00670045">
      <w:pPr>
        <w:spacing w:line="360" w:lineRule="auto"/>
        <w:rPr>
          <w:rFonts w:ascii="Times New Roman" w:hAnsi="Times New Roman"/>
          <w:sz w:val="24"/>
          <w:szCs w:val="24"/>
          <w:lang w:val="es-MX"/>
        </w:rPr>
      </w:pPr>
      <w:r>
        <w:rPr>
          <w:rFonts w:ascii="Times New Roman" w:hAnsi="Times New Roman"/>
          <w:sz w:val="24"/>
          <w:szCs w:val="24"/>
          <w:lang w:val="es-MX"/>
        </w:rPr>
        <w:t>En algún sentido figurado, podría decirse inversamente, que la libertad interna no es una tiranía de los deseos, así como la libertad externa no es la tiranía de nadie sobre otro. El acento de la libertad interna se encuentra en la independencia de los efectos sensibles, ya que la autonomía de la razón es intangible, por lo que Kant entiende a uno libre y dichoso cuando se gobierna con las máximas de la razón. Congruentemente, la libertad que es externa, supone una independencia de la interferencia de otros y lo mismo se aplica a uno mismo, en relación de conducirse</w:t>
      </w:r>
      <w:r w:rsidR="006F3AE1">
        <w:rPr>
          <w:rFonts w:ascii="Times New Roman" w:hAnsi="Times New Roman"/>
          <w:sz w:val="24"/>
          <w:szCs w:val="24"/>
          <w:lang w:val="es-MX"/>
        </w:rPr>
        <w:t xml:space="preserve"> a sí mismo, </w:t>
      </w:r>
      <w:r>
        <w:rPr>
          <w:rFonts w:ascii="Times New Roman" w:hAnsi="Times New Roman"/>
          <w:sz w:val="24"/>
          <w:szCs w:val="24"/>
          <w:lang w:val="es-MX"/>
        </w:rPr>
        <w:t>en cuanto otros son</w:t>
      </w:r>
      <w:r w:rsidR="006F3AE1">
        <w:rPr>
          <w:rFonts w:ascii="Times New Roman" w:hAnsi="Times New Roman"/>
          <w:sz w:val="24"/>
          <w:szCs w:val="24"/>
          <w:lang w:val="es-MX"/>
        </w:rPr>
        <w:t xml:space="preserve"> igual de </w:t>
      </w:r>
      <w:r>
        <w:rPr>
          <w:rFonts w:ascii="Times New Roman" w:hAnsi="Times New Roman"/>
          <w:sz w:val="24"/>
          <w:szCs w:val="24"/>
          <w:lang w:val="es-MX"/>
        </w:rPr>
        <w:t xml:space="preserve">independientes. </w:t>
      </w:r>
    </w:p>
    <w:p w14:paraId="43C7803F" w14:textId="425D9AD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Sin embargo, Kant matiza otros alcances que puede adquirir el sentido de una libertad externa, cuando se le piensa en diversos ámbitos. Estos sentidos extienden la dimensión jurídica hacia una </w:t>
      </w:r>
      <w:r w:rsidR="00E763B0">
        <w:rPr>
          <w:rFonts w:ascii="Times New Roman" w:hAnsi="Times New Roman"/>
          <w:sz w:val="24"/>
          <w:szCs w:val="24"/>
          <w:lang w:val="es-MX"/>
        </w:rPr>
        <w:t>dimensión</w:t>
      </w:r>
      <w:r w:rsidR="006F3AE1">
        <w:rPr>
          <w:rFonts w:ascii="Times New Roman" w:hAnsi="Times New Roman"/>
          <w:sz w:val="24"/>
          <w:szCs w:val="24"/>
          <w:lang w:val="es-MX"/>
        </w:rPr>
        <w:t xml:space="preserve"> más concretamente</w:t>
      </w:r>
      <w:r w:rsidR="00E763B0">
        <w:rPr>
          <w:rFonts w:ascii="Times New Roman" w:hAnsi="Times New Roman"/>
          <w:sz w:val="24"/>
          <w:szCs w:val="24"/>
          <w:lang w:val="es-MX"/>
        </w:rPr>
        <w:t xml:space="preserve"> </w:t>
      </w:r>
      <w:r w:rsidRPr="009666E0">
        <w:rPr>
          <w:rFonts w:ascii="Times New Roman" w:hAnsi="Times New Roman"/>
          <w:sz w:val="24"/>
          <w:szCs w:val="24"/>
          <w:lang w:val="es-MX"/>
        </w:rPr>
        <w:t>civil y política</w:t>
      </w:r>
      <w:r w:rsidR="006F3AE1">
        <w:rPr>
          <w:rFonts w:ascii="Times New Roman" w:hAnsi="Times New Roman"/>
          <w:sz w:val="24"/>
          <w:szCs w:val="24"/>
          <w:lang w:val="es-MX"/>
        </w:rPr>
        <w:t>.</w:t>
      </w:r>
      <w:r w:rsidRPr="009666E0">
        <w:rPr>
          <w:rFonts w:ascii="Times New Roman" w:hAnsi="Times New Roman"/>
          <w:sz w:val="24"/>
          <w:szCs w:val="24"/>
          <w:lang w:val="es-MX"/>
        </w:rPr>
        <w:t xml:space="preserve"> En el siguiente apartado revisaremos tres instancias de estos alcances, aunque ya hemos revisado gran parte de uno de ellos, desde la </w:t>
      </w:r>
      <w:r w:rsidR="006F3AE1">
        <w:rPr>
          <w:rFonts w:ascii="Times New Roman" w:hAnsi="Times New Roman"/>
          <w:sz w:val="24"/>
          <w:szCs w:val="24"/>
          <w:lang w:val="es-MX"/>
        </w:rPr>
        <w:t>D</w:t>
      </w:r>
      <w:r w:rsidRPr="009666E0">
        <w:rPr>
          <w:rFonts w:ascii="Times New Roman" w:hAnsi="Times New Roman"/>
          <w:sz w:val="24"/>
          <w:szCs w:val="24"/>
          <w:lang w:val="es-MX"/>
        </w:rPr>
        <w:t xml:space="preserve">octrina del derecho de Kant, al atender a la distinción entre libertad interior y exterior. </w:t>
      </w:r>
    </w:p>
    <w:p w14:paraId="578FC927" w14:textId="77777777" w:rsidR="00670045" w:rsidRPr="009666E0" w:rsidRDefault="00670045" w:rsidP="00670045">
      <w:pPr>
        <w:spacing w:line="360" w:lineRule="auto"/>
        <w:rPr>
          <w:rFonts w:ascii="Times New Roman" w:hAnsi="Times New Roman"/>
          <w:sz w:val="24"/>
          <w:szCs w:val="24"/>
          <w:lang w:val="es-MX"/>
        </w:rPr>
      </w:pPr>
    </w:p>
    <w:p w14:paraId="4224B5F5" w14:textId="77777777" w:rsidR="00670045" w:rsidRPr="009666E0" w:rsidRDefault="00670045" w:rsidP="00670045">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Tres sentidos de libertad exterior</w:t>
      </w:r>
    </w:p>
    <w:p w14:paraId="15655B36"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6C68ECF9" w14:textId="2EE0D098" w:rsidR="00670045" w:rsidRPr="009A3517" w:rsidRDefault="00670045" w:rsidP="00670045">
      <w:pPr>
        <w:spacing w:line="360" w:lineRule="auto"/>
        <w:rPr>
          <w:rFonts w:ascii="Times New Roman" w:hAnsi="Times New Roman"/>
          <w:sz w:val="24"/>
          <w:szCs w:val="24"/>
          <w:lang w:val="es-MX"/>
        </w:rPr>
      </w:pPr>
      <w:r w:rsidRPr="009A3517">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para establecer </w:t>
      </w:r>
      <w:r w:rsidR="00615BDB" w:rsidRPr="009A3517">
        <w:rPr>
          <w:rFonts w:ascii="Times New Roman" w:hAnsi="Times New Roman"/>
          <w:sz w:val="24"/>
          <w:szCs w:val="24"/>
          <w:lang w:val="es-MX"/>
        </w:rPr>
        <w:t>una delimitación de la idea de libertad exterior</w:t>
      </w:r>
      <w:r w:rsidR="00D904E6" w:rsidRPr="009A3517">
        <w:rPr>
          <w:rFonts w:ascii="Times New Roman" w:hAnsi="Times New Roman"/>
          <w:sz w:val="24"/>
          <w:szCs w:val="24"/>
          <w:lang w:val="es-MX"/>
        </w:rPr>
        <w:t xml:space="preserve"> en cuanto una dimensión jurídica, una civil y una política.</w:t>
      </w:r>
      <w:r w:rsidR="00615BDB" w:rsidRPr="009A3517">
        <w:rPr>
          <w:rFonts w:ascii="Times New Roman" w:hAnsi="Times New Roman"/>
          <w:sz w:val="24"/>
          <w:szCs w:val="24"/>
          <w:lang w:val="es-MX"/>
        </w:rPr>
        <w:t xml:space="preserve"> </w:t>
      </w:r>
    </w:p>
    <w:p w14:paraId="1057FBCE" w14:textId="6FF1461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00175816">
        <w:rPr>
          <w:rFonts w:ascii="Times New Roman" w:hAnsi="Times New Roman"/>
          <w:sz w:val="24"/>
          <w:szCs w:val="24"/>
        </w:rPr>
        <w:t>. Edición revisada: 2008</w:t>
      </w:r>
      <w:r w:rsidRPr="009666E0">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Mientras la libertad interior se regula por el imperativo categórico, en la libertad exterior encontramos una normativa guiada por el principio universal del derecho. Así, la libertad exterior es jurídica, por cuanto </w:t>
      </w:r>
      <w:r w:rsidR="007761B0">
        <w:rPr>
          <w:rFonts w:ascii="Times New Roman" w:hAnsi="Times New Roman"/>
          <w:sz w:val="24"/>
          <w:szCs w:val="24"/>
          <w:lang w:val="es-MX"/>
        </w:rPr>
        <w:t>requiere y fundamenta</w:t>
      </w:r>
      <w:r w:rsidRPr="009666E0">
        <w:rPr>
          <w:rFonts w:ascii="Times New Roman" w:hAnsi="Times New Roman"/>
          <w:sz w:val="24"/>
          <w:szCs w:val="24"/>
          <w:lang w:val="es-MX"/>
        </w:rPr>
        <w:t xml:space="preserve"> un orden civil del derecho de acuerdo al principio que busca sostener una libertad de límites recíprocos</w:t>
      </w:r>
      <w:r w:rsidR="00615BDB">
        <w:rPr>
          <w:rFonts w:ascii="Times New Roman" w:hAnsi="Times New Roman"/>
          <w:sz w:val="24"/>
          <w:szCs w:val="24"/>
          <w:lang w:val="es-MX"/>
        </w:rPr>
        <w:t xml:space="preserve"> en un marco de leyes públicas.</w:t>
      </w:r>
      <w:r w:rsidR="009A3517">
        <w:rPr>
          <w:rFonts w:ascii="Times New Roman" w:hAnsi="Times New Roman"/>
          <w:sz w:val="24"/>
          <w:szCs w:val="24"/>
          <w:lang w:val="es-MX"/>
        </w:rPr>
        <w:t xml:space="preserve"> </w:t>
      </w:r>
      <w:r w:rsidRPr="009666E0">
        <w:rPr>
          <w:rFonts w:ascii="Times New Roman" w:hAnsi="Times New Roman"/>
          <w:sz w:val="24"/>
          <w:szCs w:val="24"/>
          <w:lang w:val="es-MX"/>
        </w:rPr>
        <w:t xml:space="preserve"> </w:t>
      </w:r>
    </w:p>
    <w:p w14:paraId="1A63BE51" w14:textId="5DFD522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w:t>
      </w:r>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r w:rsidR="00E9012B" w:rsidRPr="00E9012B">
        <w:rPr>
          <w:rFonts w:ascii="Times New Roman" w:hAnsi="Times New Roman"/>
          <w:sz w:val="24"/>
          <w:szCs w:val="24"/>
        </w:rPr>
        <w:t xml:space="preserve">TP, AA 08; </w:t>
      </w:r>
      <w:proofErr w:type="spellStart"/>
      <w:r w:rsidR="00E9012B" w:rsidRPr="00E9012B">
        <w:rPr>
          <w:rFonts w:ascii="Times New Roman" w:hAnsi="Times New Roman"/>
          <w:sz w:val="24"/>
          <w:szCs w:val="24"/>
        </w:rPr>
        <w:t>Über</w:t>
      </w:r>
      <w:proofErr w:type="spellEnd"/>
      <w:r w:rsidR="00E9012B" w:rsidRPr="00E9012B">
        <w:rPr>
          <w:rFonts w:ascii="Times New Roman" w:hAnsi="Times New Roman"/>
          <w:sz w:val="24"/>
          <w:szCs w:val="24"/>
        </w:rPr>
        <w:t xml:space="preserve"> den </w:t>
      </w:r>
      <w:proofErr w:type="spellStart"/>
      <w:r w:rsidR="00E9012B" w:rsidRPr="00E9012B">
        <w:rPr>
          <w:rFonts w:ascii="Times New Roman" w:hAnsi="Times New Roman"/>
          <w:sz w:val="24"/>
          <w:szCs w:val="24"/>
        </w:rPr>
        <w:t>Gemeinspruch</w:t>
      </w:r>
      <w:proofErr w:type="spellEnd"/>
      <w:r w:rsidR="00E9012B" w:rsidRPr="00E9012B">
        <w:rPr>
          <w:rFonts w:ascii="Times New Roman" w:hAnsi="Times New Roman"/>
          <w:sz w:val="24"/>
          <w:szCs w:val="24"/>
        </w:rPr>
        <w:t xml:space="preserve">: Das </w:t>
      </w:r>
      <w:proofErr w:type="spellStart"/>
      <w:r w:rsidR="00E9012B" w:rsidRPr="00E9012B">
        <w:rPr>
          <w:rFonts w:ascii="Times New Roman" w:hAnsi="Times New Roman"/>
          <w:sz w:val="24"/>
          <w:szCs w:val="24"/>
        </w:rPr>
        <w:t>mag</w:t>
      </w:r>
      <w:proofErr w:type="spellEnd"/>
      <w:r w:rsidR="00E9012B" w:rsidRPr="00E9012B">
        <w:rPr>
          <w:rFonts w:ascii="Times New Roman" w:hAnsi="Times New Roman"/>
          <w:sz w:val="24"/>
          <w:szCs w:val="24"/>
        </w:rPr>
        <w:t xml:space="preserve"> in </w:t>
      </w:r>
      <w:proofErr w:type="spellStart"/>
      <w:r w:rsidR="00E9012B" w:rsidRPr="00E9012B">
        <w:rPr>
          <w:rFonts w:ascii="Times New Roman" w:hAnsi="Times New Roman"/>
          <w:sz w:val="24"/>
          <w:szCs w:val="24"/>
        </w:rPr>
        <w:t>der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Theorie</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richtig</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sein</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taugt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aber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nicht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für</w:t>
      </w:r>
      <w:proofErr w:type="spellEnd"/>
      <w:r w:rsidR="00E9012B" w:rsidRPr="00E9012B">
        <w:rPr>
          <w:rFonts w:ascii="Times New Roman" w:hAnsi="Times New Roman"/>
          <w:sz w:val="24"/>
          <w:szCs w:val="24"/>
        </w:rPr>
        <w:t xml:space="preserve"> die Praxis</w:t>
      </w:r>
      <w:r w:rsidRPr="009666E0">
        <w:rPr>
          <w:rFonts w:ascii="Times New Roman" w:hAnsi="Times New Roman"/>
          <w:sz w:val="24"/>
          <w:szCs w:val="24"/>
          <w:lang w:val="es-MX"/>
        </w:rPr>
        <w:t xml:space="preserve">) Kant define la pertenencia </w:t>
      </w:r>
      <w:r w:rsidR="009A3517">
        <w:rPr>
          <w:rFonts w:ascii="Times New Roman" w:hAnsi="Times New Roman"/>
          <w:sz w:val="24"/>
          <w:szCs w:val="24"/>
          <w:lang w:val="es-MX"/>
        </w:rPr>
        <w:t>al</w:t>
      </w:r>
      <w:r w:rsidRPr="009666E0">
        <w:rPr>
          <w:rFonts w:ascii="Times New Roman" w:hAnsi="Times New Roman"/>
          <w:sz w:val="24"/>
          <w:szCs w:val="24"/>
          <w:lang w:val="es-MX"/>
        </w:rPr>
        <w:t xml:space="preserve"> estado civil en cuanto está constituida bajo las nociones de libertad, igualdad e independencia. En este sentido, se explica la libertad exterior como el ejercicio para co-legislar y exigir a los demás que, al igual que nosotros, cumplamos con la ley. En este sentido, la libertad exterior adquiere la dimensión de ser una libertad para la co-legislación y la mutua obligación ante la ley. Podríamos considerar que se trata de una libertad civil. </w:t>
      </w:r>
    </w:p>
    <w:p w14:paraId="7F88F0E7" w14:textId="73D0550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Se explica la libertad exterior como la capacidad de legitimar cualquier ley, de acuerdo a si le otorgamos o no nuestro consentimiento civil</w:t>
      </w:r>
      <w:r w:rsidR="009A3517">
        <w:rPr>
          <w:rFonts w:ascii="Times New Roman" w:hAnsi="Times New Roman"/>
          <w:sz w:val="24"/>
          <w:szCs w:val="24"/>
          <w:lang w:val="es-MX"/>
        </w:rPr>
        <w:t>, en la medida en que estamos involucrados por su normativa</w:t>
      </w:r>
      <w:r w:rsidRPr="009666E0">
        <w:rPr>
          <w:rFonts w:ascii="Times New Roman" w:hAnsi="Times New Roman"/>
          <w:sz w:val="24"/>
          <w:szCs w:val="24"/>
          <w:lang w:val="es-MX"/>
        </w:rPr>
        <w:t>. De esta forma, la libertad exterior se entiende como una libertad política.</w:t>
      </w:r>
    </w:p>
    <w:p w14:paraId="5A29FA20" w14:textId="77C87B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9666E0">
        <w:rPr>
          <w:rFonts w:ascii="Times New Roman" w:hAnsi="Times New Roman"/>
          <w:i/>
          <w:iCs/>
          <w:sz w:val="24"/>
          <w:szCs w:val="24"/>
          <w:lang w:val="es-MX"/>
        </w:rPr>
        <w:t xml:space="preserve"> Sobre el tópico: Esto puede ser correcto en teoría, pero no vale para la práctica</w:t>
      </w:r>
      <w:r w:rsidRPr="009666E0">
        <w:rPr>
          <w:rFonts w:ascii="Times New Roman" w:hAnsi="Times New Roman"/>
          <w:sz w:val="24"/>
          <w:szCs w:val="24"/>
          <w:lang w:val="es-MX"/>
        </w:rPr>
        <w:t xml:space="preserve"> en 1793. Luego, </w:t>
      </w:r>
      <w:r w:rsidRPr="009666E0">
        <w:rPr>
          <w:rFonts w:ascii="Times New Roman" w:hAnsi="Times New Roman"/>
          <w:i/>
          <w:iCs/>
          <w:sz w:val="24"/>
          <w:szCs w:val="24"/>
          <w:lang w:val="es-MX"/>
        </w:rPr>
        <w:t>La paz perpetua</w:t>
      </w:r>
      <w:r w:rsidRPr="009666E0">
        <w:rPr>
          <w:rFonts w:ascii="Times New Roman" w:hAnsi="Times New Roman"/>
          <w:sz w:val="24"/>
          <w:szCs w:val="24"/>
          <w:lang w:val="es-MX"/>
        </w:rPr>
        <w:t xml:space="preserve"> en 1795 y finalmente, </w:t>
      </w:r>
      <w:r w:rsidRPr="009666E0">
        <w:rPr>
          <w:rFonts w:ascii="Times New Roman" w:hAnsi="Times New Roman"/>
          <w:i/>
          <w:iCs/>
          <w:sz w:val="24"/>
          <w:szCs w:val="24"/>
          <w:lang w:val="es-MX"/>
        </w:rPr>
        <w:t>La metafísica de las costumbres</w:t>
      </w:r>
      <w:r w:rsidRPr="009666E0">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w:t>
      </w:r>
      <w:r w:rsidR="009A3517">
        <w:rPr>
          <w:rFonts w:ascii="Times New Roman" w:hAnsi="Times New Roman"/>
          <w:sz w:val="24"/>
          <w:szCs w:val="24"/>
          <w:lang w:val="es-MX"/>
        </w:rPr>
        <w:t xml:space="preserve"> ya revisada</w:t>
      </w:r>
      <w:r w:rsidRPr="009666E0">
        <w:rPr>
          <w:rFonts w:ascii="Times New Roman" w:hAnsi="Times New Roman"/>
          <w:sz w:val="24"/>
          <w:szCs w:val="24"/>
          <w:lang w:val="es-MX"/>
        </w:rPr>
        <w:t>, lo que permite contextualizar</w:t>
      </w:r>
      <w:r w:rsidR="009A3517">
        <w:rPr>
          <w:rFonts w:ascii="Times New Roman" w:hAnsi="Times New Roman"/>
          <w:sz w:val="24"/>
          <w:szCs w:val="24"/>
          <w:lang w:val="es-MX"/>
        </w:rPr>
        <w:t xml:space="preserve"> de mejor modo</w:t>
      </w:r>
      <w:r w:rsidRPr="009666E0">
        <w:rPr>
          <w:rFonts w:ascii="Times New Roman" w:hAnsi="Times New Roman"/>
          <w:sz w:val="24"/>
          <w:szCs w:val="24"/>
          <w:lang w:val="es-MX"/>
        </w:rPr>
        <w:t xml:space="preserve"> el tema en el horizonte del pensamiento de Kant. </w:t>
      </w:r>
    </w:p>
    <w:p w14:paraId="176D8A20" w14:textId="77777777" w:rsidR="00670045" w:rsidRPr="009666E0" w:rsidRDefault="00670045" w:rsidP="00670045">
      <w:pPr>
        <w:spacing w:line="360" w:lineRule="auto"/>
        <w:rPr>
          <w:rFonts w:ascii="Times New Roman" w:hAnsi="Times New Roman"/>
          <w:sz w:val="24"/>
          <w:szCs w:val="24"/>
          <w:lang w:val="es-MX"/>
        </w:rPr>
      </w:pPr>
    </w:p>
    <w:p w14:paraId="6058A1B3"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Doctrina del derecho</w:t>
      </w:r>
    </w:p>
    <w:p w14:paraId="43403315"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0F48B6B" w14:textId="1F12F62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como ya hemos considerado,</w:t>
      </w:r>
      <w:r w:rsidR="007761B0">
        <w:rPr>
          <w:rFonts w:ascii="Times New Roman" w:hAnsi="Times New Roman"/>
          <w:sz w:val="24"/>
          <w:szCs w:val="24"/>
          <w:lang w:val="es-MX"/>
        </w:rPr>
        <w:t xml:space="preserve"> en el apartado anterior,</w:t>
      </w:r>
      <w:r w:rsidRPr="009666E0">
        <w:rPr>
          <w:rFonts w:ascii="Times New Roman" w:hAnsi="Times New Roman"/>
          <w:sz w:val="24"/>
          <w:szCs w:val="24"/>
          <w:lang w:val="es-MX"/>
        </w:rPr>
        <w:t xml:space="preserve">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w:t>
      </w:r>
      <w:r w:rsidR="007761B0">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Pr="009666E0">
        <w:rPr>
          <w:rFonts w:ascii="Times New Roman" w:hAnsi="Times New Roman"/>
          <w:sz w:val="24"/>
          <w:szCs w:val="24"/>
          <w:lang w:val="es-MX"/>
        </w:rPr>
        <w:t xml:space="preserve">. </w:t>
      </w:r>
    </w:p>
    <w:p w14:paraId="109532BC" w14:textId="42B4B56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Hay algunos elementos que comparten la libertad moral y </w:t>
      </w:r>
      <w:r w:rsidR="007761B0">
        <w:rPr>
          <w:rFonts w:ascii="Times New Roman" w:hAnsi="Times New Roman"/>
          <w:sz w:val="24"/>
          <w:szCs w:val="24"/>
          <w:lang w:val="es-MX"/>
        </w:rPr>
        <w:t xml:space="preserve">la </w:t>
      </w:r>
      <w:r w:rsidRPr="009666E0">
        <w:rPr>
          <w:rFonts w:ascii="Times New Roman" w:hAnsi="Times New Roman"/>
          <w:sz w:val="24"/>
          <w:szCs w:val="24"/>
          <w:lang w:val="es-MX"/>
        </w:rPr>
        <w:t>jurídica, como el carácter racional y la independencia de los estímulos sensibles, ya que la libertad</w:t>
      </w:r>
      <w:r w:rsidR="007761B0">
        <w:rPr>
          <w:rFonts w:ascii="Times New Roman" w:hAnsi="Times New Roman"/>
          <w:sz w:val="24"/>
          <w:szCs w:val="24"/>
          <w:lang w:val="es-MX"/>
        </w:rPr>
        <w:t xml:space="preserve"> del arbitrio</w:t>
      </w:r>
      <w:r w:rsidRPr="009666E0">
        <w:rPr>
          <w:rFonts w:ascii="Times New Roman" w:hAnsi="Times New Roman"/>
          <w:sz w:val="24"/>
          <w:szCs w:val="24"/>
          <w:lang w:val="es-MX"/>
        </w:rPr>
        <w:t xml:space="preserve">, en la determinación de sus actos, se guía por máximas para la práctica, que buscan servir como </w:t>
      </w:r>
      <w:r w:rsidRPr="009666E0">
        <w:rPr>
          <w:rFonts w:ascii="Times New Roman" w:hAnsi="Times New Roman"/>
          <w:sz w:val="24"/>
          <w:szCs w:val="24"/>
          <w:lang w:val="es-MX"/>
        </w:rPr>
        <w:lastRenderedPageBreak/>
        <w:t>leyes generales. La regulación práctica apunta hacia los intereses del arbitrio</w:t>
      </w:r>
      <w:r w:rsidR="007761B0">
        <w:rPr>
          <w:rFonts w:ascii="Times New Roman" w:hAnsi="Times New Roman"/>
          <w:sz w:val="24"/>
          <w:szCs w:val="24"/>
          <w:lang w:val="es-MX"/>
        </w:rPr>
        <w:t xml:space="preserve"> y sólo se entiende como una voluntad libre en la medida en que se autodetermina por máximas racionales.</w:t>
      </w:r>
    </w:p>
    <w:p w14:paraId="46C805E0" w14:textId="11B6915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al ser jurídica y enmarcada en un horizonte de derecho, luego se encuentra obligada por las leyes, sin que esto desarticule su</w:t>
      </w:r>
      <w:r w:rsidR="007761B0">
        <w:rPr>
          <w:rFonts w:ascii="Times New Roman" w:hAnsi="Times New Roman"/>
          <w:sz w:val="24"/>
          <w:szCs w:val="24"/>
          <w:lang w:val="es-MX"/>
        </w:rPr>
        <w:t xml:space="preserve"> idea de</w:t>
      </w:r>
      <w:r w:rsidRPr="009666E0">
        <w:rPr>
          <w:rFonts w:ascii="Times New Roman" w:hAnsi="Times New Roman"/>
          <w:sz w:val="24"/>
          <w:szCs w:val="24"/>
          <w:lang w:val="es-MX"/>
        </w:rPr>
        <w:t xml:space="preserve"> libertad, sino que transmuta una libertad salvaje hacia una civil. Mientras la libertad interna puede pensarse en términos de moral e inmoral, la libertad externa considera los actos por cuanto fueran justos o injustos</w:t>
      </w:r>
      <w:r w:rsidR="009A3517">
        <w:rPr>
          <w:rFonts w:ascii="Times New Roman" w:hAnsi="Times New Roman"/>
          <w:sz w:val="24"/>
          <w:szCs w:val="24"/>
          <w:lang w:val="es-MX"/>
        </w:rPr>
        <w:t xml:space="preserve"> y en su sentido prohibitivo, se entienden los actos en cuanto legales e ilegales.</w:t>
      </w:r>
    </w:p>
    <w:p w14:paraId="0296495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 de la razón</w:t>
      </w:r>
      <w:r w:rsidR="0091520F">
        <w:rPr>
          <w:rFonts w:ascii="Times New Roman" w:hAnsi="Times New Roman"/>
          <w:sz w:val="24"/>
          <w:szCs w:val="24"/>
          <w:lang w:val="es-MX"/>
        </w:rPr>
        <w:t xml:space="preserve">, ya que nos exhorta a todos por igual a ingresar en un horizonte legal que preserve nuestra libertad. </w:t>
      </w:r>
    </w:p>
    <w:p w14:paraId="2A69D1ED" w14:textId="407A0DF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w:t>
      </w:r>
      <w:r w:rsidR="009A3517">
        <w:rPr>
          <w:rFonts w:ascii="Times New Roman" w:hAnsi="Times New Roman"/>
          <w:sz w:val="24"/>
          <w:szCs w:val="24"/>
          <w:lang w:val="es-MX"/>
        </w:rPr>
        <w:t xml:space="preserve"> A ello se suma la capacidad de obligar de la ley, lo que se atribuye a una fuerza pública de interés común a todos, para preservar la condición civil de la libertad.</w:t>
      </w:r>
    </w:p>
    <w:p w14:paraId="3C2889EB" w14:textId="26AEB1B8" w:rsidR="0091520F"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w:t>
      </w:r>
      <w:r w:rsidR="0091520F">
        <w:rPr>
          <w:rFonts w:ascii="Times New Roman" w:hAnsi="Times New Roman"/>
          <w:sz w:val="24"/>
          <w:szCs w:val="24"/>
          <w:lang w:val="es-MX"/>
        </w:rPr>
        <w:t>recapitulado del apartado anterior</w:t>
      </w:r>
      <w:r w:rsidRPr="009666E0">
        <w:rPr>
          <w:rFonts w:ascii="Times New Roman" w:hAnsi="Times New Roman"/>
          <w:sz w:val="24"/>
          <w:szCs w:val="24"/>
          <w:lang w:val="es-MX"/>
        </w:rPr>
        <w:t>,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w:t>
      </w:r>
      <w:r w:rsidR="009A3517">
        <w:rPr>
          <w:rFonts w:ascii="Times New Roman" w:hAnsi="Times New Roman"/>
          <w:sz w:val="24"/>
          <w:szCs w:val="24"/>
          <w:lang w:val="es-MX"/>
        </w:rPr>
        <w:t>.</w:t>
      </w:r>
      <w:r w:rsidRPr="009666E0">
        <w:rPr>
          <w:rFonts w:ascii="Times New Roman" w:hAnsi="Times New Roman"/>
          <w:sz w:val="24"/>
          <w:szCs w:val="24"/>
          <w:lang w:val="es-MX"/>
        </w:rPr>
        <w:t xml:space="preserve"> </w:t>
      </w:r>
    </w:p>
    <w:p w14:paraId="04FB4A7A" w14:textId="74D08456" w:rsidR="00670045" w:rsidRDefault="0091520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libertad externa es la idea regulativa que permite entender al derecho como una ciencia y a la condición civil como una necesidad que nos compele a entrar en relaciones legales, de forma que nuestra libertad, el derecho privado y el derecho público se puedan articular. Sin </w:t>
      </w:r>
      <w:r>
        <w:rPr>
          <w:rFonts w:ascii="Times New Roman" w:hAnsi="Times New Roman"/>
          <w:sz w:val="24"/>
          <w:szCs w:val="24"/>
          <w:lang w:val="es-MX"/>
        </w:rPr>
        <w:lastRenderedPageBreak/>
        <w:t>dicho horizonte, no es posible ni la propiedad privada, ni la fuerza legítima de un cuerpo de leyes públicas. Como se puede apreciar, el concepto de libertad externa que se busca delimitar, constituye un fundamento nuclear en el pensamiento de la filosofía del derecho y la filosofía política de Kant</w:t>
      </w:r>
      <w:r w:rsidR="003B0CE9">
        <w:rPr>
          <w:rFonts w:ascii="Times New Roman" w:hAnsi="Times New Roman"/>
          <w:sz w:val="24"/>
          <w:szCs w:val="24"/>
          <w:lang w:val="es-MX"/>
        </w:rPr>
        <w:t xml:space="preserve">, especialmente porque su noción (como se verá más adelante) se relaciona con el concepto de una voluntad unificada, integrada o general, que busca establecerse de manera omnilateral </w:t>
      </w:r>
      <w:r w:rsidR="0058422F">
        <w:rPr>
          <w:rFonts w:ascii="Times New Roman" w:hAnsi="Times New Roman"/>
          <w:sz w:val="24"/>
          <w:szCs w:val="24"/>
          <w:lang w:val="es-MX"/>
        </w:rPr>
        <w:t xml:space="preserve">en </w:t>
      </w:r>
      <w:r w:rsidR="003B0CE9">
        <w:rPr>
          <w:rFonts w:ascii="Times New Roman" w:hAnsi="Times New Roman"/>
          <w:sz w:val="24"/>
          <w:szCs w:val="24"/>
          <w:lang w:val="es-MX"/>
        </w:rPr>
        <w:t>el estado de derecho</w:t>
      </w:r>
      <w:r>
        <w:rPr>
          <w:rFonts w:ascii="Times New Roman" w:hAnsi="Times New Roman"/>
          <w:sz w:val="24"/>
          <w:szCs w:val="24"/>
          <w:lang w:val="es-MX"/>
        </w:rPr>
        <w:t>.</w:t>
      </w:r>
    </w:p>
    <w:p w14:paraId="0C4ECCCF" w14:textId="77777777" w:rsidR="004B2A63" w:rsidRDefault="0058422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No es casual que dos de los rasgos más resaltantes sean los puntos centrales en la interpretación de los autores que revisaremos en los siguientes capítulos. Para Flikschuh, es fundamental entender la libertad externa como una obligación política mutua, mientras que para Ripstein es central el hecho de que exista una fuerza autorizada públicamente a limitar la libertad salvaje, horizonte sin el cual no puede haber una libertad externa, en cuanto compartida desde el carácter jurídico. </w:t>
      </w:r>
    </w:p>
    <w:p w14:paraId="253F5BFA" w14:textId="24034575" w:rsidR="004B2A63" w:rsidRPr="004B2A63" w:rsidRDefault="004B2A63" w:rsidP="00670045">
      <w:pPr>
        <w:spacing w:line="360" w:lineRule="auto"/>
        <w:rPr>
          <w:rFonts w:ascii="Times New Roman" w:hAnsi="Times New Roman"/>
          <w:i/>
          <w:iCs/>
          <w:sz w:val="24"/>
          <w:szCs w:val="24"/>
          <w:lang w:val="es-MX"/>
        </w:rPr>
      </w:pPr>
      <w:r>
        <w:rPr>
          <w:rFonts w:ascii="Times New Roman" w:hAnsi="Times New Roman"/>
          <w:sz w:val="24"/>
          <w:szCs w:val="24"/>
          <w:lang w:val="es-MX"/>
        </w:rPr>
        <w:t xml:space="preserve">Podemos tener en cuenta lo que refieren S. Byrd y J. Hruschka en el libro </w:t>
      </w:r>
      <w:proofErr w:type="spellStart"/>
      <w:r>
        <w:rPr>
          <w:rFonts w:ascii="Times New Roman" w:hAnsi="Times New Roman"/>
          <w:i/>
          <w:iCs/>
          <w:sz w:val="24"/>
          <w:szCs w:val="24"/>
          <w:lang w:val="es-MX"/>
        </w:rPr>
        <w:t>Kant’s</w:t>
      </w:r>
      <w:proofErr w:type="spellEnd"/>
      <w:r>
        <w:rPr>
          <w:rFonts w:ascii="Times New Roman" w:hAnsi="Times New Roman"/>
          <w:i/>
          <w:iCs/>
          <w:sz w:val="24"/>
          <w:szCs w:val="24"/>
          <w:lang w:val="es-MX"/>
        </w:rPr>
        <w:t xml:space="preserve"> doctrine </w:t>
      </w:r>
      <w:proofErr w:type="spellStart"/>
      <w:r>
        <w:rPr>
          <w:rFonts w:ascii="Times New Roman" w:hAnsi="Times New Roman"/>
          <w:i/>
          <w:iCs/>
          <w:sz w:val="24"/>
          <w:szCs w:val="24"/>
          <w:lang w:val="es-MX"/>
        </w:rPr>
        <w:t>of</w:t>
      </w:r>
      <w:proofErr w:type="spellEnd"/>
      <w:r>
        <w:rPr>
          <w:rFonts w:ascii="Times New Roman" w:hAnsi="Times New Roman"/>
          <w:i/>
          <w:iCs/>
          <w:sz w:val="24"/>
          <w:szCs w:val="24"/>
          <w:lang w:val="es-MX"/>
        </w:rPr>
        <w:t xml:space="preserve"> </w:t>
      </w:r>
      <w:proofErr w:type="spellStart"/>
      <w:r>
        <w:rPr>
          <w:rFonts w:ascii="Times New Roman" w:hAnsi="Times New Roman"/>
          <w:i/>
          <w:iCs/>
          <w:sz w:val="24"/>
          <w:szCs w:val="24"/>
          <w:lang w:val="es-MX"/>
        </w:rPr>
        <w:t>right</w:t>
      </w:r>
      <w:proofErr w:type="spellEnd"/>
      <w:r>
        <w:rPr>
          <w:rFonts w:ascii="Times New Roman" w:hAnsi="Times New Roman"/>
          <w:i/>
          <w:iCs/>
          <w:sz w:val="24"/>
          <w:szCs w:val="24"/>
          <w:lang w:val="es-MX"/>
        </w:rPr>
        <w:t xml:space="preserve">. A </w:t>
      </w:r>
      <w:proofErr w:type="spellStart"/>
      <w:r>
        <w:rPr>
          <w:rFonts w:ascii="Times New Roman" w:hAnsi="Times New Roman"/>
          <w:i/>
          <w:iCs/>
          <w:sz w:val="24"/>
          <w:szCs w:val="24"/>
          <w:lang w:val="es-MX"/>
        </w:rPr>
        <w:t>commentary</w:t>
      </w:r>
      <w:proofErr w:type="spellEnd"/>
      <w:r>
        <w:rPr>
          <w:rFonts w:ascii="Times New Roman" w:hAnsi="Times New Roman"/>
          <w:i/>
          <w:iCs/>
          <w:sz w:val="24"/>
          <w:szCs w:val="24"/>
          <w:lang w:val="es-MX"/>
        </w:rPr>
        <w:t xml:space="preserve"> </w:t>
      </w:r>
      <w:r>
        <w:rPr>
          <w:rFonts w:ascii="Times New Roman" w:hAnsi="Times New Roman"/>
          <w:sz w:val="24"/>
          <w:szCs w:val="24"/>
          <w:lang w:val="es-MX"/>
        </w:rPr>
        <w:t>(2010)</w:t>
      </w:r>
      <w:r>
        <w:rPr>
          <w:rFonts w:ascii="Times New Roman" w:hAnsi="Times New Roman"/>
          <w:sz w:val="24"/>
          <w:szCs w:val="24"/>
          <w:lang w:val="es-MX"/>
        </w:rPr>
        <w:t xml:space="preserve"> cuando nos dicen que: “la asunción de que todos tienen un derecho a la libertad externa es el lógico punto de partida para la Doctrina del derecho de Kant. Este derecho es un derecho original, lo que significa que tengo este derecho en el estado natural o por virtud de la ley que es reconocible a priori de la razón (ley natural). Ciertamente, la libertad es el único derecho innato original que tenemos. La asunción que todos tenemos un derecho a la libertad externa, es lo que Kant llama como el axioma de la libertad externa.” (2010; p.77)</w:t>
      </w:r>
    </w:p>
    <w:p w14:paraId="71433812" w14:textId="661C7F9E" w:rsidR="0058422F" w:rsidRDefault="004B2A63" w:rsidP="00670045">
      <w:pPr>
        <w:spacing w:line="360" w:lineRule="auto"/>
        <w:rPr>
          <w:rFonts w:ascii="Times New Roman" w:hAnsi="Times New Roman"/>
          <w:sz w:val="24"/>
          <w:szCs w:val="24"/>
          <w:lang w:val="es-MX"/>
        </w:rPr>
      </w:pPr>
      <w:r>
        <w:rPr>
          <w:rFonts w:ascii="Times New Roman" w:hAnsi="Times New Roman"/>
          <w:sz w:val="24"/>
          <w:szCs w:val="24"/>
          <w:lang w:val="es-MX"/>
        </w:rPr>
        <w:t>Por lo revisado en este apartado, y considerando lo anteriormente desarrollado, s</w:t>
      </w:r>
      <w:r w:rsidR="0058422F">
        <w:rPr>
          <w:rFonts w:ascii="Times New Roman" w:hAnsi="Times New Roman"/>
          <w:sz w:val="24"/>
          <w:szCs w:val="24"/>
          <w:lang w:val="es-MX"/>
        </w:rPr>
        <w:t xml:space="preserve">e puede idear la noción de libertad externa en cuanto una de carácter fundamentalmente jurídico. Sus alcances, sin embargo, como veremos en lo que sigue, se extienden hasta dimensiones civiles y políticas, que conforman una unidad, que acá separamos por razones expositivas. </w:t>
      </w:r>
    </w:p>
    <w:p w14:paraId="01BAFDA1" w14:textId="77777777" w:rsidR="00043A58" w:rsidRPr="009666E0" w:rsidRDefault="00043A58" w:rsidP="00670045">
      <w:pPr>
        <w:spacing w:line="360" w:lineRule="auto"/>
        <w:rPr>
          <w:rFonts w:ascii="Times New Roman" w:hAnsi="Times New Roman"/>
          <w:sz w:val="24"/>
          <w:szCs w:val="24"/>
          <w:lang w:val="es-MX"/>
        </w:rPr>
      </w:pPr>
    </w:p>
    <w:p w14:paraId="3764D0F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el ensayo sobre Teoría y Práctica</w:t>
      </w:r>
    </w:p>
    <w:p w14:paraId="31B222E6"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9F192B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bookmarkStart w:id="3" w:name="_Hlk219906737"/>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bookmarkEnd w:id="3"/>
      <w:r w:rsidRPr="009666E0">
        <w:rPr>
          <w:rFonts w:ascii="Times New Roman" w:hAnsi="Times New Roman"/>
          <w:sz w:val="24"/>
          <w:szCs w:val="24"/>
          <w:lang w:val="es-MX"/>
        </w:rPr>
        <w:t xml:space="preserve">(TP AA 08;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den </w:t>
      </w:r>
      <w:proofErr w:type="spellStart"/>
      <w:r w:rsidRPr="009666E0">
        <w:rPr>
          <w:rFonts w:ascii="Times New Roman" w:hAnsi="Times New Roman"/>
          <w:sz w:val="24"/>
          <w:szCs w:val="24"/>
        </w:rPr>
        <w:t>Gemeinspruch</w:t>
      </w:r>
      <w:proofErr w:type="spellEnd"/>
      <w:r w:rsidRPr="009666E0">
        <w:rPr>
          <w:rFonts w:ascii="Times New Roman" w:hAnsi="Times New Roman"/>
          <w:sz w:val="24"/>
          <w:szCs w:val="24"/>
        </w:rPr>
        <w:t xml:space="preserve">: Das </w:t>
      </w:r>
      <w:proofErr w:type="spellStart"/>
      <w:r w:rsidRPr="009666E0">
        <w:rPr>
          <w:rFonts w:ascii="Times New Roman" w:hAnsi="Times New Roman"/>
          <w:sz w:val="24"/>
          <w:szCs w:val="24"/>
        </w:rPr>
        <w:t>mag</w:t>
      </w:r>
      <w:proofErr w:type="spellEnd"/>
      <w:r w:rsidRPr="009666E0">
        <w:rPr>
          <w:rFonts w:ascii="Times New Roman" w:hAnsi="Times New Roman"/>
          <w:sz w:val="24"/>
          <w:szCs w:val="24"/>
        </w:rPr>
        <w:t xml:space="preserve"> in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Theorie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richtig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sein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taugt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aber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nicht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für</w:t>
      </w:r>
      <w:proofErr w:type="spellEnd"/>
      <w:r w:rsidRPr="009666E0">
        <w:rPr>
          <w:rFonts w:ascii="Times New Roman" w:hAnsi="Times New Roman"/>
          <w:sz w:val="24"/>
          <w:szCs w:val="24"/>
        </w:rPr>
        <w:t xml:space="preserve"> die Praxis</w:t>
      </w:r>
      <w:r w:rsidRPr="009666E0">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2EA4A7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primer lugar, en esta segunda parte del texto, Kant rechaza las ideas que defiende Hobbes respecto a la necesidad de un absolutismo monárquico, cohesionado en un estado total con el peso de un Leviathan. Este poder absoluto, de acuerdo </w:t>
      </w:r>
      <w:r w:rsidR="00D0441C">
        <w:rPr>
          <w:rFonts w:ascii="Times New Roman" w:hAnsi="Times New Roman"/>
          <w:sz w:val="24"/>
          <w:szCs w:val="24"/>
          <w:lang w:val="es-MX"/>
        </w:rPr>
        <w:t>con</w:t>
      </w:r>
      <w:r w:rsidRPr="009666E0">
        <w:rPr>
          <w:rFonts w:ascii="Times New Roman" w:hAnsi="Times New Roman"/>
          <w:sz w:val="24"/>
          <w:szCs w:val="24"/>
          <w:lang w:val="es-MX"/>
        </w:rPr>
        <w:t xml:space="preserve">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9666E0">
        <w:rPr>
          <w:rFonts w:ascii="Times New Roman" w:hAnsi="Times New Roman"/>
          <w:sz w:val="24"/>
          <w:szCs w:val="24"/>
          <w:lang w:val="es-MX"/>
        </w:rPr>
        <w:t>aun</w:t>
      </w:r>
      <w:r w:rsidRPr="009666E0">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Pr>
          <w:rFonts w:ascii="Times New Roman" w:hAnsi="Times New Roman"/>
          <w:sz w:val="24"/>
          <w:szCs w:val="24"/>
          <w:lang w:val="es-MX"/>
        </w:rPr>
        <w:t xml:space="preserve"> </w:t>
      </w:r>
    </w:p>
    <w:p w14:paraId="1D0216C2" w14:textId="02EF32B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tercer lugar, el texto ofrece, en la segunda parte, una articulación de las ideas del estado civil y de la ciudadanía, con algunos atributos indispensables que parten de su propia idea. Este punto</w:t>
      </w:r>
      <w:r w:rsidR="00043A58">
        <w:rPr>
          <w:rFonts w:ascii="Times New Roman" w:hAnsi="Times New Roman"/>
          <w:sz w:val="24"/>
          <w:szCs w:val="24"/>
          <w:lang w:val="es-MX"/>
        </w:rPr>
        <w:t xml:space="preserve"> enriquece la noción de libertad externa, porque precisamente, termina siendo un atributo que adquiere el individuo en </w:t>
      </w:r>
      <w:r w:rsidR="002511D9">
        <w:rPr>
          <w:rFonts w:ascii="Times New Roman" w:hAnsi="Times New Roman"/>
          <w:sz w:val="24"/>
          <w:szCs w:val="24"/>
          <w:lang w:val="es-MX"/>
        </w:rPr>
        <w:t xml:space="preserve">el horizonte legal y social, mientras que, por otro lado, no sería posible tener dicha libertad externa en un estado natural. </w:t>
      </w:r>
      <w:r w:rsidRPr="009666E0">
        <w:rPr>
          <w:rFonts w:ascii="Times New Roman" w:hAnsi="Times New Roman"/>
          <w:sz w:val="24"/>
          <w:szCs w:val="24"/>
          <w:lang w:val="es-MX"/>
        </w:rPr>
        <w:t xml:space="preserve"> </w:t>
      </w:r>
    </w:p>
    <w:p w14:paraId="742FD149" w14:textId="5C9C236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Pr>
          <w:rFonts w:ascii="Times New Roman" w:hAnsi="Times New Roman"/>
          <w:sz w:val="24"/>
          <w:szCs w:val="24"/>
          <w:lang w:val="es-MX"/>
        </w:rPr>
        <w:t xml:space="preserve">estos </w:t>
      </w:r>
      <w:r w:rsidRPr="009666E0">
        <w:rPr>
          <w:rFonts w:ascii="Times New Roman" w:hAnsi="Times New Roman"/>
          <w:sz w:val="24"/>
          <w:szCs w:val="24"/>
          <w:lang w:val="es-MX"/>
        </w:rPr>
        <w:t>elementos mencionados, en miras de esclarecer la idea de una libertad exterior en el marco del</w:t>
      </w:r>
      <w:r w:rsidR="002511D9">
        <w:rPr>
          <w:rFonts w:ascii="Times New Roman" w:hAnsi="Times New Roman"/>
          <w:sz w:val="24"/>
          <w:szCs w:val="24"/>
          <w:lang w:val="es-MX"/>
        </w:rPr>
        <w:t xml:space="preserve"> pensamiento de Kant</w:t>
      </w:r>
      <w:r w:rsidRPr="009666E0">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Pr>
          <w:rFonts w:ascii="Times New Roman" w:hAnsi="Times New Roman"/>
          <w:sz w:val="24"/>
          <w:szCs w:val="24"/>
          <w:lang w:val="es-MX"/>
        </w:rPr>
        <w:t xml:space="preserve"> De todo esto, s</w:t>
      </w:r>
      <w:r w:rsidR="00E6083B">
        <w:rPr>
          <w:rFonts w:ascii="Times New Roman" w:hAnsi="Times New Roman"/>
          <w:sz w:val="24"/>
          <w:szCs w:val="24"/>
          <w:lang w:val="es-MX"/>
        </w:rPr>
        <w:t>e</w:t>
      </w:r>
      <w:r w:rsidR="002511D9">
        <w:rPr>
          <w:rFonts w:ascii="Times New Roman" w:hAnsi="Times New Roman"/>
          <w:sz w:val="24"/>
          <w:szCs w:val="24"/>
          <w:lang w:val="es-MX"/>
        </w:rPr>
        <w:t xml:space="preserve"> busca delimitar un aspecto de la libertad externa en cuanto civil. </w:t>
      </w:r>
    </w:p>
    <w:p w14:paraId="697CE24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considerar el primer asunto podríamos colocar a Kant en contra de Hobbes en virtud de las propuestas políticas que confrontan al republicanismo con el despotismo. El tipo de </w:t>
      </w:r>
      <w:r w:rsidRPr="009666E0">
        <w:rPr>
          <w:rFonts w:ascii="Times New Roman" w:hAnsi="Times New Roman"/>
          <w:sz w:val="24"/>
          <w:szCs w:val="24"/>
          <w:lang w:val="es-MX"/>
        </w:rPr>
        <w:lastRenderedPageBreak/>
        <w:t xml:space="preserve">monarquía absoluta que defiende Hobbes es despótico y considera a sus miembros como súbditos. Esto supone, entre otros asuntos, una relación paternalista. </w:t>
      </w:r>
    </w:p>
    <w:p w14:paraId="77022BFD" w14:textId="1C333BE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escenario, los súbditos son como la propiedad del monarca absoluto, en una relación de dependencia y con una libertad anulada. Esto resulta en que la forma de vivir su propia vida, para cada uno, depende de la elección de su señor</w:t>
      </w:r>
      <w:r w:rsidR="006874D9">
        <w:rPr>
          <w:rFonts w:ascii="Times New Roman" w:hAnsi="Times New Roman"/>
          <w:sz w:val="24"/>
          <w:szCs w:val="24"/>
          <w:lang w:val="es-MX"/>
        </w:rPr>
        <w:t xml:space="preserve"> y no de uno mismo</w:t>
      </w:r>
      <w:r w:rsidRPr="009666E0">
        <w:rPr>
          <w:rFonts w:ascii="Times New Roman" w:hAnsi="Times New Roman"/>
          <w:sz w:val="24"/>
          <w:szCs w:val="24"/>
          <w:lang w:val="es-MX"/>
        </w:rPr>
        <w:t>. Esta voz determinante del soberano hace de efecto público el criterio privado que mantiene las inclinaciones de los intereses de su propia persona, a la hora de dictaminar leyes</w:t>
      </w:r>
      <w:r w:rsidR="00290DD5">
        <w:rPr>
          <w:rFonts w:ascii="Times New Roman" w:hAnsi="Times New Roman"/>
          <w:sz w:val="24"/>
          <w:szCs w:val="24"/>
          <w:lang w:val="es-MX"/>
        </w:rPr>
        <w:t xml:space="preserve"> que afectan a los actos exteriores de otros</w:t>
      </w:r>
      <w:r w:rsidRPr="009666E0">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08333D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otro lado, el republicanismo de Kant es una propuesta filosófica y política que confiere a los miembros</w:t>
      </w:r>
      <w:r w:rsidR="003B0CE9">
        <w:rPr>
          <w:rFonts w:ascii="Times New Roman" w:hAnsi="Times New Roman"/>
          <w:sz w:val="24"/>
          <w:szCs w:val="24"/>
          <w:lang w:val="es-MX"/>
        </w:rPr>
        <w:t xml:space="preserve"> de una sociedad</w:t>
      </w:r>
      <w:r w:rsidRPr="009666E0">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 </w:t>
      </w:r>
    </w:p>
    <w:p w14:paraId="278034BC" w14:textId="63C4FB1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w:t>
      </w:r>
      <w:r w:rsidR="0081171E">
        <w:rPr>
          <w:rFonts w:ascii="Times New Roman" w:hAnsi="Times New Roman"/>
          <w:sz w:val="24"/>
          <w:szCs w:val="24"/>
          <w:lang w:val="es-MX"/>
        </w:rPr>
        <w:t xml:space="preserve">unilateral </w:t>
      </w:r>
      <w:r w:rsidRPr="009666E0">
        <w:rPr>
          <w:rFonts w:ascii="Times New Roman" w:hAnsi="Times New Roman"/>
          <w:sz w:val="24"/>
          <w:szCs w:val="24"/>
          <w:lang w:val="es-MX"/>
        </w:rPr>
        <w:t xml:space="preserve">de la ley </w:t>
      </w:r>
      <w:r w:rsidRPr="00FA4795">
        <w:rPr>
          <w:rFonts w:ascii="Times New Roman" w:hAnsi="Times New Roman"/>
          <w:color w:val="000000" w:themeColor="text1"/>
          <w:sz w:val="24"/>
          <w:szCs w:val="24"/>
          <w:lang w:val="es-MX"/>
        </w:rPr>
        <w:t>por la fuerza</w:t>
      </w:r>
      <w:r w:rsidR="0081171E" w:rsidRPr="00FA4795">
        <w:rPr>
          <w:rFonts w:ascii="Times New Roman" w:hAnsi="Times New Roman"/>
          <w:color w:val="000000" w:themeColor="text1"/>
          <w:sz w:val="24"/>
          <w:szCs w:val="24"/>
          <w:lang w:val="es-MX"/>
        </w:rPr>
        <w:t xml:space="preserve"> ilegítima</w:t>
      </w:r>
      <w:r w:rsidRPr="00FA4795">
        <w:rPr>
          <w:rFonts w:ascii="Times New Roman" w:hAnsi="Times New Roman"/>
          <w:color w:val="000000" w:themeColor="text1"/>
          <w:sz w:val="24"/>
          <w:szCs w:val="24"/>
          <w:lang w:val="es-MX"/>
        </w:rPr>
        <w:t>, y, por otro lado, un tipo de ley que se acerca al consenso de ciudadanos deliberantes</w:t>
      </w:r>
      <w:r w:rsidR="0081171E" w:rsidRPr="00FA4795">
        <w:rPr>
          <w:rFonts w:ascii="Times New Roman" w:hAnsi="Times New Roman"/>
          <w:color w:val="000000" w:themeColor="text1"/>
          <w:sz w:val="24"/>
          <w:szCs w:val="24"/>
          <w:lang w:val="es-MX"/>
        </w:rPr>
        <w:t xml:space="preserve"> desde un punto de vista omnilateral</w:t>
      </w:r>
      <w:r w:rsidRPr="00FA4795">
        <w:rPr>
          <w:rFonts w:ascii="Times New Roman" w:hAnsi="Times New Roman"/>
          <w:color w:val="000000" w:themeColor="text1"/>
          <w:sz w:val="24"/>
          <w:szCs w:val="24"/>
          <w:lang w:val="es-MX"/>
        </w:rPr>
        <w:t xml:space="preserve">. Es por esta razón, que para un tipo de gobierno republicano </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y/o democrático</w:t>
      </w:r>
      <w:r w:rsidR="006874D9" w:rsidRPr="00FA4795">
        <w:rPr>
          <w:rFonts w:ascii="Times New Roman" w:hAnsi="Times New Roman"/>
          <w:color w:val="000000" w:themeColor="text1"/>
          <w:sz w:val="24"/>
          <w:szCs w:val="24"/>
          <w:lang w:val="es-MX"/>
        </w:rPr>
        <w:t xml:space="preserve">, </w:t>
      </w:r>
      <w:r w:rsidR="0081171E" w:rsidRPr="00FA4795">
        <w:rPr>
          <w:rFonts w:ascii="Times New Roman" w:hAnsi="Times New Roman"/>
          <w:color w:val="000000" w:themeColor="text1"/>
          <w:sz w:val="24"/>
          <w:szCs w:val="24"/>
          <w:lang w:val="es-MX"/>
        </w:rPr>
        <w:t>en sentido contemporáneo)</w:t>
      </w:r>
      <w:r w:rsidRPr="00FA4795">
        <w:rPr>
          <w:rFonts w:ascii="Times New Roman" w:hAnsi="Times New Roman"/>
          <w:color w:val="000000" w:themeColor="text1"/>
          <w:sz w:val="24"/>
          <w:szCs w:val="24"/>
          <w:lang w:val="es-MX"/>
        </w:rPr>
        <w:t xml:space="preserve"> es fundamental el derecho a la justificación, como refiere R. Forst</w:t>
      </w:r>
      <w:r w:rsidR="006874D9" w:rsidRPr="00FA4795">
        <w:rPr>
          <w:rFonts w:ascii="Times New Roman" w:hAnsi="Times New Roman"/>
          <w:color w:val="000000" w:themeColor="text1"/>
          <w:sz w:val="24"/>
          <w:szCs w:val="24"/>
          <w:lang w:val="es-MX"/>
        </w:rPr>
        <w:t xml:space="preserve"> (</w:t>
      </w:r>
      <w:r w:rsidR="00FA4795">
        <w:rPr>
          <w:rFonts w:ascii="Times New Roman" w:hAnsi="Times New Roman"/>
          <w:color w:val="000000" w:themeColor="text1"/>
          <w:sz w:val="24"/>
          <w:szCs w:val="24"/>
          <w:lang w:val="es-MX"/>
        </w:rPr>
        <w:t>2015</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Para este tipo de legitimidad de la ley, en un sentido de interés público, son fundamentales el uso de la razón pública</w:t>
      </w:r>
      <w:r w:rsidR="006874D9" w:rsidRPr="00FA4795">
        <w:rPr>
          <w:rFonts w:ascii="Times New Roman" w:hAnsi="Times New Roman"/>
          <w:color w:val="000000" w:themeColor="text1"/>
          <w:sz w:val="24"/>
          <w:szCs w:val="24"/>
          <w:lang w:val="es-MX"/>
        </w:rPr>
        <w:t xml:space="preserve"> (como señala O. O’Neill (</w:t>
      </w:r>
      <w:r w:rsidR="00FA4795">
        <w:rPr>
          <w:rFonts w:ascii="Times New Roman" w:hAnsi="Times New Roman"/>
          <w:color w:val="000000" w:themeColor="text1"/>
          <w:sz w:val="24"/>
          <w:szCs w:val="24"/>
          <w:lang w:val="es-MX"/>
        </w:rPr>
        <w:t>1986</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la libertad de expresión o de pluma, el consentimiento civil y el horizonte de la co-legislación, elementos todos que se relacionan a la idea de una libertad externa</w:t>
      </w:r>
      <w:r w:rsidR="00B24F4A">
        <w:rPr>
          <w:rFonts w:ascii="Times New Roman" w:hAnsi="Times New Roman"/>
          <w:color w:val="000000" w:themeColor="text1"/>
          <w:sz w:val="24"/>
          <w:szCs w:val="24"/>
          <w:lang w:val="es-MX"/>
        </w:rPr>
        <w:t xml:space="preserve"> en cuanto asunto civil, sobre su base jurídica.</w:t>
      </w:r>
    </w:p>
    <w:p w14:paraId="7C73D2FB" w14:textId="316FF51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Pr>
          <w:rFonts w:ascii="Times New Roman" w:hAnsi="Times New Roman"/>
          <w:sz w:val="24"/>
          <w:szCs w:val="24"/>
          <w:lang w:val="es-MX"/>
        </w:rPr>
        <w:t>Kant distingue entre la forma de gobernar y el espíritu del régimen. (</w:t>
      </w:r>
      <w:r w:rsidR="00116F0E" w:rsidRPr="00116F0E">
        <w:rPr>
          <w:rFonts w:ascii="Times New Roman" w:hAnsi="Times New Roman"/>
          <w:i/>
          <w:iCs/>
          <w:sz w:val="24"/>
          <w:szCs w:val="24"/>
          <w:lang w:val="es-MX"/>
        </w:rPr>
        <w:t xml:space="preserve">forma </w:t>
      </w:r>
      <w:proofErr w:type="spellStart"/>
      <w:r w:rsidR="00116F0E" w:rsidRPr="00116F0E">
        <w:rPr>
          <w:rFonts w:ascii="Times New Roman" w:hAnsi="Times New Roman"/>
          <w:i/>
          <w:iCs/>
          <w:sz w:val="24"/>
          <w:szCs w:val="24"/>
          <w:lang w:val="es-MX"/>
        </w:rPr>
        <w:t>imperii</w:t>
      </w:r>
      <w:proofErr w:type="spellEnd"/>
      <w:r w:rsidR="00116F0E" w:rsidRPr="00116F0E">
        <w:rPr>
          <w:rFonts w:ascii="Times New Roman" w:hAnsi="Times New Roman"/>
          <w:i/>
          <w:iCs/>
          <w:sz w:val="24"/>
          <w:szCs w:val="24"/>
          <w:lang w:val="es-MX"/>
        </w:rPr>
        <w:t xml:space="preserve"> </w:t>
      </w:r>
      <w:r w:rsidR="00774F65" w:rsidRPr="00774F65">
        <w:rPr>
          <w:rFonts w:ascii="Times New Roman" w:hAnsi="Times New Roman"/>
          <w:sz w:val="24"/>
          <w:szCs w:val="24"/>
          <w:lang w:val="es-MX"/>
        </w:rPr>
        <w:t>y</w:t>
      </w:r>
      <w:r w:rsidR="00116F0E" w:rsidRPr="00116F0E">
        <w:rPr>
          <w:rFonts w:ascii="Times New Roman" w:hAnsi="Times New Roman"/>
          <w:i/>
          <w:iCs/>
          <w:sz w:val="24"/>
          <w:szCs w:val="24"/>
          <w:lang w:val="es-MX"/>
        </w:rPr>
        <w:t xml:space="preserve"> forma </w:t>
      </w:r>
      <w:proofErr w:type="spellStart"/>
      <w:r w:rsidR="00116F0E" w:rsidRPr="00116F0E">
        <w:rPr>
          <w:rFonts w:ascii="Times New Roman" w:hAnsi="Times New Roman"/>
          <w:i/>
          <w:iCs/>
          <w:sz w:val="24"/>
          <w:szCs w:val="24"/>
          <w:lang w:val="es-MX"/>
        </w:rPr>
        <w:t>regiminis</w:t>
      </w:r>
      <w:proofErr w:type="spellEnd"/>
      <w:r w:rsidR="00116F0E">
        <w:rPr>
          <w:rFonts w:ascii="Times New Roman" w:hAnsi="Times New Roman"/>
          <w:sz w:val="24"/>
          <w:szCs w:val="24"/>
          <w:lang w:val="es-MX"/>
        </w:rPr>
        <w:t>)</w:t>
      </w:r>
    </w:p>
    <w:p w14:paraId="0271DA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p w14:paraId="64D269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Kant, el contrato originario que funda una sociedad civil es entendido como una idea normativa que busca dar sentido a la organización social, de acuerdo a principios racionales.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4AD2E8" w14:textId="77777777" w:rsidR="00774F6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w:t>
      </w:r>
    </w:p>
    <w:p w14:paraId="771B3780" w14:textId="2F1943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Solamente en una sociedad civil de leyes públicas y de alcance general, puede existir la propiedad privada de forma perentoria, pues queda avalada por el derecho mismo. Esta dimensión equivale a sostener, desde Kant, que cuando hay imposición de fuerza, no hay derecho</w:t>
      </w:r>
      <w:r w:rsidR="0081171E">
        <w:rPr>
          <w:rFonts w:ascii="Times New Roman" w:hAnsi="Times New Roman"/>
          <w:sz w:val="24"/>
          <w:szCs w:val="24"/>
          <w:lang w:val="es-MX"/>
        </w:rPr>
        <w:t>.</w:t>
      </w:r>
      <w:r w:rsidRPr="009666E0">
        <w:rPr>
          <w:rFonts w:ascii="Times New Roman" w:hAnsi="Times New Roman"/>
          <w:sz w:val="24"/>
          <w:szCs w:val="24"/>
          <w:lang w:val="es-MX"/>
        </w:rPr>
        <w:t xml:space="preserve"> </w:t>
      </w:r>
    </w:p>
    <w:p w14:paraId="6A2D1625" w14:textId="6E334C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estado civil transforma la libertad salvaje o natural en una libertad civilizada, es decir, una libertad que haga compatible la libertad de todos con las libertades de los demás bajo leyes comunes, públicas y que preserven el sentido de la justicia. La libertad externa, por lo tanto, no es únicamente una libertad jurídica, sino que es además una libertad </w:t>
      </w:r>
      <w:r w:rsidR="0081171E">
        <w:rPr>
          <w:rFonts w:ascii="Times New Roman" w:hAnsi="Times New Roman"/>
          <w:sz w:val="24"/>
          <w:szCs w:val="24"/>
          <w:lang w:val="es-MX"/>
        </w:rPr>
        <w:t xml:space="preserve">de alcance </w:t>
      </w:r>
      <w:r w:rsidRPr="009666E0">
        <w:rPr>
          <w:rFonts w:ascii="Times New Roman" w:hAnsi="Times New Roman"/>
          <w:sz w:val="24"/>
          <w:szCs w:val="24"/>
          <w:lang w:val="es-MX"/>
        </w:rPr>
        <w:t>civil.</w:t>
      </w:r>
    </w:p>
    <w:p w14:paraId="5EB771F7" w14:textId="681EADE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9666E0">
        <w:rPr>
          <w:rFonts w:ascii="Times New Roman" w:hAnsi="Times New Roman"/>
          <w:sz w:val="24"/>
          <w:szCs w:val="24"/>
          <w:lang w:val="es-MX"/>
        </w:rPr>
        <w:t>Cive</w:t>
      </w:r>
      <w:proofErr w:type="spellEnd"/>
      <w:r w:rsidRPr="009666E0">
        <w:rPr>
          <w:rFonts w:ascii="Times New Roman" w:hAnsi="Times New Roman"/>
          <w:sz w:val="24"/>
          <w:szCs w:val="24"/>
          <w:lang w:val="es-MX"/>
        </w:rPr>
        <w:t xml:space="preserve">, cap. 7, §14), el jefe de Estado no está vinculado en modo alguno al pueblo mediante contrato, y no puede cometer injusticia con el ciudadano (del que puede disponer como quiera). (..) en su generalidad, la tesis es espantosa.” (TP; 1999, p. 276) A diferencia de Hobbes, para Kant, el contrato originario de toda sociedad civil, involucra y presupone la </w:t>
      </w:r>
      <w:r w:rsidRPr="009666E0">
        <w:rPr>
          <w:rFonts w:ascii="Times New Roman" w:hAnsi="Times New Roman"/>
          <w:sz w:val="24"/>
          <w:szCs w:val="24"/>
          <w:lang w:val="es-MX"/>
        </w:rPr>
        <w:lastRenderedPageBreak/>
        <w:t>responsabilidad del gobernante para con su pueblo, especialmente a la hora de orientar las leyes públicas.</w:t>
      </w:r>
      <w:r w:rsidR="00774F65">
        <w:rPr>
          <w:rFonts w:ascii="Times New Roman" w:hAnsi="Times New Roman"/>
          <w:sz w:val="24"/>
          <w:szCs w:val="24"/>
          <w:lang w:val="es-MX"/>
        </w:rPr>
        <w:t xml:space="preserve"> Los súbditos en Hobbes parecen ser cosas y propiedad del regente, mientras que en Kant se entiende a los ciudadanos como personas con derechos innatos y adquiridos en el horizonte civil. </w:t>
      </w:r>
    </w:p>
    <w:p w14:paraId="3E9BF97B" w14:textId="7F481F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w:t>
      </w:r>
      <w:r w:rsidR="006711D1">
        <w:rPr>
          <w:rFonts w:ascii="Times New Roman" w:hAnsi="Times New Roman"/>
          <w:sz w:val="24"/>
          <w:szCs w:val="24"/>
          <w:lang w:val="es-MX"/>
        </w:rPr>
        <w:t xml:space="preserve">, durante </w:t>
      </w:r>
      <w:r w:rsidRPr="009666E0">
        <w:rPr>
          <w:rFonts w:ascii="Times New Roman" w:hAnsi="Times New Roman"/>
          <w:sz w:val="24"/>
          <w:szCs w:val="24"/>
          <w:lang w:val="es-MX"/>
        </w:rPr>
        <w:t xml:space="preserve">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p w14:paraId="00BEBAFB" w14:textId="380005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Kant la causa del estado civil viene de un lugar más formal, que no se desentiende de esas barbaridades de las guerras civiles o entre estados. La razón exige que entremos en relaciones de cooperación y civilidad; la razón se representa este mandato como un deber puro moral y político. </w:t>
      </w:r>
      <w:r w:rsidR="006711D1">
        <w:rPr>
          <w:rFonts w:ascii="Times New Roman" w:hAnsi="Times New Roman"/>
          <w:sz w:val="24"/>
          <w:szCs w:val="24"/>
          <w:lang w:val="es-MX"/>
        </w:rPr>
        <w:t>En este 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p>
    <w:p w14:paraId="3017D3C0" w14:textId="18AB60A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Nos indica Kant lo siguiente sobre el contrato originario: “La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 </w:t>
      </w:r>
      <w:r w:rsidR="006711D1">
        <w:rPr>
          <w:rFonts w:ascii="Times New Roman" w:hAnsi="Times New Roman"/>
          <w:sz w:val="24"/>
          <w:szCs w:val="24"/>
          <w:lang w:val="es-MX"/>
        </w:rPr>
        <w:t>La libertad externa representa la necesidad racional de entrar a una condición civil y establecer así el horizonte jurídico.</w:t>
      </w:r>
      <w:r w:rsidR="00774F65">
        <w:rPr>
          <w:rFonts w:ascii="Times New Roman" w:hAnsi="Times New Roman"/>
          <w:sz w:val="24"/>
          <w:szCs w:val="24"/>
          <w:lang w:val="es-MX"/>
        </w:rPr>
        <w:t xml:space="preserve"> (Es esto lo que Flikschuh habrá de señalar como una obligación política mutua, a la hora de considerar la idea de libertad externa.) </w:t>
      </w:r>
    </w:p>
    <w:p w14:paraId="1D2338CE" w14:textId="4417D0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Agrega a continuación </w:t>
      </w:r>
      <w:r w:rsidR="00774F65">
        <w:rPr>
          <w:rFonts w:ascii="Times New Roman" w:hAnsi="Times New Roman"/>
          <w:sz w:val="24"/>
          <w:szCs w:val="24"/>
          <w:lang w:val="es-MX"/>
        </w:rPr>
        <w:t xml:space="preserve">Kant </w:t>
      </w:r>
      <w:r w:rsidRPr="009666E0">
        <w:rPr>
          <w:rFonts w:ascii="Times New Roman" w:hAnsi="Times New Roman"/>
          <w:sz w:val="24"/>
          <w:szCs w:val="24"/>
          <w:lang w:val="es-MX"/>
        </w:rPr>
        <w:t xml:space="preserve">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w:t>
      </w:r>
      <w:r w:rsidRPr="009666E0">
        <w:rPr>
          <w:rFonts w:ascii="Times New Roman" w:hAnsi="Times New Roman"/>
          <w:sz w:val="24"/>
          <w:szCs w:val="24"/>
          <w:lang w:val="es-MX"/>
        </w:rPr>
        <w:lastRenderedPageBreak/>
        <w:t xml:space="preserve">Kant propone la idea normativa de un contrato originario social que permite un estado jurídico de libertad externa, de justicia distributiva y de propiedad privada. </w:t>
      </w:r>
    </w:p>
    <w:p w14:paraId="6B4703D3" w14:textId="5DA6188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No debemos dejar de tener en cuenta que el sentido de la ley, de acuerdo a la voluntad general, busca un horizonte civil</w:t>
      </w:r>
      <w:r w:rsidR="00774F65">
        <w:rPr>
          <w:rFonts w:ascii="Times New Roman" w:hAnsi="Times New Roman"/>
          <w:sz w:val="24"/>
          <w:szCs w:val="24"/>
          <w:lang w:val="es-MX"/>
        </w:rPr>
        <w:t>, público</w:t>
      </w:r>
      <w:r w:rsidRPr="009666E0">
        <w:rPr>
          <w:rFonts w:ascii="Times New Roman" w:hAnsi="Times New Roman"/>
          <w:sz w:val="24"/>
          <w:szCs w:val="24"/>
          <w:lang w:val="es-MX"/>
        </w:rPr>
        <w:t xml:space="preserve">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1898197D" w:rsidR="002103DD"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considerado, el estado civil representa un estado de derecho, en cuanto es un orden jurídico que avala la libertad mediante leyes públicas</w:t>
      </w:r>
      <w:r w:rsidR="006711D1">
        <w:rPr>
          <w:rFonts w:ascii="Times New Roman" w:hAnsi="Times New Roman"/>
          <w:sz w:val="24"/>
          <w:szCs w:val="24"/>
          <w:lang w:val="es-MX"/>
        </w:rPr>
        <w:t xml:space="preserve"> generales</w:t>
      </w:r>
      <w:r w:rsidRPr="009666E0">
        <w:rPr>
          <w:rFonts w:ascii="Times New Roman" w:hAnsi="Times New Roman"/>
          <w:sz w:val="24"/>
          <w:szCs w:val="24"/>
          <w:lang w:val="es-MX"/>
        </w:rPr>
        <w:t>, coercibles y que reflej</w:t>
      </w:r>
      <w:r w:rsidR="004D2047">
        <w:rPr>
          <w:rFonts w:ascii="Times New Roman" w:hAnsi="Times New Roman"/>
          <w:sz w:val="24"/>
          <w:szCs w:val="24"/>
          <w:lang w:val="es-MX"/>
        </w:rPr>
        <w:t>a</w:t>
      </w:r>
      <w:r w:rsidRPr="009666E0">
        <w:rPr>
          <w:rFonts w:ascii="Times New Roman" w:hAnsi="Times New Roman"/>
          <w:sz w:val="24"/>
          <w:szCs w:val="24"/>
          <w:lang w:val="es-MX"/>
        </w:rPr>
        <w:t>n a una voluntad unificada</w:t>
      </w:r>
      <w:r w:rsidR="006711D1">
        <w:rPr>
          <w:rFonts w:ascii="Times New Roman" w:hAnsi="Times New Roman"/>
          <w:sz w:val="24"/>
          <w:szCs w:val="24"/>
          <w:lang w:val="es-MX"/>
        </w:rPr>
        <w:t xml:space="preserve"> e integrada</w:t>
      </w:r>
      <w:r w:rsidRPr="009666E0">
        <w:rPr>
          <w:rFonts w:ascii="Times New Roman" w:hAnsi="Times New Roman"/>
          <w:sz w:val="24"/>
          <w:szCs w:val="24"/>
          <w:lang w:val="es-MX"/>
        </w:rPr>
        <w:t>.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w:t>
      </w:r>
    </w:p>
    <w:p w14:paraId="1E6A94B4" w14:textId="2418877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modelo de Kant, existen algunos ciudadanos pasivos, como los niños, pero </w:t>
      </w:r>
      <w:r w:rsidR="002103DD">
        <w:rPr>
          <w:rFonts w:ascii="Times New Roman" w:hAnsi="Times New Roman"/>
          <w:sz w:val="24"/>
          <w:szCs w:val="24"/>
          <w:lang w:val="es-MX"/>
        </w:rPr>
        <w:t xml:space="preserve">el sentido general de </w:t>
      </w:r>
      <w:r w:rsidRPr="009666E0">
        <w:rPr>
          <w:rFonts w:ascii="Times New Roman" w:hAnsi="Times New Roman"/>
          <w:sz w:val="24"/>
          <w:szCs w:val="24"/>
          <w:lang w:val="es-MX"/>
        </w:rPr>
        <w:t>la ciudadanía es fundamentalmente</w:t>
      </w:r>
      <w:r w:rsidR="002103DD">
        <w:rPr>
          <w:rFonts w:ascii="Times New Roman" w:hAnsi="Times New Roman"/>
          <w:sz w:val="24"/>
          <w:szCs w:val="24"/>
          <w:lang w:val="es-MX"/>
        </w:rPr>
        <w:t xml:space="preserve"> </w:t>
      </w:r>
      <w:r w:rsidRPr="009666E0">
        <w:rPr>
          <w:rFonts w:ascii="Times New Roman" w:hAnsi="Times New Roman"/>
          <w:sz w:val="24"/>
          <w:szCs w:val="24"/>
          <w:lang w:val="es-MX"/>
        </w:rPr>
        <w:t xml:space="preserve">activa, por cuanto, no sólo existe la capacidad de la mutua obligación </w:t>
      </w:r>
      <w:r w:rsidR="002103DD">
        <w:rPr>
          <w:rFonts w:ascii="Times New Roman" w:hAnsi="Times New Roman"/>
          <w:sz w:val="24"/>
          <w:szCs w:val="24"/>
          <w:lang w:val="es-MX"/>
        </w:rPr>
        <w:t>de verse cumplida la</w:t>
      </w:r>
      <w:r w:rsidRPr="009666E0">
        <w:rPr>
          <w:rFonts w:ascii="Times New Roman" w:hAnsi="Times New Roman"/>
          <w:sz w:val="24"/>
          <w:szCs w:val="24"/>
          <w:lang w:val="es-MX"/>
        </w:rPr>
        <w:t xml:space="preserve"> ley, sino que, además, al pensar en el motivo y sentido de las leyes</w:t>
      </w:r>
      <w:r w:rsidR="004D2047">
        <w:rPr>
          <w:rFonts w:ascii="Times New Roman" w:hAnsi="Times New Roman"/>
          <w:sz w:val="24"/>
          <w:szCs w:val="24"/>
          <w:lang w:val="es-MX"/>
        </w:rPr>
        <w:t>, el ciudadano debe otorgar su aprobación, para lo que hace falta un juicio atento y activo de los asuntos públicos</w:t>
      </w:r>
      <w:r w:rsidR="002103DD">
        <w:rPr>
          <w:rFonts w:ascii="Times New Roman" w:hAnsi="Times New Roman"/>
          <w:sz w:val="24"/>
          <w:szCs w:val="24"/>
          <w:lang w:val="es-MX"/>
        </w:rPr>
        <w:t>. E</w:t>
      </w:r>
      <w:r w:rsidRPr="009666E0">
        <w:rPr>
          <w:rFonts w:ascii="Times New Roman" w:hAnsi="Times New Roman"/>
          <w:sz w:val="24"/>
          <w:szCs w:val="24"/>
          <w:lang w:val="es-MX"/>
        </w:rPr>
        <w:t xml:space="preserve">l ciudadano tiene la capacidad de intervenir activamente en ajustar las leyes a la voluntad general. </w:t>
      </w:r>
      <w:r w:rsidR="002103DD">
        <w:rPr>
          <w:rFonts w:ascii="Times New Roman" w:hAnsi="Times New Roman"/>
          <w:sz w:val="24"/>
          <w:szCs w:val="24"/>
          <w:lang w:val="es-MX"/>
        </w:rPr>
        <w:t>Y esto solo nace de su autosuficiencia civil o independencia jurídica, de acuerdo a la libertad externa.</w:t>
      </w:r>
    </w:p>
    <w:p w14:paraId="09D1CAA7" w14:textId="63522F96" w:rsidR="002103DD"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Cuando Kant distingue entre los ciudadanos activos y pasivos, hace falta poner en contexto las ideas, para poder mantener la máxima de su razonamiento, en lugar de imitar los ejemplos que ofrece, ya que, en la actualidad, los ejemplos dados, son en algunos casos inaceptables. El punto</w:t>
      </w:r>
      <w:r w:rsidR="004D2047">
        <w:rPr>
          <w:rFonts w:ascii="Times New Roman" w:hAnsi="Times New Roman"/>
          <w:sz w:val="24"/>
          <w:szCs w:val="24"/>
          <w:lang w:val="es-MX"/>
        </w:rPr>
        <w:t xml:space="preserve"> importante</w:t>
      </w:r>
      <w:r>
        <w:rPr>
          <w:rFonts w:ascii="Times New Roman" w:hAnsi="Times New Roman"/>
          <w:sz w:val="24"/>
          <w:szCs w:val="24"/>
          <w:lang w:val="es-MX"/>
        </w:rPr>
        <w:t xml:space="preserve"> es que el ciudadano pasivo no tiene derecho a voto, ya que no posee independencia civil. Los aprendices al servicio de comerciantes, artesanos, los criados domésticos, los menores de edad legal y todas las mujeres, tienen en común, en la época de Kant, que</w:t>
      </w:r>
      <w:r w:rsidR="00353072">
        <w:rPr>
          <w:rFonts w:ascii="Times New Roman" w:hAnsi="Times New Roman"/>
          <w:sz w:val="24"/>
          <w:szCs w:val="24"/>
          <w:lang w:val="es-MX"/>
        </w:rPr>
        <w:t xml:space="preserve"> por igual</w:t>
      </w:r>
      <w:r>
        <w:rPr>
          <w:rFonts w:ascii="Times New Roman" w:hAnsi="Times New Roman"/>
          <w:sz w:val="24"/>
          <w:szCs w:val="24"/>
          <w:lang w:val="es-MX"/>
        </w:rPr>
        <w:t xml:space="preserve"> dependen de otros para administrar sus propios asuntos, </w:t>
      </w:r>
      <w:r w:rsidR="00353072">
        <w:rPr>
          <w:rFonts w:ascii="Times New Roman" w:hAnsi="Times New Roman"/>
          <w:sz w:val="24"/>
          <w:szCs w:val="24"/>
          <w:lang w:val="es-MX"/>
        </w:rPr>
        <w:t>por lo</w:t>
      </w:r>
      <w:r>
        <w:rPr>
          <w:rFonts w:ascii="Times New Roman" w:hAnsi="Times New Roman"/>
          <w:sz w:val="24"/>
          <w:szCs w:val="24"/>
          <w:lang w:val="es-MX"/>
        </w:rPr>
        <w:t xml:space="preserve"> que su libertad se ejerce sin ser </w:t>
      </w:r>
      <w:r w:rsidR="00353072">
        <w:rPr>
          <w:rFonts w:ascii="Times New Roman" w:hAnsi="Times New Roman"/>
          <w:sz w:val="24"/>
          <w:szCs w:val="24"/>
          <w:lang w:val="es-MX"/>
        </w:rPr>
        <w:t xml:space="preserve">una plena </w:t>
      </w:r>
      <w:r>
        <w:rPr>
          <w:rFonts w:ascii="Times New Roman" w:hAnsi="Times New Roman"/>
          <w:sz w:val="24"/>
          <w:szCs w:val="24"/>
          <w:lang w:val="es-MX"/>
        </w:rPr>
        <w:t xml:space="preserve">libertad, por cuanto su voluntad suele depender de otros. Hoy en día, sin embargo, salvo los menores de edad, el caso es distinto por buenas razones. </w:t>
      </w:r>
    </w:p>
    <w:p w14:paraId="06E0BB9E" w14:textId="0B4C5EDA" w:rsidR="008117BA"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Si el ciudadano pasivo no tiene voto, y está sujeto como protegido al ciudadano activo, se entiende que aquel tipo de ciudadano que tiene voto, entonces es responsable, no sólo de a quien debe proteger, moral y legalmente, sino que asimismo está obligado a entrar en un horizonte de relaciones jurídicas y de voluntad pública con otros ciudadanos. De ello se sigue que el ciudadano activo, que es el que posee un voto</w:t>
      </w:r>
      <w:r w:rsidR="00A82EFA">
        <w:rPr>
          <w:rFonts w:ascii="Times New Roman" w:hAnsi="Times New Roman"/>
          <w:sz w:val="24"/>
          <w:szCs w:val="24"/>
          <w:lang w:val="es-MX"/>
        </w:rPr>
        <w:t>,</w:t>
      </w:r>
      <w:r w:rsidR="00353072">
        <w:rPr>
          <w:rFonts w:ascii="Times New Roman" w:hAnsi="Times New Roman"/>
          <w:sz w:val="24"/>
          <w:szCs w:val="24"/>
          <w:lang w:val="es-MX"/>
        </w:rPr>
        <w:t xml:space="preserve"> con la condición de </w:t>
      </w:r>
      <w:r w:rsidR="00A82EFA">
        <w:rPr>
          <w:rFonts w:ascii="Times New Roman" w:hAnsi="Times New Roman"/>
          <w:sz w:val="24"/>
          <w:szCs w:val="24"/>
          <w:lang w:val="es-MX"/>
        </w:rPr>
        <w:t>su autosuficiencia e independencia, por el mero hecho de participar razonadamente en los asuntos públicos, posee la facultad de su libertad externa en una dimensión de la co-legislación</w:t>
      </w:r>
      <w:r w:rsidR="00353072">
        <w:rPr>
          <w:rFonts w:ascii="Times New Roman" w:hAnsi="Times New Roman"/>
          <w:sz w:val="24"/>
          <w:szCs w:val="24"/>
          <w:lang w:val="es-MX"/>
        </w:rPr>
        <w:t xml:space="preserve"> en miras de un bien universal</w:t>
      </w:r>
      <w:r w:rsidR="00A82EFA">
        <w:rPr>
          <w:rFonts w:ascii="Times New Roman" w:hAnsi="Times New Roman"/>
          <w:sz w:val="24"/>
          <w:szCs w:val="24"/>
          <w:lang w:val="es-MX"/>
        </w:rPr>
        <w:t xml:space="preserve">. </w:t>
      </w:r>
    </w:p>
    <w:p w14:paraId="351723AA" w14:textId="0A8172E4" w:rsidR="00A82EFA" w:rsidRDefault="00A82EFA"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tiempos de Kant, acaso como en la época de la gran mayoría de los griegos, y en algunos otros lugares o tiempos, se ha </w:t>
      </w:r>
      <w:r w:rsidR="00270014">
        <w:rPr>
          <w:rFonts w:ascii="Times New Roman" w:hAnsi="Times New Roman"/>
          <w:sz w:val="24"/>
          <w:szCs w:val="24"/>
          <w:lang w:val="es-MX"/>
        </w:rPr>
        <w:t xml:space="preserve">asignado </w:t>
      </w:r>
      <w:r>
        <w:rPr>
          <w:rFonts w:ascii="Times New Roman" w:hAnsi="Times New Roman"/>
          <w:sz w:val="24"/>
          <w:szCs w:val="24"/>
          <w:lang w:val="es-MX"/>
        </w:rPr>
        <w:t>la legislación a</w:t>
      </w:r>
      <w:r w:rsidR="00270014">
        <w:rPr>
          <w:rFonts w:ascii="Times New Roman" w:hAnsi="Times New Roman"/>
          <w:sz w:val="24"/>
          <w:szCs w:val="24"/>
          <w:lang w:val="es-MX"/>
        </w:rPr>
        <w:t xml:space="preserve"> algunos</w:t>
      </w:r>
      <w:r>
        <w:rPr>
          <w:rFonts w:ascii="Times New Roman" w:hAnsi="Times New Roman"/>
          <w:sz w:val="24"/>
          <w:szCs w:val="24"/>
          <w:lang w:val="es-MX"/>
        </w:rPr>
        <w:t xml:space="preserve"> pocos. Las ideas que Kant sostiene respecto a las razas y las mujeres contradicen sus propios principios, que hoy, por la fuerza de la historia, se presentan como más claros para la razón. En una república, que busca oponerse a todo tipo de despotismo, la libertad externa la tienen todos, e incluso los menores de edad son educados en ese sentido. El voto es universal y es un derecho tan humano como el de la libertad, ya sea desde su acepción moral, metafísica, innata, interna o externa. Si la mayoría no posee un derecho a la participación en la deliberación para la justificación de alguna razón pública para defender un voto, luego la voluntad general, integrada u omnilateral, entonces </w:t>
      </w:r>
      <w:r w:rsidR="00353072">
        <w:rPr>
          <w:rFonts w:ascii="Times New Roman" w:hAnsi="Times New Roman"/>
          <w:sz w:val="24"/>
          <w:szCs w:val="24"/>
          <w:lang w:val="es-MX"/>
        </w:rPr>
        <w:t xml:space="preserve">puede </w:t>
      </w:r>
      <w:r>
        <w:rPr>
          <w:rFonts w:ascii="Times New Roman" w:hAnsi="Times New Roman"/>
          <w:sz w:val="24"/>
          <w:szCs w:val="24"/>
          <w:lang w:val="es-MX"/>
        </w:rPr>
        <w:t>perde</w:t>
      </w:r>
      <w:r w:rsidR="00353072">
        <w:rPr>
          <w:rFonts w:ascii="Times New Roman" w:hAnsi="Times New Roman"/>
          <w:sz w:val="24"/>
          <w:szCs w:val="24"/>
          <w:lang w:val="es-MX"/>
        </w:rPr>
        <w:t>r</w:t>
      </w:r>
      <w:r>
        <w:rPr>
          <w:rFonts w:ascii="Times New Roman" w:hAnsi="Times New Roman"/>
          <w:sz w:val="24"/>
          <w:szCs w:val="24"/>
          <w:lang w:val="es-MX"/>
        </w:rPr>
        <w:t xml:space="preserve"> su precisión y puede hasta pervertirse, yendo en contra del principio de que ninguna ley debe hacer daño nunca a nadie.</w:t>
      </w:r>
    </w:p>
    <w:p w14:paraId="4D814C2B" w14:textId="5057C466" w:rsidR="00353072" w:rsidRDefault="00353072" w:rsidP="00670045">
      <w:pPr>
        <w:spacing w:line="360" w:lineRule="auto"/>
        <w:rPr>
          <w:rFonts w:ascii="Times New Roman" w:hAnsi="Times New Roman"/>
          <w:sz w:val="24"/>
          <w:szCs w:val="24"/>
          <w:lang w:val="es-MX"/>
        </w:rPr>
      </w:pPr>
      <w:r>
        <w:rPr>
          <w:rFonts w:ascii="Times New Roman" w:hAnsi="Times New Roman"/>
          <w:sz w:val="24"/>
          <w:szCs w:val="24"/>
          <w:lang w:val="es-MX"/>
        </w:rPr>
        <w:t>Esto no equivale a que todos deban gobernar o dictaminar leyes; Kant no es simpatizante de la democracia, tal y como se entendía en su contexto. El sentido de su razonamiento no es que todos tengan que ser ciudadanos activos,</w:t>
      </w:r>
      <w:r w:rsidR="00270014">
        <w:rPr>
          <w:rFonts w:ascii="Times New Roman" w:hAnsi="Times New Roman"/>
          <w:sz w:val="24"/>
          <w:szCs w:val="24"/>
          <w:lang w:val="es-MX"/>
        </w:rPr>
        <w:t xml:space="preserve"> o directamente legisladores,</w:t>
      </w:r>
      <w:r>
        <w:rPr>
          <w:rFonts w:ascii="Times New Roman" w:hAnsi="Times New Roman"/>
          <w:sz w:val="24"/>
          <w:szCs w:val="24"/>
          <w:lang w:val="es-MX"/>
        </w:rPr>
        <w:t xml:space="preserve"> sino que los que tengan un voto, y la condición </w:t>
      </w:r>
      <w:r w:rsidR="00270014">
        <w:rPr>
          <w:rFonts w:ascii="Times New Roman" w:hAnsi="Times New Roman"/>
          <w:sz w:val="24"/>
          <w:szCs w:val="24"/>
          <w:lang w:val="es-MX"/>
        </w:rPr>
        <w:t xml:space="preserve">previa </w:t>
      </w:r>
      <w:r>
        <w:rPr>
          <w:rFonts w:ascii="Times New Roman" w:hAnsi="Times New Roman"/>
          <w:sz w:val="24"/>
          <w:szCs w:val="24"/>
          <w:lang w:val="es-MX"/>
        </w:rPr>
        <w:t>de su independencia civil, deben siempre co-legislar, (o directamente legislar), en el sentido de una voluntad categórica del bien público, y con esas miras, no hace falta que todos tengan que participar de la legislación activamente</w:t>
      </w:r>
      <w:r w:rsidR="00270014">
        <w:rPr>
          <w:rFonts w:ascii="Times New Roman" w:hAnsi="Times New Roman"/>
          <w:sz w:val="24"/>
          <w:szCs w:val="24"/>
          <w:lang w:val="es-MX"/>
        </w:rPr>
        <w:t>, simplemente lo tienen que hacer desde un punto de vista público del bien general.</w:t>
      </w:r>
      <w:r>
        <w:rPr>
          <w:rFonts w:ascii="Times New Roman" w:hAnsi="Times New Roman"/>
          <w:sz w:val="24"/>
          <w:szCs w:val="24"/>
          <w:lang w:val="es-MX"/>
        </w:rPr>
        <w:t xml:space="preserve"> </w:t>
      </w:r>
    </w:p>
    <w:p w14:paraId="79D76D91" w14:textId="6012175E" w:rsidR="00670045" w:rsidRPr="009666E0" w:rsidRDefault="007E6270"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facultad para la co-legislación es una </w:t>
      </w:r>
      <w:r w:rsidR="00A82EFA">
        <w:rPr>
          <w:rFonts w:ascii="Times New Roman" w:hAnsi="Times New Roman"/>
          <w:sz w:val="24"/>
          <w:szCs w:val="24"/>
          <w:lang w:val="es-MX"/>
        </w:rPr>
        <w:t>condición</w:t>
      </w:r>
      <w:r w:rsidR="00670045" w:rsidRPr="009666E0">
        <w:rPr>
          <w:rFonts w:ascii="Times New Roman" w:hAnsi="Times New Roman"/>
          <w:sz w:val="24"/>
          <w:szCs w:val="24"/>
          <w:lang w:val="es-MX"/>
        </w:rPr>
        <w:t xml:space="preserve"> </w:t>
      </w:r>
      <w:r>
        <w:rPr>
          <w:rFonts w:ascii="Times New Roman" w:hAnsi="Times New Roman"/>
          <w:sz w:val="24"/>
          <w:szCs w:val="24"/>
          <w:lang w:val="es-MX"/>
        </w:rPr>
        <w:t xml:space="preserve">que </w:t>
      </w:r>
      <w:r w:rsidR="00670045" w:rsidRPr="009666E0">
        <w:rPr>
          <w:rFonts w:ascii="Times New Roman" w:hAnsi="Times New Roman"/>
          <w:sz w:val="24"/>
          <w:szCs w:val="24"/>
          <w:lang w:val="es-MX"/>
        </w:rPr>
        <w:t>nace de su fundamental libertad para exigirse el cumplimiento de la ley los unos a los otros, y presupone la facultad para consentir</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o no</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cualquier ley. Ninguna ley puede imponerse sin que</w:t>
      </w:r>
      <w:r w:rsidR="00446C53">
        <w:rPr>
          <w:rFonts w:ascii="Times New Roman" w:hAnsi="Times New Roman"/>
          <w:sz w:val="24"/>
          <w:szCs w:val="24"/>
          <w:lang w:val="es-MX"/>
        </w:rPr>
        <w:t xml:space="preserve"> ésta</w:t>
      </w:r>
      <w:r w:rsidR="00670045" w:rsidRPr="009666E0">
        <w:rPr>
          <w:rFonts w:ascii="Times New Roman" w:hAnsi="Times New Roman"/>
          <w:sz w:val="24"/>
          <w:szCs w:val="24"/>
          <w:lang w:val="es-MX"/>
        </w:rPr>
        <w:t xml:space="preserv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w:t>
      </w:r>
      <w:r w:rsidR="00670045" w:rsidRPr="009666E0">
        <w:rPr>
          <w:rFonts w:ascii="Times New Roman" w:hAnsi="Times New Roman"/>
          <w:sz w:val="24"/>
          <w:szCs w:val="24"/>
          <w:lang w:val="es-MX"/>
        </w:rPr>
        <w:lastRenderedPageBreak/>
        <w:t>primera mano.</w:t>
      </w:r>
      <w:r w:rsidR="00816895">
        <w:rPr>
          <w:rFonts w:ascii="Times New Roman" w:hAnsi="Times New Roman"/>
          <w:sz w:val="24"/>
          <w:szCs w:val="24"/>
          <w:lang w:val="es-MX"/>
        </w:rPr>
        <w:t xml:space="preserve"> Este principio normativo es el que todo legislador debe tener en mente, en el sentido kantiano del republicanismo. </w:t>
      </w:r>
      <w:r w:rsidR="00670045" w:rsidRPr="009666E0">
        <w:rPr>
          <w:rFonts w:ascii="Times New Roman" w:hAnsi="Times New Roman"/>
          <w:sz w:val="24"/>
          <w:szCs w:val="24"/>
          <w:lang w:val="es-MX"/>
        </w:rPr>
        <w:t xml:space="preserve">  </w:t>
      </w:r>
    </w:p>
    <w:p w14:paraId="58934C02" w14:textId="151B18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rechaza el poder absoluto y despótico que sostiene Hobbes, ya que propone en su lugar, </w:t>
      </w:r>
      <w:r w:rsidR="006711D1">
        <w:rPr>
          <w:rFonts w:ascii="Times New Roman" w:hAnsi="Times New Roman"/>
          <w:sz w:val="24"/>
          <w:szCs w:val="24"/>
          <w:lang w:val="es-MX"/>
        </w:rPr>
        <w:t xml:space="preserve">(además de una separación balanceada de poderes), </w:t>
      </w:r>
      <w:r w:rsidRPr="009666E0">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Por esta razón, el estado civil en Kant se encuentra asociado al principio universal del derecho. 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9666E0">
        <w:rPr>
          <w:rFonts w:ascii="Times New Roman" w:hAnsi="Times New Roman"/>
          <w:sz w:val="24"/>
          <w:szCs w:val="24"/>
          <w:lang w:val="es-MX"/>
        </w:rPr>
        <w:t>consúbdito</w:t>
      </w:r>
      <w:proofErr w:type="spellEnd"/>
      <w:r w:rsidRPr="009666E0">
        <w:rPr>
          <w:rFonts w:ascii="Times New Roman" w:hAnsi="Times New Roman"/>
          <w:sz w:val="24"/>
          <w:szCs w:val="24"/>
          <w:lang w:val="es-MX"/>
        </w:rPr>
        <w:t xml:space="preserve">; y nadie puede </w:t>
      </w:r>
      <w:proofErr w:type="spellStart"/>
      <w:r w:rsidRPr="009666E0">
        <w:rPr>
          <w:rFonts w:ascii="Times New Roman" w:hAnsi="Times New Roman"/>
          <w:sz w:val="24"/>
          <w:szCs w:val="24"/>
          <w:lang w:val="es-MX"/>
        </w:rPr>
        <w:t>legar</w:t>
      </w:r>
      <w:proofErr w:type="spellEnd"/>
      <w:r w:rsidRPr="009666E0">
        <w:rPr>
          <w:rFonts w:ascii="Times New Roman" w:hAnsi="Times New Roman"/>
          <w:sz w:val="24"/>
          <w:szCs w:val="24"/>
          <w:lang w:val="es-MX"/>
        </w:rPr>
        <w:t xml:space="preserve"> a sus descendientes el privilegio de la posición que tiene dentro de la república.” (TP;1999, p. 263)</w:t>
      </w:r>
    </w:p>
    <w:p w14:paraId="25D7DE24" w14:textId="4B9327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establece al estado civil en cuanto jurídico. 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parece además oponerse a los privilegios nobiliarios o hereditarios ya que contravienen la virtud, libertad e independencia de cada ciudadano. </w:t>
      </w:r>
    </w:p>
    <w:p w14:paraId="6571D6C1" w14:textId="23EDEFF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hecho de que para Kant el estado de derecho, gobernado por el principio universal de los límites recíprocos de la libertad es entendido como el estado civil en cuanto tal, queda reforzado cuando </w:t>
      </w:r>
      <w:r w:rsidR="0048417E">
        <w:rPr>
          <w:rFonts w:ascii="Times New Roman" w:hAnsi="Times New Roman"/>
          <w:sz w:val="24"/>
          <w:szCs w:val="24"/>
          <w:lang w:val="es-MX"/>
        </w:rPr>
        <w:t>refiere</w:t>
      </w:r>
      <w:r w:rsidRPr="009666E0">
        <w:rPr>
          <w:rFonts w:ascii="Times New Roman" w:hAnsi="Times New Roman"/>
          <w:sz w:val="24"/>
          <w:szCs w:val="24"/>
          <w:lang w:val="es-MX"/>
        </w:rPr>
        <w:t xml:space="preserve"> el principio universal del derecho. Aunque hemos revisado ya el enunciado que estipula este principio en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w:t>
      </w:r>
      <w:r w:rsidR="0048417E">
        <w:rPr>
          <w:rFonts w:ascii="Times New Roman" w:hAnsi="Times New Roman"/>
          <w:sz w:val="24"/>
          <w:szCs w:val="24"/>
          <w:lang w:val="es-MX"/>
        </w:rPr>
        <w:t>(</w:t>
      </w:r>
      <w:r w:rsidRPr="009666E0">
        <w:rPr>
          <w:rFonts w:ascii="Times New Roman" w:hAnsi="Times New Roman"/>
          <w:sz w:val="24"/>
          <w:szCs w:val="24"/>
          <w:lang w:val="es-MX"/>
        </w:rPr>
        <w:t>obra posterior</w:t>
      </w:r>
      <w:r w:rsidR="0048417E">
        <w:rPr>
          <w:rFonts w:ascii="Times New Roman" w:hAnsi="Times New Roman"/>
          <w:sz w:val="24"/>
          <w:szCs w:val="24"/>
          <w:lang w:val="es-MX"/>
        </w:rPr>
        <w:t xml:space="preserve"> al ensayo de teoría y práctica)</w:t>
      </w:r>
      <w:r w:rsidRPr="009666E0">
        <w:rPr>
          <w:rFonts w:ascii="Times New Roman" w:hAnsi="Times New Roman"/>
          <w:sz w:val="24"/>
          <w:szCs w:val="24"/>
          <w:lang w:val="es-MX"/>
        </w:rPr>
        <w:t>, ya había adelantado Kant lo siguiente en este texto: “El derecho es la limitación de la libertad de cada uno a la condición de su concordancia con la libertad de todos, en cuanto sea posible según una ley universal.” (TP; 1999, p. 259)</w:t>
      </w:r>
    </w:p>
    <w:p w14:paraId="5B48957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w:t>
      </w:r>
      <w:r w:rsidRPr="0048417E">
        <w:rPr>
          <w:rFonts w:ascii="Times New Roman" w:hAnsi="Times New Roman"/>
          <w:sz w:val="24"/>
          <w:szCs w:val="24"/>
          <w:lang w:val="es-MX"/>
        </w:rPr>
        <w:t>absoluto).“ (TP; 1999, p. 260) Luego agrega: “No un gobierno paternalista, sino uno patriótico es aquel que puede pensarse para hombres capaces de tener derechos.“ (TP; 1999, p. 261)</w:t>
      </w:r>
    </w:p>
    <w:p w14:paraId="0A9B9B0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0E9815DF" w14:textId="714C09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Pr>
          <w:rFonts w:ascii="Times New Roman" w:hAnsi="Times New Roman"/>
          <w:sz w:val="24"/>
          <w:szCs w:val="24"/>
          <w:lang w:val="es-MX"/>
        </w:rPr>
        <w:t>materializa</w:t>
      </w:r>
      <w:r w:rsidRPr="009666E0">
        <w:rPr>
          <w:rFonts w:ascii="Times New Roman" w:hAnsi="Times New Roman"/>
          <w:sz w:val="24"/>
          <w:szCs w:val="24"/>
          <w:lang w:val="es-MX"/>
        </w:rPr>
        <w:t xml:space="preserve"> el orden civil de acuerdo a un horizonte jurídico. Los miembros de esta sociedad civil son los ciudadanos.</w:t>
      </w:r>
      <w:r w:rsidR="00D70ED8">
        <w:rPr>
          <w:rFonts w:ascii="Times New Roman" w:hAnsi="Times New Roman"/>
          <w:sz w:val="24"/>
          <w:szCs w:val="24"/>
          <w:lang w:val="es-MX"/>
        </w:rPr>
        <w:t xml:space="preserve"> </w:t>
      </w:r>
      <w:r w:rsidRPr="009666E0">
        <w:rPr>
          <w:rFonts w:ascii="Times New Roman" w:hAnsi="Times New Roman"/>
          <w:sz w:val="24"/>
          <w:szCs w:val="24"/>
          <w:lang w:val="es-MX"/>
        </w:rPr>
        <w:t xml:space="preserve">Kant nos refiere que esta pertenencia, de acuerdo a la idea regulativa de un contrato originario, supone ciertas facultades de quien participa de esta condición civil. Señala lo siguiente: </w:t>
      </w:r>
    </w:p>
    <w:p w14:paraId="7B8BBECF" w14:textId="2740E97E" w:rsidR="00670045" w:rsidRPr="00D70ED8" w:rsidRDefault="00670045" w:rsidP="00D70ED8">
      <w:pPr>
        <w:ind w:left="708"/>
        <w:rPr>
          <w:rFonts w:ascii="Times New Roman" w:hAnsi="Times New Roman"/>
          <w:sz w:val="20"/>
          <w:szCs w:val="20"/>
        </w:rPr>
      </w:pPr>
      <w:r w:rsidRPr="00D70ED8">
        <w:rPr>
          <w:rFonts w:ascii="Times New Roman" w:hAnsi="Times New Roman"/>
          <w:sz w:val="20"/>
          <w:szCs w:val="20"/>
        </w:rPr>
        <w:t>El estado civil, por tanto, considerado meramente como estado jurídico, se funda en los siguientes principios a priori:</w:t>
      </w:r>
    </w:p>
    <w:p w14:paraId="3B24113F"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La libertad de cada miembro de la sociedad, en cuanto hombre.</w:t>
      </w:r>
    </w:p>
    <w:p w14:paraId="71B67613"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Su igualdad con los demás, en cuanto súbdito.</w:t>
      </w:r>
    </w:p>
    <w:p w14:paraId="7FDCAF15"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 xml:space="preserve">La independencia de cada miembro de una república, en cuanto ciudadano. </w:t>
      </w:r>
    </w:p>
    <w:p w14:paraId="5035C651" w14:textId="427F432D" w:rsidR="00670045" w:rsidRDefault="00670045" w:rsidP="00D70ED8">
      <w:pPr>
        <w:ind w:left="708"/>
        <w:rPr>
          <w:rFonts w:ascii="Times New Roman" w:hAnsi="Times New Roman"/>
          <w:sz w:val="20"/>
          <w:szCs w:val="20"/>
        </w:rPr>
      </w:pPr>
      <w:r w:rsidRPr="00D70ED8">
        <w:rPr>
          <w:rFonts w:ascii="Times New Roman" w:hAnsi="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1461C0B1" w14:textId="77777777" w:rsidR="00CC07BC" w:rsidRPr="00D70ED8" w:rsidRDefault="00CC07BC" w:rsidP="00D70ED8">
      <w:pPr>
        <w:ind w:left="708"/>
        <w:rPr>
          <w:rFonts w:ascii="Times New Roman" w:hAnsi="Times New Roman"/>
          <w:sz w:val="20"/>
          <w:szCs w:val="20"/>
        </w:rPr>
      </w:pPr>
    </w:p>
    <w:p w14:paraId="12E8414E" w14:textId="0A4B52F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miembro de un estado civil, que podemos interpretar como un ciudadano, en este caso, compone su idea por tres facultades coexistentes y complementarias</w:t>
      </w:r>
      <w:r w:rsidR="00FD21E0">
        <w:rPr>
          <w:rFonts w:ascii="Times New Roman" w:hAnsi="Times New Roman"/>
          <w:sz w:val="24"/>
          <w:szCs w:val="24"/>
          <w:lang w:val="es-MX"/>
        </w:rPr>
        <w:t xml:space="preserve"> que se encuentran directamente relacionadas al concepto de libertad externa</w:t>
      </w:r>
      <w:r w:rsidRPr="009666E0">
        <w:rPr>
          <w:rFonts w:ascii="Times New Roman" w:hAnsi="Times New Roman"/>
          <w:sz w:val="24"/>
          <w:szCs w:val="24"/>
          <w:lang w:val="es-MX"/>
        </w:rPr>
        <w:t>. En cuanto ser humano, es libre</w:t>
      </w:r>
      <w:r w:rsidR="00FD21E0">
        <w:rPr>
          <w:rFonts w:ascii="Times New Roman" w:hAnsi="Times New Roman"/>
          <w:sz w:val="24"/>
          <w:szCs w:val="24"/>
          <w:lang w:val="es-MX"/>
        </w:rPr>
        <w:t xml:space="preserve">, </w:t>
      </w:r>
      <w:r w:rsidR="00CC07BC">
        <w:rPr>
          <w:rFonts w:ascii="Times New Roman" w:hAnsi="Times New Roman"/>
          <w:sz w:val="24"/>
          <w:szCs w:val="24"/>
          <w:lang w:val="es-MX"/>
        </w:rPr>
        <w:t xml:space="preserve">como </w:t>
      </w:r>
      <w:r w:rsidRPr="009666E0">
        <w:rPr>
          <w:rFonts w:ascii="Times New Roman" w:hAnsi="Times New Roman"/>
          <w:sz w:val="24"/>
          <w:szCs w:val="24"/>
          <w:lang w:val="es-MX"/>
        </w:rPr>
        <w:t>súbdito ante la ley, es igual a todos los demás y es</w:t>
      </w:r>
      <w:r w:rsidR="00FD21E0">
        <w:rPr>
          <w:rFonts w:ascii="Times New Roman" w:hAnsi="Times New Roman"/>
          <w:sz w:val="24"/>
          <w:szCs w:val="24"/>
          <w:lang w:val="es-MX"/>
        </w:rPr>
        <w:t>,</w:t>
      </w:r>
      <w:r w:rsidRPr="009666E0">
        <w:rPr>
          <w:rFonts w:ascii="Times New Roman" w:hAnsi="Times New Roman"/>
          <w:sz w:val="24"/>
          <w:szCs w:val="24"/>
          <w:lang w:val="es-MX"/>
        </w:rPr>
        <w:t xml:space="preserve"> finalmente, un ciudadano en cuanto es señor de sí mismo, es decir, por cuanto no depende de nadie y participa sucintamente de la condición civil</w:t>
      </w:r>
      <w:r w:rsidR="002E32FB">
        <w:rPr>
          <w:rFonts w:ascii="Times New Roman" w:hAnsi="Times New Roman"/>
          <w:sz w:val="24"/>
          <w:szCs w:val="24"/>
          <w:lang w:val="es-MX"/>
        </w:rPr>
        <w:t xml:space="preserve"> de forma independiente</w:t>
      </w:r>
      <w:r w:rsidRPr="009666E0">
        <w:rPr>
          <w:rFonts w:ascii="Times New Roman" w:hAnsi="Times New Roman"/>
          <w:sz w:val="24"/>
          <w:szCs w:val="24"/>
          <w:lang w:val="es-MX"/>
        </w:rPr>
        <w:t>. Kant resalta el carácter normativo de este principio, ya que coloca estos atributos como condición y presupuesto de cualquier estado civil, en lugar de que fuera un beneficio posterior</w:t>
      </w:r>
      <w:r w:rsidR="00FD21E0">
        <w:rPr>
          <w:rFonts w:ascii="Times New Roman" w:hAnsi="Times New Roman"/>
          <w:sz w:val="24"/>
          <w:szCs w:val="24"/>
          <w:lang w:val="es-MX"/>
        </w:rPr>
        <w:t xml:space="preserve"> decretado por leyes luego de instaurada la condición civil</w:t>
      </w:r>
      <w:r w:rsidRPr="009666E0">
        <w:rPr>
          <w:rFonts w:ascii="Times New Roman" w:hAnsi="Times New Roman"/>
          <w:sz w:val="24"/>
          <w:szCs w:val="24"/>
          <w:lang w:val="es-MX"/>
        </w:rPr>
        <w:t>. Esto equivale a pensar en estos tres atributos como principios normativos de la condición de una persona en estado civil</w:t>
      </w:r>
      <w:r w:rsidR="00CC07BC">
        <w:rPr>
          <w:rFonts w:ascii="Times New Roman" w:hAnsi="Times New Roman"/>
          <w:sz w:val="24"/>
          <w:szCs w:val="24"/>
          <w:lang w:val="es-MX"/>
        </w:rPr>
        <w:t xml:space="preserve"> que son articulados bajo el concepto de libertad externa</w:t>
      </w:r>
      <w:r w:rsidRPr="009666E0">
        <w:rPr>
          <w:rFonts w:ascii="Times New Roman" w:hAnsi="Times New Roman"/>
          <w:sz w:val="24"/>
          <w:szCs w:val="24"/>
          <w:lang w:val="es-MX"/>
        </w:rPr>
        <w:t xml:space="preserve">. </w:t>
      </w:r>
    </w:p>
    <w:p w14:paraId="731E0E25" w14:textId="42F4E7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Respecto de la libertad, Kant resalta la facultad que debemos tener para alcanzar nuestra propia idea de la felicidad.</w:t>
      </w:r>
      <w:r w:rsidR="00FD21E0">
        <w:rPr>
          <w:rFonts w:ascii="Times New Roman" w:hAnsi="Times New Roman"/>
          <w:sz w:val="24"/>
          <w:szCs w:val="24"/>
          <w:lang w:val="es-MX"/>
        </w:rPr>
        <w:t xml:space="preserve"> Esto supone el no tener interferencia de nadie.</w:t>
      </w:r>
      <w:r w:rsidRPr="009666E0">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Pr>
          <w:rFonts w:ascii="Times New Roman" w:hAnsi="Times New Roman"/>
          <w:sz w:val="24"/>
          <w:szCs w:val="24"/>
          <w:lang w:val="es-MX"/>
        </w:rPr>
        <w:t>Esta libertad de autodeterminación queda sujeta al principio universal del derecho en cuanto es una libertad de límites recíprocos.</w:t>
      </w:r>
    </w:p>
    <w:p w14:paraId="6311A636" w14:textId="679450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Esta sujeción ante la ley resulta en la facultad que tenemos de coacción frente a los demás, para que se mantenga el orden civil de la libertad externa. </w:t>
      </w:r>
    </w:p>
    <w:p w14:paraId="372260BA" w14:textId="341F89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igualdad se da en el sentido de isonomía, pero es compatible con la desigualdad de bienes y recursos, siempre que corresponda a un esfuerzo legítimo de apropiación. En cuestiones de voto, solo puede tener uno solo cada ciudadano, al margen de sus riquezas. Kant refiere que: “Según el derecho (…) nadie puede coaccionar a otro sino por medio de la ley pública.” (TP; 1999, p. 262) Esto explicita que no es legítimo intervenir en votaciones de ciudadanos independientes con la compra de votos o favores, por cuanto es el bien público </w:t>
      </w:r>
      <w:r w:rsidR="003361C7">
        <w:rPr>
          <w:rFonts w:ascii="Times New Roman" w:hAnsi="Times New Roman"/>
          <w:sz w:val="24"/>
          <w:szCs w:val="24"/>
          <w:lang w:val="es-MX"/>
        </w:rPr>
        <w:t xml:space="preserve">lo </w:t>
      </w:r>
      <w:r w:rsidRPr="009666E0">
        <w:rPr>
          <w:rFonts w:ascii="Times New Roman" w:hAnsi="Times New Roman"/>
          <w:sz w:val="24"/>
          <w:szCs w:val="24"/>
          <w:lang w:val="es-MX"/>
        </w:rPr>
        <w:t>que está de por medio.</w:t>
      </w:r>
      <w:r w:rsidR="00FD21E0">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3CE583C1" w14:textId="38F8757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Por último, además de la libertad para perseguir la propia felicidad y la igualdad ante la ley, Kant resalta un tercer atributo fundamental: “La independencia de un miembro de la república en cuanto ciudadano, es decir, en cuanto co</w:t>
      </w:r>
      <w:r w:rsidR="003361C7">
        <w:rPr>
          <w:rFonts w:ascii="Times New Roman" w:hAnsi="Times New Roman"/>
          <w:sz w:val="24"/>
          <w:szCs w:val="24"/>
          <w:lang w:val="es-MX"/>
        </w:rPr>
        <w:t>-</w:t>
      </w:r>
      <w:r w:rsidRPr="009666E0">
        <w:rPr>
          <w:rFonts w:ascii="Times New Roman" w:hAnsi="Times New Roman"/>
          <w:sz w:val="24"/>
          <w:szCs w:val="24"/>
          <w:lang w:val="es-MX"/>
        </w:rPr>
        <w:t>legislador.” (TP; 1999, p. 265) El balance de voces particulares de los ciudadanos permite entramar una racionalidad pública ya que: “Ninguna voluntad particular puede ser legisladora para una república.” (TP; 1999, p. 266) La facultad civil de la co-legislación conduce a la construcción deliberativa pública de un sentido de la voz general, unificada o integrada de una voluntad conjunta. En el despotismo la ley proviene de una voluntad privada</w:t>
      </w:r>
      <w:r w:rsidR="004813C4">
        <w:rPr>
          <w:rFonts w:ascii="Times New Roman" w:hAnsi="Times New Roman"/>
          <w:sz w:val="24"/>
          <w:szCs w:val="24"/>
          <w:lang w:val="es-MX"/>
        </w:rPr>
        <w:t xml:space="preserve"> unilateral</w:t>
      </w:r>
      <w:r w:rsidRPr="009666E0">
        <w:rPr>
          <w:rFonts w:ascii="Times New Roman" w:hAnsi="Times New Roman"/>
          <w:sz w:val="24"/>
          <w:szCs w:val="24"/>
          <w:lang w:val="es-MX"/>
        </w:rPr>
        <w:t>, pero en la república, la ley surge de una razón pública ejercida por la libertad exterior</w:t>
      </w:r>
      <w:r w:rsidR="004813C4">
        <w:rPr>
          <w:rFonts w:ascii="Times New Roman" w:hAnsi="Times New Roman"/>
          <w:sz w:val="24"/>
          <w:szCs w:val="24"/>
          <w:lang w:val="es-MX"/>
        </w:rPr>
        <w:t xml:space="preserve"> en una cohesión omnilateral</w:t>
      </w:r>
      <w:r w:rsidRPr="009666E0">
        <w:rPr>
          <w:rFonts w:ascii="Times New Roman" w:hAnsi="Times New Roman"/>
          <w:sz w:val="24"/>
          <w:szCs w:val="24"/>
          <w:lang w:val="es-MX"/>
        </w:rPr>
        <w:t xml:space="preserve">.  </w:t>
      </w:r>
    </w:p>
    <w:p w14:paraId="4BFC68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la propuesta del concepto republicano de Kant: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2D35FAE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7696BA9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Pr>
          <w:rFonts w:ascii="Times New Roman" w:hAnsi="Times New Roman"/>
          <w:sz w:val="24"/>
          <w:szCs w:val="24"/>
          <w:lang w:val="es-MX"/>
        </w:rPr>
        <w:t xml:space="preserve"> La idea que orienta el sentido de todo</w:t>
      </w:r>
      <w:r w:rsidR="003361C7">
        <w:rPr>
          <w:rFonts w:ascii="Times New Roman" w:hAnsi="Times New Roman"/>
          <w:sz w:val="24"/>
          <w:szCs w:val="24"/>
          <w:lang w:val="es-MX"/>
        </w:rPr>
        <w:t xml:space="preserve"> el</w:t>
      </w:r>
      <w:r w:rsidR="004813C4">
        <w:rPr>
          <w:rFonts w:ascii="Times New Roman" w:hAnsi="Times New Roman"/>
          <w:sz w:val="24"/>
          <w:szCs w:val="24"/>
          <w:lang w:val="es-MX"/>
        </w:rPr>
        <w:t xml:space="preserve"> cuerpo político legítimo es la preservación, extensión y seguridad de la libertad humana. </w:t>
      </w:r>
    </w:p>
    <w:p w14:paraId="768CAAC7" w14:textId="53F84AE4"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 plantea la posibilidad de que el pueblo sintiera que el soberano no ha cumplido con su parte del contrato y no ha permitido una libertad civil, o bien, de que existiera injusticia, es decir, de que no hubiera realmente un estado de derecho. En tal caso, el </w:t>
      </w:r>
      <w:r w:rsidRPr="009666E0">
        <w:rPr>
          <w:rFonts w:ascii="Times New Roman" w:hAnsi="Times New Roman"/>
          <w:sz w:val="24"/>
          <w:szCs w:val="24"/>
          <w:lang w:val="es-MX"/>
        </w:rPr>
        <w:lastRenderedPageBreak/>
        <w:t>ciudadano no puede alzarse en armas o intentar deponer el orden, ni al soberano.</w:t>
      </w:r>
      <w:r w:rsidR="004813C4">
        <w:rPr>
          <w:rFonts w:ascii="Times New Roman" w:hAnsi="Times New Roman"/>
          <w:sz w:val="24"/>
          <w:szCs w:val="24"/>
          <w:lang w:val="es-MX"/>
        </w:rPr>
        <w:t xml:space="preserve"> Rebelarse o alzarse en armas iría en contra de los propios intereses ciudadanos.</w:t>
      </w:r>
    </w:p>
    <w:p w14:paraId="0C36EAFB" w14:textId="3B978DED" w:rsidR="00E13B36" w:rsidRDefault="00E13B3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Pr>
          <w:rFonts w:ascii="Times New Roman" w:hAnsi="Times New Roman"/>
          <w:sz w:val="24"/>
          <w:szCs w:val="24"/>
          <w:lang w:val="es-MX"/>
        </w:rPr>
        <w:t>que,</w:t>
      </w:r>
      <w:r>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0D808F41" w14:textId="03A9ACB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w:t>
      </w:r>
      <w:r w:rsidR="004813C4">
        <w:rPr>
          <w:rFonts w:ascii="Times New Roman" w:hAnsi="Times New Roman"/>
          <w:sz w:val="24"/>
          <w:szCs w:val="24"/>
          <w:lang w:val="es-MX"/>
        </w:rPr>
        <w:t xml:space="preserve">puede </w:t>
      </w:r>
      <w:r w:rsidRPr="009666E0">
        <w:rPr>
          <w:rFonts w:ascii="Times New Roman" w:hAnsi="Times New Roman"/>
          <w:sz w:val="24"/>
          <w:szCs w:val="24"/>
          <w:lang w:val="es-MX"/>
        </w:rPr>
        <w:t>deja</w:t>
      </w:r>
      <w:r w:rsidR="004813C4">
        <w:rPr>
          <w:rFonts w:ascii="Times New Roman" w:hAnsi="Times New Roman"/>
          <w:sz w:val="24"/>
          <w:szCs w:val="24"/>
          <w:lang w:val="es-MX"/>
        </w:rPr>
        <w:t>r</w:t>
      </w:r>
      <w:r w:rsidRPr="009666E0">
        <w:rPr>
          <w:rFonts w:ascii="Times New Roman" w:hAnsi="Times New Roman"/>
          <w:sz w:val="24"/>
          <w:szCs w:val="24"/>
          <w:lang w:val="es-MX"/>
        </w:rPr>
        <w:t xml:space="preserve"> al soberano o legislador injusto</w:t>
      </w:r>
      <w:r w:rsidR="004813C4">
        <w:rPr>
          <w:rFonts w:ascii="Times New Roman" w:hAnsi="Times New Roman"/>
          <w:sz w:val="24"/>
          <w:szCs w:val="24"/>
          <w:lang w:val="es-MX"/>
        </w:rPr>
        <w:t xml:space="preserve"> sin posibilidad de exigírsele mejoras</w:t>
      </w:r>
      <w:r w:rsidRPr="009666E0">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w:t>
      </w:r>
    </w:p>
    <w:p w14:paraId="180466F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escenario de que hubiera sombras de injusticias por parte del soberano, Kant señala que: “Cada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w:t>
      </w:r>
      <w:r w:rsidRPr="009666E0">
        <w:rPr>
          <w:rFonts w:ascii="Times New Roman" w:hAnsi="Times New Roman"/>
          <w:sz w:val="24"/>
          <w:szCs w:val="24"/>
          <w:lang w:val="es-MX"/>
        </w:rPr>
        <w:lastRenderedPageBreak/>
        <w:t xml:space="preserve">constitución en que se vive, en virtud del modo de pensar liberal de los súbditos, inculcado, no obstante, por aquella (por lo que las plumas se limitan unas a otras, a fin de no perder su libertad), es el único paladín de los derechos del pueblo.” (TP; 1999, p. 276) Esta prerrogativa de la independencia de cada ciudadano para expresarse libremente en un marco de respeto y cooperación es fundamental para el ejercicio pleno de su libertad externa. </w:t>
      </w:r>
    </w:p>
    <w:p w14:paraId="7BEDD31C" w14:textId="2D32712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w:t>
      </w:r>
      <w:r w:rsidR="003361C7">
        <w:rPr>
          <w:rFonts w:ascii="Times New Roman" w:hAnsi="Times New Roman"/>
          <w:sz w:val="24"/>
          <w:szCs w:val="24"/>
          <w:lang w:val="es-MX"/>
        </w:rPr>
        <w:t xml:space="preserve"> o derecho a la justificación</w:t>
      </w:r>
      <w:r w:rsidRPr="009666E0">
        <w:rPr>
          <w:rFonts w:ascii="Times New Roman" w:hAnsi="Times New Roman"/>
          <w:sz w:val="24"/>
          <w:szCs w:val="24"/>
          <w:lang w:val="es-MX"/>
        </w:rPr>
        <w:t xml:space="preserve">. En Kant, la fuerza de la razón y </w:t>
      </w:r>
      <w:r w:rsidR="004813C4">
        <w:rPr>
          <w:rFonts w:ascii="Times New Roman" w:hAnsi="Times New Roman"/>
          <w:sz w:val="24"/>
          <w:szCs w:val="24"/>
          <w:lang w:val="es-MX"/>
        </w:rPr>
        <w:t xml:space="preserve">de </w:t>
      </w:r>
      <w:r w:rsidRPr="009666E0">
        <w:rPr>
          <w:rFonts w:ascii="Times New Roman" w:hAnsi="Times New Roman"/>
          <w:sz w:val="24"/>
          <w:szCs w:val="24"/>
          <w:lang w:val="es-MX"/>
        </w:rPr>
        <w:t>la palabra se sobrepone</w:t>
      </w:r>
      <w:r w:rsidR="004813C4">
        <w:rPr>
          <w:rFonts w:ascii="Times New Roman" w:hAnsi="Times New Roman"/>
          <w:sz w:val="24"/>
          <w:szCs w:val="24"/>
          <w:lang w:val="es-MX"/>
        </w:rPr>
        <w:t>n</w:t>
      </w:r>
      <w:r w:rsidRPr="009666E0">
        <w:rPr>
          <w:rFonts w:ascii="Times New Roman" w:hAnsi="Times New Roman"/>
          <w:sz w:val="24"/>
          <w:szCs w:val="24"/>
          <w:lang w:val="es-MX"/>
        </w:rPr>
        <w:t xml:space="preserve"> al imperio de la espada.</w:t>
      </w:r>
      <w:r w:rsidR="004813C4">
        <w:rPr>
          <w:rFonts w:ascii="Times New Roman" w:hAnsi="Times New Roman"/>
          <w:sz w:val="24"/>
          <w:szCs w:val="24"/>
          <w:lang w:val="es-MX"/>
        </w:rPr>
        <w:t xml:space="preserve"> </w:t>
      </w:r>
    </w:p>
    <w:p w14:paraId="6DC8D5C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p>
    <w:p w14:paraId="4CBE0FD4" w14:textId="4E1689A8" w:rsidR="00670045" w:rsidRPr="009666E0" w:rsidRDefault="00670045" w:rsidP="004813C4">
      <w:pPr>
        <w:spacing w:line="360" w:lineRule="auto"/>
        <w:rPr>
          <w:rFonts w:ascii="Times New Roman" w:hAnsi="Times New Roman"/>
          <w:sz w:val="24"/>
          <w:szCs w:val="24"/>
          <w:lang w:val="es-MX"/>
        </w:rPr>
      </w:pPr>
      <w:r w:rsidRPr="009666E0">
        <w:rPr>
          <w:rFonts w:ascii="Times New Roman" w:hAnsi="Times New Roman"/>
          <w:sz w:val="24"/>
          <w:szCs w:val="24"/>
          <w:lang w:val="es-MX"/>
        </w:rPr>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15FFAAB6"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idea de libertad civil concurren la facultad para buscar cada cual su camino, además de su igualdad ante la ley, de lo que se deprende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883DC9C" w14:textId="13637915" w:rsidR="005D5E9C" w:rsidRPr="009666E0" w:rsidRDefault="005D5E9C"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 xml:space="preserve">Existe, sin embargo, una posible tensión entre el concepto de consentimiento y de no insurrección o rebeldía. Como se ha discutido en este apartado, gracias al concepto de libertad externa, puede pensarse en un horizonte de la co-legislación y la participación deliberativa mediante el uso público de la razón, lo cuál no equivale a que todos tengan que legislar, sino que todos los que hagan leyes, incluso si fuera solo un monarca el que dictaminara leyes, debe hacerlo de acuerdo a una voluntad general y omnilateral, ante la cual cualquiera, incluido sí mismo, pueda ofrecer su sincero consentimiento ante dichas leyes, en nombre del bien de los asuntos públicos. </w:t>
      </w:r>
    </w:p>
    <w:p w14:paraId="202DBE75" w14:textId="0903C83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 en el horizonte de un contrato originario que funda el estado de derecho en virtud de una voluntad unida del pueblo.</w:t>
      </w:r>
      <w:r w:rsidRPr="009666E0">
        <w:rPr>
          <w:rFonts w:ascii="Times New Roman" w:hAnsi="Times New Roman"/>
          <w:sz w:val="24"/>
          <w:szCs w:val="24"/>
          <w:lang w:val="es-MX"/>
        </w:rPr>
        <w:t xml:space="preserve"> Queda revisar, por tanto, cómo la libertad externa se asocia más directamente al consentimiento</w:t>
      </w:r>
      <w:r w:rsidR="005D5E9C">
        <w:rPr>
          <w:rFonts w:ascii="Times New Roman" w:hAnsi="Times New Roman"/>
          <w:sz w:val="24"/>
          <w:szCs w:val="24"/>
          <w:lang w:val="es-MX"/>
        </w:rPr>
        <w:t xml:space="preserve"> de las leyes</w:t>
      </w:r>
      <w:r w:rsidRPr="009666E0">
        <w:rPr>
          <w:rFonts w:ascii="Times New Roman" w:hAnsi="Times New Roman"/>
          <w:sz w:val="24"/>
          <w:szCs w:val="24"/>
          <w:lang w:val="es-MX"/>
        </w:rPr>
        <w:t xml:space="preserve">, en este panorama y agrega una dimensión política a su naturaleza. </w:t>
      </w:r>
    </w:p>
    <w:p w14:paraId="15F04EF2" w14:textId="77777777" w:rsidR="00670045" w:rsidRPr="009666E0" w:rsidRDefault="00670045" w:rsidP="00670045">
      <w:pPr>
        <w:spacing w:line="360" w:lineRule="auto"/>
        <w:rPr>
          <w:rFonts w:ascii="Times New Roman" w:hAnsi="Times New Roman"/>
          <w:sz w:val="24"/>
          <w:szCs w:val="24"/>
          <w:lang w:val="es-MX"/>
        </w:rPr>
      </w:pPr>
    </w:p>
    <w:p w14:paraId="3F11557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Paz perpetua</w:t>
      </w:r>
    </w:p>
    <w:p w14:paraId="17093909" w14:textId="77777777" w:rsidR="00670045" w:rsidRPr="009666E0" w:rsidRDefault="00670045" w:rsidP="00670045">
      <w:pPr>
        <w:spacing w:line="360" w:lineRule="auto"/>
        <w:rPr>
          <w:rFonts w:ascii="Times New Roman" w:hAnsi="Times New Roman"/>
          <w:sz w:val="24"/>
          <w:szCs w:val="24"/>
          <w:lang w:val="es-MX"/>
        </w:rPr>
      </w:pPr>
    </w:p>
    <w:p w14:paraId="57DDD09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 Este ámbito supone el horizonte de la política y el derecho internacional. </w:t>
      </w:r>
    </w:p>
    <w:p w14:paraId="7397B473" w14:textId="71B3C5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una nación particular como un todo, se puede entender el tránsito interno del estado natural al civil mediante un contrato originario. Pero cuando pensamos en su relación externa con otros estados, podemos pensar que, la nación</w:t>
      </w:r>
      <w:r w:rsidR="00A00F07">
        <w:rPr>
          <w:rFonts w:ascii="Times New Roman" w:hAnsi="Times New Roman"/>
          <w:sz w:val="24"/>
          <w:szCs w:val="24"/>
          <w:lang w:val="es-MX"/>
        </w:rPr>
        <w:t xml:space="preserve"> particular, tomada</w:t>
      </w:r>
      <w:r w:rsidRPr="009666E0">
        <w:rPr>
          <w:rFonts w:ascii="Times New Roman" w:hAnsi="Times New Roman"/>
          <w:sz w:val="24"/>
          <w:szCs w:val="24"/>
          <w:lang w:val="es-MX"/>
        </w:rPr>
        <w:t xml:space="preserve">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w:t>
      </w:r>
      <w:r w:rsidRPr="009666E0">
        <w:rPr>
          <w:rFonts w:ascii="Times New Roman" w:hAnsi="Times New Roman"/>
          <w:sz w:val="24"/>
          <w:szCs w:val="24"/>
          <w:lang w:val="es-MX"/>
        </w:rPr>
        <w:lastRenderedPageBreak/>
        <w:t>de gentes hacia el derecho cosmopolita.  La propuesta republicana de Kant es fundamentalmente cosmopolita</w:t>
      </w:r>
      <w:r w:rsidR="00A00F07">
        <w:rPr>
          <w:rFonts w:ascii="Times New Roman" w:hAnsi="Times New Roman"/>
          <w:sz w:val="24"/>
          <w:szCs w:val="24"/>
          <w:lang w:val="es-MX"/>
        </w:rPr>
        <w:t xml:space="preserve"> y los alcances de la libertad externa no se limitan al ámbito regional o local</w:t>
      </w:r>
      <w:r w:rsidRPr="009666E0">
        <w:rPr>
          <w:rFonts w:ascii="Times New Roman" w:hAnsi="Times New Roman"/>
          <w:sz w:val="24"/>
          <w:szCs w:val="24"/>
          <w:lang w:val="es-MX"/>
        </w:rPr>
        <w:t xml:space="preserve">. </w:t>
      </w:r>
    </w:p>
    <w:p w14:paraId="1DF295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7E52448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Con esos presupuestos, Kant propone activamente en el primer artículo definitivo lo siguiente: “La constitución civil de todo Estado debe ser republicana.” (ZeF; 1999, p.315)” 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Para Kant, sólo en la forma de gobierno que es republicana se ubica un pleno estado jurídico o civil de la libertad externa. </w:t>
      </w:r>
    </w:p>
    <w:p w14:paraId="351CC79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332F577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panorama de la libertad externa supone el énfasis en la dimensión activa política y participativa del consentimiento. El concepto de consentimiento de cada ciudadano le otorga la facultad para participar en el encauzamiento de la voluntad unificada, mediante la toma de postura personal libre e independiente desde su propio fuero y perspectiva</w:t>
      </w:r>
      <w:r w:rsidR="00A00F07">
        <w:rPr>
          <w:rFonts w:ascii="Times New Roman" w:hAnsi="Times New Roman"/>
          <w:sz w:val="24"/>
          <w:szCs w:val="24"/>
          <w:lang w:val="es-MX"/>
        </w:rPr>
        <w:t>, sin que nadie ejerza interferencia</w:t>
      </w:r>
      <w:r w:rsidRPr="009666E0">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F7FD26C" w14:textId="5AB915B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Esto queda expresado por Kant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w:t>
      </w:r>
      <w:r w:rsidR="00E9012B">
        <w:rPr>
          <w:rFonts w:ascii="Times New Roman" w:hAnsi="Times New Roman"/>
          <w:sz w:val="24"/>
          <w:szCs w:val="24"/>
          <w:lang w:val="es-MX"/>
        </w:rPr>
        <w:t>ZeF</w:t>
      </w:r>
      <w:r w:rsidRPr="009666E0">
        <w:rPr>
          <w:rFonts w:ascii="Times New Roman" w:hAnsi="Times New Roman"/>
          <w:sz w:val="24"/>
          <w:szCs w:val="24"/>
          <w:lang w:val="es-MX"/>
        </w:rPr>
        <w:t>;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apartado se ha revisado la dimensión que ofrece Kant de la libertad externa en virtud del texto señalado.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se enfatiza el sentido de la libertad en virtud de la facultad del consentimiento</w:t>
      </w:r>
      <w:r w:rsidR="008B7569">
        <w:rPr>
          <w:rFonts w:ascii="Times New Roman" w:hAnsi="Times New Roman"/>
          <w:sz w:val="24"/>
          <w:szCs w:val="24"/>
          <w:lang w:val="es-MX"/>
        </w:rPr>
        <w:t xml:space="preserve"> civil</w:t>
      </w:r>
      <w:r w:rsidRPr="009666E0">
        <w:rPr>
          <w:rFonts w:ascii="Times New Roman" w:hAnsi="Times New Roman"/>
          <w:sz w:val="24"/>
          <w:szCs w:val="24"/>
          <w:lang w:val="es-MX"/>
        </w:rPr>
        <w:t xml:space="preserve"> ante las leyes y se puede pensar su concepto como la elevación a una dignidad política.  Por estas razones, se puede interpretar esta dimensión de la libertad externa en cuanto una libertad política.</w:t>
      </w:r>
    </w:p>
    <w:p w14:paraId="161E7E6D" w14:textId="03779C58" w:rsidR="008B7569" w:rsidRPr="008B7569" w:rsidRDefault="008B756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Hace falta notar una discrepancia meramente nominal entre los textos de </w:t>
      </w:r>
      <w:r>
        <w:rPr>
          <w:rFonts w:ascii="Times New Roman" w:hAnsi="Times New Roman"/>
          <w:i/>
          <w:iCs/>
          <w:sz w:val="24"/>
          <w:szCs w:val="24"/>
          <w:lang w:val="es-MX"/>
        </w:rPr>
        <w:t xml:space="preserve">Teoría y Práctica </w:t>
      </w:r>
      <w:r>
        <w:rPr>
          <w:rFonts w:ascii="Times New Roman" w:hAnsi="Times New Roman"/>
          <w:sz w:val="24"/>
          <w:szCs w:val="24"/>
          <w:lang w:val="es-MX"/>
        </w:rPr>
        <w:t xml:space="preserve">y la </w:t>
      </w:r>
      <w:r>
        <w:rPr>
          <w:rFonts w:ascii="Times New Roman" w:hAnsi="Times New Roman"/>
          <w:i/>
          <w:iCs/>
          <w:sz w:val="24"/>
          <w:szCs w:val="24"/>
          <w:lang w:val="es-MX"/>
        </w:rPr>
        <w:t xml:space="preserve"> Paz Perpetua</w:t>
      </w:r>
      <w:r>
        <w:rPr>
          <w:rFonts w:ascii="Times New Roman" w:hAnsi="Times New Roman"/>
          <w:sz w:val="24"/>
          <w:szCs w:val="24"/>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w:t>
      </w:r>
      <w:r>
        <w:rPr>
          <w:rFonts w:ascii="Times New Roman" w:hAnsi="Times New Roman"/>
          <w:sz w:val="24"/>
          <w:szCs w:val="24"/>
          <w:lang w:val="es-MX"/>
        </w:rPr>
        <w:lastRenderedPageBreak/>
        <w:t xml:space="preserve">y política, corresponden a distintos ángulos de un concepto que es después de todo unitario y complejo. </w:t>
      </w:r>
    </w:p>
    <w:p w14:paraId="15200665" w14:textId="77777777" w:rsidR="000F3BC4"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revisado en este capítulo, tenemos un concepto compuesto de la libertad externa, ya que involucra distintas acepciones que le asocian a un sentido jurídico, civil </w:t>
      </w:r>
      <w:r w:rsidR="00A00F07">
        <w:rPr>
          <w:rFonts w:ascii="Times New Roman" w:hAnsi="Times New Roman"/>
          <w:sz w:val="24"/>
          <w:szCs w:val="24"/>
          <w:lang w:val="es-MX"/>
        </w:rPr>
        <w:t>y</w:t>
      </w:r>
      <w:r w:rsidRPr="009666E0">
        <w:rPr>
          <w:rFonts w:ascii="Times New Roman" w:hAnsi="Times New Roman"/>
          <w:sz w:val="24"/>
          <w:szCs w:val="24"/>
          <w:lang w:val="es-MX"/>
        </w:rPr>
        <w:t xml:space="preserve"> político. La libertad externa se despliega de acuerdo al principio del derecho en el contexto de un orden republicano, y en cuanto se funda en un contrato originario, entendido como una idea normativa de la razón, es una condición previa formal para cualquier realización práctica.</w:t>
      </w:r>
    </w:p>
    <w:p w14:paraId="2E3DCBD5" w14:textId="4D02BBA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w:t>
      </w:r>
      <w:r w:rsidR="000F3BC4">
        <w:rPr>
          <w:rFonts w:ascii="Times New Roman" w:hAnsi="Times New Roman"/>
          <w:sz w:val="24"/>
          <w:szCs w:val="24"/>
          <w:lang w:val="es-MX"/>
        </w:rPr>
        <w:t xml:space="preserve"> activamente</w:t>
      </w:r>
      <w:r w:rsidRPr="009666E0">
        <w:rPr>
          <w:rFonts w:ascii="Times New Roman" w:hAnsi="Times New Roman"/>
          <w:sz w:val="24"/>
          <w:szCs w:val="24"/>
          <w:lang w:val="es-MX"/>
        </w:rPr>
        <w:t xml:space="preserve"> el libre consentimiento del ciudadano para legitimar toda ley</w:t>
      </w:r>
      <w:r w:rsidR="00A00F07">
        <w:rPr>
          <w:rFonts w:ascii="Times New Roman" w:hAnsi="Times New Roman"/>
          <w:sz w:val="24"/>
          <w:szCs w:val="24"/>
          <w:lang w:val="es-MX"/>
        </w:rPr>
        <w:t>, rechazando las</w:t>
      </w:r>
      <w:r w:rsidRPr="009666E0">
        <w:rPr>
          <w:rFonts w:ascii="Times New Roman" w:hAnsi="Times New Roman"/>
          <w:sz w:val="24"/>
          <w:szCs w:val="24"/>
          <w:lang w:val="es-MX"/>
        </w:rPr>
        <w:t xml:space="preserve"> que no corresponda</w:t>
      </w:r>
      <w:r w:rsidR="00A00F07">
        <w:rPr>
          <w:rFonts w:ascii="Times New Roman" w:hAnsi="Times New Roman"/>
          <w:sz w:val="24"/>
          <w:szCs w:val="24"/>
          <w:lang w:val="es-MX"/>
        </w:rPr>
        <w:t>n</w:t>
      </w:r>
      <w:r w:rsidRPr="009666E0">
        <w:rPr>
          <w:rFonts w:ascii="Times New Roman" w:hAnsi="Times New Roman"/>
          <w:sz w:val="24"/>
          <w:szCs w:val="24"/>
          <w:lang w:val="es-MX"/>
        </w:rPr>
        <w:t xml:space="preserve"> a </w:t>
      </w:r>
      <w:r w:rsidR="00A00F07">
        <w:rPr>
          <w:rFonts w:ascii="Times New Roman" w:hAnsi="Times New Roman"/>
          <w:sz w:val="24"/>
          <w:szCs w:val="24"/>
          <w:lang w:val="es-MX"/>
        </w:rPr>
        <w:t xml:space="preserve">una </w:t>
      </w:r>
      <w:r w:rsidRPr="009666E0">
        <w:rPr>
          <w:rFonts w:ascii="Times New Roman" w:hAnsi="Times New Roman"/>
          <w:sz w:val="24"/>
          <w:szCs w:val="24"/>
          <w:lang w:val="es-MX"/>
        </w:rPr>
        <w:t xml:space="preserve">voluntad </w:t>
      </w:r>
      <w:r w:rsidR="00A00F07">
        <w:rPr>
          <w:rFonts w:ascii="Times New Roman" w:hAnsi="Times New Roman"/>
          <w:sz w:val="24"/>
          <w:szCs w:val="24"/>
          <w:lang w:val="es-MX"/>
        </w:rPr>
        <w:t>general y que deje de lado e</w:t>
      </w:r>
      <w:r w:rsidRPr="009666E0">
        <w:rPr>
          <w:rFonts w:ascii="Times New Roman" w:hAnsi="Times New Roman"/>
          <w:sz w:val="24"/>
          <w:szCs w:val="24"/>
          <w:lang w:val="es-MX"/>
        </w:rPr>
        <w:t>l interés de los asuntos públicos.</w:t>
      </w:r>
    </w:p>
    <w:p w14:paraId="13C1830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101F3468" w:rsidR="00670045" w:rsidRPr="009666E0" w:rsidRDefault="00A00F07" w:rsidP="000F3BC4">
      <w:pPr>
        <w:spacing w:line="360" w:lineRule="auto"/>
        <w:rPr>
          <w:rFonts w:ascii="Times New Roman" w:hAnsi="Times New Roman"/>
          <w:sz w:val="24"/>
          <w:szCs w:val="24"/>
          <w:lang w:val="es-MX"/>
        </w:rPr>
      </w:pPr>
      <w:r>
        <w:rPr>
          <w:rFonts w:ascii="Times New Roman" w:hAnsi="Times New Roman"/>
          <w:sz w:val="24"/>
          <w:szCs w:val="24"/>
          <w:lang w:val="es-MX"/>
        </w:rPr>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Pr>
          <w:rFonts w:ascii="Times New Roman" w:hAnsi="Times New Roman"/>
          <w:sz w:val="24"/>
          <w:szCs w:val="24"/>
          <w:lang w:val="es-MX"/>
        </w:rPr>
        <w:t>a revisión actualizada del concepto de libertad externa.</w:t>
      </w:r>
      <w:r w:rsidR="000F3BC4">
        <w:rPr>
          <w:rFonts w:ascii="Times New Roman" w:hAnsi="Times New Roman"/>
          <w:sz w:val="24"/>
          <w:szCs w:val="24"/>
          <w:lang w:val="es-MX"/>
        </w:rPr>
        <w:t xml:space="preserve"> Finalmente, restará contraponer estas interpretaciones para poder evaluar qué postura ofrece un acercamiento más adecuado para comprender la compleja idea de una libertad en cuanto externa. </w:t>
      </w:r>
      <w:r w:rsidR="00670045" w:rsidRPr="009666E0">
        <w:rPr>
          <w:rFonts w:ascii="Times New Roman" w:hAnsi="Times New Roman"/>
          <w:sz w:val="24"/>
          <w:szCs w:val="24"/>
          <w:lang w:val="es-MX"/>
        </w:rPr>
        <w:br w:type="page"/>
      </w:r>
    </w:p>
    <w:p w14:paraId="4DA38D74" w14:textId="1697B8AE"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2: La Libertad externa </w:t>
      </w:r>
      <w:r w:rsidR="001F4827">
        <w:rPr>
          <w:rFonts w:ascii="Times New Roman" w:hAnsi="Times New Roman"/>
          <w:sz w:val="24"/>
          <w:szCs w:val="24"/>
        </w:rPr>
        <w:t>como obligación política mutua</w:t>
      </w:r>
      <w:r w:rsidRPr="008F6AB1">
        <w:rPr>
          <w:rFonts w:ascii="Times New Roman" w:hAnsi="Times New Roman"/>
          <w:sz w:val="24"/>
          <w:szCs w:val="24"/>
        </w:rPr>
        <w:t xml:space="preserve"> desde K. Flikschuh</w:t>
      </w:r>
    </w:p>
    <w:p w14:paraId="16766985" w14:textId="77777777" w:rsidR="00670045" w:rsidRPr="009666E0" w:rsidRDefault="00670045" w:rsidP="00670045">
      <w:pPr>
        <w:spacing w:line="360" w:lineRule="auto"/>
        <w:rPr>
          <w:rFonts w:ascii="Times New Roman" w:hAnsi="Times New Roman"/>
          <w:sz w:val="24"/>
          <w:szCs w:val="24"/>
        </w:rPr>
      </w:pPr>
    </w:p>
    <w:p w14:paraId="57BAC6A4" w14:textId="0C48F19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Una revisión</w:t>
      </w:r>
      <w:r w:rsidR="00E6083B">
        <w:rPr>
          <w:rFonts w:ascii="Times New Roman" w:hAnsi="Times New Roman"/>
          <w:sz w:val="24"/>
          <w:szCs w:val="24"/>
        </w:rPr>
        <w:t xml:space="preserve"> exhaustiva</w:t>
      </w:r>
      <w:r w:rsidRPr="009666E0">
        <w:rPr>
          <w:rFonts w:ascii="Times New Roman" w:hAnsi="Times New Roman"/>
          <w:sz w:val="24"/>
          <w:szCs w:val="24"/>
        </w:rPr>
        <w:t xml:space="preserve"> de la doctrina del derecho de Kant está desarrollada por K. Flikschuh en su libro </w:t>
      </w:r>
      <w:r w:rsidRPr="009666E0">
        <w:rPr>
          <w:rFonts w:ascii="Times New Roman" w:hAnsi="Times New Roman"/>
          <w:i/>
          <w:iCs/>
          <w:sz w:val="24"/>
          <w:szCs w:val="24"/>
        </w:rPr>
        <w:t xml:space="preserve">Kant and </w:t>
      </w:r>
      <w:proofErr w:type="spellStart"/>
      <w:r w:rsidRPr="009666E0">
        <w:rPr>
          <w:rFonts w:ascii="Times New Roman" w:hAnsi="Times New Roman"/>
          <w:i/>
          <w:iCs/>
          <w:sz w:val="24"/>
          <w:szCs w:val="24"/>
        </w:rPr>
        <w:t>modern</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political</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philosophy</w:t>
      </w:r>
      <w:proofErr w:type="spellEnd"/>
      <w:r w:rsidRPr="009666E0">
        <w:rPr>
          <w:rFonts w:ascii="Times New Roman" w:hAnsi="Times New Roman"/>
          <w:i/>
          <w:iCs/>
          <w:sz w:val="24"/>
          <w:szCs w:val="24"/>
        </w:rPr>
        <w:t xml:space="preserve"> </w:t>
      </w:r>
      <w:r w:rsidRPr="009666E0">
        <w:rPr>
          <w:rFonts w:ascii="Times New Roman" w:hAnsi="Times New Roman"/>
          <w:sz w:val="24"/>
          <w:szCs w:val="24"/>
        </w:rPr>
        <w:t>(2000). En este texto, la autora centra el corazón del pensamiento político de Kant en s</w:t>
      </w:r>
      <w:r w:rsidR="00290825">
        <w:rPr>
          <w:rFonts w:ascii="Times New Roman" w:hAnsi="Times New Roman"/>
          <w:sz w:val="24"/>
          <w:szCs w:val="24"/>
        </w:rPr>
        <w:t>us reflexiones sobre derecho y justicia</w:t>
      </w:r>
      <w:r w:rsidRPr="009666E0">
        <w:rPr>
          <w:rFonts w:ascii="Times New Roman" w:hAnsi="Times New Roman"/>
          <w:sz w:val="24"/>
          <w:szCs w:val="24"/>
        </w:rPr>
        <w:t>.</w:t>
      </w:r>
      <w:r w:rsidR="00290825">
        <w:rPr>
          <w:rFonts w:ascii="Times New Roman" w:hAnsi="Times New Roman"/>
          <w:sz w:val="24"/>
          <w:szCs w:val="24"/>
        </w:rPr>
        <w:t xml:space="preserve"> Este capítulo busca considerar </w:t>
      </w:r>
      <w:r w:rsidR="007815AD">
        <w:rPr>
          <w:rFonts w:ascii="Times New Roman" w:hAnsi="Times New Roman"/>
          <w:sz w:val="24"/>
          <w:szCs w:val="24"/>
        </w:rPr>
        <w:t>el concepto de obligación política mutua</w:t>
      </w:r>
      <w:r w:rsidR="00290825">
        <w:rPr>
          <w:rFonts w:ascii="Times New Roman" w:hAnsi="Times New Roman"/>
          <w:sz w:val="24"/>
          <w:szCs w:val="24"/>
        </w:rPr>
        <w:t xml:space="preserve"> que desarrolla la autora para </w:t>
      </w:r>
      <w:r w:rsidR="000E533D">
        <w:rPr>
          <w:rFonts w:ascii="Times New Roman" w:hAnsi="Times New Roman"/>
          <w:sz w:val="24"/>
          <w:szCs w:val="24"/>
        </w:rPr>
        <w:t xml:space="preserve">considerar cómo se relaciona con </w:t>
      </w:r>
      <w:r w:rsidR="00290825">
        <w:rPr>
          <w:rFonts w:ascii="Times New Roman" w:hAnsi="Times New Roman"/>
          <w:sz w:val="24"/>
          <w:szCs w:val="24"/>
        </w:rPr>
        <w:t>la idea de libertad externa.</w:t>
      </w:r>
    </w:p>
    <w:p w14:paraId="2EF49354" w14:textId="0AD21C88" w:rsidR="007815AD" w:rsidRPr="006F3AE1" w:rsidRDefault="000E533D" w:rsidP="007815AD">
      <w:pPr>
        <w:spacing w:line="360" w:lineRule="auto"/>
        <w:rPr>
          <w:rFonts w:ascii="Times New Roman" w:hAnsi="Times New Roman"/>
          <w:sz w:val="24"/>
          <w:szCs w:val="24"/>
        </w:rPr>
      </w:pPr>
      <w:r>
        <w:rPr>
          <w:rFonts w:ascii="Times New Roman" w:hAnsi="Times New Roman"/>
          <w:sz w:val="24"/>
          <w:szCs w:val="24"/>
        </w:rPr>
        <w:t>Para esta finalidad, h</w:t>
      </w:r>
      <w:r w:rsidR="007815AD">
        <w:rPr>
          <w:rFonts w:ascii="Times New Roman" w:hAnsi="Times New Roman"/>
          <w:sz w:val="24"/>
          <w:szCs w:val="24"/>
        </w:rPr>
        <w:t>abremos de revisar tres puntos esenciales.</w:t>
      </w:r>
      <w:r w:rsidR="00670045" w:rsidRPr="009666E0">
        <w:rPr>
          <w:rFonts w:ascii="Times New Roman" w:hAnsi="Times New Roman"/>
          <w:sz w:val="24"/>
          <w:szCs w:val="24"/>
        </w:rPr>
        <w:t xml:space="preserve"> En primer lugar, la doctrina del derecho presupone la idea de una metafísica crítica de principios normativos para la práctica, y </w:t>
      </w:r>
      <w:r w:rsidR="00C77EEC">
        <w:rPr>
          <w:rFonts w:ascii="Times New Roman" w:hAnsi="Times New Roman"/>
          <w:sz w:val="24"/>
          <w:szCs w:val="24"/>
        </w:rPr>
        <w:t xml:space="preserve">en </w:t>
      </w:r>
      <w:r w:rsidR="00670045" w:rsidRPr="009666E0">
        <w:rPr>
          <w:rFonts w:ascii="Times New Roman" w:hAnsi="Times New Roman"/>
          <w:sz w:val="24"/>
          <w:szCs w:val="24"/>
        </w:rPr>
        <w:t xml:space="preserve">ello se </w:t>
      </w:r>
      <w:r w:rsidR="00C77EEC">
        <w:rPr>
          <w:rFonts w:ascii="Times New Roman" w:hAnsi="Times New Roman"/>
          <w:sz w:val="24"/>
          <w:szCs w:val="24"/>
        </w:rPr>
        <w:t xml:space="preserve">fundamenta </w:t>
      </w:r>
      <w:r w:rsidR="001D6FA7">
        <w:rPr>
          <w:rFonts w:ascii="Times New Roman" w:hAnsi="Times New Roman"/>
          <w:sz w:val="24"/>
          <w:szCs w:val="24"/>
        </w:rPr>
        <w:t>la</w:t>
      </w:r>
      <w:r w:rsidR="00670045" w:rsidRPr="009666E0">
        <w:rPr>
          <w:rFonts w:ascii="Times New Roman" w:hAnsi="Times New Roman"/>
          <w:sz w:val="24"/>
          <w:szCs w:val="24"/>
        </w:rPr>
        <w:t xml:space="preserve"> propuesta de filosofía política</w:t>
      </w:r>
      <w:r w:rsidR="001D6FA7">
        <w:rPr>
          <w:rFonts w:ascii="Times New Roman" w:hAnsi="Times New Roman"/>
          <w:sz w:val="24"/>
          <w:szCs w:val="24"/>
        </w:rPr>
        <w:t xml:space="preserve"> kantiana</w:t>
      </w:r>
      <w:r w:rsidR="00670045" w:rsidRPr="009666E0">
        <w:rPr>
          <w:rFonts w:ascii="Times New Roman" w:hAnsi="Times New Roman"/>
          <w:sz w:val="24"/>
          <w:szCs w:val="24"/>
        </w:rPr>
        <w:t xml:space="preserve">. La autora es clara en señalar que la tendencia general hasta </w:t>
      </w:r>
      <w:r>
        <w:rPr>
          <w:rFonts w:ascii="Times New Roman" w:hAnsi="Times New Roman"/>
          <w:sz w:val="24"/>
          <w:szCs w:val="24"/>
        </w:rPr>
        <w:t>ahora</w:t>
      </w:r>
      <w:r w:rsidR="00670045" w:rsidRPr="009666E0">
        <w:rPr>
          <w:rFonts w:ascii="Times New Roman" w:hAnsi="Times New Roman"/>
          <w:sz w:val="24"/>
          <w:szCs w:val="24"/>
        </w:rPr>
        <w:t xml:space="preserve">, en los debates contemporáneos, ha sido mayormente de rechazo a la metafísica para </w:t>
      </w:r>
      <w:r>
        <w:rPr>
          <w:rFonts w:ascii="Times New Roman" w:hAnsi="Times New Roman"/>
          <w:sz w:val="24"/>
          <w:szCs w:val="24"/>
        </w:rPr>
        <w:t xml:space="preserve">las discusiones sobre </w:t>
      </w:r>
      <w:r w:rsidR="00670045" w:rsidRPr="009666E0">
        <w:rPr>
          <w:rFonts w:ascii="Times New Roman" w:hAnsi="Times New Roman"/>
          <w:sz w:val="24"/>
          <w:szCs w:val="24"/>
        </w:rPr>
        <w:t>los asuntos políticos, mientras que ella busca reivindicar ese papel desde el pensamiento de Kant.</w:t>
      </w:r>
      <w:r>
        <w:rPr>
          <w:rFonts w:ascii="Times New Roman" w:hAnsi="Times New Roman"/>
          <w:sz w:val="24"/>
          <w:szCs w:val="24"/>
        </w:rPr>
        <w:t xml:space="preserve"> No se puede </w:t>
      </w:r>
      <w:r w:rsidRPr="006F3AE1">
        <w:rPr>
          <w:rFonts w:ascii="Times New Roman" w:hAnsi="Times New Roman"/>
          <w:sz w:val="24"/>
          <w:szCs w:val="24"/>
        </w:rPr>
        <w:t xml:space="preserve">considerar a la libertad externa sin la metafísica de la libertad que le antecede. </w:t>
      </w:r>
      <w:r w:rsidR="00670045" w:rsidRPr="006F3AE1">
        <w:rPr>
          <w:rFonts w:ascii="Times New Roman" w:hAnsi="Times New Roman"/>
          <w:sz w:val="24"/>
          <w:szCs w:val="24"/>
        </w:rPr>
        <w:t xml:space="preserve"> </w:t>
      </w:r>
    </w:p>
    <w:p w14:paraId="7388229F" w14:textId="286251AB" w:rsidR="007815AD" w:rsidRPr="006F3AE1" w:rsidRDefault="00670045" w:rsidP="00670045">
      <w:pPr>
        <w:spacing w:line="360" w:lineRule="auto"/>
        <w:rPr>
          <w:rFonts w:ascii="Times New Roman" w:hAnsi="Times New Roman"/>
          <w:sz w:val="24"/>
          <w:szCs w:val="24"/>
        </w:rPr>
      </w:pPr>
      <w:r w:rsidRPr="006F3AE1">
        <w:rPr>
          <w:rFonts w:ascii="Times New Roman" w:hAnsi="Times New Roman"/>
          <w:sz w:val="24"/>
          <w:szCs w:val="24"/>
        </w:rPr>
        <w:t>En segundo lugar, según Flikschuh, la idea de</w:t>
      </w:r>
      <w:r w:rsidR="001D6FA7" w:rsidRPr="006F3AE1">
        <w:rPr>
          <w:rFonts w:ascii="Times New Roman" w:hAnsi="Times New Roman"/>
          <w:sz w:val="24"/>
          <w:szCs w:val="24"/>
        </w:rPr>
        <w:t xml:space="preserve"> </w:t>
      </w:r>
      <w:r w:rsidR="001D6FA7" w:rsidRPr="006F3AE1">
        <w:rPr>
          <w:rFonts w:ascii="Times New Roman" w:hAnsi="Times New Roman"/>
          <w:sz w:val="24"/>
          <w:szCs w:val="24"/>
        </w:rPr>
        <w:t>propiedad privada</w:t>
      </w:r>
      <w:r w:rsidR="001D6FA7" w:rsidRPr="006F3AE1">
        <w:rPr>
          <w:rFonts w:ascii="Times New Roman" w:hAnsi="Times New Roman"/>
          <w:sz w:val="24"/>
          <w:szCs w:val="24"/>
        </w:rPr>
        <w:t xml:space="preserve"> </w:t>
      </w:r>
      <w:r w:rsidR="001D6FA7" w:rsidRPr="006F3AE1">
        <w:rPr>
          <w:rFonts w:ascii="Times New Roman" w:hAnsi="Times New Roman"/>
          <w:sz w:val="24"/>
          <w:szCs w:val="24"/>
        </w:rPr>
        <w:t xml:space="preserve">se </w:t>
      </w:r>
      <w:r w:rsidR="007306D0">
        <w:rPr>
          <w:rFonts w:ascii="Times New Roman" w:hAnsi="Times New Roman"/>
          <w:sz w:val="24"/>
          <w:szCs w:val="24"/>
        </w:rPr>
        <w:t>basa en</w:t>
      </w:r>
      <w:r w:rsidR="003C6781" w:rsidRPr="006F3AE1">
        <w:rPr>
          <w:rFonts w:ascii="Times New Roman" w:hAnsi="Times New Roman"/>
          <w:sz w:val="24"/>
          <w:szCs w:val="24"/>
        </w:rPr>
        <w:t xml:space="preserve"> </w:t>
      </w:r>
      <w:r w:rsidR="001D6FA7" w:rsidRPr="006F3AE1">
        <w:rPr>
          <w:rFonts w:ascii="Times New Roman" w:hAnsi="Times New Roman"/>
          <w:sz w:val="24"/>
          <w:szCs w:val="24"/>
        </w:rPr>
        <w:t xml:space="preserve">una </w:t>
      </w:r>
      <w:r w:rsidRPr="006F3AE1">
        <w:rPr>
          <w:rFonts w:ascii="Times New Roman" w:hAnsi="Times New Roman"/>
          <w:sz w:val="24"/>
          <w:szCs w:val="24"/>
        </w:rPr>
        <w:t xml:space="preserve">obligación política mutua </w:t>
      </w:r>
      <w:r w:rsidR="007306D0">
        <w:rPr>
          <w:rFonts w:ascii="Times New Roman" w:hAnsi="Times New Roman"/>
          <w:sz w:val="24"/>
          <w:szCs w:val="24"/>
        </w:rPr>
        <w:t>bajo</w:t>
      </w:r>
      <w:r w:rsidRPr="006F3AE1">
        <w:rPr>
          <w:rFonts w:ascii="Times New Roman" w:hAnsi="Times New Roman"/>
          <w:sz w:val="24"/>
          <w:szCs w:val="24"/>
        </w:rPr>
        <w:t xml:space="preserve"> un </w:t>
      </w:r>
      <w:r w:rsidR="007306D0">
        <w:rPr>
          <w:rFonts w:ascii="Times New Roman" w:hAnsi="Times New Roman"/>
          <w:sz w:val="24"/>
          <w:szCs w:val="24"/>
        </w:rPr>
        <w:t>marco legal</w:t>
      </w:r>
      <w:r w:rsidRPr="006F3AE1">
        <w:rPr>
          <w:rFonts w:ascii="Times New Roman" w:hAnsi="Times New Roman"/>
          <w:sz w:val="24"/>
          <w:szCs w:val="24"/>
        </w:rPr>
        <w:t xml:space="preserve">, </w:t>
      </w:r>
      <w:r w:rsidR="001D6FA7" w:rsidRPr="006F3AE1">
        <w:rPr>
          <w:rFonts w:ascii="Times New Roman" w:hAnsi="Times New Roman"/>
          <w:sz w:val="24"/>
          <w:szCs w:val="24"/>
        </w:rPr>
        <w:t>para permitir que sea posible la libertad externa</w:t>
      </w:r>
      <w:r w:rsidR="00B56E72">
        <w:rPr>
          <w:rFonts w:ascii="Times New Roman" w:hAnsi="Times New Roman"/>
          <w:sz w:val="24"/>
          <w:szCs w:val="24"/>
        </w:rPr>
        <w:t xml:space="preserve"> y fundar así, normativamente, el contrato originario de una sociedad civil</w:t>
      </w:r>
      <w:r w:rsidR="007306D0">
        <w:rPr>
          <w:rFonts w:ascii="Times New Roman" w:hAnsi="Times New Roman"/>
          <w:sz w:val="24"/>
          <w:szCs w:val="24"/>
        </w:rPr>
        <w:t xml:space="preserve"> o de un estado de derecho</w:t>
      </w:r>
      <w:r w:rsidR="001D6FA7" w:rsidRPr="006F3AE1">
        <w:rPr>
          <w:rFonts w:ascii="Times New Roman" w:hAnsi="Times New Roman"/>
          <w:sz w:val="24"/>
          <w:szCs w:val="24"/>
        </w:rPr>
        <w:t xml:space="preserve">. </w:t>
      </w:r>
      <w:r w:rsidRPr="006F3AE1">
        <w:rPr>
          <w:rFonts w:ascii="Times New Roman" w:hAnsi="Times New Roman"/>
          <w:sz w:val="24"/>
          <w:szCs w:val="24"/>
        </w:rPr>
        <w:t>La raíz de esta obligación política recíproca radica en la idea de una voluntad unificada. Esto incluye el reconocimiento por parte de la autora de los intereses económicos o de propiedad a la hora de pensar en el contexto civil</w:t>
      </w:r>
      <w:r w:rsidR="007306D0">
        <w:rPr>
          <w:rFonts w:ascii="Times New Roman" w:hAnsi="Times New Roman"/>
          <w:sz w:val="24"/>
          <w:szCs w:val="24"/>
        </w:rPr>
        <w:t xml:space="preserve"> en que hay influencia compartida y recursos limitados</w:t>
      </w:r>
      <w:r w:rsidRPr="006F3AE1">
        <w:rPr>
          <w:rFonts w:ascii="Times New Roman" w:hAnsi="Times New Roman"/>
          <w:sz w:val="24"/>
          <w:szCs w:val="24"/>
        </w:rPr>
        <w:t>.</w:t>
      </w:r>
    </w:p>
    <w:p w14:paraId="7BFDDBE3" w14:textId="2444592F" w:rsidR="004B1037" w:rsidRDefault="00670045" w:rsidP="003C6781">
      <w:pPr>
        <w:spacing w:line="360" w:lineRule="auto"/>
        <w:rPr>
          <w:rFonts w:ascii="Times New Roman" w:hAnsi="Times New Roman"/>
          <w:sz w:val="24"/>
          <w:szCs w:val="24"/>
        </w:rPr>
      </w:pPr>
      <w:r w:rsidRPr="009666E0">
        <w:rPr>
          <w:rFonts w:ascii="Times New Roman" w:hAnsi="Times New Roman"/>
          <w:sz w:val="24"/>
          <w:szCs w:val="24"/>
        </w:rPr>
        <w:t xml:space="preserve">Para la autora, este concepto de la obligación </w:t>
      </w:r>
      <w:r w:rsidR="007815AD">
        <w:rPr>
          <w:rFonts w:ascii="Times New Roman" w:hAnsi="Times New Roman"/>
          <w:sz w:val="24"/>
          <w:szCs w:val="24"/>
        </w:rPr>
        <w:t xml:space="preserve">política </w:t>
      </w:r>
      <w:r w:rsidRPr="009666E0">
        <w:rPr>
          <w:rFonts w:ascii="Times New Roman" w:hAnsi="Times New Roman"/>
          <w:sz w:val="24"/>
          <w:szCs w:val="24"/>
        </w:rPr>
        <w:t>mutua</w:t>
      </w:r>
      <w:r w:rsidR="007815AD">
        <w:rPr>
          <w:rFonts w:ascii="Times New Roman" w:hAnsi="Times New Roman"/>
          <w:sz w:val="24"/>
          <w:szCs w:val="24"/>
        </w:rPr>
        <w:t>,</w:t>
      </w:r>
      <w:r w:rsidR="003C6781">
        <w:rPr>
          <w:rFonts w:ascii="Times New Roman" w:hAnsi="Times New Roman"/>
          <w:sz w:val="24"/>
          <w:szCs w:val="24"/>
        </w:rPr>
        <w:t xml:space="preserve"> que se asocia a la idea del derecho privado,</w:t>
      </w:r>
      <w:r w:rsidR="007815AD">
        <w:rPr>
          <w:rFonts w:ascii="Times New Roman" w:hAnsi="Times New Roman"/>
          <w:sz w:val="24"/>
          <w:szCs w:val="24"/>
        </w:rPr>
        <w:t xml:space="preserve"> </w:t>
      </w:r>
      <w:r w:rsidRPr="009666E0">
        <w:rPr>
          <w:rFonts w:ascii="Times New Roman" w:hAnsi="Times New Roman"/>
          <w:sz w:val="24"/>
          <w:szCs w:val="24"/>
        </w:rPr>
        <w:t>constituye lo principal de la doctrina del derecho de Kant y en ese sentido, de su pensamiento político. P</w:t>
      </w:r>
      <w:r w:rsidR="007815AD">
        <w:rPr>
          <w:rFonts w:ascii="Times New Roman" w:hAnsi="Times New Roman"/>
          <w:sz w:val="24"/>
          <w:szCs w:val="24"/>
        </w:rPr>
        <w:t xml:space="preserve">ara ella, </w:t>
      </w:r>
      <w:r w:rsidRPr="009666E0">
        <w:rPr>
          <w:rFonts w:ascii="Times New Roman" w:hAnsi="Times New Roman"/>
          <w:sz w:val="24"/>
          <w:szCs w:val="24"/>
        </w:rPr>
        <w:t>la propiedad privada,</w:t>
      </w:r>
      <w:r w:rsidR="003C6781">
        <w:rPr>
          <w:rFonts w:ascii="Times New Roman" w:hAnsi="Times New Roman"/>
          <w:sz w:val="24"/>
          <w:szCs w:val="24"/>
        </w:rPr>
        <w:t xml:space="preserve"> sólo puede darse con un marco jurídico legítimo para la libertad de los actos externos, para que, de esta forma, sea posible </w:t>
      </w:r>
      <w:r w:rsidR="007815AD">
        <w:rPr>
          <w:rFonts w:ascii="Times New Roman" w:hAnsi="Times New Roman"/>
          <w:sz w:val="24"/>
          <w:szCs w:val="24"/>
        </w:rPr>
        <w:t xml:space="preserve">el derecho a la </w:t>
      </w:r>
      <w:r w:rsidR="00D0441C" w:rsidRPr="009666E0">
        <w:rPr>
          <w:rFonts w:ascii="Times New Roman" w:hAnsi="Times New Roman"/>
          <w:sz w:val="24"/>
          <w:szCs w:val="24"/>
        </w:rPr>
        <w:t>propiedad peren</w:t>
      </w:r>
      <w:r w:rsidR="00D0441C">
        <w:rPr>
          <w:rFonts w:ascii="Times New Roman" w:hAnsi="Times New Roman"/>
          <w:sz w:val="24"/>
          <w:szCs w:val="24"/>
        </w:rPr>
        <w:t>toria</w:t>
      </w:r>
      <w:r w:rsidRPr="009666E0">
        <w:rPr>
          <w:rFonts w:ascii="Times New Roman" w:hAnsi="Times New Roman"/>
          <w:sz w:val="24"/>
          <w:szCs w:val="24"/>
        </w:rPr>
        <w:t xml:space="preserve"> </w:t>
      </w:r>
      <w:r w:rsidR="003C6781">
        <w:rPr>
          <w:rFonts w:ascii="Times New Roman" w:hAnsi="Times New Roman"/>
          <w:sz w:val="24"/>
          <w:szCs w:val="24"/>
        </w:rPr>
        <w:t xml:space="preserve">(reconocida por todos) </w:t>
      </w:r>
      <w:r w:rsidRPr="009666E0">
        <w:rPr>
          <w:rFonts w:ascii="Times New Roman" w:hAnsi="Times New Roman"/>
          <w:sz w:val="24"/>
          <w:szCs w:val="24"/>
        </w:rPr>
        <w:t>y no una provisional</w:t>
      </w:r>
      <w:r w:rsidR="007815AD">
        <w:rPr>
          <w:rFonts w:ascii="Times New Roman" w:hAnsi="Times New Roman"/>
          <w:sz w:val="24"/>
          <w:szCs w:val="24"/>
        </w:rPr>
        <w:t>.</w:t>
      </w:r>
      <w:r w:rsidR="007306D0">
        <w:rPr>
          <w:rFonts w:ascii="Times New Roman" w:hAnsi="Times New Roman"/>
          <w:sz w:val="24"/>
          <w:szCs w:val="24"/>
        </w:rPr>
        <w:t xml:space="preserve"> Este cuadro nos compele a entrar en relaciones jurídicas con otros para una libertad externa. </w:t>
      </w:r>
    </w:p>
    <w:p w14:paraId="2B726E56" w14:textId="2F8A640B" w:rsidR="00856610" w:rsidRDefault="00856610" w:rsidP="00670045">
      <w:pPr>
        <w:spacing w:line="360" w:lineRule="auto"/>
        <w:rPr>
          <w:rFonts w:ascii="Times New Roman" w:hAnsi="Times New Roman"/>
          <w:sz w:val="24"/>
          <w:szCs w:val="24"/>
        </w:rPr>
      </w:pPr>
      <w:r>
        <w:rPr>
          <w:rFonts w:ascii="Times New Roman" w:hAnsi="Times New Roman"/>
          <w:sz w:val="24"/>
          <w:szCs w:val="24"/>
        </w:rPr>
        <w:t xml:space="preserve">En tercer lugar, </w:t>
      </w:r>
      <w:r w:rsidR="00FF5B7E">
        <w:rPr>
          <w:rFonts w:ascii="Times New Roman" w:hAnsi="Times New Roman"/>
          <w:sz w:val="24"/>
          <w:szCs w:val="24"/>
        </w:rPr>
        <w:t xml:space="preserve">la </w:t>
      </w:r>
      <w:r>
        <w:rPr>
          <w:rFonts w:ascii="Times New Roman" w:hAnsi="Times New Roman"/>
          <w:sz w:val="24"/>
          <w:szCs w:val="24"/>
        </w:rPr>
        <w:t xml:space="preserve">libertad externa y </w:t>
      </w:r>
      <w:r w:rsidR="00FF5B7E">
        <w:rPr>
          <w:rFonts w:ascii="Times New Roman" w:hAnsi="Times New Roman"/>
          <w:sz w:val="24"/>
          <w:szCs w:val="24"/>
        </w:rPr>
        <w:t xml:space="preserve">el derecho </w:t>
      </w:r>
      <w:r w:rsidR="00C62EE1">
        <w:rPr>
          <w:rFonts w:ascii="Times New Roman" w:hAnsi="Times New Roman"/>
          <w:sz w:val="24"/>
          <w:szCs w:val="24"/>
        </w:rPr>
        <w:t>(</w:t>
      </w:r>
      <w:r w:rsidR="00FF5B7E">
        <w:rPr>
          <w:rFonts w:ascii="Times New Roman" w:hAnsi="Times New Roman"/>
          <w:sz w:val="24"/>
          <w:szCs w:val="24"/>
        </w:rPr>
        <w:t>como sistema de principios metafísicos normativos</w:t>
      </w:r>
      <w:r w:rsidR="00C62EE1">
        <w:rPr>
          <w:rFonts w:ascii="Times New Roman" w:hAnsi="Times New Roman"/>
          <w:sz w:val="24"/>
          <w:szCs w:val="24"/>
        </w:rPr>
        <w:t>),</w:t>
      </w:r>
      <w:r>
        <w:rPr>
          <w:rFonts w:ascii="Times New Roman" w:hAnsi="Times New Roman"/>
          <w:sz w:val="24"/>
          <w:szCs w:val="24"/>
        </w:rPr>
        <w:t xml:space="preserve"> tienen desde su raíz, </w:t>
      </w:r>
      <w:r w:rsidR="00FF5B7E">
        <w:rPr>
          <w:rFonts w:ascii="Times New Roman" w:hAnsi="Times New Roman"/>
          <w:sz w:val="24"/>
          <w:szCs w:val="24"/>
        </w:rPr>
        <w:t xml:space="preserve">implicancias </w:t>
      </w:r>
      <w:r>
        <w:rPr>
          <w:rFonts w:ascii="Times New Roman" w:hAnsi="Times New Roman"/>
          <w:sz w:val="24"/>
          <w:szCs w:val="24"/>
        </w:rPr>
        <w:t>cosmopolita</w:t>
      </w:r>
      <w:r w:rsidR="00FF5B7E">
        <w:rPr>
          <w:rFonts w:ascii="Times New Roman" w:hAnsi="Times New Roman"/>
          <w:sz w:val="24"/>
          <w:szCs w:val="24"/>
        </w:rPr>
        <w:t>s</w:t>
      </w:r>
      <w:r>
        <w:rPr>
          <w:rFonts w:ascii="Times New Roman" w:hAnsi="Times New Roman"/>
          <w:sz w:val="24"/>
          <w:szCs w:val="24"/>
        </w:rPr>
        <w:t>. Las razones para pensar en la libertad externa como una obligación política mutua no se refieren al derecho de una región</w:t>
      </w:r>
      <w:r w:rsidR="00C62EE1">
        <w:rPr>
          <w:rFonts w:ascii="Times New Roman" w:hAnsi="Times New Roman"/>
          <w:sz w:val="24"/>
          <w:szCs w:val="24"/>
        </w:rPr>
        <w:t xml:space="preserve"> particular</w:t>
      </w:r>
      <w:r>
        <w:rPr>
          <w:rFonts w:ascii="Times New Roman" w:hAnsi="Times New Roman"/>
          <w:sz w:val="24"/>
          <w:szCs w:val="24"/>
        </w:rPr>
        <w:t>, sino a una articulación metafísica de la razón práctica</w:t>
      </w:r>
      <w:r w:rsidR="00D32E31">
        <w:rPr>
          <w:rFonts w:ascii="Times New Roman" w:hAnsi="Times New Roman"/>
          <w:sz w:val="24"/>
          <w:szCs w:val="24"/>
        </w:rPr>
        <w:t xml:space="preserve"> que busca tener un alcance universal de forma razonable y no dogmática</w:t>
      </w:r>
      <w:r>
        <w:rPr>
          <w:rFonts w:ascii="Times New Roman" w:hAnsi="Times New Roman"/>
          <w:sz w:val="24"/>
          <w:szCs w:val="24"/>
        </w:rPr>
        <w:t xml:space="preserve">, </w:t>
      </w:r>
      <w:r w:rsidR="00D32E31">
        <w:rPr>
          <w:rFonts w:ascii="Times New Roman" w:hAnsi="Times New Roman"/>
          <w:sz w:val="24"/>
          <w:szCs w:val="24"/>
        </w:rPr>
        <w:t>(</w:t>
      </w:r>
      <w:r>
        <w:rPr>
          <w:rFonts w:ascii="Times New Roman" w:hAnsi="Times New Roman"/>
          <w:sz w:val="24"/>
          <w:szCs w:val="24"/>
        </w:rPr>
        <w:t>y por ello, para Kant, el derecho cosmopolita para una paz perpetua entre republicas es todo el fin del derecho mismo</w:t>
      </w:r>
      <w:r w:rsidR="00D32E31">
        <w:rPr>
          <w:rFonts w:ascii="Times New Roman" w:hAnsi="Times New Roman"/>
          <w:sz w:val="24"/>
          <w:szCs w:val="24"/>
        </w:rPr>
        <w:t>)</w:t>
      </w:r>
      <w:r>
        <w:rPr>
          <w:rFonts w:ascii="Times New Roman" w:hAnsi="Times New Roman"/>
          <w:sz w:val="24"/>
          <w:szCs w:val="24"/>
        </w:rPr>
        <w:t xml:space="preserve">. </w:t>
      </w:r>
    </w:p>
    <w:p w14:paraId="13E2E1C4" w14:textId="0027D913"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La </w:t>
      </w:r>
      <w:r w:rsidR="00C62EE1">
        <w:rPr>
          <w:rFonts w:ascii="Times New Roman" w:hAnsi="Times New Roman"/>
          <w:sz w:val="24"/>
          <w:szCs w:val="24"/>
        </w:rPr>
        <w:t>lectura</w:t>
      </w:r>
      <w:r w:rsidRPr="009666E0">
        <w:rPr>
          <w:rFonts w:ascii="Times New Roman" w:hAnsi="Times New Roman"/>
          <w:sz w:val="24"/>
          <w:szCs w:val="24"/>
        </w:rPr>
        <w:t xml:space="preserve"> de Flikschuh supone, por lo tanto, </w:t>
      </w:r>
      <w:r w:rsidR="00856610">
        <w:rPr>
          <w:rFonts w:ascii="Times New Roman" w:hAnsi="Times New Roman"/>
          <w:sz w:val="24"/>
          <w:szCs w:val="24"/>
        </w:rPr>
        <w:t xml:space="preserve">(2.1) </w:t>
      </w:r>
      <w:r w:rsidRPr="009666E0">
        <w:rPr>
          <w:rFonts w:ascii="Times New Roman" w:hAnsi="Times New Roman"/>
          <w:sz w:val="24"/>
          <w:szCs w:val="24"/>
        </w:rPr>
        <w:t xml:space="preserve">una </w:t>
      </w:r>
      <w:r w:rsidR="00C62EE1">
        <w:rPr>
          <w:rFonts w:ascii="Times New Roman" w:hAnsi="Times New Roman"/>
          <w:sz w:val="24"/>
          <w:szCs w:val="24"/>
        </w:rPr>
        <w:t xml:space="preserve">consideración </w:t>
      </w:r>
      <w:r w:rsidRPr="009666E0">
        <w:rPr>
          <w:rFonts w:ascii="Times New Roman" w:hAnsi="Times New Roman"/>
          <w:sz w:val="24"/>
          <w:szCs w:val="24"/>
        </w:rPr>
        <w:t>del pensamiento político de Kant en virtud de resaltar el papel de la metafísica</w:t>
      </w:r>
      <w:r w:rsidR="00C62EE1">
        <w:rPr>
          <w:rFonts w:ascii="Times New Roman" w:hAnsi="Times New Roman"/>
          <w:sz w:val="24"/>
          <w:szCs w:val="24"/>
        </w:rPr>
        <w:t xml:space="preserve"> como algo inseparable de sus reflexiones</w:t>
      </w:r>
      <w:r w:rsidRPr="009666E0">
        <w:rPr>
          <w:rFonts w:ascii="Times New Roman" w:hAnsi="Times New Roman"/>
          <w:sz w:val="24"/>
          <w:szCs w:val="24"/>
        </w:rPr>
        <w:t>,</w:t>
      </w:r>
      <w:r w:rsidR="00856610">
        <w:rPr>
          <w:rFonts w:ascii="Times New Roman" w:hAnsi="Times New Roman"/>
          <w:sz w:val="24"/>
          <w:szCs w:val="24"/>
        </w:rPr>
        <w:t xml:space="preserve"> (2.2) de la obligación política mutua como concepto normativo</w:t>
      </w:r>
      <w:r w:rsidRPr="009666E0">
        <w:rPr>
          <w:rFonts w:ascii="Times New Roman" w:hAnsi="Times New Roman"/>
          <w:sz w:val="24"/>
          <w:szCs w:val="24"/>
        </w:rPr>
        <w:t xml:space="preserve"> del derecho basado en una metafísica de la libertad</w:t>
      </w:r>
      <w:r w:rsidR="00605106">
        <w:rPr>
          <w:rFonts w:ascii="Times New Roman" w:hAnsi="Times New Roman"/>
          <w:sz w:val="24"/>
          <w:szCs w:val="24"/>
        </w:rPr>
        <w:t xml:space="preserve"> </w:t>
      </w:r>
      <w:r w:rsidR="00427DDC">
        <w:rPr>
          <w:rFonts w:ascii="Times New Roman" w:hAnsi="Times New Roman"/>
          <w:sz w:val="24"/>
          <w:szCs w:val="24"/>
        </w:rPr>
        <w:t>y,</w:t>
      </w:r>
      <w:r w:rsidR="00856610">
        <w:rPr>
          <w:rFonts w:ascii="Times New Roman" w:hAnsi="Times New Roman"/>
          <w:sz w:val="24"/>
          <w:szCs w:val="24"/>
        </w:rPr>
        <w:t xml:space="preserve"> por último, (2.3) el carácter</w:t>
      </w:r>
      <w:r w:rsidRPr="009666E0">
        <w:rPr>
          <w:rFonts w:ascii="Times New Roman" w:hAnsi="Times New Roman"/>
          <w:sz w:val="24"/>
          <w:szCs w:val="24"/>
        </w:rPr>
        <w:t xml:space="preserve"> de</w:t>
      </w:r>
      <w:r w:rsidR="00856610">
        <w:rPr>
          <w:rFonts w:ascii="Times New Roman" w:hAnsi="Times New Roman"/>
          <w:sz w:val="24"/>
          <w:szCs w:val="24"/>
        </w:rPr>
        <w:t xml:space="preserve"> </w:t>
      </w:r>
      <w:r w:rsidRPr="009666E0">
        <w:rPr>
          <w:rFonts w:ascii="Times New Roman" w:hAnsi="Times New Roman"/>
          <w:sz w:val="24"/>
          <w:szCs w:val="24"/>
        </w:rPr>
        <w:t>l</w:t>
      </w:r>
      <w:r w:rsidR="00856610">
        <w:rPr>
          <w:rFonts w:ascii="Times New Roman" w:hAnsi="Times New Roman"/>
          <w:sz w:val="24"/>
          <w:szCs w:val="24"/>
        </w:rPr>
        <w:t>a</w:t>
      </w:r>
      <w:r w:rsidRPr="009666E0">
        <w:rPr>
          <w:rFonts w:ascii="Times New Roman" w:hAnsi="Times New Roman"/>
          <w:sz w:val="24"/>
          <w:szCs w:val="24"/>
        </w:rPr>
        <w:t xml:space="preserve"> </w:t>
      </w:r>
      <w:r w:rsidR="00856610">
        <w:rPr>
          <w:rFonts w:ascii="Times New Roman" w:hAnsi="Times New Roman"/>
          <w:sz w:val="24"/>
          <w:szCs w:val="24"/>
        </w:rPr>
        <w:t>dim</w:t>
      </w:r>
      <w:r w:rsidR="00427DDC">
        <w:rPr>
          <w:rFonts w:ascii="Times New Roman" w:hAnsi="Times New Roman"/>
          <w:sz w:val="24"/>
          <w:szCs w:val="24"/>
        </w:rPr>
        <w:t xml:space="preserve">ensión </w:t>
      </w:r>
      <w:r w:rsidRPr="009666E0">
        <w:rPr>
          <w:rFonts w:ascii="Times New Roman" w:hAnsi="Times New Roman"/>
          <w:sz w:val="24"/>
          <w:szCs w:val="24"/>
        </w:rPr>
        <w:t>cosmopolit</w:t>
      </w:r>
      <w:r w:rsidR="00427DDC">
        <w:rPr>
          <w:rFonts w:ascii="Times New Roman" w:hAnsi="Times New Roman"/>
          <w:sz w:val="24"/>
          <w:szCs w:val="24"/>
        </w:rPr>
        <w:t>a</w:t>
      </w:r>
      <w:r w:rsidR="003131AC">
        <w:rPr>
          <w:rFonts w:ascii="Times New Roman" w:hAnsi="Times New Roman"/>
          <w:sz w:val="24"/>
          <w:szCs w:val="24"/>
        </w:rPr>
        <w:t>.</w:t>
      </w:r>
    </w:p>
    <w:p w14:paraId="6CDDFDAF" w14:textId="77777777" w:rsidR="00427DDC" w:rsidRDefault="00427DDC" w:rsidP="00670045">
      <w:pPr>
        <w:spacing w:line="360" w:lineRule="auto"/>
        <w:rPr>
          <w:rFonts w:ascii="Times New Roman" w:hAnsi="Times New Roman"/>
          <w:sz w:val="24"/>
          <w:szCs w:val="24"/>
        </w:rPr>
      </w:pPr>
    </w:p>
    <w:p w14:paraId="606C08A5" w14:textId="68097409"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2.1 La metafísica en el pensamiento político de Kant</w:t>
      </w:r>
    </w:p>
    <w:p w14:paraId="01064B3D" w14:textId="77777777" w:rsidR="003131AC" w:rsidRDefault="003131AC" w:rsidP="00427DDC">
      <w:pPr>
        <w:spacing w:line="360" w:lineRule="auto"/>
        <w:ind w:left="0" w:firstLine="0"/>
        <w:rPr>
          <w:rFonts w:ascii="Times New Roman" w:hAnsi="Times New Roman"/>
          <w:sz w:val="24"/>
          <w:szCs w:val="24"/>
        </w:rPr>
      </w:pPr>
    </w:p>
    <w:p w14:paraId="66A0364F" w14:textId="6ED71B94" w:rsidR="00427DDC" w:rsidRDefault="00427DDC" w:rsidP="00427DDC">
      <w:pPr>
        <w:spacing w:line="360" w:lineRule="auto"/>
        <w:rPr>
          <w:rFonts w:ascii="Times New Roman" w:hAnsi="Times New Roman"/>
          <w:sz w:val="24"/>
          <w:szCs w:val="24"/>
        </w:rPr>
      </w:pPr>
      <w:r>
        <w:rPr>
          <w:rFonts w:ascii="Times New Roman" w:hAnsi="Times New Roman"/>
          <w:sz w:val="24"/>
          <w:szCs w:val="24"/>
        </w:rPr>
        <w:t>Flikschuh considera que la metafísica</w:t>
      </w:r>
      <w:r>
        <w:rPr>
          <w:rFonts w:ascii="Times New Roman" w:hAnsi="Times New Roman"/>
          <w:sz w:val="24"/>
          <w:szCs w:val="24"/>
        </w:rPr>
        <w:t xml:space="preserve"> representa un papel fundamental en todo el pensamiento de Kant. En cuestión de </w:t>
      </w:r>
      <w:r w:rsidR="00B93A86">
        <w:rPr>
          <w:rFonts w:ascii="Times New Roman" w:hAnsi="Times New Roman"/>
          <w:sz w:val="24"/>
          <w:szCs w:val="24"/>
        </w:rPr>
        <w:t xml:space="preserve">su pensamiento </w:t>
      </w:r>
      <w:r>
        <w:rPr>
          <w:rFonts w:ascii="Times New Roman" w:hAnsi="Times New Roman"/>
          <w:sz w:val="24"/>
          <w:szCs w:val="24"/>
        </w:rPr>
        <w:t>polític</w:t>
      </w:r>
      <w:r w:rsidR="00B93A86">
        <w:rPr>
          <w:rFonts w:ascii="Times New Roman" w:hAnsi="Times New Roman"/>
          <w:sz w:val="24"/>
          <w:szCs w:val="24"/>
        </w:rPr>
        <w:t>o</w:t>
      </w:r>
      <w:r>
        <w:rPr>
          <w:rFonts w:ascii="Times New Roman" w:hAnsi="Times New Roman"/>
          <w:sz w:val="24"/>
          <w:szCs w:val="24"/>
        </w:rPr>
        <w:t>, debemos tener en cuenta su metafísica de la libertad</w:t>
      </w:r>
      <w:r w:rsidR="00B93A86">
        <w:rPr>
          <w:rFonts w:ascii="Times New Roman" w:hAnsi="Times New Roman"/>
          <w:sz w:val="24"/>
          <w:szCs w:val="24"/>
        </w:rPr>
        <w:t xml:space="preserve">. </w:t>
      </w:r>
      <w:r>
        <w:rPr>
          <w:rFonts w:ascii="Times New Roman" w:hAnsi="Times New Roman"/>
          <w:sz w:val="24"/>
          <w:szCs w:val="24"/>
        </w:rPr>
        <w:t>Ella indica que: “</w:t>
      </w:r>
      <w:r w:rsidRPr="009666E0">
        <w:rPr>
          <w:rFonts w:ascii="Times New Roman" w:hAnsi="Times New Roman"/>
          <w:sz w:val="24"/>
          <w:szCs w:val="24"/>
        </w:rPr>
        <w:t>Es poco sorprendente que la libertad sea central en la filosofía Política de Kant.” (</w:t>
      </w:r>
      <w:bookmarkStart w:id="4" w:name="_Hlk222313910"/>
      <w:r>
        <w:rPr>
          <w:rFonts w:ascii="Times New Roman" w:hAnsi="Times New Roman"/>
          <w:sz w:val="24"/>
          <w:szCs w:val="24"/>
        </w:rPr>
        <w:t xml:space="preserve">Flikschuh, </w:t>
      </w:r>
      <w:r w:rsidRPr="009666E0">
        <w:rPr>
          <w:rFonts w:ascii="Times New Roman" w:hAnsi="Times New Roman"/>
          <w:sz w:val="24"/>
          <w:szCs w:val="24"/>
        </w:rPr>
        <w:t xml:space="preserve">2000; </w:t>
      </w:r>
      <w:bookmarkEnd w:id="4"/>
      <w:r w:rsidRPr="009666E0">
        <w:rPr>
          <w:rFonts w:ascii="Times New Roman" w:hAnsi="Times New Roman"/>
          <w:sz w:val="24"/>
          <w:szCs w:val="24"/>
        </w:rPr>
        <w:t>p.2)</w:t>
      </w:r>
      <w:r>
        <w:rPr>
          <w:rFonts w:ascii="Times New Roman" w:hAnsi="Times New Roman"/>
          <w:sz w:val="24"/>
          <w:szCs w:val="24"/>
        </w:rPr>
        <w:t xml:space="preserve"> </w:t>
      </w:r>
    </w:p>
    <w:p w14:paraId="680AD0D5" w14:textId="65121347" w:rsidR="003B0787" w:rsidRPr="009666E0" w:rsidRDefault="00427DDC" w:rsidP="003B0787">
      <w:pPr>
        <w:spacing w:line="360" w:lineRule="auto"/>
        <w:rPr>
          <w:rFonts w:ascii="Times New Roman" w:hAnsi="Times New Roman"/>
          <w:sz w:val="24"/>
          <w:szCs w:val="24"/>
        </w:rPr>
      </w:pPr>
      <w:r>
        <w:rPr>
          <w:rFonts w:ascii="Times New Roman" w:hAnsi="Times New Roman"/>
          <w:sz w:val="24"/>
          <w:szCs w:val="24"/>
        </w:rPr>
        <w:t xml:space="preserve">En este apartado no se busca explorar la metafísica de la libertad </w:t>
      </w:r>
      <w:r w:rsidR="00B93A86">
        <w:rPr>
          <w:rFonts w:ascii="Times New Roman" w:hAnsi="Times New Roman"/>
          <w:sz w:val="24"/>
          <w:szCs w:val="24"/>
        </w:rPr>
        <w:t xml:space="preserve">kantiana </w:t>
      </w:r>
      <w:r>
        <w:rPr>
          <w:rFonts w:ascii="Times New Roman" w:hAnsi="Times New Roman"/>
          <w:sz w:val="24"/>
          <w:szCs w:val="24"/>
        </w:rPr>
        <w:t xml:space="preserve">de acuerdo a </w:t>
      </w:r>
      <w:r>
        <w:rPr>
          <w:rFonts w:ascii="Times New Roman" w:hAnsi="Times New Roman"/>
          <w:sz w:val="24"/>
          <w:szCs w:val="24"/>
        </w:rPr>
        <w:t>K. Flikschuh</w:t>
      </w:r>
      <w:r>
        <w:rPr>
          <w:rFonts w:ascii="Times New Roman" w:hAnsi="Times New Roman"/>
          <w:sz w:val="24"/>
          <w:szCs w:val="24"/>
        </w:rPr>
        <w:t xml:space="preserve">, </w:t>
      </w:r>
      <w:r w:rsidR="00B93A86">
        <w:rPr>
          <w:rFonts w:ascii="Times New Roman" w:hAnsi="Times New Roman"/>
          <w:sz w:val="24"/>
          <w:szCs w:val="24"/>
        </w:rPr>
        <w:t>(</w:t>
      </w:r>
      <w:r>
        <w:rPr>
          <w:rFonts w:ascii="Times New Roman" w:hAnsi="Times New Roman"/>
          <w:sz w:val="24"/>
          <w:szCs w:val="24"/>
        </w:rPr>
        <w:t xml:space="preserve">que es un asunto reservado </w:t>
      </w:r>
      <w:r w:rsidR="00B93A86">
        <w:rPr>
          <w:rFonts w:ascii="Times New Roman" w:hAnsi="Times New Roman"/>
          <w:sz w:val="24"/>
          <w:szCs w:val="24"/>
        </w:rPr>
        <w:t>para e</w:t>
      </w:r>
      <w:r>
        <w:rPr>
          <w:rFonts w:ascii="Times New Roman" w:hAnsi="Times New Roman"/>
          <w:sz w:val="24"/>
          <w:szCs w:val="24"/>
        </w:rPr>
        <w:t>l siguiente punto</w:t>
      </w:r>
      <w:r w:rsidR="00B93A86">
        <w:rPr>
          <w:rFonts w:ascii="Times New Roman" w:hAnsi="Times New Roman"/>
          <w:sz w:val="24"/>
          <w:szCs w:val="24"/>
        </w:rPr>
        <w:t>)</w:t>
      </w:r>
      <w:r>
        <w:rPr>
          <w:rFonts w:ascii="Times New Roman" w:hAnsi="Times New Roman"/>
          <w:sz w:val="24"/>
          <w:szCs w:val="24"/>
        </w:rPr>
        <w:t>. El objetivo de est</w:t>
      </w:r>
      <w:r w:rsidR="00B93A86">
        <w:rPr>
          <w:rFonts w:ascii="Times New Roman" w:hAnsi="Times New Roman"/>
          <w:sz w:val="24"/>
          <w:szCs w:val="24"/>
        </w:rPr>
        <w:t xml:space="preserve">a sección </w:t>
      </w:r>
      <w:r>
        <w:rPr>
          <w:rFonts w:ascii="Times New Roman" w:hAnsi="Times New Roman"/>
          <w:sz w:val="24"/>
          <w:szCs w:val="24"/>
        </w:rPr>
        <w:t>se ocupa de resaltar la importancia de la base metafísica para el pensamiento político de Kant</w:t>
      </w:r>
      <w:r w:rsidR="00B93A86">
        <w:rPr>
          <w:rFonts w:ascii="Times New Roman" w:hAnsi="Times New Roman"/>
          <w:sz w:val="24"/>
          <w:szCs w:val="24"/>
        </w:rPr>
        <w:t xml:space="preserve"> en las discusiones </w:t>
      </w:r>
      <w:r w:rsidR="00A41F9E">
        <w:rPr>
          <w:rFonts w:ascii="Times New Roman" w:hAnsi="Times New Roman"/>
          <w:sz w:val="24"/>
          <w:szCs w:val="24"/>
        </w:rPr>
        <w:t>actuales</w:t>
      </w:r>
      <w:r w:rsidR="00B93A86">
        <w:rPr>
          <w:rFonts w:ascii="Times New Roman" w:hAnsi="Times New Roman"/>
          <w:sz w:val="24"/>
          <w:szCs w:val="24"/>
        </w:rPr>
        <w:t>, debido a que, como e</w:t>
      </w:r>
      <w:r w:rsidR="003B0787">
        <w:rPr>
          <w:rFonts w:ascii="Times New Roman" w:hAnsi="Times New Roman"/>
          <w:sz w:val="24"/>
          <w:szCs w:val="24"/>
        </w:rPr>
        <w:t>lla indica</w:t>
      </w:r>
      <w:r w:rsidR="00B93A86">
        <w:rPr>
          <w:rFonts w:ascii="Times New Roman" w:hAnsi="Times New Roman"/>
          <w:sz w:val="24"/>
          <w:szCs w:val="24"/>
        </w:rPr>
        <w:t>:</w:t>
      </w:r>
      <w:r w:rsidR="003B0787">
        <w:rPr>
          <w:rFonts w:ascii="Times New Roman" w:hAnsi="Times New Roman"/>
          <w:sz w:val="24"/>
          <w:szCs w:val="24"/>
        </w:rPr>
        <w:t xml:space="preserve"> </w:t>
      </w:r>
      <w:r w:rsidR="003B0787" w:rsidRPr="009666E0">
        <w:rPr>
          <w:rFonts w:ascii="Times New Roman" w:hAnsi="Times New Roman"/>
          <w:sz w:val="24"/>
          <w:szCs w:val="24"/>
        </w:rPr>
        <w:t>“la absorción del pensamiento político de Kant en el liberalismo contemporáneo es a lo mucho parcial.” (</w:t>
      </w:r>
      <w:r w:rsidR="003B0787">
        <w:rPr>
          <w:rFonts w:ascii="Times New Roman" w:hAnsi="Times New Roman"/>
          <w:sz w:val="24"/>
          <w:szCs w:val="24"/>
        </w:rPr>
        <w:t xml:space="preserve">Flikschuh, </w:t>
      </w:r>
      <w:r w:rsidR="003B0787" w:rsidRPr="009666E0">
        <w:rPr>
          <w:rFonts w:ascii="Times New Roman" w:hAnsi="Times New Roman"/>
          <w:sz w:val="24"/>
          <w:szCs w:val="24"/>
        </w:rPr>
        <w:t>2000; p.2) y agrega</w:t>
      </w:r>
      <w:r w:rsidR="003B0787">
        <w:rPr>
          <w:rFonts w:ascii="Times New Roman" w:hAnsi="Times New Roman"/>
          <w:sz w:val="24"/>
          <w:szCs w:val="24"/>
        </w:rPr>
        <w:t xml:space="preserve"> </w:t>
      </w:r>
      <w:r w:rsidR="003B0787" w:rsidRPr="009666E0">
        <w:rPr>
          <w:rFonts w:ascii="Times New Roman" w:hAnsi="Times New Roman"/>
          <w:sz w:val="24"/>
          <w:szCs w:val="24"/>
        </w:rPr>
        <w:t>en seguida que: “Los escritos políticos de Kant, especialmente la doctrina del derecho, continúan siendo vistos negligentemente por los contemporáneos liberales.” (</w:t>
      </w:r>
      <w:r w:rsidR="003B0787">
        <w:rPr>
          <w:rFonts w:ascii="Times New Roman" w:hAnsi="Times New Roman"/>
          <w:sz w:val="24"/>
          <w:szCs w:val="24"/>
        </w:rPr>
        <w:t xml:space="preserve">Flikschuh, </w:t>
      </w:r>
      <w:r w:rsidR="003B0787" w:rsidRPr="009666E0">
        <w:rPr>
          <w:rFonts w:ascii="Times New Roman" w:hAnsi="Times New Roman"/>
          <w:sz w:val="24"/>
          <w:szCs w:val="24"/>
        </w:rPr>
        <w:t>2000; p.3)</w:t>
      </w:r>
    </w:p>
    <w:p w14:paraId="5B95BC3C" w14:textId="6AF992EB" w:rsidR="003B0787" w:rsidRPr="009666E0" w:rsidRDefault="003B0787" w:rsidP="003B0787">
      <w:pPr>
        <w:spacing w:line="360" w:lineRule="auto"/>
        <w:rPr>
          <w:rFonts w:ascii="Times New Roman" w:hAnsi="Times New Roman"/>
          <w:sz w:val="24"/>
          <w:szCs w:val="24"/>
        </w:rPr>
      </w:pPr>
      <w:r w:rsidRPr="009666E0">
        <w:rPr>
          <w:rFonts w:ascii="Times New Roman" w:hAnsi="Times New Roman"/>
          <w:sz w:val="24"/>
          <w:szCs w:val="24"/>
        </w:rPr>
        <w:t>A diferencia de la interpretación liberal contemporánea, para Flikschuh: “No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w:t>
      </w:r>
      <w:r w:rsidR="00A41F9E">
        <w:rPr>
          <w:rFonts w:ascii="Times New Roman" w:hAnsi="Times New Roman"/>
          <w:sz w:val="24"/>
          <w:szCs w:val="24"/>
        </w:rPr>
        <w:t>”</w:t>
      </w:r>
      <w:r w:rsidR="00A41F9E" w:rsidRPr="00A41F9E">
        <w:rPr>
          <w:rFonts w:ascii="Times New Roman" w:hAnsi="Times New Roman"/>
          <w:sz w:val="24"/>
          <w:szCs w:val="24"/>
        </w:rPr>
        <w:t xml:space="preserve"> </w:t>
      </w:r>
      <w:r w:rsidR="00A41F9E" w:rsidRPr="009666E0">
        <w:rPr>
          <w:rFonts w:ascii="Times New Roman" w:hAnsi="Times New Roman"/>
          <w:sz w:val="24"/>
          <w:szCs w:val="24"/>
        </w:rPr>
        <w:t>(</w:t>
      </w:r>
      <w:r w:rsidR="00A41F9E">
        <w:rPr>
          <w:rFonts w:ascii="Times New Roman" w:hAnsi="Times New Roman"/>
          <w:sz w:val="24"/>
          <w:szCs w:val="24"/>
        </w:rPr>
        <w:t xml:space="preserve">Flikschuh, </w:t>
      </w:r>
      <w:r w:rsidR="00A41F9E" w:rsidRPr="009666E0">
        <w:rPr>
          <w:rFonts w:ascii="Times New Roman" w:hAnsi="Times New Roman"/>
          <w:sz w:val="24"/>
          <w:szCs w:val="24"/>
        </w:rPr>
        <w:t>2000; p.5)</w:t>
      </w:r>
      <w:r w:rsidR="00A41F9E">
        <w:rPr>
          <w:rFonts w:ascii="Times New Roman" w:hAnsi="Times New Roman"/>
          <w:sz w:val="24"/>
          <w:szCs w:val="24"/>
        </w:rPr>
        <w:t xml:space="preserve"> y luego, a continuación, afirma que: “</w:t>
      </w:r>
      <w:r w:rsidRPr="009666E0">
        <w:rPr>
          <w:rFonts w:ascii="Times New Roman" w:hAnsi="Times New Roman"/>
          <w:sz w:val="24"/>
          <w:szCs w:val="24"/>
        </w:rPr>
        <w:t>Una de las características que define el pensamiento político filosófico de Kant, apartado de las del liberalismo contemporáneo, es su soporte explícito hacia la metafísica.” (</w:t>
      </w:r>
      <w:r w:rsidR="00A41F9E" w:rsidRPr="00A41F9E">
        <w:rPr>
          <w:rFonts w:ascii="Times New Roman" w:hAnsi="Times New Roman"/>
          <w:i/>
          <w:iCs/>
          <w:sz w:val="24"/>
          <w:szCs w:val="24"/>
        </w:rPr>
        <w:t>Ib.</w:t>
      </w:r>
      <w:r w:rsidRPr="009666E0">
        <w:rPr>
          <w:rFonts w:ascii="Times New Roman" w:hAnsi="Times New Roman"/>
          <w:sz w:val="24"/>
          <w:szCs w:val="24"/>
        </w:rPr>
        <w:t>)</w:t>
      </w:r>
    </w:p>
    <w:p w14:paraId="6C5D27B7" w14:textId="72C81201"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 xml:space="preserve">Respecto de los conceptos metafísicos que forman la base del pensamiento político de Kant, Flikschuh identifica que: “La metafísica de la justicia de Kant está basada en las perspectivas de la libertad y las restricciones de la naturaleza, y su eventual reconciliación </w:t>
      </w:r>
      <w:r w:rsidRPr="009666E0">
        <w:rPr>
          <w:rFonts w:ascii="Times New Roman" w:hAnsi="Times New Roman"/>
          <w:sz w:val="24"/>
          <w:szCs w:val="24"/>
        </w:rPr>
        <w:lastRenderedPageBreak/>
        <w:t>por medio de un acto de un juicio práctico político que refleja la concepción positiva de Kant sobre la finitud humana.</w:t>
      </w:r>
      <w:r w:rsidR="00A41F9E">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 xml:space="preserve">Flikschuh, </w:t>
      </w:r>
      <w:r w:rsidRPr="009666E0">
        <w:rPr>
          <w:rFonts w:ascii="Times New Roman" w:hAnsi="Times New Roman"/>
          <w:sz w:val="24"/>
          <w:szCs w:val="24"/>
        </w:rPr>
        <w:t>2000; p.6)</w:t>
      </w:r>
    </w:p>
    <w:p w14:paraId="5779B193" w14:textId="3960FD46" w:rsidR="003B0787" w:rsidRDefault="003B0787" w:rsidP="003B0787">
      <w:pPr>
        <w:spacing w:line="360" w:lineRule="auto"/>
        <w:rPr>
          <w:rFonts w:ascii="Times New Roman" w:hAnsi="Times New Roman"/>
          <w:sz w:val="24"/>
          <w:szCs w:val="24"/>
        </w:rPr>
      </w:pPr>
      <w:r>
        <w:rPr>
          <w:rFonts w:ascii="Times New Roman" w:hAnsi="Times New Roman"/>
          <w:sz w:val="24"/>
          <w:szCs w:val="24"/>
        </w:rPr>
        <w:t>L</w:t>
      </w:r>
      <w:r w:rsidRPr="009666E0">
        <w:rPr>
          <w:rFonts w:ascii="Times New Roman" w:hAnsi="Times New Roman"/>
          <w:sz w:val="24"/>
          <w:szCs w:val="24"/>
        </w:rPr>
        <w:t>a autora se remite a lo que S. Körner se refiere como un marco categorial</w:t>
      </w:r>
      <w:r w:rsidR="0031254B">
        <w:rPr>
          <w:rFonts w:ascii="Times New Roman" w:hAnsi="Times New Roman"/>
          <w:sz w:val="24"/>
          <w:szCs w:val="24"/>
        </w:rPr>
        <w:t xml:space="preserve"> para delimitar un sentido de lo que entiende por metafísica</w:t>
      </w:r>
      <w:r w:rsidRPr="009666E0">
        <w:rPr>
          <w:rFonts w:ascii="Times New Roman" w:hAnsi="Times New Roman"/>
          <w:sz w:val="24"/>
          <w:szCs w:val="24"/>
        </w:rPr>
        <w:t>. Ella señala que: “Al desarrollar una noción de un marco categorial (…) espero conseguir un delineado de una posible aproximación a la metafísica de Kant</w:t>
      </w:r>
      <w:r w:rsidR="0031254B">
        <w:rPr>
          <w:rFonts w:ascii="Times New Roman" w:hAnsi="Times New Roman"/>
          <w:sz w:val="24"/>
          <w:szCs w:val="24"/>
        </w:rPr>
        <w:t>.</w:t>
      </w:r>
      <w:r w:rsidRPr="009666E0">
        <w:rPr>
          <w:rFonts w:ascii="Times New Roman" w:hAnsi="Times New Roman"/>
          <w:sz w:val="24"/>
          <w:szCs w:val="24"/>
        </w:rPr>
        <w:t xml:space="preserve"> </w:t>
      </w:r>
      <w:r w:rsidR="0031254B">
        <w:rPr>
          <w:rFonts w:ascii="Times New Roman" w:hAnsi="Times New Roman"/>
          <w:sz w:val="24"/>
          <w:szCs w:val="24"/>
        </w:rPr>
        <w:t>(…)</w:t>
      </w:r>
      <w:r w:rsidRPr="009666E0">
        <w:rPr>
          <w:rFonts w:ascii="Times New Roman" w:hAnsi="Times New Roman"/>
          <w:sz w:val="24"/>
          <w:szCs w:val="24"/>
        </w:rPr>
        <w:t xml:space="preserve"> De acuerdo con Kant, la reconciliación entre la causalidad de la naturaleza y la idea de libertad humana, forman la piedra de toque de su entera filosofía crítica. Es, por lo tanto, central también para adecuar un entendimiento de su filosofía del derecho.” (</w:t>
      </w:r>
      <w:r>
        <w:rPr>
          <w:rFonts w:ascii="Times New Roman" w:hAnsi="Times New Roman"/>
          <w:sz w:val="24"/>
          <w:szCs w:val="24"/>
        </w:rPr>
        <w:t xml:space="preserve">Flikschuh, </w:t>
      </w:r>
      <w:r w:rsidRPr="009666E0">
        <w:rPr>
          <w:rFonts w:ascii="Times New Roman" w:hAnsi="Times New Roman"/>
          <w:sz w:val="24"/>
          <w:szCs w:val="24"/>
        </w:rPr>
        <w:t>2000; p.13)</w:t>
      </w:r>
    </w:p>
    <w:p w14:paraId="0146AF4C" w14:textId="3ECCF026"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Flikschuh luego señala cómo la idea de pluralismo ha ayudado a mantener alejada la idea de metafísica de los debates sobre política. Ella escribe que: “A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w:t>
      </w:r>
      <w:r w:rsidR="0031254B">
        <w:rPr>
          <w:rFonts w:ascii="Times New Roman" w:hAnsi="Times New Roman"/>
          <w:sz w:val="24"/>
          <w:szCs w:val="24"/>
        </w:rPr>
        <w:t>. (…)</w:t>
      </w:r>
      <w:r w:rsidRPr="009666E0">
        <w:rPr>
          <w:rFonts w:ascii="Times New Roman" w:hAnsi="Times New Roman"/>
          <w:sz w:val="24"/>
          <w:szCs w:val="24"/>
        </w:rPr>
        <w:t xml:space="preserve"> Desde que, bajo las condiciones del pluralismo, no todos los individuos pueden, o efectivamente, apoyan las mismas tales presuposiciones, la metafísica ha perdido su fuerza justificadora en sociedades liberales maduras. El hecho del pluralismo se ha convertido frecuentemente en una razón citada para evitar la metafísica en el pensamiento político. (</w:t>
      </w:r>
      <w:r>
        <w:rPr>
          <w:rFonts w:ascii="Times New Roman" w:hAnsi="Times New Roman"/>
          <w:sz w:val="24"/>
          <w:szCs w:val="24"/>
        </w:rPr>
        <w:t xml:space="preserve">Flikschuh, </w:t>
      </w:r>
      <w:r w:rsidRPr="009666E0">
        <w:rPr>
          <w:rFonts w:ascii="Times New Roman" w:hAnsi="Times New Roman"/>
          <w:sz w:val="24"/>
          <w:szCs w:val="24"/>
        </w:rPr>
        <w:t xml:space="preserve">2000; p.13) Como una posibilidad contraria, la autora propone que la tesis podría tener la carga opuesta, ya que, si es cierta la tesis del pluralismo, luego habría que prestar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1AC17F58" w14:textId="45E7F805" w:rsidR="001A6686" w:rsidRPr="009666E0" w:rsidRDefault="001A6686" w:rsidP="001A6686">
      <w:pPr>
        <w:spacing w:line="360" w:lineRule="auto"/>
        <w:rPr>
          <w:rFonts w:ascii="Times New Roman" w:hAnsi="Times New Roman"/>
          <w:sz w:val="24"/>
          <w:szCs w:val="24"/>
        </w:rPr>
      </w:pPr>
      <w:r>
        <w:rPr>
          <w:rFonts w:ascii="Times New Roman" w:hAnsi="Times New Roman"/>
          <w:sz w:val="24"/>
          <w:szCs w:val="24"/>
        </w:rPr>
        <w:t xml:space="preserve">La defensa de la metafísica para el pensamiento político </w:t>
      </w:r>
      <w:r w:rsidR="00747E3D">
        <w:rPr>
          <w:rFonts w:ascii="Times New Roman" w:hAnsi="Times New Roman"/>
          <w:sz w:val="24"/>
          <w:szCs w:val="24"/>
        </w:rPr>
        <w:t>que realiza</w:t>
      </w:r>
      <w:r>
        <w:rPr>
          <w:rFonts w:ascii="Times New Roman" w:hAnsi="Times New Roman"/>
          <w:sz w:val="24"/>
          <w:szCs w:val="24"/>
        </w:rPr>
        <w:t xml:space="preserve"> </w:t>
      </w:r>
      <w:r w:rsidRPr="009666E0">
        <w:rPr>
          <w:rFonts w:ascii="Times New Roman" w:hAnsi="Times New Roman"/>
          <w:sz w:val="24"/>
          <w:szCs w:val="24"/>
        </w:rPr>
        <w:t>Flikschuh</w:t>
      </w:r>
      <w:r>
        <w:rPr>
          <w:rFonts w:ascii="Times New Roman" w:hAnsi="Times New Roman"/>
          <w:sz w:val="24"/>
          <w:szCs w:val="24"/>
        </w:rPr>
        <w:t xml:space="preserve"> tiene dos frentes importantes</w:t>
      </w:r>
      <w:r w:rsidRPr="009666E0">
        <w:rPr>
          <w:rFonts w:ascii="Times New Roman" w:hAnsi="Times New Roman"/>
          <w:sz w:val="24"/>
          <w:szCs w:val="24"/>
        </w:rPr>
        <w:t xml:space="preserve">. Ella nos dirá que: “Yo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w:t>
      </w:r>
      <w:r w:rsidRPr="009666E0">
        <w:rPr>
          <w:rFonts w:ascii="Times New Roman" w:hAnsi="Times New Roman"/>
          <w:sz w:val="24"/>
          <w:szCs w:val="24"/>
        </w:rPr>
        <w:lastRenderedPageBreak/>
        <w:t>mundos suprasensibles. Ese es mi argumento en contra de Habermas.” (</w:t>
      </w:r>
      <w:r>
        <w:rPr>
          <w:rFonts w:ascii="Times New Roman" w:hAnsi="Times New Roman"/>
          <w:sz w:val="24"/>
          <w:szCs w:val="24"/>
        </w:rPr>
        <w:t xml:space="preserve">Flikschuh, </w:t>
      </w:r>
      <w:r w:rsidRPr="009666E0">
        <w:rPr>
          <w:rFonts w:ascii="Times New Roman" w:hAnsi="Times New Roman"/>
          <w:sz w:val="24"/>
          <w:szCs w:val="24"/>
        </w:rPr>
        <w:t>2000; p.20)</w:t>
      </w:r>
      <w:r w:rsidR="00747E3D">
        <w:rPr>
          <w:rFonts w:ascii="Times New Roman" w:hAnsi="Times New Roman"/>
          <w:sz w:val="24"/>
          <w:szCs w:val="24"/>
        </w:rPr>
        <w:t xml:space="preserve"> En este contexto, ella agrega que en las discusiones actuales: </w:t>
      </w:r>
      <w:r w:rsidRPr="009666E0">
        <w:rPr>
          <w:rFonts w:ascii="Times New Roman" w:hAnsi="Times New Roman"/>
          <w:sz w:val="24"/>
          <w:szCs w:val="24"/>
        </w:rPr>
        <w:t>“La contención es directa, que las creencias metafísicas no son de importancia en el contexto de la justificación política.” (</w:t>
      </w:r>
      <w:r>
        <w:rPr>
          <w:rFonts w:ascii="Times New Roman" w:hAnsi="Times New Roman"/>
          <w:sz w:val="24"/>
          <w:szCs w:val="24"/>
        </w:rPr>
        <w:t xml:space="preserve">Flikschuh, </w:t>
      </w:r>
      <w:r w:rsidRPr="009666E0">
        <w:rPr>
          <w:rFonts w:ascii="Times New Roman" w:hAnsi="Times New Roman"/>
          <w:sz w:val="24"/>
          <w:szCs w:val="24"/>
        </w:rPr>
        <w:t>2000; p.21)</w:t>
      </w:r>
      <w:r>
        <w:rPr>
          <w:rFonts w:ascii="Times New Roman" w:hAnsi="Times New Roman"/>
          <w:sz w:val="24"/>
          <w:szCs w:val="24"/>
        </w:rPr>
        <w:t xml:space="preserve"> La autora busca, por el contrario, sostener que la metafísica es fundamental e inevitable en cualquier delimitación de lo que se pueda entender como una idea del bien público.</w:t>
      </w:r>
      <w:r w:rsidR="00747E3D">
        <w:rPr>
          <w:rFonts w:ascii="Times New Roman" w:hAnsi="Times New Roman"/>
          <w:sz w:val="24"/>
          <w:szCs w:val="24"/>
        </w:rPr>
        <w:t xml:space="preserve"> </w:t>
      </w:r>
    </w:p>
    <w:p w14:paraId="0C3F0FBD" w14:textId="4C2F7ECA"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Flikschuh</w:t>
      </w:r>
      <w:r w:rsidR="00747E3D">
        <w:rPr>
          <w:rFonts w:ascii="Times New Roman" w:hAnsi="Times New Roman"/>
          <w:sz w:val="24"/>
          <w:szCs w:val="24"/>
        </w:rPr>
        <w:t>, en miras de defender la metafísica en discusiones publicas sobre política,</w:t>
      </w:r>
      <w:r w:rsidRPr="009666E0">
        <w:rPr>
          <w:rFonts w:ascii="Times New Roman" w:hAnsi="Times New Roman"/>
          <w:sz w:val="24"/>
          <w:szCs w:val="24"/>
        </w:rPr>
        <w:t xml:space="preserve"> rescata cuatro elementos que deriva de la idea de marco categorial de Körner. Ella indica que: “El marco categorial de una persona tiene una evidente orientación epistemológica, reflejando asunciones particulares acerca de la condición de la experiencia cognitiva </w:t>
      </w:r>
      <w:r w:rsidR="00747E3D">
        <w:rPr>
          <w:rFonts w:ascii="Times New Roman" w:hAnsi="Times New Roman"/>
          <w:sz w:val="24"/>
          <w:szCs w:val="24"/>
        </w:rPr>
        <w:t>(…)</w:t>
      </w:r>
      <w:r w:rsidRPr="009666E0">
        <w:rPr>
          <w:rFonts w:ascii="Times New Roman" w:hAnsi="Times New Roman"/>
          <w:sz w:val="24"/>
          <w:szCs w:val="24"/>
        </w:rPr>
        <w:t>, cuatro características de la exposición de K</w:t>
      </w:r>
      <w:r>
        <w:rPr>
          <w:rFonts w:ascii="Times New Roman" w:hAnsi="Times New Roman"/>
          <w:sz w:val="24"/>
          <w:szCs w:val="24"/>
        </w:rPr>
        <w:t>ö</w:t>
      </w:r>
      <w:r w:rsidRPr="009666E0">
        <w:rPr>
          <w:rFonts w:ascii="Times New Roman" w:hAnsi="Times New Roman"/>
          <w:sz w:val="24"/>
          <w:szCs w:val="24"/>
        </w:rPr>
        <w:t>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w:t>
      </w:r>
      <w:r>
        <w:rPr>
          <w:rFonts w:ascii="Times New Roman" w:hAnsi="Times New Roman"/>
          <w:sz w:val="24"/>
          <w:szCs w:val="24"/>
        </w:rPr>
        <w:t xml:space="preserve">Flikschuh, </w:t>
      </w:r>
      <w:r w:rsidRPr="009666E0">
        <w:rPr>
          <w:rFonts w:ascii="Times New Roman" w:hAnsi="Times New Roman"/>
          <w:sz w:val="24"/>
          <w:szCs w:val="24"/>
        </w:rPr>
        <w:t xml:space="preserve">2000; p.33) </w:t>
      </w:r>
    </w:p>
    <w:p w14:paraId="6A4B850C" w14:textId="6CFADFAF"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Estos cuatro elementos del marco categorial son el fundamento para interpretarle como la estructura de un trasfondo </w:t>
      </w:r>
      <w:r w:rsidR="00747E3D">
        <w:rPr>
          <w:rFonts w:ascii="Times New Roman" w:hAnsi="Times New Roman"/>
          <w:sz w:val="24"/>
          <w:szCs w:val="24"/>
        </w:rPr>
        <w:t xml:space="preserve">equivalente al </w:t>
      </w:r>
      <w:r w:rsidRPr="009666E0">
        <w:rPr>
          <w:rFonts w:ascii="Times New Roman" w:hAnsi="Times New Roman"/>
          <w:sz w:val="24"/>
          <w:szCs w:val="24"/>
        </w:rPr>
        <w:t>metafísico necesario e inevitable para toda persona, sin que se desentienda de la experiencia real</w:t>
      </w:r>
      <w:r w:rsidR="00747E3D">
        <w:rPr>
          <w:rFonts w:ascii="Times New Roman" w:hAnsi="Times New Roman"/>
          <w:sz w:val="24"/>
          <w:szCs w:val="24"/>
        </w:rPr>
        <w:t>, ni que se limite al ámbito privado y se restrinja del público</w:t>
      </w:r>
      <w:r w:rsidRPr="009666E0">
        <w:rPr>
          <w:rFonts w:ascii="Times New Roman" w:hAnsi="Times New Roman"/>
          <w:sz w:val="24"/>
          <w:szCs w:val="24"/>
        </w:rPr>
        <w:t xml:space="preserve">. Flikschuh </w:t>
      </w:r>
      <w:r w:rsidR="00747E3D">
        <w:rPr>
          <w:rFonts w:ascii="Times New Roman" w:hAnsi="Times New Roman"/>
          <w:sz w:val="24"/>
          <w:szCs w:val="24"/>
        </w:rPr>
        <w:t>indica</w:t>
      </w:r>
      <w:r w:rsidRPr="009666E0">
        <w:rPr>
          <w:rFonts w:ascii="Times New Roman" w:hAnsi="Times New Roman"/>
          <w:sz w:val="24"/>
          <w:szCs w:val="24"/>
        </w:rPr>
        <w:t xml:space="preserve"> que: “el pensamiento metafísico, entendido en términos de un marco categorial, constituye la reconstrucción refle</w:t>
      </w:r>
      <w:r>
        <w:rPr>
          <w:rFonts w:ascii="Times New Roman" w:hAnsi="Times New Roman"/>
          <w:sz w:val="24"/>
          <w:szCs w:val="24"/>
        </w:rPr>
        <w:t>x</w:t>
      </w:r>
      <w:r w:rsidRPr="009666E0">
        <w:rPr>
          <w:rFonts w:ascii="Times New Roman" w:hAnsi="Times New Roman"/>
          <w:sz w:val="24"/>
          <w:szCs w:val="24"/>
        </w:rPr>
        <w:t>iva de una persona de su experiencia cognitiva del mundo público accesible a la estructura válida intersubjetiva de la cual el marco categorial apunta a identificar y elucidar para el propósito de guiar el pensamiento y la acción.” (</w:t>
      </w:r>
      <w:r>
        <w:rPr>
          <w:rFonts w:ascii="Times New Roman" w:hAnsi="Times New Roman"/>
          <w:sz w:val="24"/>
          <w:szCs w:val="24"/>
        </w:rPr>
        <w:t xml:space="preserve">Flikschuh, </w:t>
      </w:r>
      <w:r w:rsidRPr="009666E0">
        <w:rPr>
          <w:rFonts w:ascii="Times New Roman" w:hAnsi="Times New Roman"/>
          <w:sz w:val="24"/>
          <w:szCs w:val="24"/>
        </w:rPr>
        <w:t>2000; p.35)</w:t>
      </w:r>
    </w:p>
    <w:p w14:paraId="4450F703" w14:textId="5DF1F40C" w:rsidR="00427DDC" w:rsidRDefault="00747E3D" w:rsidP="001A6686">
      <w:pPr>
        <w:spacing w:line="360" w:lineRule="auto"/>
        <w:rPr>
          <w:rFonts w:ascii="Times New Roman" w:hAnsi="Times New Roman"/>
          <w:sz w:val="24"/>
          <w:szCs w:val="24"/>
        </w:rPr>
      </w:pPr>
      <w:r>
        <w:rPr>
          <w:rFonts w:ascii="Times New Roman" w:hAnsi="Times New Roman"/>
          <w:sz w:val="24"/>
          <w:szCs w:val="24"/>
        </w:rPr>
        <w:t xml:space="preserve">En Kant, el lugar de la razón práctica y de la metafísica crítica equivalen a esta justificación de su validez y necesidad para la reflexión política. </w:t>
      </w:r>
      <w:r w:rsidR="001A6686" w:rsidRPr="009666E0">
        <w:rPr>
          <w:rFonts w:ascii="Times New Roman" w:hAnsi="Times New Roman"/>
          <w:sz w:val="24"/>
          <w:szCs w:val="24"/>
        </w:rPr>
        <w:t>De esta forma, la autora afirma que: “Ciertamente K</w:t>
      </w:r>
      <w:r w:rsidR="001A6686">
        <w:rPr>
          <w:rFonts w:ascii="Times New Roman" w:hAnsi="Times New Roman"/>
          <w:sz w:val="24"/>
          <w:szCs w:val="24"/>
        </w:rPr>
        <w:t>ö</w:t>
      </w:r>
      <w:r w:rsidR="001A6686" w:rsidRPr="009666E0">
        <w:rPr>
          <w:rFonts w:ascii="Times New Roman" w:hAnsi="Times New Roman"/>
          <w:sz w:val="24"/>
          <w:szCs w:val="24"/>
        </w:rPr>
        <w:t>rner explícitamente estipula que el marco categorial de una persona define su metafísica inmanente.” (</w:t>
      </w:r>
      <w:r w:rsidR="001A6686">
        <w:rPr>
          <w:rFonts w:ascii="Times New Roman" w:hAnsi="Times New Roman"/>
          <w:sz w:val="24"/>
          <w:szCs w:val="24"/>
        </w:rPr>
        <w:t xml:space="preserve">Flikschuh, </w:t>
      </w:r>
      <w:r w:rsidR="001A6686" w:rsidRPr="009666E0">
        <w:rPr>
          <w:rFonts w:ascii="Times New Roman" w:hAnsi="Times New Roman"/>
          <w:sz w:val="24"/>
          <w:szCs w:val="24"/>
        </w:rPr>
        <w:t>2000; p.36) Y precisamente, en este sentido, Flikschuh aboga por “Defender la función pública de la metafísica en el pensamiento político.” (</w:t>
      </w:r>
      <w:r w:rsidR="001A6686">
        <w:rPr>
          <w:rFonts w:ascii="Times New Roman" w:hAnsi="Times New Roman"/>
          <w:sz w:val="24"/>
          <w:szCs w:val="24"/>
        </w:rPr>
        <w:t xml:space="preserve">Flikschuh, </w:t>
      </w:r>
      <w:r w:rsidR="001A6686" w:rsidRPr="009666E0">
        <w:rPr>
          <w:rFonts w:ascii="Times New Roman" w:hAnsi="Times New Roman"/>
          <w:sz w:val="24"/>
          <w:szCs w:val="24"/>
        </w:rPr>
        <w:t>2000; p.47)</w:t>
      </w:r>
      <w:r w:rsidR="00103B86">
        <w:rPr>
          <w:rFonts w:ascii="Times New Roman" w:hAnsi="Times New Roman"/>
          <w:sz w:val="24"/>
          <w:szCs w:val="24"/>
        </w:rPr>
        <w:t xml:space="preserve"> </w:t>
      </w:r>
    </w:p>
    <w:p w14:paraId="0F9CB05F" w14:textId="1A54D31C" w:rsidR="00103B86" w:rsidRDefault="00103B86" w:rsidP="001A6686">
      <w:pPr>
        <w:spacing w:line="360" w:lineRule="auto"/>
        <w:rPr>
          <w:rFonts w:ascii="Times New Roman" w:hAnsi="Times New Roman"/>
          <w:sz w:val="24"/>
          <w:szCs w:val="24"/>
        </w:rPr>
      </w:pPr>
      <w:r>
        <w:rPr>
          <w:rFonts w:ascii="Times New Roman" w:hAnsi="Times New Roman"/>
          <w:sz w:val="24"/>
          <w:szCs w:val="24"/>
        </w:rPr>
        <w:t xml:space="preserve">Establecida su importancia, queda pendiente considerar en qué consiste la metafísica de la libertad de Kant, entendida como la reconciliación entre la causalidad y la libertad humana, </w:t>
      </w:r>
      <w:r>
        <w:rPr>
          <w:rFonts w:ascii="Times New Roman" w:hAnsi="Times New Roman"/>
          <w:sz w:val="24"/>
          <w:szCs w:val="24"/>
        </w:rPr>
        <w:lastRenderedPageBreak/>
        <w:t xml:space="preserve">de acuerdo a cierto sentido de la finitud humana, como la autora habrá de establecer. De este panorama, podremos obtener su consideración de la libertad externa, su relación con una obligación política mutua y la consideración civil o jurídica de un contrato originario para un marco legal que permita la propiedad privada de acuerdo a una voluntad pública. </w:t>
      </w:r>
    </w:p>
    <w:p w14:paraId="234DF978" w14:textId="77777777" w:rsidR="001A6686" w:rsidRDefault="001A6686" w:rsidP="001A6686">
      <w:pPr>
        <w:spacing w:line="360" w:lineRule="auto"/>
        <w:rPr>
          <w:rFonts w:ascii="Times New Roman" w:hAnsi="Times New Roman"/>
          <w:sz w:val="24"/>
          <w:szCs w:val="24"/>
        </w:rPr>
      </w:pPr>
    </w:p>
    <w:p w14:paraId="32DFD3F8" w14:textId="312E876F"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 xml:space="preserve">2.2 La </w:t>
      </w:r>
      <w:r w:rsidR="001A6686">
        <w:rPr>
          <w:rFonts w:ascii="Times New Roman" w:hAnsi="Times New Roman"/>
          <w:sz w:val="24"/>
          <w:szCs w:val="24"/>
        </w:rPr>
        <w:t xml:space="preserve">metafísica de la libertad y la </w:t>
      </w:r>
      <w:r>
        <w:rPr>
          <w:rFonts w:ascii="Times New Roman" w:hAnsi="Times New Roman"/>
          <w:sz w:val="24"/>
          <w:szCs w:val="24"/>
        </w:rPr>
        <w:t>obligación política mutua</w:t>
      </w:r>
    </w:p>
    <w:p w14:paraId="78D75314" w14:textId="77777777" w:rsidR="001A6686" w:rsidRDefault="001A6686" w:rsidP="00427DDC">
      <w:pPr>
        <w:spacing w:line="360" w:lineRule="auto"/>
        <w:ind w:left="0" w:firstLine="0"/>
        <w:rPr>
          <w:rFonts w:ascii="Times New Roman" w:hAnsi="Times New Roman"/>
          <w:sz w:val="24"/>
          <w:szCs w:val="24"/>
        </w:rPr>
      </w:pPr>
    </w:p>
    <w:p w14:paraId="649BC711" w14:textId="6F5EBA14"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Flikschuh señala el encuadre de la doctrina del derecho, como parte de los esfuerzos de la razón práctica, </w:t>
      </w:r>
      <w:r w:rsidR="00103B86">
        <w:rPr>
          <w:rFonts w:ascii="Times New Roman" w:hAnsi="Times New Roman"/>
          <w:sz w:val="24"/>
          <w:szCs w:val="24"/>
        </w:rPr>
        <w:t>bajo el trasfondo</w:t>
      </w:r>
      <w:r w:rsidRPr="009666E0">
        <w:rPr>
          <w:rFonts w:ascii="Times New Roman" w:hAnsi="Times New Roman"/>
          <w:sz w:val="24"/>
          <w:szCs w:val="24"/>
        </w:rPr>
        <w:t xml:space="preserve"> del contraste entre las leyes naturales y las leyes de la libertad. Este tema es desarrollado por Kant en la </w:t>
      </w:r>
      <w:r w:rsidRPr="000C264A">
        <w:rPr>
          <w:rFonts w:ascii="Times New Roman" w:hAnsi="Times New Roman"/>
          <w:i/>
          <w:iCs/>
          <w:sz w:val="24"/>
          <w:szCs w:val="24"/>
        </w:rPr>
        <w:t>Crítica de la Razón Pura</w:t>
      </w:r>
      <w:r>
        <w:rPr>
          <w:rFonts w:ascii="Times New Roman" w:hAnsi="Times New Roman"/>
          <w:i/>
          <w:iCs/>
          <w:sz w:val="24"/>
          <w:szCs w:val="24"/>
        </w:rPr>
        <w:t xml:space="preserve"> </w:t>
      </w:r>
      <w:r>
        <w:rPr>
          <w:rFonts w:ascii="Times New Roman" w:hAnsi="Times New Roman"/>
          <w:sz w:val="24"/>
          <w:szCs w:val="24"/>
        </w:rPr>
        <w:t>(2007)</w:t>
      </w:r>
      <w:r w:rsidRPr="009666E0">
        <w:rPr>
          <w:rFonts w:ascii="Times New Roman" w:hAnsi="Times New Roman"/>
          <w:sz w:val="24"/>
          <w:szCs w:val="24"/>
        </w:rPr>
        <w:t xml:space="preserve"> en la tercera antinomia de la razón, en donde se confronta la idea racional de causalidad</w:t>
      </w:r>
      <w:r>
        <w:rPr>
          <w:rFonts w:ascii="Times New Roman" w:hAnsi="Times New Roman"/>
          <w:sz w:val="24"/>
          <w:szCs w:val="24"/>
        </w:rPr>
        <w:t xml:space="preserve"> material</w:t>
      </w:r>
      <w:r w:rsidRPr="009666E0">
        <w:rPr>
          <w:rFonts w:ascii="Times New Roman" w:hAnsi="Times New Roman"/>
          <w:sz w:val="24"/>
          <w:szCs w:val="24"/>
        </w:rPr>
        <w:t xml:space="preserve"> con la idea </w:t>
      </w:r>
      <w:r w:rsidR="00103B86">
        <w:rPr>
          <w:rFonts w:ascii="Times New Roman" w:hAnsi="Times New Roman"/>
          <w:sz w:val="24"/>
          <w:szCs w:val="24"/>
        </w:rPr>
        <w:t xml:space="preserve">moral </w:t>
      </w:r>
      <w:r w:rsidRPr="009666E0">
        <w:rPr>
          <w:rFonts w:ascii="Times New Roman" w:hAnsi="Times New Roman"/>
          <w:sz w:val="24"/>
          <w:szCs w:val="24"/>
        </w:rPr>
        <w:t>de libertad</w:t>
      </w:r>
      <w:r>
        <w:rPr>
          <w:rFonts w:ascii="Times New Roman" w:hAnsi="Times New Roman"/>
          <w:sz w:val="24"/>
          <w:szCs w:val="24"/>
        </w:rPr>
        <w:t xml:space="preserve"> de la voluntad.</w:t>
      </w:r>
      <w:r w:rsidRPr="009666E0">
        <w:rPr>
          <w:rFonts w:ascii="Times New Roman" w:hAnsi="Times New Roman"/>
          <w:sz w:val="24"/>
          <w:szCs w:val="24"/>
        </w:rPr>
        <w:t xml:space="preserve"> </w:t>
      </w:r>
      <w:r>
        <w:rPr>
          <w:rFonts w:ascii="Times New Roman" w:hAnsi="Times New Roman"/>
          <w:sz w:val="24"/>
          <w:szCs w:val="24"/>
        </w:rPr>
        <w:t>La</w:t>
      </w:r>
      <w:r w:rsidRPr="009666E0">
        <w:rPr>
          <w:rFonts w:ascii="Times New Roman" w:hAnsi="Times New Roman"/>
          <w:sz w:val="24"/>
          <w:szCs w:val="24"/>
        </w:rPr>
        <w:t xml:space="preserve"> antigua controversia entre determinismo y libertad es resuelta</w:t>
      </w:r>
      <w:r w:rsidR="00103B86">
        <w:rPr>
          <w:rFonts w:ascii="Times New Roman" w:hAnsi="Times New Roman"/>
          <w:sz w:val="24"/>
          <w:szCs w:val="24"/>
        </w:rPr>
        <w:t xml:space="preserve"> en Kant</w:t>
      </w:r>
      <w:r w:rsidRPr="009666E0">
        <w:rPr>
          <w:rFonts w:ascii="Times New Roman" w:hAnsi="Times New Roman"/>
          <w:sz w:val="24"/>
          <w:szCs w:val="24"/>
        </w:rPr>
        <w:t xml:space="preserve"> de tal modo, que resulta fundamental para el ámbito del pensamiento político. </w:t>
      </w:r>
    </w:p>
    <w:p w14:paraId="4730BD4E" w14:textId="51BD28D4" w:rsidR="001A6686" w:rsidRDefault="001A6686" w:rsidP="001A6686">
      <w:pPr>
        <w:spacing w:line="360" w:lineRule="auto"/>
        <w:rPr>
          <w:rFonts w:ascii="Times New Roman" w:hAnsi="Times New Roman"/>
          <w:sz w:val="24"/>
          <w:szCs w:val="24"/>
        </w:rPr>
      </w:pPr>
      <w:r w:rsidRPr="009666E0">
        <w:rPr>
          <w:rFonts w:ascii="Times New Roman" w:hAnsi="Times New Roman"/>
          <w:sz w:val="24"/>
          <w:szCs w:val="24"/>
        </w:rPr>
        <w:t>En el sentido en que Flikschuh rescata la solución de Kant al problema del libre albedrío, en el marco de su filosofía trascendental o crítica, es que ella establece una perspectiva para pensar en la libertad externa</w:t>
      </w:r>
      <w:r w:rsidR="00D25B6C">
        <w:rPr>
          <w:rFonts w:ascii="Times New Roman" w:hAnsi="Times New Roman"/>
          <w:sz w:val="24"/>
          <w:szCs w:val="24"/>
        </w:rPr>
        <w:t xml:space="preserve"> y el derecho</w:t>
      </w:r>
      <w:r w:rsidRPr="009666E0">
        <w:rPr>
          <w:rFonts w:ascii="Times New Roman" w:hAnsi="Times New Roman"/>
          <w:sz w:val="24"/>
          <w:szCs w:val="24"/>
        </w:rPr>
        <w:t xml:space="preserve">. Así, la autora señala que: “La doctrina del derecho apunta a reconciliar, desde la perspectiva de agencia política, el concepto de causalidad, con la idea de libertad, al especificar las condiciones necesarias para la posibilidad de una libertad legal o jurídica, para cada cual, dentro de las </w:t>
      </w:r>
      <w:r>
        <w:rPr>
          <w:rFonts w:ascii="Times New Roman" w:hAnsi="Times New Roman"/>
          <w:sz w:val="24"/>
          <w:szCs w:val="24"/>
        </w:rPr>
        <w:t>restricciones</w:t>
      </w:r>
      <w:r w:rsidRPr="009666E0">
        <w:rPr>
          <w:rFonts w:ascii="Times New Roman" w:hAnsi="Times New Roman"/>
          <w:sz w:val="24"/>
          <w:szCs w:val="24"/>
        </w:rPr>
        <w:t xml:space="preserve"> de la realidad empírica.” (</w:t>
      </w:r>
      <w:r>
        <w:rPr>
          <w:rFonts w:ascii="Times New Roman" w:hAnsi="Times New Roman"/>
          <w:sz w:val="24"/>
          <w:szCs w:val="24"/>
        </w:rPr>
        <w:t xml:space="preserve">Flikschuh, </w:t>
      </w:r>
      <w:r w:rsidRPr="009666E0">
        <w:rPr>
          <w:rFonts w:ascii="Times New Roman" w:hAnsi="Times New Roman"/>
          <w:sz w:val="24"/>
          <w:szCs w:val="24"/>
        </w:rPr>
        <w:t>2000; p.48)</w:t>
      </w:r>
    </w:p>
    <w:p w14:paraId="1BD97918" w14:textId="7CEC916D" w:rsidR="00A1637C" w:rsidRPr="009666E0" w:rsidRDefault="00A1637C" w:rsidP="00A1637C">
      <w:pPr>
        <w:spacing w:line="360" w:lineRule="auto"/>
        <w:rPr>
          <w:rFonts w:ascii="Times New Roman" w:hAnsi="Times New Roman"/>
          <w:sz w:val="24"/>
          <w:szCs w:val="24"/>
        </w:rPr>
      </w:pPr>
      <w:r>
        <w:rPr>
          <w:rFonts w:ascii="Times New Roman" w:hAnsi="Times New Roman"/>
          <w:sz w:val="24"/>
          <w:szCs w:val="24"/>
        </w:rPr>
        <w:t>La autora desarroll</w:t>
      </w:r>
      <w:r w:rsidR="00956F92">
        <w:rPr>
          <w:rFonts w:ascii="Times New Roman" w:hAnsi="Times New Roman"/>
          <w:sz w:val="24"/>
          <w:szCs w:val="24"/>
        </w:rPr>
        <w:t>a</w:t>
      </w:r>
      <w:r>
        <w:rPr>
          <w:rFonts w:ascii="Times New Roman" w:hAnsi="Times New Roman"/>
          <w:sz w:val="24"/>
          <w:szCs w:val="24"/>
        </w:rPr>
        <w:t xml:space="preserve"> la idea de</w:t>
      </w:r>
      <w:r w:rsidR="00956F92">
        <w:rPr>
          <w:rFonts w:ascii="Times New Roman" w:hAnsi="Times New Roman"/>
          <w:sz w:val="24"/>
          <w:szCs w:val="24"/>
        </w:rPr>
        <w:t xml:space="preserve"> l</w:t>
      </w:r>
      <w:r w:rsidRPr="009666E0">
        <w:rPr>
          <w:rFonts w:ascii="Times New Roman" w:hAnsi="Times New Roman"/>
          <w:sz w:val="24"/>
          <w:szCs w:val="24"/>
        </w:rPr>
        <w:t xml:space="preserve">a metafísica de la libertad como </w:t>
      </w:r>
      <w:r w:rsidR="00956F92">
        <w:rPr>
          <w:rFonts w:ascii="Times New Roman" w:hAnsi="Times New Roman"/>
          <w:sz w:val="24"/>
          <w:szCs w:val="24"/>
        </w:rPr>
        <w:t xml:space="preserve">una </w:t>
      </w:r>
      <w:r w:rsidRPr="009666E0">
        <w:rPr>
          <w:rFonts w:ascii="Times New Roman" w:hAnsi="Times New Roman"/>
          <w:sz w:val="24"/>
          <w:szCs w:val="24"/>
        </w:rPr>
        <w:t xml:space="preserve">idea </w:t>
      </w:r>
      <w:r w:rsidR="00956F92">
        <w:rPr>
          <w:rFonts w:ascii="Times New Roman" w:hAnsi="Times New Roman"/>
          <w:sz w:val="24"/>
          <w:szCs w:val="24"/>
        </w:rPr>
        <w:t xml:space="preserve">compartida </w:t>
      </w:r>
      <w:r w:rsidRPr="009666E0">
        <w:rPr>
          <w:rFonts w:ascii="Times New Roman" w:hAnsi="Times New Roman"/>
          <w:sz w:val="24"/>
          <w:szCs w:val="24"/>
        </w:rPr>
        <w:t xml:space="preserve">de la razón y caracteriza al ámbito práctico en general, pero específicamente al concepto de libertad, como una </w:t>
      </w:r>
      <w:r w:rsidR="00956F92">
        <w:rPr>
          <w:rFonts w:ascii="Times New Roman" w:hAnsi="Times New Roman"/>
          <w:sz w:val="24"/>
          <w:szCs w:val="24"/>
        </w:rPr>
        <w:t xml:space="preserve">noción </w:t>
      </w:r>
      <w:r w:rsidRPr="009666E0">
        <w:rPr>
          <w:rFonts w:ascii="Times New Roman" w:hAnsi="Times New Roman"/>
          <w:sz w:val="24"/>
          <w:szCs w:val="24"/>
        </w:rPr>
        <w:t xml:space="preserve">que toma de modelo el tipo de leyes que existen en la naturaleza, por lo que su poder normativo se formula con la atribución de ser algo semejante-a-la-ley. (Flikschuh usa el término </w:t>
      </w:r>
      <w:proofErr w:type="spellStart"/>
      <w:r w:rsidRPr="009666E0">
        <w:rPr>
          <w:rFonts w:ascii="Times New Roman" w:hAnsi="Times New Roman"/>
          <w:i/>
          <w:iCs/>
          <w:sz w:val="24"/>
          <w:szCs w:val="24"/>
        </w:rPr>
        <w:t>lawlikeness</w:t>
      </w:r>
      <w:proofErr w:type="spellEnd"/>
      <w:r w:rsidRPr="009666E0">
        <w:rPr>
          <w:rFonts w:ascii="Times New Roman" w:hAnsi="Times New Roman"/>
          <w:sz w:val="24"/>
          <w:szCs w:val="24"/>
        </w:rPr>
        <w:t xml:space="preserve">). </w:t>
      </w:r>
    </w:p>
    <w:p w14:paraId="01074B17"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ofrecerá dos definiciones de libertad en el pensamiento moral de Kant, para luego ubicar su postura en el tradicional debate sobre la voluntad libre. Ella señala que: “La caracterización de Kant de la libertad como una idea de la razón constituye el más contencioso aspecto de su filosofía moral. Su distinción entre la concepción negativa y positiva de la libertad es bien conocida. Mientras la concepción negativa define a la libertad como la </w:t>
      </w:r>
      <w:r w:rsidRPr="009666E0">
        <w:rPr>
          <w:rFonts w:ascii="Times New Roman" w:hAnsi="Times New Roman"/>
          <w:sz w:val="24"/>
          <w:szCs w:val="24"/>
        </w:rPr>
        <w:lastRenderedPageBreak/>
        <w:t>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w:t>
      </w:r>
      <w:r>
        <w:rPr>
          <w:rFonts w:ascii="Times New Roman" w:hAnsi="Times New Roman"/>
          <w:sz w:val="24"/>
          <w:szCs w:val="24"/>
        </w:rPr>
        <w:t xml:space="preserve">Flikschuh, </w:t>
      </w:r>
      <w:r w:rsidRPr="009666E0">
        <w:rPr>
          <w:rFonts w:ascii="Times New Roman" w:hAnsi="Times New Roman"/>
          <w:sz w:val="24"/>
          <w:szCs w:val="24"/>
        </w:rPr>
        <w:t>2000; p.50)</w:t>
      </w:r>
    </w:p>
    <w:p w14:paraId="0FD85BC5" w14:textId="3B9A084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buscará definir la postura de Kant respecto </w:t>
      </w:r>
      <w:r w:rsidR="00A35C95">
        <w:rPr>
          <w:rFonts w:ascii="Times New Roman" w:hAnsi="Times New Roman"/>
          <w:sz w:val="24"/>
          <w:szCs w:val="24"/>
        </w:rPr>
        <w:t>de</w:t>
      </w:r>
      <w:r w:rsidRPr="009666E0">
        <w:rPr>
          <w:rFonts w:ascii="Times New Roman" w:hAnsi="Times New Roman"/>
          <w:sz w:val="24"/>
          <w:szCs w:val="24"/>
        </w:rPr>
        <w:t xml:space="preserve"> la libertad, pensada desde su contexto y en virtud de un debate tradicional. Ella señala que: “El problema de la libertad en Kant no ha sido ignorado del todo, pero ha tendido a ocupar un lugar separado desde el que ha sido abordado como una versión del clásico debate entre voluntad libre y determinismo.” (</w:t>
      </w:r>
      <w:r>
        <w:rPr>
          <w:rFonts w:ascii="Times New Roman" w:hAnsi="Times New Roman"/>
          <w:sz w:val="24"/>
          <w:szCs w:val="24"/>
        </w:rPr>
        <w:t xml:space="preserve">Flikschuh, </w:t>
      </w:r>
      <w:r w:rsidRPr="009666E0">
        <w:rPr>
          <w:rFonts w:ascii="Times New Roman" w:hAnsi="Times New Roman"/>
          <w:sz w:val="24"/>
          <w:szCs w:val="24"/>
        </w:rPr>
        <w:t>2000; p.51)</w:t>
      </w:r>
      <w:r>
        <w:rPr>
          <w:rFonts w:ascii="Times New Roman" w:hAnsi="Times New Roman"/>
          <w:sz w:val="24"/>
          <w:szCs w:val="24"/>
        </w:rPr>
        <w:t xml:space="preserve"> </w:t>
      </w:r>
      <w:r w:rsidRPr="009666E0">
        <w:rPr>
          <w:rFonts w:ascii="Times New Roman" w:hAnsi="Times New Roman"/>
          <w:sz w:val="24"/>
          <w:szCs w:val="24"/>
        </w:rPr>
        <w:t xml:space="preserve">Flikschuh defiende una lectura que no hace de Kant un compatibilista, ni un incompatibilista, sino algo distinto. </w:t>
      </w:r>
    </w:p>
    <w:p w14:paraId="7A4540B2"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w:t>
      </w:r>
      <w:r>
        <w:rPr>
          <w:rFonts w:ascii="Times New Roman" w:hAnsi="Times New Roman"/>
          <w:sz w:val="24"/>
          <w:szCs w:val="24"/>
        </w:rPr>
        <w:t>,</w:t>
      </w:r>
      <w:r w:rsidRPr="009666E0">
        <w:rPr>
          <w:rFonts w:ascii="Times New Roman" w:hAnsi="Times New Roman"/>
          <w:sz w:val="24"/>
          <w:szCs w:val="24"/>
        </w:rPr>
        <w:t xml:space="preserve"> por lo tanto</w:t>
      </w:r>
      <w:r>
        <w:rPr>
          <w:rFonts w:ascii="Times New Roman" w:hAnsi="Times New Roman"/>
          <w:sz w:val="24"/>
          <w:szCs w:val="24"/>
        </w:rPr>
        <w:t>,</w:t>
      </w:r>
      <w:r w:rsidRPr="009666E0">
        <w:rPr>
          <w:rFonts w:ascii="Times New Roman" w:hAnsi="Times New Roman"/>
          <w:sz w:val="24"/>
          <w:szCs w:val="24"/>
        </w:rPr>
        <w:t xml:space="preserve"> cuestiona la amplia caracterización de Kant como un incompatibilista.” (</w:t>
      </w:r>
      <w:r>
        <w:rPr>
          <w:rFonts w:ascii="Times New Roman" w:hAnsi="Times New Roman"/>
          <w:sz w:val="24"/>
          <w:szCs w:val="24"/>
        </w:rPr>
        <w:t xml:space="preserve">Flikschuh, </w:t>
      </w:r>
      <w:r w:rsidRPr="009666E0">
        <w:rPr>
          <w:rFonts w:ascii="Times New Roman" w:hAnsi="Times New Roman"/>
          <w:sz w:val="24"/>
          <w:szCs w:val="24"/>
        </w:rPr>
        <w:t xml:space="preserve">2000; p.51) </w:t>
      </w:r>
    </w:p>
    <w:p w14:paraId="4DCFF7D8"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w:t>
      </w:r>
      <w:r>
        <w:rPr>
          <w:rFonts w:ascii="Times New Roman" w:hAnsi="Times New Roman"/>
          <w:sz w:val="24"/>
          <w:szCs w:val="24"/>
        </w:rPr>
        <w:t xml:space="preserve">Flikschuh, </w:t>
      </w:r>
      <w:r w:rsidRPr="009666E0">
        <w:rPr>
          <w:rFonts w:ascii="Times New Roman" w:hAnsi="Times New Roman"/>
          <w:sz w:val="24"/>
          <w:szCs w:val="24"/>
        </w:rPr>
        <w:t xml:space="preserve">2000; p.53) </w:t>
      </w:r>
    </w:p>
    <w:p w14:paraId="3E63EF69" w14:textId="77777777" w:rsidR="00A1637C"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Debemos tener en cuenta que Kant intenta poner bajo escrutinio el papel de la metafísica tradicional y los límites del conocimiento en la </w:t>
      </w:r>
      <w:r w:rsidRPr="008B4E13">
        <w:rPr>
          <w:rFonts w:ascii="Times New Roman" w:hAnsi="Times New Roman"/>
          <w:i/>
          <w:iCs/>
          <w:sz w:val="24"/>
          <w:szCs w:val="24"/>
        </w:rPr>
        <w:t>Crítica de la Razón Pura</w:t>
      </w:r>
      <w:r>
        <w:rPr>
          <w:rFonts w:ascii="Times New Roman" w:hAnsi="Times New Roman"/>
          <w:sz w:val="24"/>
          <w:szCs w:val="24"/>
        </w:rPr>
        <w:t xml:space="preserve"> (2007)</w:t>
      </w:r>
      <w:r w:rsidRPr="009666E0">
        <w:rPr>
          <w:rFonts w:ascii="Times New Roman" w:hAnsi="Times New Roman"/>
          <w:sz w:val="24"/>
          <w:szCs w:val="24"/>
        </w:rPr>
        <w:t xml:space="preserve">. Bajo su interpretación de la epistemología, con el giro copernicano que realiza, es posible distinguir </w:t>
      </w:r>
      <w:r w:rsidRPr="009666E0">
        <w:rPr>
          <w:rFonts w:ascii="Times New Roman" w:hAnsi="Times New Roman"/>
          <w:sz w:val="24"/>
          <w:szCs w:val="24"/>
        </w:rPr>
        <w:lastRenderedPageBreak/>
        <w:t xml:space="preserve">una metafísica dogmática de una metafísica crítica. La primera puede entenderse como trascendente y la segunda como trascendental. </w:t>
      </w:r>
    </w:p>
    <w:p w14:paraId="1AE47619" w14:textId="71689858"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w:t>
      </w:r>
      <w:r w:rsidR="00A35C95">
        <w:rPr>
          <w:rFonts w:ascii="Times New Roman" w:hAnsi="Times New Roman"/>
          <w:sz w:val="24"/>
          <w:szCs w:val="24"/>
        </w:rPr>
        <w:t xml:space="preserve">de la libertad </w:t>
      </w:r>
      <w:r w:rsidRPr="009666E0">
        <w:rPr>
          <w:rFonts w:ascii="Times New Roman" w:hAnsi="Times New Roman"/>
          <w:sz w:val="24"/>
          <w:szCs w:val="24"/>
        </w:rPr>
        <w:t xml:space="preserve">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 </w:t>
      </w:r>
    </w:p>
    <w:p w14:paraId="49936696" w14:textId="73483F62"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Es importante tener en mente la distinción que hace Kant entre razón teórica y razón práctica. La primera tiene una función constitutiva de</w:t>
      </w:r>
      <w:r w:rsidR="006839BC">
        <w:rPr>
          <w:rFonts w:ascii="Times New Roman" w:hAnsi="Times New Roman"/>
          <w:sz w:val="24"/>
          <w:szCs w:val="24"/>
        </w:rPr>
        <w:t xml:space="preserve"> </w:t>
      </w:r>
      <w:r w:rsidRPr="009666E0">
        <w:rPr>
          <w:rFonts w:ascii="Times New Roman" w:hAnsi="Times New Roman"/>
          <w:sz w:val="24"/>
          <w:szCs w:val="24"/>
        </w:rPr>
        <w:t>l</w:t>
      </w:r>
      <w:r w:rsidR="006839BC">
        <w:rPr>
          <w:rFonts w:ascii="Times New Roman" w:hAnsi="Times New Roman"/>
          <w:sz w:val="24"/>
          <w:szCs w:val="24"/>
        </w:rPr>
        <w:t>os</w:t>
      </w:r>
      <w:r w:rsidRPr="009666E0">
        <w:rPr>
          <w:rFonts w:ascii="Times New Roman" w:hAnsi="Times New Roman"/>
          <w:sz w:val="24"/>
          <w:szCs w:val="24"/>
        </w:rPr>
        <w:t xml:space="preserve"> objeto</w:t>
      </w:r>
      <w:r w:rsidR="006839BC">
        <w:rPr>
          <w:rFonts w:ascii="Times New Roman" w:hAnsi="Times New Roman"/>
          <w:sz w:val="24"/>
          <w:szCs w:val="24"/>
        </w:rPr>
        <w:t>s</w:t>
      </w:r>
      <w:r w:rsidRPr="009666E0">
        <w:rPr>
          <w:rFonts w:ascii="Times New Roman" w:hAnsi="Times New Roman"/>
          <w:sz w:val="24"/>
          <w:szCs w:val="24"/>
        </w:rPr>
        <w:t xml:space="preserve"> de experiencia</w:t>
      </w:r>
      <w:r w:rsidR="006839BC">
        <w:rPr>
          <w:rFonts w:ascii="Times New Roman" w:hAnsi="Times New Roman"/>
          <w:sz w:val="24"/>
          <w:szCs w:val="24"/>
        </w:rPr>
        <w:t>s</w:t>
      </w:r>
      <w:r w:rsidRPr="009666E0">
        <w:rPr>
          <w:rFonts w:ascii="Times New Roman" w:hAnsi="Times New Roman"/>
          <w:sz w:val="24"/>
          <w:szCs w:val="24"/>
        </w:rPr>
        <w:t xml:space="preserve"> o fenómeno</w:t>
      </w:r>
      <w:r w:rsidR="006839BC">
        <w:rPr>
          <w:rFonts w:ascii="Times New Roman" w:hAnsi="Times New Roman"/>
          <w:sz w:val="24"/>
          <w:szCs w:val="24"/>
        </w:rPr>
        <w:t>s</w:t>
      </w:r>
      <w:r w:rsidRPr="009666E0">
        <w:rPr>
          <w:rFonts w:ascii="Times New Roman" w:hAnsi="Times New Roman"/>
          <w:sz w:val="24"/>
          <w:szCs w:val="24"/>
        </w:rPr>
        <w:t xml:space="preserve">, mientras que la segunda tiene una función regulativa para la acción. En el contexto del pensamiento crítico de Kant, la libertad es una idea regulativa que produce la razón práctica. </w:t>
      </w:r>
    </w:p>
    <w:p w14:paraId="36D3699A" w14:textId="1175165F"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w:t>
      </w:r>
      <w:r w:rsidR="006839BC">
        <w:rPr>
          <w:rFonts w:ascii="Times New Roman" w:hAnsi="Times New Roman"/>
          <w:sz w:val="24"/>
          <w:szCs w:val="24"/>
        </w:rPr>
        <w:t xml:space="preserve">centra </w:t>
      </w:r>
      <w:r w:rsidRPr="009666E0">
        <w:rPr>
          <w:rFonts w:ascii="Times New Roman" w:hAnsi="Times New Roman"/>
          <w:sz w:val="24"/>
          <w:szCs w:val="24"/>
        </w:rPr>
        <w:t xml:space="preserve">su atención </w:t>
      </w:r>
      <w:r w:rsidR="006839BC">
        <w:rPr>
          <w:rFonts w:ascii="Times New Roman" w:hAnsi="Times New Roman"/>
          <w:sz w:val="24"/>
          <w:szCs w:val="24"/>
        </w:rPr>
        <w:t xml:space="preserve">en </w:t>
      </w:r>
      <w:r w:rsidRPr="009666E0">
        <w:rPr>
          <w:rFonts w:ascii="Times New Roman" w:hAnsi="Times New Roman"/>
          <w:sz w:val="24"/>
          <w:szCs w:val="24"/>
        </w:rPr>
        <w:t>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w:t>
      </w:r>
      <w:r>
        <w:rPr>
          <w:rFonts w:ascii="Times New Roman" w:hAnsi="Times New Roman"/>
          <w:sz w:val="24"/>
          <w:szCs w:val="24"/>
        </w:rPr>
        <w:t xml:space="preserve">Flikschuh, </w:t>
      </w:r>
      <w:r w:rsidRPr="009666E0">
        <w:rPr>
          <w:rFonts w:ascii="Times New Roman" w:hAnsi="Times New Roman"/>
          <w:sz w:val="24"/>
          <w:szCs w:val="24"/>
        </w:rPr>
        <w:t>2000; p.54)</w:t>
      </w:r>
    </w:p>
    <w:p w14:paraId="6786FC01" w14:textId="6A52F6A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w:t>
      </w:r>
      <w:r w:rsidR="006839BC">
        <w:rPr>
          <w:rFonts w:ascii="Times New Roman" w:hAnsi="Times New Roman"/>
          <w:sz w:val="24"/>
          <w:szCs w:val="24"/>
        </w:rPr>
        <w:t>que se trata de un</w:t>
      </w:r>
      <w:r w:rsidRPr="009666E0">
        <w:rPr>
          <w:rFonts w:ascii="Times New Roman" w:hAnsi="Times New Roman"/>
          <w:sz w:val="24"/>
          <w:szCs w:val="24"/>
        </w:rPr>
        <w:t>: “conflicto de la razón. Más específicamente, es un conflicto de la razón consigo misma.” (</w:t>
      </w:r>
      <w:r>
        <w:rPr>
          <w:rFonts w:ascii="Times New Roman" w:hAnsi="Times New Roman"/>
          <w:sz w:val="24"/>
          <w:szCs w:val="24"/>
        </w:rPr>
        <w:t xml:space="preserve">Flikschuh, </w:t>
      </w:r>
      <w:r w:rsidRPr="009666E0">
        <w:rPr>
          <w:rFonts w:ascii="Times New Roman" w:hAnsi="Times New Roman"/>
          <w:sz w:val="24"/>
          <w:szCs w:val="24"/>
        </w:rPr>
        <w:t xml:space="preserve">2000; p.58) 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w:t>
      </w:r>
      <w:r w:rsidR="006839BC">
        <w:rPr>
          <w:rFonts w:ascii="Times New Roman" w:hAnsi="Times New Roman"/>
          <w:sz w:val="24"/>
          <w:szCs w:val="24"/>
        </w:rPr>
        <w:t>determinado</w:t>
      </w:r>
      <w:r w:rsidRPr="009666E0">
        <w:rPr>
          <w:rFonts w:ascii="Times New Roman" w:hAnsi="Times New Roman"/>
          <w:sz w:val="24"/>
          <w:szCs w:val="24"/>
        </w:rPr>
        <w:t xml:space="preserve">. En el campo nouménico, sin embargo, más allá de la experiencia posible, la razón puede pensar en la libertad como algo que tiene una causalidad en sí misma y es propia de los seres racionales. La libertad moral no contradice el mundo </w:t>
      </w:r>
      <w:r w:rsidR="006839BC">
        <w:rPr>
          <w:rFonts w:ascii="Times New Roman" w:hAnsi="Times New Roman"/>
          <w:sz w:val="24"/>
          <w:szCs w:val="24"/>
        </w:rPr>
        <w:t xml:space="preserve">mecánico </w:t>
      </w:r>
      <w:r w:rsidRPr="009666E0">
        <w:rPr>
          <w:rFonts w:ascii="Times New Roman" w:hAnsi="Times New Roman"/>
          <w:sz w:val="24"/>
          <w:szCs w:val="24"/>
        </w:rPr>
        <w:t>determinado, porque se encuentra en otro ámbito distinto del de los fenómenos de leyes naturales.</w:t>
      </w:r>
      <w:r w:rsidR="006839BC">
        <w:rPr>
          <w:rFonts w:ascii="Times New Roman" w:hAnsi="Times New Roman"/>
          <w:sz w:val="24"/>
          <w:szCs w:val="24"/>
        </w:rPr>
        <w:t xml:space="preserve"> Se orienta por las leyes de la libertad.</w:t>
      </w:r>
    </w:p>
    <w:p w14:paraId="75862E45" w14:textId="4FB29CDC" w:rsidR="00C03F1E" w:rsidRDefault="00A1637C" w:rsidP="00C03F1E">
      <w:pPr>
        <w:spacing w:line="360" w:lineRule="auto"/>
        <w:rPr>
          <w:rFonts w:ascii="Times New Roman" w:hAnsi="Times New Roman"/>
          <w:sz w:val="24"/>
          <w:szCs w:val="24"/>
        </w:rPr>
      </w:pPr>
      <w:r w:rsidRPr="009666E0">
        <w:rPr>
          <w:rFonts w:ascii="Times New Roman" w:hAnsi="Times New Roman"/>
          <w:sz w:val="24"/>
          <w:szCs w:val="24"/>
        </w:rPr>
        <w:lastRenderedPageBreak/>
        <w:t>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w:t>
      </w:r>
      <w:r>
        <w:rPr>
          <w:rFonts w:ascii="Times New Roman" w:hAnsi="Times New Roman"/>
          <w:sz w:val="24"/>
          <w:szCs w:val="24"/>
        </w:rPr>
        <w:t>, porque su propuesta no se enmarca en la que se reduce a pensar un contraste entre determinismo y libertad</w:t>
      </w:r>
      <w:r w:rsidRPr="009666E0">
        <w:rPr>
          <w:rFonts w:ascii="Times New Roman" w:hAnsi="Times New Roman"/>
          <w:sz w:val="24"/>
          <w:szCs w:val="24"/>
        </w:rPr>
        <w:t xml:space="preserve">. </w:t>
      </w:r>
      <w:r w:rsidR="00C03F1E" w:rsidRPr="009666E0">
        <w:rPr>
          <w:rFonts w:ascii="Times New Roman" w:hAnsi="Times New Roman"/>
          <w:sz w:val="24"/>
          <w:szCs w:val="24"/>
        </w:rPr>
        <w:t>Ella señala que: “Kant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w:t>
      </w:r>
      <w:r w:rsidR="00C03F1E">
        <w:rPr>
          <w:rFonts w:ascii="Times New Roman" w:hAnsi="Times New Roman"/>
          <w:sz w:val="24"/>
          <w:szCs w:val="24"/>
        </w:rPr>
        <w:t xml:space="preserve"> prevenirnos contra la atribución de</w:t>
      </w:r>
      <w:r w:rsidR="00C03F1E" w:rsidRPr="009666E0">
        <w:rPr>
          <w:rFonts w:ascii="Times New Roman" w:hAnsi="Times New Roman"/>
          <w:sz w:val="24"/>
          <w:szCs w:val="24"/>
        </w:rPr>
        <w:t xml:space="preserve"> un incompatibilista dualista. Al mismo tiempo, sería un error concluir que Kant es un 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2000; p.54) Y por lo anteriormente discutido, ella concluye que: “Si Kant no es un incompatibilista, tampoco es un compatibilista. Como Wood lo expresa, la búsqueda de Kant por una tercera alternativa le hace un “incompatibilista compatibilista”, o lo que yo llamo un no-compatibilista.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p.54) </w:t>
      </w:r>
    </w:p>
    <w:p w14:paraId="37AA0301" w14:textId="7C5461B2"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Esto refuerza la idea de que Kant no cae en la vieja discusión de la libertad</w:t>
      </w:r>
      <w:r w:rsidR="00E46B83">
        <w:rPr>
          <w:rFonts w:ascii="Times New Roman" w:hAnsi="Times New Roman"/>
          <w:sz w:val="24"/>
          <w:szCs w:val="24"/>
        </w:rPr>
        <w:t xml:space="preserve"> en una metafísica dogmática</w:t>
      </w:r>
      <w:r>
        <w:rPr>
          <w:rFonts w:ascii="Times New Roman" w:hAnsi="Times New Roman"/>
          <w:sz w:val="24"/>
          <w:szCs w:val="24"/>
        </w:rPr>
        <w:t xml:space="preserve">, sino que inaugura un uso metafísico distinto para las ideas orientadas a la práctica. Entender la libertad externa como una propuesta normativa de las ideas de la razón práctica supone el cambio de paradigma de pensar la libertad, desde un modelo metafísico tradicional, como puede encontrarse, por ejemplo, en Leibniz, o bien, desde la perspectiva de Kant, en donde la libertad ya no es meramente un concepto dogmático, sino que es una idea regulativa, y por lo tanto, </w:t>
      </w:r>
      <w:r w:rsidR="00E46B83">
        <w:rPr>
          <w:rFonts w:ascii="Times New Roman" w:hAnsi="Times New Roman"/>
          <w:sz w:val="24"/>
          <w:szCs w:val="24"/>
        </w:rPr>
        <w:t>en un sentido práctico</w:t>
      </w:r>
      <w:r>
        <w:rPr>
          <w:rFonts w:ascii="Times New Roman" w:hAnsi="Times New Roman"/>
          <w:sz w:val="24"/>
          <w:szCs w:val="24"/>
        </w:rPr>
        <w:t>, una idea de libertad</w:t>
      </w:r>
      <w:r w:rsidR="00E46B83">
        <w:rPr>
          <w:rFonts w:ascii="Times New Roman" w:hAnsi="Times New Roman"/>
          <w:sz w:val="24"/>
          <w:szCs w:val="24"/>
        </w:rPr>
        <w:t xml:space="preserve"> como un asunto moral, pero además</w:t>
      </w:r>
      <w:r>
        <w:rPr>
          <w:rFonts w:ascii="Times New Roman" w:hAnsi="Times New Roman"/>
          <w:sz w:val="24"/>
          <w:szCs w:val="24"/>
        </w:rPr>
        <w:t xml:space="preserve"> en cuanto algo jurídico, civil y político, al nivel racional que nos exhorta a un acuerdo civil por la mera gravedad de la noción. </w:t>
      </w:r>
    </w:p>
    <w:p w14:paraId="1042139C" w14:textId="1EA09880"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 xml:space="preserve">La diferencia entre un modelo y otro es de suma importancia, ya que enriquece la idea de una libertad externa en cuanto obligación política, por cuanto representa una exigencia de la responsabilidad moral. </w:t>
      </w:r>
      <w:r w:rsidRPr="009666E0">
        <w:rPr>
          <w:rFonts w:ascii="Times New Roman" w:hAnsi="Times New Roman"/>
          <w:sz w:val="24"/>
          <w:szCs w:val="24"/>
        </w:rPr>
        <w:t>La autora indica que: “La inquietud de Kant en la tercera antinomia es hacer espacio a la libertad dentro de un panorama determinista del mundo. Hacerle espacio a la libertad se percibe como alentado por la preocupación de rescatar nociones familiares de responsabilidad moral y culpabilidad moral</w:t>
      </w:r>
      <w:r w:rsidR="00E46B83">
        <w:rPr>
          <w:rFonts w:ascii="Times New Roman" w:hAnsi="Times New Roman"/>
          <w:sz w:val="24"/>
          <w:szCs w:val="24"/>
        </w:rPr>
        <w:t>,</w:t>
      </w:r>
      <w:r w:rsidRPr="009666E0">
        <w:rPr>
          <w:rFonts w:ascii="Times New Roman" w:hAnsi="Times New Roman"/>
          <w:sz w:val="24"/>
          <w:szCs w:val="24"/>
        </w:rPr>
        <w:t xml:space="preserve"> de la invasión sobre ellas de la ciencia newtoniana.” (</w:t>
      </w:r>
      <w:r>
        <w:rPr>
          <w:rFonts w:ascii="Times New Roman" w:hAnsi="Times New Roman"/>
          <w:sz w:val="24"/>
          <w:szCs w:val="24"/>
        </w:rPr>
        <w:t xml:space="preserve">Flikschuh, </w:t>
      </w:r>
      <w:r w:rsidRPr="009666E0">
        <w:rPr>
          <w:rFonts w:ascii="Times New Roman" w:hAnsi="Times New Roman"/>
          <w:sz w:val="24"/>
          <w:szCs w:val="24"/>
        </w:rPr>
        <w:t>2000; p.64)</w:t>
      </w:r>
      <w:r w:rsidR="00E46B83">
        <w:rPr>
          <w:rFonts w:ascii="Times New Roman" w:hAnsi="Times New Roman"/>
          <w:sz w:val="24"/>
          <w:szCs w:val="24"/>
        </w:rPr>
        <w:t xml:space="preserve"> De otro modo, el determinismo representa la ausencia de libertad, y con ello, de la responsabilidad de la agencia moral de los actos externos. </w:t>
      </w:r>
    </w:p>
    <w:p w14:paraId="51F6FDC5" w14:textId="051DA41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 xml:space="preserve">En este marco que engloba lo propuesto por Kant, la libertad humana se entiende de un modo muy preciso, </w:t>
      </w:r>
      <w:r w:rsidR="00E46B83">
        <w:rPr>
          <w:rFonts w:ascii="Times New Roman" w:hAnsi="Times New Roman"/>
          <w:sz w:val="24"/>
          <w:szCs w:val="24"/>
        </w:rPr>
        <w:t xml:space="preserve">Flikschuh describe que </w:t>
      </w:r>
      <w:r w:rsidRPr="009666E0">
        <w:rPr>
          <w:rFonts w:ascii="Times New Roman" w:hAnsi="Times New Roman"/>
          <w:sz w:val="24"/>
          <w:szCs w:val="24"/>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w:t>
      </w:r>
      <w:r>
        <w:rPr>
          <w:rFonts w:ascii="Times New Roman" w:hAnsi="Times New Roman"/>
          <w:sz w:val="24"/>
          <w:szCs w:val="24"/>
        </w:rPr>
        <w:t xml:space="preserve">Flikschuh, </w:t>
      </w:r>
      <w:r w:rsidRPr="009666E0">
        <w:rPr>
          <w:rFonts w:ascii="Times New Roman" w:hAnsi="Times New Roman"/>
          <w:sz w:val="24"/>
          <w:szCs w:val="24"/>
        </w:rPr>
        <w:t>2000; p.73) Y es precisamente en este sentido, que ella defiende: “El concepto de Kant de la libertad como algo semejante a la ley, en cuanto idea de la razón.” (</w:t>
      </w:r>
      <w:r>
        <w:rPr>
          <w:rFonts w:ascii="Times New Roman" w:hAnsi="Times New Roman"/>
          <w:sz w:val="24"/>
          <w:szCs w:val="24"/>
        </w:rPr>
        <w:t xml:space="preserve">Flikschuh, </w:t>
      </w:r>
      <w:r w:rsidRPr="009666E0">
        <w:rPr>
          <w:rFonts w:ascii="Times New Roman" w:hAnsi="Times New Roman"/>
          <w:sz w:val="24"/>
          <w:szCs w:val="24"/>
        </w:rPr>
        <w:t>2000; p.74)</w:t>
      </w:r>
    </w:p>
    <w:p w14:paraId="0B724DF4" w14:textId="40F5756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El concepto de semejanza a la ley será fundamental para Flikschuh, en cuanto: “La ley, siempre indica, para Kant, validez objetiva y autoridad universal.” (</w:t>
      </w:r>
      <w:r>
        <w:rPr>
          <w:rFonts w:ascii="Times New Roman" w:hAnsi="Times New Roman"/>
          <w:sz w:val="24"/>
          <w:szCs w:val="24"/>
        </w:rPr>
        <w:t xml:space="preserve">Flikschuh, </w:t>
      </w:r>
      <w:r w:rsidRPr="009666E0">
        <w:rPr>
          <w:rFonts w:ascii="Times New Roman" w:hAnsi="Times New Roman"/>
          <w:sz w:val="24"/>
          <w:szCs w:val="24"/>
        </w:rPr>
        <w:t>2000; p.75) Ella habrá de proponer las leyes de la libertad como unas que toman de un modelo a las ciencias</w:t>
      </w:r>
      <w:r w:rsidR="00E46B83">
        <w:rPr>
          <w:rFonts w:ascii="Times New Roman" w:hAnsi="Times New Roman"/>
          <w:sz w:val="24"/>
          <w:szCs w:val="24"/>
        </w:rPr>
        <w:t xml:space="preserve"> formales</w:t>
      </w:r>
      <w:r w:rsidRPr="009666E0">
        <w:rPr>
          <w:rFonts w:ascii="Times New Roman" w:hAnsi="Times New Roman"/>
          <w:sz w:val="24"/>
          <w:szCs w:val="24"/>
        </w:rPr>
        <w:t>. En este horizonte, afirma que: “Tal como las leyes de la causalidad gobiernan nuestro ordenamiento sistemático de los eventos en la naturaleza, así las leyes de la razón, en su capacidad práctica, regulan las acciones libremente determinadas de los agentes humanos.” (</w:t>
      </w:r>
      <w:r>
        <w:rPr>
          <w:rFonts w:ascii="Times New Roman" w:hAnsi="Times New Roman"/>
          <w:sz w:val="24"/>
          <w:szCs w:val="24"/>
        </w:rPr>
        <w:t xml:space="preserve">Flikschuh, </w:t>
      </w:r>
      <w:r w:rsidRPr="009666E0">
        <w:rPr>
          <w:rFonts w:ascii="Times New Roman" w:hAnsi="Times New Roman"/>
          <w:sz w:val="24"/>
          <w:szCs w:val="24"/>
        </w:rPr>
        <w:t>2000; p.75)</w:t>
      </w:r>
    </w:p>
    <w:p w14:paraId="3B2545E2"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Flikschuh señala la importancia del concepto de </w:t>
      </w:r>
      <w:r>
        <w:rPr>
          <w:rFonts w:ascii="Times New Roman" w:hAnsi="Times New Roman"/>
          <w:sz w:val="24"/>
          <w:szCs w:val="24"/>
        </w:rPr>
        <w:t>“</w:t>
      </w:r>
      <w:r w:rsidRPr="009666E0">
        <w:rPr>
          <w:rFonts w:ascii="Times New Roman" w:hAnsi="Times New Roman"/>
          <w:sz w:val="24"/>
          <w:szCs w:val="24"/>
        </w:rPr>
        <w:t>finitud humana</w:t>
      </w:r>
      <w:r>
        <w:rPr>
          <w:rFonts w:ascii="Times New Roman" w:hAnsi="Times New Roman"/>
          <w:sz w:val="24"/>
          <w:szCs w:val="24"/>
        </w:rPr>
        <w:t>” o limitación,</w:t>
      </w:r>
      <w:r w:rsidRPr="009666E0">
        <w:rPr>
          <w:rFonts w:ascii="Times New Roman" w:hAnsi="Times New Roman"/>
          <w:sz w:val="24"/>
          <w:szCs w:val="24"/>
        </w:rPr>
        <w:t xml:space="preserve">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libertad. Para considerar esto, considérese la forma en que la noción humana de finitud media entre la causalidad y la idea de libertad. (</w:t>
      </w:r>
      <w:r>
        <w:rPr>
          <w:rFonts w:ascii="Times New Roman" w:hAnsi="Times New Roman"/>
          <w:sz w:val="24"/>
          <w:szCs w:val="24"/>
        </w:rPr>
        <w:t xml:space="preserve">Flikschuh, </w:t>
      </w:r>
      <w:r w:rsidRPr="009666E0">
        <w:rPr>
          <w:rFonts w:ascii="Times New Roman" w:hAnsi="Times New Roman"/>
          <w:sz w:val="24"/>
          <w:szCs w:val="24"/>
        </w:rPr>
        <w:t xml:space="preserve">2000; p.76) </w:t>
      </w:r>
      <w:r>
        <w:rPr>
          <w:rFonts w:ascii="Times New Roman" w:hAnsi="Times New Roman"/>
          <w:sz w:val="24"/>
          <w:szCs w:val="24"/>
        </w:rPr>
        <w:t xml:space="preserve">Respecto de la finitud humana, </w:t>
      </w:r>
      <w:r w:rsidRPr="009666E0">
        <w:rPr>
          <w:rFonts w:ascii="Times New Roman" w:hAnsi="Times New Roman"/>
          <w:sz w:val="24"/>
          <w:szCs w:val="24"/>
        </w:rPr>
        <w:t>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w:t>
      </w:r>
      <w:r>
        <w:rPr>
          <w:rFonts w:ascii="Times New Roman" w:hAnsi="Times New Roman"/>
          <w:sz w:val="24"/>
          <w:szCs w:val="24"/>
        </w:rPr>
        <w:t xml:space="preserve">Flikschuh, </w:t>
      </w:r>
      <w:r w:rsidRPr="009666E0">
        <w:rPr>
          <w:rFonts w:ascii="Times New Roman" w:hAnsi="Times New Roman"/>
          <w:sz w:val="24"/>
          <w:szCs w:val="24"/>
        </w:rPr>
        <w:t>2000; p.77)</w:t>
      </w:r>
    </w:p>
    <w:p w14:paraId="1FF6CA71"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w:t>
      </w:r>
      <w:r>
        <w:rPr>
          <w:rFonts w:ascii="Times New Roman" w:hAnsi="Times New Roman"/>
          <w:sz w:val="24"/>
          <w:szCs w:val="24"/>
        </w:rPr>
        <w:t xml:space="preserve">Flikschuh, </w:t>
      </w:r>
      <w:r w:rsidRPr="009666E0">
        <w:rPr>
          <w:rFonts w:ascii="Times New Roman" w:hAnsi="Times New Roman"/>
          <w:sz w:val="24"/>
          <w:szCs w:val="24"/>
        </w:rPr>
        <w:t>2000; p.77)</w:t>
      </w:r>
    </w:p>
    <w:p w14:paraId="59C114A3"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“Es la noción de ´semejante-a-la-ley´ lo que distingue libertad y </w:t>
      </w:r>
      <w:r w:rsidRPr="009666E0">
        <w:rPr>
          <w:rFonts w:ascii="Times New Roman" w:hAnsi="Times New Roman"/>
          <w:sz w:val="24"/>
          <w:szCs w:val="24"/>
        </w:rPr>
        <w:lastRenderedPageBreak/>
        <w:t xml:space="preserve">naturaleza. (…) En la </w:t>
      </w:r>
      <w:r w:rsidRPr="009666E0">
        <w:rPr>
          <w:rFonts w:ascii="Times New Roman" w:hAnsi="Times New Roman"/>
          <w:i/>
          <w:iCs/>
          <w:sz w:val="24"/>
          <w:szCs w:val="24"/>
        </w:rPr>
        <w:t>Fundamentación</w:t>
      </w:r>
      <w:r w:rsidRPr="009666E0">
        <w:rPr>
          <w:rFonts w:ascii="Times New Roman" w:hAnsi="Times New Roman"/>
          <w:sz w:val="24"/>
          <w:szCs w:val="24"/>
        </w:rPr>
        <w:t>, Kant se refiere a las leyes naturales como un tipo o modelo para las leyes o principios de la razón pura práctica.” (</w:t>
      </w:r>
      <w:r>
        <w:rPr>
          <w:rFonts w:ascii="Times New Roman" w:hAnsi="Times New Roman"/>
          <w:sz w:val="24"/>
          <w:szCs w:val="24"/>
        </w:rPr>
        <w:t xml:space="preserve">Flikschuh, </w:t>
      </w:r>
      <w:r w:rsidRPr="009666E0">
        <w:rPr>
          <w:rFonts w:ascii="Times New Roman" w:hAnsi="Times New Roman"/>
          <w:sz w:val="24"/>
          <w:szCs w:val="24"/>
        </w:rPr>
        <w:t>2000; p.77)</w:t>
      </w:r>
    </w:p>
    <w:p w14:paraId="5F4184E8" w14:textId="1CFA7A1B" w:rsidR="00C03F1E" w:rsidRPr="009666E0" w:rsidRDefault="00C03F1E" w:rsidP="00C03F1E">
      <w:pPr>
        <w:spacing w:line="360" w:lineRule="auto"/>
        <w:rPr>
          <w:rFonts w:ascii="Times New Roman" w:hAnsi="Times New Roman"/>
          <w:sz w:val="24"/>
          <w:szCs w:val="24"/>
        </w:rPr>
      </w:pPr>
      <w:r w:rsidRPr="00B127F3">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w:t>
      </w:r>
      <w:r w:rsidRPr="009666E0">
        <w:rPr>
          <w:rFonts w:ascii="Times New Roman" w:hAnsi="Times New Roman"/>
          <w:sz w:val="24"/>
          <w:szCs w:val="24"/>
        </w:rPr>
        <w:t xml:space="preserve">ámbito, </w:t>
      </w:r>
      <w:r w:rsidR="00E46B83">
        <w:rPr>
          <w:rFonts w:ascii="Times New Roman" w:hAnsi="Times New Roman"/>
          <w:sz w:val="24"/>
          <w:szCs w:val="24"/>
        </w:rPr>
        <w:t>(</w:t>
      </w:r>
      <w:r w:rsidRPr="009666E0">
        <w:rPr>
          <w:rFonts w:ascii="Times New Roman" w:hAnsi="Times New Roman"/>
          <w:sz w:val="24"/>
          <w:szCs w:val="24"/>
        </w:rPr>
        <w:t>el natural y el moral</w:t>
      </w:r>
      <w:r w:rsidR="00E46B83">
        <w:rPr>
          <w:rFonts w:ascii="Times New Roman" w:hAnsi="Times New Roman"/>
          <w:sz w:val="24"/>
          <w:szCs w:val="24"/>
        </w:rPr>
        <w:t>)</w:t>
      </w:r>
      <w:r w:rsidRPr="009666E0">
        <w:rPr>
          <w:rFonts w:ascii="Times New Roman" w:hAnsi="Times New Roman"/>
          <w:sz w:val="24"/>
          <w:szCs w:val="24"/>
        </w:rPr>
        <w:t xml:space="preserve">. </w:t>
      </w:r>
      <w:r w:rsidR="00E46B83">
        <w:rPr>
          <w:rFonts w:ascii="Times New Roman" w:hAnsi="Times New Roman"/>
          <w:sz w:val="24"/>
          <w:szCs w:val="24"/>
        </w:rPr>
        <w:t xml:space="preserve">Estas leyes son como la condición del ordenamiento en que no es posible percibir algo, (sensible o intelectualmente). </w:t>
      </w:r>
      <w:r w:rsidRPr="009666E0">
        <w:rPr>
          <w:rFonts w:ascii="Times New Roman" w:hAnsi="Times New Roman"/>
          <w:sz w:val="24"/>
          <w:szCs w:val="24"/>
        </w:rPr>
        <w:t>Ella señala que: “Para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w:t>
      </w:r>
      <w:r>
        <w:rPr>
          <w:rFonts w:ascii="Times New Roman" w:hAnsi="Times New Roman"/>
          <w:sz w:val="24"/>
          <w:szCs w:val="24"/>
        </w:rPr>
        <w:t xml:space="preserve">Flikschuh, </w:t>
      </w:r>
      <w:r w:rsidRPr="009666E0">
        <w:rPr>
          <w:rFonts w:ascii="Times New Roman" w:hAnsi="Times New Roman"/>
          <w:sz w:val="24"/>
          <w:szCs w:val="24"/>
        </w:rPr>
        <w:t xml:space="preserve">2000; p.78) </w:t>
      </w:r>
    </w:p>
    <w:p w14:paraId="6F94B45C" w14:textId="73F5CC1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diferencia entre las leyes naturales y las leyes morales de la libertad también reside en el carácter de su certeza o solidez. En las leyes naturales solemos encontrar el arquetipo de axiomas universales, pero en el caso de la libertad, las leyes que son apenas aspirantes a esa exactitud, tienen como su origen el reconocimiento de la limitación humana para la experimentación y el entendimiento. En este sentido, Flikschuh apunta que: “El reconocimiento de las </w:t>
      </w:r>
      <w:r>
        <w:rPr>
          <w:rFonts w:ascii="Times New Roman" w:hAnsi="Times New Roman"/>
          <w:sz w:val="24"/>
          <w:szCs w:val="24"/>
        </w:rPr>
        <w:t>restricciones</w:t>
      </w:r>
      <w:r w:rsidRPr="009666E0">
        <w:rPr>
          <w:rFonts w:ascii="Times New Roman" w:hAnsi="Times New Roman"/>
          <w:sz w:val="24"/>
          <w:szCs w:val="24"/>
        </w:rPr>
        <w:t xml:space="preserve"> de la naturaleza debe formar parte integral de la deliberación de los agentes acerca de sus actos.” (</w:t>
      </w:r>
      <w:r>
        <w:rPr>
          <w:rFonts w:ascii="Times New Roman" w:hAnsi="Times New Roman"/>
          <w:sz w:val="24"/>
          <w:szCs w:val="24"/>
        </w:rPr>
        <w:t xml:space="preserve">Flikschuh, </w:t>
      </w:r>
      <w:r w:rsidRPr="009666E0">
        <w:rPr>
          <w:rFonts w:ascii="Times New Roman" w:hAnsi="Times New Roman"/>
          <w:sz w:val="24"/>
          <w:szCs w:val="24"/>
        </w:rPr>
        <w:t xml:space="preserve">2000; p.78) Y luego agrega que: “El conocer las </w:t>
      </w:r>
      <w:r>
        <w:rPr>
          <w:rFonts w:ascii="Times New Roman" w:hAnsi="Times New Roman"/>
          <w:sz w:val="24"/>
          <w:szCs w:val="24"/>
        </w:rPr>
        <w:t>restricciones</w:t>
      </w:r>
      <w:r w:rsidRPr="009666E0">
        <w:rPr>
          <w:rFonts w:ascii="Times New Roman" w:hAnsi="Times New Roman"/>
          <w:sz w:val="24"/>
          <w:szCs w:val="24"/>
        </w:rPr>
        <w:t xml:space="preserve"> de la naturaleza en relación a los actos propios es simplemente tomar esas limitaciones en cuenta en las deliberaciones prácticas de uno mismo.” (</w:t>
      </w:r>
      <w:r>
        <w:rPr>
          <w:rFonts w:ascii="Times New Roman" w:hAnsi="Times New Roman"/>
          <w:sz w:val="24"/>
          <w:szCs w:val="24"/>
        </w:rPr>
        <w:t xml:space="preserve">Flikschuh, </w:t>
      </w:r>
      <w:r w:rsidRPr="009666E0">
        <w:rPr>
          <w:rFonts w:ascii="Times New Roman" w:hAnsi="Times New Roman"/>
          <w:sz w:val="24"/>
          <w:szCs w:val="24"/>
        </w:rPr>
        <w:t>2000; p.79) Este elemento de limitación humana que busca reconciliar</w:t>
      </w:r>
      <w:r w:rsidR="00F51939">
        <w:rPr>
          <w:rFonts w:ascii="Times New Roman" w:hAnsi="Times New Roman"/>
          <w:sz w:val="24"/>
          <w:szCs w:val="24"/>
        </w:rPr>
        <w:t xml:space="preserve"> críticamente la relación entre causalidad y libertad</w:t>
      </w:r>
      <w:r w:rsidRPr="009666E0">
        <w:rPr>
          <w:rFonts w:ascii="Times New Roman" w:hAnsi="Times New Roman"/>
          <w:sz w:val="24"/>
          <w:szCs w:val="24"/>
        </w:rPr>
        <w:t xml:space="preserve">, se convierte en la base de su consideración </w:t>
      </w:r>
      <w:r w:rsidR="00F51939">
        <w:rPr>
          <w:rFonts w:ascii="Times New Roman" w:hAnsi="Times New Roman"/>
          <w:sz w:val="24"/>
          <w:szCs w:val="24"/>
        </w:rPr>
        <w:t xml:space="preserve">no dogmática </w:t>
      </w:r>
      <w:r w:rsidRPr="009666E0">
        <w:rPr>
          <w:rFonts w:ascii="Times New Roman" w:hAnsi="Times New Roman"/>
          <w:sz w:val="24"/>
          <w:szCs w:val="24"/>
        </w:rPr>
        <w:t xml:space="preserve">de la libertad, </w:t>
      </w:r>
      <w:r w:rsidR="00F51939">
        <w:rPr>
          <w:rFonts w:ascii="Times New Roman" w:hAnsi="Times New Roman"/>
          <w:sz w:val="24"/>
          <w:szCs w:val="24"/>
        </w:rPr>
        <w:t xml:space="preserve">primero en un sentido moral y metafísico, luego en un sentido externo, legal, político y cosmopolítico. </w:t>
      </w:r>
    </w:p>
    <w:p w14:paraId="36D825D5" w14:textId="504DA88A"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La autora </w:t>
      </w:r>
      <w:r w:rsidR="00F51939">
        <w:rPr>
          <w:rFonts w:ascii="Times New Roman" w:hAnsi="Times New Roman"/>
          <w:sz w:val="24"/>
          <w:szCs w:val="24"/>
        </w:rPr>
        <w:t>identifica dos elementos de la metafísica de libertad de Kant. Por un lado, el modelo de ley que prestan las naturales a las morales, y por otro, el reconocimiento crítico de la finitud humana.</w:t>
      </w:r>
      <w:r w:rsidR="00BB237E">
        <w:rPr>
          <w:rFonts w:ascii="Times New Roman" w:hAnsi="Times New Roman"/>
          <w:sz w:val="24"/>
          <w:szCs w:val="24"/>
        </w:rPr>
        <w:t xml:space="preserve"> Ella </w:t>
      </w:r>
      <w:r>
        <w:rPr>
          <w:rFonts w:ascii="Times New Roman" w:hAnsi="Times New Roman"/>
          <w:sz w:val="24"/>
          <w:szCs w:val="24"/>
        </w:rPr>
        <w:t>señala que</w:t>
      </w:r>
      <w:r w:rsidRPr="009666E0">
        <w:rPr>
          <w:rFonts w:ascii="Times New Roman" w:hAnsi="Times New Roman"/>
          <w:sz w:val="24"/>
          <w:szCs w:val="24"/>
        </w:rPr>
        <w:t xml:space="preserve">: “Estos dos aspectos: la semejanza-a-la-ley de la libertad práctica y la capacidad humana de enmarcar un concepto de un posible futuro gobernado por leyes que es conocedor de sus </w:t>
      </w:r>
      <w:r>
        <w:rPr>
          <w:rFonts w:ascii="Times New Roman" w:hAnsi="Times New Roman"/>
          <w:sz w:val="24"/>
          <w:szCs w:val="24"/>
        </w:rPr>
        <w:t>restricciones</w:t>
      </w:r>
      <w:r w:rsidRPr="009666E0">
        <w:rPr>
          <w:rFonts w:ascii="Times New Roman" w:hAnsi="Times New Roman"/>
          <w:sz w:val="24"/>
          <w:szCs w:val="24"/>
        </w:rPr>
        <w:t xml:space="preserve"> naturales en la agencia humana, sin encontrarse determinados por los mismos, son cruciales para la concepción de Kant sobre libertad política en la doctrina del derecho. (</w:t>
      </w:r>
      <w:r>
        <w:rPr>
          <w:rFonts w:ascii="Times New Roman" w:hAnsi="Times New Roman"/>
          <w:sz w:val="24"/>
          <w:szCs w:val="24"/>
        </w:rPr>
        <w:t xml:space="preserve">Flikschuh, </w:t>
      </w:r>
      <w:r w:rsidRPr="009666E0">
        <w:rPr>
          <w:rFonts w:ascii="Times New Roman" w:hAnsi="Times New Roman"/>
          <w:sz w:val="24"/>
          <w:szCs w:val="24"/>
        </w:rPr>
        <w:t xml:space="preserve">2000; p.79) En términos de S. Körner, Flikschuh había </w:t>
      </w:r>
      <w:r w:rsidRPr="009666E0">
        <w:rPr>
          <w:rFonts w:ascii="Times New Roman" w:hAnsi="Times New Roman"/>
          <w:sz w:val="24"/>
          <w:szCs w:val="24"/>
        </w:rPr>
        <w:lastRenderedPageBreak/>
        <w:t>referido que estos elementos representan el marco categorial que fundamenta el pensamiento político de Kant.</w:t>
      </w:r>
      <w:r>
        <w:rPr>
          <w:rFonts w:ascii="Times New Roman" w:hAnsi="Times New Roman"/>
          <w:sz w:val="24"/>
          <w:szCs w:val="24"/>
        </w:rPr>
        <w:t xml:space="preserve"> </w:t>
      </w:r>
    </w:p>
    <w:p w14:paraId="1D303253" w14:textId="249D6257" w:rsidR="00C03F1E" w:rsidRDefault="00C03F1E" w:rsidP="00C03F1E">
      <w:pPr>
        <w:spacing w:line="360" w:lineRule="auto"/>
        <w:rPr>
          <w:rFonts w:ascii="Times New Roman" w:hAnsi="Times New Roman"/>
          <w:sz w:val="24"/>
          <w:szCs w:val="24"/>
        </w:rPr>
      </w:pPr>
      <w:r>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w:t>
      </w:r>
      <w:r w:rsidR="00BB237E">
        <w:rPr>
          <w:rFonts w:ascii="Times New Roman" w:hAnsi="Times New Roman"/>
          <w:sz w:val="24"/>
          <w:szCs w:val="24"/>
        </w:rPr>
        <w:t xml:space="preserve"> por su fuerza normativa</w:t>
      </w:r>
      <w:r>
        <w:rPr>
          <w:rFonts w:ascii="Times New Roman" w:hAnsi="Times New Roman"/>
          <w:sz w:val="24"/>
          <w:szCs w:val="24"/>
        </w:rPr>
        <w:t xml:space="preserve"> en una necesidad, e involucra el beneficio público, en cuanto es una libertad compartida. A priori es una exhortación pública recíproca. </w:t>
      </w:r>
    </w:p>
    <w:p w14:paraId="5D075ABD" w14:textId="77777777"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C</w:t>
      </w:r>
      <w:r w:rsidRPr="009666E0">
        <w:rPr>
          <w:rFonts w:ascii="Times New Roman" w:hAnsi="Times New Roman"/>
          <w:sz w:val="24"/>
          <w:szCs w:val="24"/>
        </w:rPr>
        <w:t>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w:t>
      </w:r>
      <w:r>
        <w:rPr>
          <w:rFonts w:ascii="Times New Roman" w:hAnsi="Times New Roman"/>
          <w:sz w:val="24"/>
          <w:szCs w:val="24"/>
        </w:rPr>
        <w:t xml:space="preserve">Flikschuh, </w:t>
      </w:r>
      <w:r w:rsidRPr="009666E0">
        <w:rPr>
          <w:rFonts w:ascii="Times New Roman" w:hAnsi="Times New Roman"/>
          <w:sz w:val="24"/>
          <w:szCs w:val="24"/>
        </w:rPr>
        <w:t xml:space="preserve">2000; p.83) </w:t>
      </w:r>
    </w:p>
    <w:p w14:paraId="7E30F486"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“En la doctrina del derecho, Kant explícitamente reconoce el </w:t>
      </w:r>
      <w:r>
        <w:rPr>
          <w:rFonts w:ascii="Times New Roman" w:hAnsi="Times New Roman"/>
          <w:sz w:val="24"/>
          <w:szCs w:val="24"/>
        </w:rPr>
        <w:t>papel</w:t>
      </w:r>
      <w:r w:rsidRPr="009666E0">
        <w:rPr>
          <w:rFonts w:ascii="Times New Roman" w:hAnsi="Times New Roman"/>
          <w:sz w:val="24"/>
          <w:szCs w:val="24"/>
        </w:rPr>
        <w:t xml:space="preserv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0D0F0C95" w14:textId="2D712BBA" w:rsidR="00BB237E" w:rsidRDefault="00BB237E" w:rsidP="00BB237E">
      <w:pPr>
        <w:spacing w:line="360" w:lineRule="auto"/>
        <w:rPr>
          <w:rFonts w:ascii="Times New Roman" w:hAnsi="Times New Roman"/>
          <w:sz w:val="24"/>
          <w:szCs w:val="24"/>
        </w:rPr>
      </w:pPr>
      <w:r>
        <w:rPr>
          <w:rFonts w:ascii="Times New Roman" w:hAnsi="Times New Roman"/>
          <w:sz w:val="24"/>
          <w:szCs w:val="24"/>
        </w:rPr>
        <w:t xml:space="preserve">En este punto, Flikschuh retrata el salto no muy lejano que Kant hace entre libertad interna y externa. El deseo es fundamental para relacionar las leyes de la moral con las facultades del alma. </w:t>
      </w:r>
      <w:r w:rsidR="00C03F1E">
        <w:rPr>
          <w:rFonts w:ascii="Times New Roman" w:hAnsi="Times New Roman"/>
          <w:sz w:val="24"/>
          <w:szCs w:val="24"/>
        </w:rPr>
        <w:t xml:space="preserve">En la libertad interna, la relación entre </w:t>
      </w:r>
      <w:r>
        <w:rPr>
          <w:rFonts w:ascii="Times New Roman" w:hAnsi="Times New Roman"/>
          <w:sz w:val="24"/>
          <w:szCs w:val="24"/>
        </w:rPr>
        <w:t xml:space="preserve">el deseo </w:t>
      </w:r>
      <w:r w:rsidR="00C03F1E">
        <w:rPr>
          <w:rFonts w:ascii="Times New Roman" w:hAnsi="Times New Roman"/>
          <w:sz w:val="24"/>
          <w:szCs w:val="24"/>
        </w:rPr>
        <w:t>y las facultades del alma</w:t>
      </w:r>
      <w:r>
        <w:rPr>
          <w:rFonts w:ascii="Times New Roman" w:hAnsi="Times New Roman"/>
          <w:sz w:val="24"/>
          <w:szCs w:val="24"/>
        </w:rPr>
        <w:t xml:space="preserve"> suponen que es libre la voluntad que se norma por las máximas de la razón, distinguiéndose así de un arbitrio animal. E</w:t>
      </w:r>
      <w:r w:rsidR="00C03F1E">
        <w:rPr>
          <w:rFonts w:ascii="Times New Roman" w:hAnsi="Times New Roman"/>
          <w:sz w:val="24"/>
          <w:szCs w:val="24"/>
        </w:rPr>
        <w:t>n la libertad externa, la relación no era sino entre la libertad de uno contra la libertad de otros.</w:t>
      </w:r>
      <w:r>
        <w:rPr>
          <w:rFonts w:ascii="Times New Roman" w:hAnsi="Times New Roman"/>
          <w:sz w:val="24"/>
          <w:szCs w:val="24"/>
        </w:rPr>
        <w:t xml:space="preserve"> Pero como señala Flikschuh, la matriz moral del deseo se conserva para </w:t>
      </w:r>
      <w:r>
        <w:rPr>
          <w:rFonts w:ascii="Times New Roman" w:hAnsi="Times New Roman"/>
          <w:sz w:val="24"/>
          <w:szCs w:val="24"/>
        </w:rPr>
        <w:lastRenderedPageBreak/>
        <w:t>l</w:t>
      </w:r>
      <w:r w:rsidR="00E27389">
        <w:rPr>
          <w:rFonts w:ascii="Times New Roman" w:hAnsi="Times New Roman"/>
          <w:sz w:val="24"/>
          <w:szCs w:val="24"/>
        </w:rPr>
        <w:t xml:space="preserve">os actos externos, y la libertad externa busca regular precisamente, el entramado de deseos libres. Estos deseos incluyen la querencia de bienes físicos. </w:t>
      </w:r>
    </w:p>
    <w:p w14:paraId="3721C027" w14:textId="0E6206F4"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 En este sentido, lo que inaugura la idea de libertad externa radica en los reclamos legítimos que pueda tener alguien sobre la posesión de algo, ya que </w:t>
      </w:r>
      <w:r w:rsidR="00E27389">
        <w:rPr>
          <w:rFonts w:ascii="Times New Roman" w:hAnsi="Times New Roman"/>
          <w:sz w:val="24"/>
          <w:szCs w:val="24"/>
        </w:rPr>
        <w:t>esto requiere de</w:t>
      </w:r>
      <w:r>
        <w:rPr>
          <w:rFonts w:ascii="Times New Roman" w:hAnsi="Times New Roman"/>
          <w:sz w:val="24"/>
          <w:szCs w:val="24"/>
        </w:rPr>
        <w:t xml:space="preserve"> un horizonte en que se reconoce públicamente el derecho que se pudiera tener sobre algo o alguien. El énfasis que hace la autora</w:t>
      </w:r>
      <w:r w:rsidR="00E27389">
        <w:rPr>
          <w:rFonts w:ascii="Times New Roman" w:hAnsi="Times New Roman"/>
          <w:sz w:val="24"/>
          <w:szCs w:val="24"/>
        </w:rPr>
        <w:t xml:space="preserve"> </w:t>
      </w:r>
      <w:r>
        <w:rPr>
          <w:rFonts w:ascii="Times New Roman" w:hAnsi="Times New Roman"/>
          <w:sz w:val="24"/>
          <w:szCs w:val="24"/>
        </w:rPr>
        <w:t xml:space="preserve">se enfoca en este punto, sobre el derecho privado, ya que las obligaciones de justicia que se tiene recíprocamente, </w:t>
      </w:r>
      <w:r w:rsidR="00601405">
        <w:rPr>
          <w:rFonts w:ascii="Times New Roman" w:hAnsi="Times New Roman"/>
          <w:sz w:val="24"/>
          <w:szCs w:val="24"/>
        </w:rPr>
        <w:t>representan</w:t>
      </w:r>
      <w:r>
        <w:rPr>
          <w:rFonts w:ascii="Times New Roman" w:hAnsi="Times New Roman"/>
          <w:sz w:val="24"/>
          <w:szCs w:val="24"/>
        </w:rPr>
        <w:t xml:space="preserve"> un tipo de exhortación racional política y mutua</w:t>
      </w:r>
      <w:r w:rsidR="00E27389">
        <w:rPr>
          <w:rFonts w:ascii="Times New Roman" w:hAnsi="Times New Roman"/>
          <w:sz w:val="24"/>
          <w:szCs w:val="24"/>
        </w:rPr>
        <w:t xml:space="preserve">, en cuanto necesita </w:t>
      </w:r>
      <w:r w:rsidR="00601405">
        <w:rPr>
          <w:rFonts w:ascii="Times New Roman" w:hAnsi="Times New Roman"/>
          <w:sz w:val="24"/>
          <w:szCs w:val="24"/>
        </w:rPr>
        <w:t xml:space="preserve">de </w:t>
      </w:r>
      <w:r w:rsidR="00E27389">
        <w:rPr>
          <w:rFonts w:ascii="Times New Roman" w:hAnsi="Times New Roman"/>
          <w:sz w:val="24"/>
          <w:szCs w:val="24"/>
        </w:rPr>
        <w:t>un marco legal unificado.</w:t>
      </w:r>
    </w:p>
    <w:p w14:paraId="24D55B3B"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De esta forma, Flikschuh asocia la libertad externa a la propiedad privada, por medio de las obligaciones que se auto imponen los individuos unos a otros, en la lógica de un contrato originario de una sociedad civil. Desde que nos conviene </w:t>
      </w:r>
      <w:r>
        <w:rPr>
          <w:rFonts w:ascii="Times New Roman" w:hAnsi="Times New Roman"/>
          <w:sz w:val="24"/>
          <w:szCs w:val="24"/>
        </w:rPr>
        <w:t xml:space="preserve">y beneficia </w:t>
      </w:r>
      <w:r w:rsidRPr="009666E0">
        <w:rPr>
          <w:rFonts w:ascii="Times New Roman" w:hAnsi="Times New Roman"/>
          <w:sz w:val="24"/>
          <w:szCs w:val="24"/>
        </w:rPr>
        <w:t>a todos tener las garantías implícitas en la propiedad privada, se puede decir que la idea de contrato originario responde a esta exigencia de la libertad externa de las personas, como una idea compartida de la razón.</w:t>
      </w:r>
    </w:p>
    <w:p w14:paraId="2819AFB7" w14:textId="435C3D0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La interpretación de Flikschuh supone la relación entre el deseo y el uso de la razón, en la concreción de los actos libres</w:t>
      </w:r>
      <w:r>
        <w:rPr>
          <w:rFonts w:ascii="Times New Roman" w:hAnsi="Times New Roman"/>
          <w:sz w:val="24"/>
          <w:szCs w:val="24"/>
        </w:rPr>
        <w:t>, ya que solamente los seres racionales pueden actuar de forma libre</w:t>
      </w:r>
      <w:r w:rsidRPr="009666E0">
        <w:rPr>
          <w:rFonts w:ascii="Times New Roman" w:hAnsi="Times New Roman"/>
          <w:sz w:val="24"/>
          <w:szCs w:val="24"/>
        </w:rPr>
        <w:t xml:space="preserve">. De esta forma, ella señala que: “Yo le atribuyo a Kant la perspectiva de que, solamente en cuanto </w:t>
      </w:r>
      <w:r w:rsidR="00601405">
        <w:rPr>
          <w:rFonts w:ascii="Times New Roman" w:hAnsi="Times New Roman"/>
          <w:sz w:val="24"/>
          <w:szCs w:val="24"/>
        </w:rPr>
        <w:t xml:space="preserve">se </w:t>
      </w:r>
      <w:r w:rsidRPr="009666E0">
        <w:rPr>
          <w:rFonts w:ascii="Times New Roman" w:hAnsi="Times New Roman"/>
          <w:sz w:val="24"/>
          <w:szCs w:val="24"/>
        </w:rPr>
        <w:t xml:space="preserve">tiene la capacidad de razonar, es que los seres racionales finitos tienen capacidad para formar deseos. En lo que respecta a la capacidad para desear, se presupone la habilidad de un ser para razonar, los deseos de una criatura racional son susceptibles a las </w:t>
      </w:r>
      <w:r>
        <w:rPr>
          <w:rFonts w:ascii="Times New Roman" w:hAnsi="Times New Roman"/>
          <w:sz w:val="24"/>
          <w:szCs w:val="24"/>
        </w:rPr>
        <w:t>restricciones</w:t>
      </w:r>
      <w:r w:rsidRPr="009666E0">
        <w:rPr>
          <w:rFonts w:ascii="Times New Roman" w:hAnsi="Times New Roman"/>
          <w:sz w:val="24"/>
          <w:szCs w:val="24"/>
        </w:rPr>
        <w:t xml:space="preserve"> de la razón en general. Son, por lo tanto, también susceptibles, al menos por implicación, a las </w:t>
      </w:r>
      <w:r>
        <w:rPr>
          <w:rFonts w:ascii="Times New Roman" w:hAnsi="Times New Roman"/>
          <w:sz w:val="24"/>
          <w:szCs w:val="24"/>
        </w:rPr>
        <w:t>restricciones</w:t>
      </w:r>
      <w:r w:rsidRPr="009666E0">
        <w:rPr>
          <w:rFonts w:ascii="Times New Roman" w:hAnsi="Times New Roman"/>
          <w:sz w:val="24"/>
          <w:szCs w:val="24"/>
        </w:rPr>
        <w:t xml:space="preserve"> de la razón pura práctica, por ejemplo, a 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7C76CBAE"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Para Kant, las elecciones razonadas son libres; para Flikschuh la formulación de deseos presupone a la razón en su facultad para producir representaciones.</w:t>
      </w:r>
      <w:r>
        <w:rPr>
          <w:rFonts w:ascii="Times New Roman" w:hAnsi="Times New Roman"/>
          <w:sz w:val="24"/>
          <w:szCs w:val="24"/>
        </w:rPr>
        <w:t xml:space="preserve"> </w:t>
      </w:r>
      <w:r w:rsidRPr="009666E0">
        <w:rPr>
          <w:rFonts w:ascii="Times New Roman" w:hAnsi="Times New Roman"/>
          <w:sz w:val="24"/>
          <w:szCs w:val="24"/>
        </w:rPr>
        <w:t xml:space="preserve">En este sentido, la consecución de actos impulsados por la formulación racional de los deseos, queda enmarcada por las leyes de la libertad. </w:t>
      </w:r>
    </w:p>
    <w:p w14:paraId="7470C7FF" w14:textId="35BA544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w:t>
      </w:r>
      <w:r>
        <w:rPr>
          <w:rFonts w:ascii="Times New Roman" w:hAnsi="Times New Roman"/>
          <w:sz w:val="24"/>
          <w:szCs w:val="24"/>
        </w:rPr>
        <w:t>restricciones</w:t>
      </w:r>
      <w:r w:rsidRPr="009666E0">
        <w:rPr>
          <w:rFonts w:ascii="Times New Roman" w:hAnsi="Times New Roman"/>
          <w:sz w:val="24"/>
          <w:szCs w:val="24"/>
        </w:rPr>
        <w:t xml:space="preserve"> de </w:t>
      </w:r>
      <w:r w:rsidRPr="009666E0">
        <w:rPr>
          <w:rFonts w:ascii="Times New Roman" w:hAnsi="Times New Roman"/>
          <w:sz w:val="24"/>
          <w:szCs w:val="24"/>
        </w:rPr>
        <w:lastRenderedPageBreak/>
        <w:t>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p.85) </w:t>
      </w:r>
      <w:r w:rsidR="00164A7B">
        <w:rPr>
          <w:rFonts w:ascii="Times New Roman" w:hAnsi="Times New Roman"/>
          <w:sz w:val="24"/>
          <w:szCs w:val="24"/>
        </w:rPr>
        <w:t xml:space="preserve">Ella propone a la libertad externa como una conjunción entre el principio universal del derecho y la propiedad privada. </w:t>
      </w:r>
    </w:p>
    <w:p w14:paraId="25B57028" w14:textId="218DD9DB"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w:t>
      </w:r>
      <w:r w:rsidR="00164A7B">
        <w:rPr>
          <w:rFonts w:ascii="Times New Roman" w:hAnsi="Times New Roman"/>
          <w:sz w:val="24"/>
          <w:szCs w:val="24"/>
        </w:rPr>
        <w:t xml:space="preserve"> moderno</w:t>
      </w:r>
      <w:r w:rsidRPr="009666E0">
        <w:rPr>
          <w:rFonts w:ascii="Times New Roman" w:hAnsi="Times New Roman"/>
          <w:sz w:val="24"/>
          <w:szCs w:val="24"/>
        </w:rPr>
        <w:t xml:space="preserve">, </w:t>
      </w:r>
      <w:r w:rsidR="00164A7B">
        <w:rPr>
          <w:rFonts w:ascii="Times New Roman" w:hAnsi="Times New Roman"/>
          <w:sz w:val="24"/>
          <w:szCs w:val="24"/>
        </w:rPr>
        <w:t>(</w:t>
      </w:r>
      <w:r w:rsidRPr="009666E0">
        <w:rPr>
          <w:rFonts w:ascii="Times New Roman" w:hAnsi="Times New Roman"/>
          <w:sz w:val="24"/>
          <w:szCs w:val="24"/>
        </w:rPr>
        <w:t>tanto en Hobbes, como Locke</w:t>
      </w:r>
      <w:r>
        <w:rPr>
          <w:rFonts w:ascii="Times New Roman" w:hAnsi="Times New Roman"/>
          <w:sz w:val="24"/>
          <w:szCs w:val="24"/>
        </w:rPr>
        <w:t>, Rousseau</w:t>
      </w:r>
      <w:r w:rsidRPr="009666E0">
        <w:rPr>
          <w:rFonts w:ascii="Times New Roman" w:hAnsi="Times New Roman"/>
          <w:sz w:val="24"/>
          <w:szCs w:val="24"/>
        </w:rPr>
        <w:t xml:space="preserve"> y Kant</w:t>
      </w:r>
      <w:r w:rsidR="00164A7B">
        <w:rPr>
          <w:rFonts w:ascii="Times New Roman" w:hAnsi="Times New Roman"/>
          <w:sz w:val="24"/>
          <w:szCs w:val="24"/>
        </w:rPr>
        <w:t>)</w:t>
      </w:r>
      <w:r w:rsidRPr="009666E0">
        <w:rPr>
          <w:rFonts w:ascii="Times New Roman" w:hAnsi="Times New Roman"/>
          <w:sz w:val="24"/>
          <w:szCs w:val="24"/>
        </w:rPr>
        <w:t xml:space="preserve">, en el estado natural existe una libertad sin marco legal. Con </w:t>
      </w:r>
      <w:r>
        <w:rPr>
          <w:rFonts w:ascii="Times New Roman" w:hAnsi="Times New Roman"/>
          <w:sz w:val="24"/>
          <w:szCs w:val="24"/>
        </w:rPr>
        <w:t>la aparición</w:t>
      </w:r>
      <w:r w:rsidRPr="009666E0">
        <w:rPr>
          <w:rFonts w:ascii="Times New Roman" w:hAnsi="Times New Roman"/>
          <w:sz w:val="24"/>
          <w:szCs w:val="24"/>
        </w:rPr>
        <w:t xml:space="preserve"> de la sociedad civil, la libertad tiene un despliegue distinto al natural.</w:t>
      </w:r>
      <w:r>
        <w:rPr>
          <w:rFonts w:ascii="Times New Roman" w:hAnsi="Times New Roman"/>
          <w:sz w:val="24"/>
          <w:szCs w:val="24"/>
        </w:rPr>
        <w:t xml:space="preserve"> </w:t>
      </w:r>
    </w:p>
    <w:p w14:paraId="380EC43C" w14:textId="77777777" w:rsidR="00164A7B"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w:t>
      </w:r>
    </w:p>
    <w:p w14:paraId="3C9C8560" w14:textId="3F867A14"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Esta misma postura es la que comparte Kant, para quien solo existe un derecho innato y fundamental en la humanidad, el de la libertad</w:t>
      </w:r>
      <w:r w:rsidR="00164A7B">
        <w:rPr>
          <w:rFonts w:ascii="Times New Roman" w:hAnsi="Times New Roman"/>
          <w:sz w:val="24"/>
          <w:szCs w:val="24"/>
        </w:rPr>
        <w:t xml:space="preserve"> (y especialmente, la libertad en cuanto externa)</w:t>
      </w:r>
      <w:r w:rsidRPr="009666E0">
        <w:rPr>
          <w:rFonts w:ascii="Times New Roman" w:hAnsi="Times New Roman"/>
          <w:sz w:val="24"/>
          <w:szCs w:val="24"/>
        </w:rPr>
        <w:t>. Así, Flikschuh señala que: “La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w:t>
      </w:r>
      <w:r>
        <w:rPr>
          <w:rFonts w:ascii="Times New Roman" w:hAnsi="Times New Roman"/>
          <w:sz w:val="24"/>
          <w:szCs w:val="24"/>
        </w:rPr>
        <w:t xml:space="preserve">Flikschuh, </w:t>
      </w:r>
      <w:r w:rsidRPr="009666E0">
        <w:rPr>
          <w:rFonts w:ascii="Times New Roman" w:hAnsi="Times New Roman"/>
          <w:sz w:val="24"/>
          <w:szCs w:val="24"/>
        </w:rPr>
        <w:t>2000; p.88)</w:t>
      </w:r>
      <w:r>
        <w:rPr>
          <w:rFonts w:ascii="Times New Roman" w:hAnsi="Times New Roman"/>
          <w:sz w:val="24"/>
          <w:szCs w:val="24"/>
        </w:rPr>
        <w:t xml:space="preserve"> </w:t>
      </w:r>
    </w:p>
    <w:p w14:paraId="5C4A36D6" w14:textId="76097F7A"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Debemos tener en cuenta que, para Kant, la idea de un derecho como ciencia supone el marco normativo para todas las relaciones externas y prácticas de las personas unas con otras, en el contexto en que sus actos y elecciones tienen efectos de influencia mutua. En este sentido,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w:t>
      </w:r>
      <w:r>
        <w:rPr>
          <w:rFonts w:ascii="Times New Roman" w:hAnsi="Times New Roman"/>
          <w:sz w:val="24"/>
          <w:szCs w:val="24"/>
        </w:rPr>
        <w:t xml:space="preserve">Flikschuh, </w:t>
      </w:r>
      <w:r w:rsidRPr="009666E0">
        <w:rPr>
          <w:rFonts w:ascii="Times New Roman" w:hAnsi="Times New Roman"/>
          <w:sz w:val="24"/>
          <w:szCs w:val="24"/>
        </w:rPr>
        <w:t>2000; p.89)</w:t>
      </w:r>
    </w:p>
    <w:p w14:paraId="18068359" w14:textId="05C73EA7" w:rsidR="00C03F1E" w:rsidRDefault="00F37EE5" w:rsidP="00C03F1E">
      <w:pPr>
        <w:spacing w:line="360" w:lineRule="auto"/>
        <w:rPr>
          <w:rFonts w:ascii="Times New Roman" w:hAnsi="Times New Roman"/>
          <w:sz w:val="24"/>
          <w:szCs w:val="24"/>
        </w:rPr>
      </w:pPr>
      <w:r>
        <w:rPr>
          <w:rFonts w:ascii="Times New Roman" w:hAnsi="Times New Roman"/>
          <w:sz w:val="24"/>
          <w:szCs w:val="24"/>
        </w:rPr>
        <w:t xml:space="preserve">La razón por la cual </w:t>
      </w:r>
      <w:r w:rsidR="00C03F1E" w:rsidRPr="009666E0">
        <w:rPr>
          <w:rFonts w:ascii="Times New Roman" w:hAnsi="Times New Roman"/>
          <w:sz w:val="24"/>
          <w:szCs w:val="24"/>
        </w:rPr>
        <w:t>Flikschuh se centra en la formación de deseos</w:t>
      </w:r>
      <w:r>
        <w:rPr>
          <w:rFonts w:ascii="Times New Roman" w:hAnsi="Times New Roman"/>
          <w:sz w:val="24"/>
          <w:szCs w:val="24"/>
        </w:rPr>
        <w:t xml:space="preserve"> tiene que ver con su intención de </w:t>
      </w:r>
      <w:r w:rsidR="00C03F1E" w:rsidRPr="009666E0">
        <w:rPr>
          <w:rFonts w:ascii="Times New Roman" w:hAnsi="Times New Roman"/>
          <w:sz w:val="24"/>
          <w:szCs w:val="24"/>
        </w:rPr>
        <w:t xml:space="preserve">poder tener en mente el papel que tienen los intereses económicos en </w:t>
      </w:r>
      <w:r>
        <w:rPr>
          <w:rFonts w:ascii="Times New Roman" w:hAnsi="Times New Roman"/>
          <w:sz w:val="24"/>
          <w:szCs w:val="24"/>
        </w:rPr>
        <w:t>las leyes exteriores de la libertad</w:t>
      </w:r>
      <w:r w:rsidR="00C03F1E" w:rsidRPr="009666E0">
        <w:rPr>
          <w:rFonts w:ascii="Times New Roman" w:hAnsi="Times New Roman"/>
          <w:sz w:val="24"/>
          <w:szCs w:val="24"/>
        </w:rPr>
        <w:t xml:space="preserve">. Ella nos dice lo siguiente: “Voy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w:t>
      </w:r>
      <w:r w:rsidR="00C03F1E" w:rsidRPr="009666E0">
        <w:rPr>
          <w:rFonts w:ascii="Times New Roman" w:hAnsi="Times New Roman"/>
          <w:sz w:val="24"/>
          <w:szCs w:val="24"/>
        </w:rPr>
        <w:lastRenderedPageBreak/>
        <w:t>argumentar que al menos en la doctrina del derecho, las observaciones de Kant sobre la capacidad de los sujetos para desear apuntan hacia una concepción de las elecciones basadas en los deseos que es capaz de alcanzar los requerimientos de una voluntad y elección autónoma.”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p.99) Lo que surge como efecto, de acuerdo a esta lectura que </w:t>
      </w:r>
      <w:r w:rsidR="00C03F1E">
        <w:rPr>
          <w:rFonts w:ascii="Times New Roman" w:hAnsi="Times New Roman"/>
          <w:sz w:val="24"/>
          <w:szCs w:val="24"/>
        </w:rPr>
        <w:t xml:space="preserve">se </w:t>
      </w:r>
      <w:r w:rsidR="00C03F1E" w:rsidRPr="009666E0">
        <w:rPr>
          <w:rFonts w:ascii="Times New Roman" w:hAnsi="Times New Roman"/>
          <w:sz w:val="24"/>
          <w:szCs w:val="24"/>
        </w:rPr>
        <w:t xml:space="preserve">centra </w:t>
      </w:r>
      <w:r w:rsidR="00C03F1E">
        <w:rPr>
          <w:rFonts w:ascii="Times New Roman" w:hAnsi="Times New Roman"/>
          <w:sz w:val="24"/>
          <w:szCs w:val="24"/>
        </w:rPr>
        <w:t xml:space="preserve">en </w:t>
      </w:r>
      <w:r w:rsidR="00C03F1E" w:rsidRPr="009666E0">
        <w:rPr>
          <w:rFonts w:ascii="Times New Roman" w:hAnsi="Times New Roman"/>
          <w:sz w:val="24"/>
          <w:szCs w:val="24"/>
        </w:rPr>
        <w:t>el énfasis en los intereses económicos de la libertad, es el panorama de una necesidad de un horizonte civil que admita, garantice y proteja la propiedad privada perentoria.</w:t>
      </w:r>
      <w:r w:rsidR="00C03F1E">
        <w:rPr>
          <w:rFonts w:ascii="Times New Roman" w:hAnsi="Times New Roman"/>
          <w:sz w:val="24"/>
          <w:szCs w:val="24"/>
        </w:rPr>
        <w:t xml:space="preserve"> </w:t>
      </w:r>
      <w:r w:rsidR="00C03F1E" w:rsidRPr="009666E0">
        <w:rPr>
          <w:rFonts w:ascii="Times New Roman" w:hAnsi="Times New Roman"/>
          <w:sz w:val="24"/>
          <w:szCs w:val="24"/>
        </w:rPr>
        <w:t xml:space="preserve"> </w:t>
      </w:r>
    </w:p>
    <w:p w14:paraId="5934B21A" w14:textId="77777777" w:rsidR="00705B90" w:rsidRDefault="00C03F1E" w:rsidP="00C03F1E">
      <w:pPr>
        <w:spacing w:line="360" w:lineRule="auto"/>
        <w:rPr>
          <w:rFonts w:ascii="Times New Roman" w:hAnsi="Times New Roman"/>
          <w:sz w:val="24"/>
          <w:szCs w:val="24"/>
        </w:rPr>
      </w:pPr>
      <w:r w:rsidRPr="009666E0">
        <w:rPr>
          <w:rFonts w:ascii="Times New Roman" w:hAnsi="Times New Roman"/>
          <w:sz w:val="24"/>
          <w:szCs w:val="24"/>
        </w:rPr>
        <w:t>Para la autora, este</w:t>
      </w:r>
      <w:r>
        <w:rPr>
          <w:rFonts w:ascii="Times New Roman" w:hAnsi="Times New Roman"/>
          <w:sz w:val="24"/>
          <w:szCs w:val="24"/>
        </w:rPr>
        <w:t xml:space="preserve"> </w:t>
      </w:r>
      <w:r w:rsidR="00F37EE5">
        <w:rPr>
          <w:rFonts w:ascii="Times New Roman" w:hAnsi="Times New Roman"/>
          <w:sz w:val="24"/>
          <w:szCs w:val="24"/>
        </w:rPr>
        <w:t xml:space="preserve">principio </w:t>
      </w:r>
      <w:r>
        <w:rPr>
          <w:rFonts w:ascii="Times New Roman" w:hAnsi="Times New Roman"/>
          <w:sz w:val="24"/>
          <w:szCs w:val="24"/>
        </w:rPr>
        <w:t>del derecho privado a la propiedad, basado en el deseo económico,</w:t>
      </w:r>
      <w:r w:rsidRPr="009666E0">
        <w:rPr>
          <w:rFonts w:ascii="Times New Roman" w:hAnsi="Times New Roman"/>
          <w:sz w:val="24"/>
          <w:szCs w:val="24"/>
        </w:rPr>
        <w:t xml:space="preserve"> es el núcleo de la doctrina del derecho. </w:t>
      </w:r>
      <w:r w:rsidR="00705B90">
        <w:rPr>
          <w:rFonts w:ascii="Times New Roman" w:hAnsi="Times New Roman"/>
          <w:sz w:val="24"/>
          <w:szCs w:val="24"/>
        </w:rPr>
        <w:t xml:space="preserve">El deseo legítimo de propiedad articula la necesidad de una libertad externa, y le representa como una </w:t>
      </w:r>
      <w:r w:rsidR="00705B90" w:rsidRPr="009666E0">
        <w:rPr>
          <w:rFonts w:ascii="Times New Roman" w:hAnsi="Times New Roman"/>
          <w:sz w:val="24"/>
          <w:szCs w:val="24"/>
        </w:rPr>
        <w:t>obligación política mutua</w:t>
      </w:r>
      <w:r w:rsidR="00705B90">
        <w:rPr>
          <w:rFonts w:ascii="Times New Roman" w:hAnsi="Times New Roman"/>
          <w:sz w:val="24"/>
          <w:szCs w:val="24"/>
        </w:rPr>
        <w:t xml:space="preserve">, de acuerdo a una voluntad general. </w:t>
      </w:r>
      <w:r>
        <w:rPr>
          <w:rFonts w:ascii="Times New Roman" w:hAnsi="Times New Roman"/>
          <w:sz w:val="24"/>
          <w:szCs w:val="24"/>
        </w:rPr>
        <w:t>Ella propone</w:t>
      </w:r>
      <w:r w:rsidR="00705B90">
        <w:rPr>
          <w:rFonts w:ascii="Times New Roman" w:hAnsi="Times New Roman"/>
          <w:sz w:val="24"/>
          <w:szCs w:val="24"/>
        </w:rPr>
        <w:t xml:space="preserve"> que</w:t>
      </w:r>
      <w:r>
        <w:rPr>
          <w:rFonts w:ascii="Times New Roman" w:hAnsi="Times New Roman"/>
          <w:sz w:val="24"/>
          <w:szCs w:val="24"/>
        </w:rPr>
        <w:t>:</w:t>
      </w:r>
      <w:r w:rsidR="00705B90">
        <w:rPr>
          <w:rFonts w:ascii="Times New Roman" w:hAnsi="Times New Roman"/>
          <w:sz w:val="24"/>
          <w:szCs w:val="24"/>
        </w:rPr>
        <w:t xml:space="preserve"> </w:t>
      </w:r>
      <w:r w:rsidRPr="009666E0">
        <w:rPr>
          <w:rFonts w:ascii="Times New Roman" w:hAnsi="Times New Roman"/>
          <w:sz w:val="24"/>
          <w:szCs w:val="24"/>
        </w:rPr>
        <w:t xml:space="preserve">“el deseo económico es inevitablemente orientado a objetos, entonces es imposible para los agentes abstraer las consideraciones materiales en sus elecciones y acciones económicas.” (2000; p.111) Luego, </w:t>
      </w:r>
      <w:r w:rsidR="00705B90">
        <w:rPr>
          <w:rFonts w:ascii="Times New Roman" w:hAnsi="Times New Roman"/>
          <w:sz w:val="24"/>
          <w:szCs w:val="24"/>
        </w:rPr>
        <w:t xml:space="preserve">agrega </w:t>
      </w:r>
      <w:r w:rsidRPr="009666E0">
        <w:rPr>
          <w:rFonts w:ascii="Times New Roman" w:hAnsi="Times New Roman"/>
          <w:sz w:val="24"/>
          <w:szCs w:val="24"/>
        </w:rPr>
        <w:t>que: “Esto nos lleva al corazón de la doctrina del derecho, es decir, a la justificación de Kant de los derechos a la propiedad individual y de su resultante obligación de justicia de los unos con los otros.” (</w:t>
      </w:r>
      <w:r>
        <w:rPr>
          <w:rFonts w:ascii="Times New Roman" w:hAnsi="Times New Roman"/>
          <w:sz w:val="24"/>
          <w:szCs w:val="24"/>
        </w:rPr>
        <w:t xml:space="preserve">Flikschuh, </w:t>
      </w:r>
      <w:r w:rsidRPr="009666E0">
        <w:rPr>
          <w:rFonts w:ascii="Times New Roman" w:hAnsi="Times New Roman"/>
          <w:sz w:val="24"/>
          <w:szCs w:val="24"/>
        </w:rPr>
        <w:t>2000; p.112)</w:t>
      </w:r>
    </w:p>
    <w:p w14:paraId="3B46127E" w14:textId="290B8F73" w:rsidR="00705B90" w:rsidRDefault="00C03F1E" w:rsidP="00705B90">
      <w:pPr>
        <w:spacing w:line="360" w:lineRule="auto"/>
        <w:rPr>
          <w:rFonts w:ascii="Times New Roman" w:hAnsi="Times New Roman"/>
          <w:sz w:val="24"/>
          <w:szCs w:val="24"/>
        </w:rPr>
      </w:pPr>
      <w:r>
        <w:rPr>
          <w:rFonts w:ascii="Times New Roman" w:hAnsi="Times New Roman"/>
          <w:sz w:val="24"/>
          <w:szCs w:val="24"/>
        </w:rPr>
        <w:t>De acuerdo a la autora, la libertad externa entendida en su dimensión</w:t>
      </w:r>
      <w:r w:rsidRPr="009666E0">
        <w:rPr>
          <w:rFonts w:ascii="Times New Roman" w:hAnsi="Times New Roman"/>
          <w:sz w:val="24"/>
          <w:szCs w:val="24"/>
        </w:rPr>
        <w:t xml:space="preserve"> </w:t>
      </w:r>
      <w:r>
        <w:rPr>
          <w:rFonts w:ascii="Times New Roman" w:hAnsi="Times New Roman"/>
          <w:sz w:val="24"/>
          <w:szCs w:val="24"/>
        </w:rPr>
        <w:t>de una obligación política mutua tiene su base sobre el derecho a la propiedad.</w:t>
      </w:r>
      <w:r w:rsidR="00705B90">
        <w:rPr>
          <w:rFonts w:ascii="Times New Roman" w:hAnsi="Times New Roman"/>
          <w:sz w:val="24"/>
          <w:szCs w:val="24"/>
        </w:rPr>
        <w:t xml:space="preserve"> Por esta razón ella considera que el acento de la libertad externa </w:t>
      </w:r>
      <w:r w:rsidR="00506F65">
        <w:rPr>
          <w:rFonts w:ascii="Times New Roman" w:hAnsi="Times New Roman"/>
          <w:sz w:val="24"/>
          <w:szCs w:val="24"/>
        </w:rPr>
        <w:t xml:space="preserve">se encuentra en el derecho privado. Sobre el derecho público se omiten desarrollos en su libro, </w:t>
      </w:r>
      <w:r w:rsidR="00840ED1">
        <w:rPr>
          <w:rFonts w:ascii="Times New Roman" w:hAnsi="Times New Roman"/>
          <w:sz w:val="24"/>
          <w:szCs w:val="24"/>
        </w:rPr>
        <w:t>(</w:t>
      </w:r>
      <w:r w:rsidR="00506F65">
        <w:rPr>
          <w:rFonts w:ascii="Times New Roman" w:hAnsi="Times New Roman"/>
          <w:sz w:val="24"/>
          <w:szCs w:val="24"/>
        </w:rPr>
        <w:t>pero se entiende que la instauración de instituciones y mecanismos para garantizar la libertad tienen el mismo peso normativo</w:t>
      </w:r>
      <w:r w:rsidR="00840ED1">
        <w:rPr>
          <w:rFonts w:ascii="Times New Roman" w:hAnsi="Times New Roman"/>
          <w:sz w:val="24"/>
          <w:szCs w:val="24"/>
        </w:rPr>
        <w:t xml:space="preserve"> a nivel del derecho público)</w:t>
      </w:r>
      <w:r w:rsidR="00506F65">
        <w:rPr>
          <w:rFonts w:ascii="Times New Roman" w:hAnsi="Times New Roman"/>
          <w:sz w:val="24"/>
          <w:szCs w:val="24"/>
        </w:rPr>
        <w:t>; Sin embargo, en donde s</w:t>
      </w:r>
      <w:r w:rsidR="00840ED1">
        <w:rPr>
          <w:rFonts w:ascii="Times New Roman" w:hAnsi="Times New Roman"/>
          <w:sz w:val="24"/>
          <w:szCs w:val="24"/>
        </w:rPr>
        <w:t>í</w:t>
      </w:r>
      <w:r w:rsidR="00506F65">
        <w:rPr>
          <w:rFonts w:ascii="Times New Roman" w:hAnsi="Times New Roman"/>
          <w:sz w:val="24"/>
          <w:szCs w:val="24"/>
        </w:rPr>
        <w:t xml:space="preserve"> repara, es en el carácter implícitamente cosmopolita del pensamiento político kantiano. </w:t>
      </w:r>
    </w:p>
    <w:p w14:paraId="2A49AAA1" w14:textId="77777777" w:rsidR="00B214E0" w:rsidRDefault="00B214E0" w:rsidP="00C03F1E">
      <w:pPr>
        <w:spacing w:line="360" w:lineRule="auto"/>
        <w:rPr>
          <w:rFonts w:ascii="Times New Roman" w:hAnsi="Times New Roman"/>
          <w:sz w:val="24"/>
          <w:szCs w:val="24"/>
        </w:rPr>
      </w:pPr>
    </w:p>
    <w:p w14:paraId="76A96379" w14:textId="769765D7"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2.3 La dimensión cosmopolita de la libertad externa</w:t>
      </w:r>
    </w:p>
    <w:p w14:paraId="22E047C0" w14:textId="77777777" w:rsidR="00381ACB" w:rsidRDefault="00381ACB" w:rsidP="00427DDC">
      <w:pPr>
        <w:spacing w:line="360" w:lineRule="auto"/>
        <w:ind w:left="0" w:firstLine="0"/>
        <w:rPr>
          <w:rFonts w:ascii="Times New Roman" w:hAnsi="Times New Roman"/>
          <w:sz w:val="24"/>
          <w:szCs w:val="24"/>
        </w:rPr>
      </w:pPr>
    </w:p>
    <w:p w14:paraId="028508B9" w14:textId="46B26192" w:rsidR="00381ACB" w:rsidRDefault="00381ACB" w:rsidP="00381ACB">
      <w:pPr>
        <w:spacing w:line="360" w:lineRule="auto"/>
        <w:rPr>
          <w:rFonts w:ascii="Times New Roman" w:hAnsi="Times New Roman"/>
          <w:sz w:val="24"/>
          <w:szCs w:val="24"/>
        </w:rPr>
      </w:pPr>
      <w:r>
        <w:rPr>
          <w:rFonts w:ascii="Times New Roman" w:hAnsi="Times New Roman"/>
          <w:sz w:val="24"/>
          <w:szCs w:val="24"/>
        </w:rPr>
        <w:t>E</w:t>
      </w:r>
      <w:r w:rsidRPr="009666E0">
        <w:rPr>
          <w:rFonts w:ascii="Times New Roman" w:hAnsi="Times New Roman"/>
          <w:sz w:val="24"/>
          <w:szCs w:val="24"/>
        </w:rPr>
        <w:t>l pensamiento cosmopolita</w:t>
      </w:r>
      <w:r w:rsidR="00740CEA">
        <w:rPr>
          <w:rFonts w:ascii="Times New Roman" w:hAnsi="Times New Roman"/>
          <w:sz w:val="24"/>
          <w:szCs w:val="24"/>
        </w:rPr>
        <w:t xml:space="preserve"> de Kant</w:t>
      </w:r>
      <w:r w:rsidRPr="009666E0">
        <w:rPr>
          <w:rFonts w:ascii="Times New Roman" w:hAnsi="Times New Roman"/>
          <w:sz w:val="24"/>
          <w:szCs w:val="24"/>
        </w:rPr>
        <w:t xml:space="preserve"> se encuentra enraizado en toda la propuesta de</w:t>
      </w:r>
      <w:r w:rsidR="00740CEA">
        <w:rPr>
          <w:rFonts w:ascii="Times New Roman" w:hAnsi="Times New Roman"/>
          <w:sz w:val="24"/>
          <w:szCs w:val="24"/>
        </w:rPr>
        <w:t xml:space="preserve"> su</w:t>
      </w:r>
      <w:r w:rsidRPr="009666E0">
        <w:rPr>
          <w:rFonts w:ascii="Times New Roman" w:hAnsi="Times New Roman"/>
          <w:sz w:val="24"/>
          <w:szCs w:val="24"/>
        </w:rPr>
        <w:t xml:space="preserve"> pensamiento político, que se estructura </w:t>
      </w:r>
      <w:r w:rsidR="00840ED1">
        <w:rPr>
          <w:rFonts w:ascii="Times New Roman" w:hAnsi="Times New Roman"/>
          <w:sz w:val="24"/>
          <w:szCs w:val="24"/>
        </w:rPr>
        <w:t>sobre la base</w:t>
      </w:r>
      <w:r w:rsidRPr="009666E0">
        <w:rPr>
          <w:rFonts w:ascii="Times New Roman" w:hAnsi="Times New Roman"/>
          <w:sz w:val="24"/>
          <w:szCs w:val="24"/>
        </w:rPr>
        <w:t xml:space="preserve"> de la libertad externa</w:t>
      </w:r>
      <w:r>
        <w:rPr>
          <w:rFonts w:ascii="Times New Roman" w:hAnsi="Times New Roman"/>
          <w:sz w:val="24"/>
          <w:szCs w:val="24"/>
        </w:rPr>
        <w:t xml:space="preserve">. </w:t>
      </w:r>
      <w:r w:rsidRPr="009666E0">
        <w:rPr>
          <w:rFonts w:ascii="Times New Roman" w:hAnsi="Times New Roman"/>
          <w:sz w:val="24"/>
          <w:szCs w:val="24"/>
        </w:rPr>
        <w:t>Para Flikschuh, la obligación mutua que contiene la libertad externa, y que nos compele a entrar en relaciones de cooperación es</w:t>
      </w:r>
      <w:r>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desde</w:t>
      </w:r>
      <w:r w:rsidRPr="009666E0">
        <w:rPr>
          <w:rFonts w:ascii="Times New Roman" w:hAnsi="Times New Roman"/>
          <w:sz w:val="24"/>
          <w:szCs w:val="24"/>
        </w:rPr>
        <w:t xml:space="preserve"> su concepción, de naturaleza esencialmente cosmopolita. Es importante enfatizar, como lo hace Flikschuh, que la naturaleza cosmopolita de la propuesta </w:t>
      </w:r>
      <w:r w:rsidRPr="009666E0">
        <w:rPr>
          <w:rFonts w:ascii="Times New Roman" w:hAnsi="Times New Roman"/>
          <w:sz w:val="24"/>
          <w:szCs w:val="24"/>
        </w:rPr>
        <w:lastRenderedPageBreak/>
        <w:t xml:space="preserve">del pensamiento político de Kant, no es un agregado final, o un resultado lineal de lo anterior, sino que su propuesta </w:t>
      </w:r>
      <w:r>
        <w:rPr>
          <w:rFonts w:ascii="Times New Roman" w:hAnsi="Times New Roman"/>
          <w:sz w:val="24"/>
          <w:szCs w:val="24"/>
        </w:rPr>
        <w:t xml:space="preserve">normativa </w:t>
      </w:r>
      <w:r w:rsidRPr="009666E0">
        <w:rPr>
          <w:rFonts w:ascii="Times New Roman" w:hAnsi="Times New Roman"/>
          <w:sz w:val="24"/>
          <w:szCs w:val="24"/>
        </w:rPr>
        <w:t xml:space="preserve">tiene un carácter de alcance general y de interés </w:t>
      </w:r>
      <w:r>
        <w:rPr>
          <w:rFonts w:ascii="Times New Roman" w:hAnsi="Times New Roman"/>
          <w:sz w:val="24"/>
          <w:szCs w:val="24"/>
        </w:rPr>
        <w:t>universal</w:t>
      </w:r>
      <w:r w:rsidRPr="009666E0">
        <w:rPr>
          <w:rFonts w:ascii="Times New Roman" w:hAnsi="Times New Roman"/>
          <w:sz w:val="24"/>
          <w:szCs w:val="24"/>
        </w:rPr>
        <w:t xml:space="preserve">. </w:t>
      </w:r>
    </w:p>
    <w:p w14:paraId="6B0165DE" w14:textId="2FADD961" w:rsidR="00553EC2" w:rsidRDefault="00553EC2" w:rsidP="00381ACB">
      <w:pPr>
        <w:spacing w:line="360" w:lineRule="auto"/>
        <w:rPr>
          <w:rFonts w:ascii="Times New Roman" w:hAnsi="Times New Roman"/>
          <w:sz w:val="24"/>
          <w:szCs w:val="24"/>
        </w:rPr>
      </w:pPr>
      <w:r>
        <w:rPr>
          <w:rFonts w:ascii="Times New Roman" w:hAnsi="Times New Roman"/>
          <w:sz w:val="24"/>
          <w:szCs w:val="24"/>
        </w:rPr>
        <w:t xml:space="preserve">La idea de un concepto regulativo o normativo de la razón práctica, tiene que ver con su alcance universal, de acuerdo a la razón, y en el afán de generar principios prácticos para la acción que puedan ser tomados como </w:t>
      </w:r>
      <w:r>
        <w:rPr>
          <w:rFonts w:ascii="Times New Roman" w:hAnsi="Times New Roman"/>
          <w:sz w:val="24"/>
          <w:szCs w:val="24"/>
        </w:rPr>
        <w:t>parecidos</w:t>
      </w:r>
      <w:r>
        <w:rPr>
          <w:rFonts w:ascii="Times New Roman" w:hAnsi="Times New Roman"/>
          <w:sz w:val="24"/>
          <w:szCs w:val="24"/>
        </w:rPr>
        <w:t xml:space="preserve"> a leyes generales, en consonancia con los límites humanos. El alcance de la idea metafísica de una libertad externa, por su base racional, tiene aspiraciones universales.</w:t>
      </w:r>
    </w:p>
    <w:p w14:paraId="3073ED3B" w14:textId="77777777" w:rsidR="00B214E0" w:rsidRDefault="00B214E0" w:rsidP="006F3D2A">
      <w:pPr>
        <w:spacing w:line="360" w:lineRule="auto"/>
        <w:rPr>
          <w:rFonts w:ascii="Times New Roman" w:hAnsi="Times New Roman"/>
          <w:sz w:val="24"/>
          <w:szCs w:val="24"/>
        </w:rPr>
      </w:pPr>
      <w:r>
        <w:rPr>
          <w:rFonts w:ascii="Times New Roman" w:hAnsi="Times New Roman"/>
          <w:sz w:val="24"/>
          <w:szCs w:val="24"/>
        </w:rPr>
        <w:t xml:space="preserve">La dimensión cosmopolita de la libertad externa es fundamental por los alcances que busca establecer su idea normativa. </w:t>
      </w:r>
      <w:r w:rsidR="006F3D2A" w:rsidRPr="009666E0">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w:t>
      </w:r>
    </w:p>
    <w:p w14:paraId="0A60ADBA" w14:textId="5ABA6775" w:rsidR="006F3D2A" w:rsidRDefault="006F3D2A" w:rsidP="006F3D2A">
      <w:pPr>
        <w:spacing w:line="360" w:lineRule="auto"/>
        <w:rPr>
          <w:rFonts w:ascii="Times New Roman" w:hAnsi="Times New Roman"/>
          <w:sz w:val="24"/>
          <w:szCs w:val="24"/>
        </w:rPr>
      </w:pPr>
      <w:r w:rsidRPr="009666E0">
        <w:rPr>
          <w:rFonts w:ascii="Times New Roman" w:hAnsi="Times New Roman"/>
          <w:sz w:val="24"/>
          <w:szCs w:val="24"/>
        </w:rPr>
        <w:t>Este alcance permite que, lejos de entender la libertad como algo exclusivamente individual, en realidad, e</w:t>
      </w:r>
      <w:r w:rsidR="00553EC2">
        <w:rPr>
          <w:rFonts w:ascii="Times New Roman" w:hAnsi="Times New Roman"/>
          <w:sz w:val="24"/>
          <w:szCs w:val="24"/>
        </w:rPr>
        <w:t>n su</w:t>
      </w:r>
      <w:r w:rsidRPr="009666E0">
        <w:rPr>
          <w:rFonts w:ascii="Times New Roman" w:hAnsi="Times New Roman"/>
          <w:sz w:val="24"/>
          <w:szCs w:val="24"/>
        </w:rPr>
        <w:t xml:space="preserve"> fundamento </w:t>
      </w:r>
      <w:r w:rsidR="00553EC2">
        <w:rPr>
          <w:rFonts w:ascii="Times New Roman" w:hAnsi="Times New Roman"/>
          <w:sz w:val="24"/>
          <w:szCs w:val="24"/>
        </w:rPr>
        <w:t xml:space="preserve">se presupone </w:t>
      </w:r>
      <w:r w:rsidRPr="009666E0">
        <w:rPr>
          <w:rFonts w:ascii="Times New Roman" w:hAnsi="Times New Roman"/>
          <w:sz w:val="24"/>
          <w:szCs w:val="24"/>
        </w:rPr>
        <w:t>el encuentro</w:t>
      </w:r>
      <w:r w:rsidR="00553EC2">
        <w:rPr>
          <w:rFonts w:ascii="Times New Roman" w:hAnsi="Times New Roman"/>
          <w:sz w:val="24"/>
          <w:szCs w:val="24"/>
        </w:rPr>
        <w:t xml:space="preserve"> entre personas, bajo la consideración de </w:t>
      </w:r>
      <w:r w:rsidRPr="009666E0">
        <w:rPr>
          <w:rFonts w:ascii="Times New Roman" w:hAnsi="Times New Roman"/>
          <w:sz w:val="24"/>
          <w:szCs w:val="24"/>
        </w:rPr>
        <w:t>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cosmopolit</w:t>
      </w:r>
      <w:r>
        <w:rPr>
          <w:rFonts w:ascii="Times New Roman" w:hAnsi="Times New Roman"/>
          <w:sz w:val="24"/>
          <w:szCs w:val="24"/>
        </w:rPr>
        <w:t>i</w:t>
      </w:r>
      <w:r w:rsidRPr="009666E0">
        <w:rPr>
          <w:rFonts w:ascii="Times New Roman" w:hAnsi="Times New Roman"/>
          <w:sz w:val="24"/>
          <w:szCs w:val="24"/>
        </w:rPr>
        <w:t>smo.” (</w:t>
      </w:r>
      <w:r>
        <w:rPr>
          <w:rFonts w:ascii="Times New Roman" w:hAnsi="Times New Roman"/>
          <w:sz w:val="24"/>
          <w:szCs w:val="24"/>
        </w:rPr>
        <w:t xml:space="preserve">Flikschuh, </w:t>
      </w:r>
      <w:r w:rsidRPr="009666E0">
        <w:rPr>
          <w:rFonts w:ascii="Times New Roman" w:hAnsi="Times New Roman"/>
          <w:sz w:val="24"/>
          <w:szCs w:val="24"/>
        </w:rPr>
        <w:t>2000; p.83)</w:t>
      </w:r>
    </w:p>
    <w:p w14:paraId="616E36B0" w14:textId="132F2A4B" w:rsidR="00DD23A9" w:rsidRDefault="00DD23A9" w:rsidP="006F3D2A">
      <w:pPr>
        <w:spacing w:line="360" w:lineRule="auto"/>
        <w:rPr>
          <w:rFonts w:ascii="Times New Roman" w:hAnsi="Times New Roman"/>
          <w:sz w:val="24"/>
          <w:szCs w:val="24"/>
        </w:rPr>
      </w:pPr>
      <w:r>
        <w:rPr>
          <w:rFonts w:ascii="Times New Roman" w:hAnsi="Times New Roman"/>
          <w:sz w:val="24"/>
          <w:szCs w:val="24"/>
        </w:rPr>
        <w:t xml:space="preserve">Para Kant, el derecho cosmopolita es el fin del derecho. La finalidad de una metafísica de los principios de la libertad externa son la justicia y la paz, y por ello, no puede limitarse el derecho a una obligación política mutua entre conciudadanos, sino que la exhortación alcanza las relaciones entre ciudades y naciones, hasta que la voluntad unificada sea internacional. De acuerdo a Kant, esto solo puede darse plenamente entre repúblicas.  </w:t>
      </w:r>
    </w:p>
    <w:p w14:paraId="338927E8" w14:textId="59CACCDC"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autolegislar del agente en la formulación de deseos. </w:t>
      </w:r>
    </w:p>
    <w:p w14:paraId="397A58AD" w14:textId="137645E8" w:rsidR="005F741E"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Flikschuh asocia la libertad externa a esta obligación recíproca de carácter político, fundándose en los intereses legítimos </w:t>
      </w:r>
      <w:r w:rsidRPr="009666E0">
        <w:rPr>
          <w:rFonts w:ascii="Times New Roman" w:hAnsi="Times New Roman"/>
          <w:sz w:val="24"/>
          <w:szCs w:val="24"/>
        </w:rPr>
        <w:lastRenderedPageBreak/>
        <w:t xml:space="preserve">de los individuos para desarrollar un tipo de libertad compartida que encuentra un límite personal en la libertad exterior ajena. </w:t>
      </w:r>
    </w:p>
    <w:p w14:paraId="1334C836" w14:textId="25A8B1A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noción de obligación política mutua supone, para la autora que: “mis obligaciones de justicia hacia ti se siguen como un corolario directo de mi ejercicio de la libertad de elección y acción.” (</w:t>
      </w:r>
      <w:r w:rsidR="00E9012B">
        <w:rPr>
          <w:rFonts w:ascii="Times New Roman" w:hAnsi="Times New Roman"/>
          <w:sz w:val="24"/>
          <w:szCs w:val="24"/>
        </w:rPr>
        <w:t xml:space="preserve">Flikschuh, </w:t>
      </w:r>
      <w:r w:rsidRPr="009666E0">
        <w:rPr>
          <w:rFonts w:ascii="Times New Roman" w:hAnsi="Times New Roman"/>
          <w:sz w:val="24"/>
          <w:szCs w:val="24"/>
        </w:rPr>
        <w:t xml:space="preserve">2000; p.142) Y luego agrega que: “Este reconocimiento de los agentes sobre los deberes de justicia imponen restricciones en sus reclamos de la libertad, lo que hace posible la construcción práctica del concepto del derecho en la forma de una sociedad civil.” (2000; p.143) </w:t>
      </w:r>
    </w:p>
    <w:p w14:paraId="781C2469" w14:textId="043F3C82" w:rsidR="00B214E0" w:rsidRDefault="00670045" w:rsidP="00B214E0">
      <w:pPr>
        <w:spacing w:line="360" w:lineRule="auto"/>
        <w:rPr>
          <w:rFonts w:ascii="Times New Roman" w:hAnsi="Times New Roman"/>
          <w:sz w:val="24"/>
          <w:szCs w:val="24"/>
        </w:rPr>
      </w:pPr>
      <w:r w:rsidRPr="009666E0">
        <w:rPr>
          <w:rFonts w:ascii="Times New Roman" w:hAnsi="Times New Roman"/>
          <w:sz w:val="24"/>
          <w:szCs w:val="24"/>
        </w:rPr>
        <w:t xml:space="preserve">Este </w:t>
      </w:r>
      <w:r w:rsidR="00DD23A9">
        <w:rPr>
          <w:rFonts w:ascii="Times New Roman" w:hAnsi="Times New Roman"/>
          <w:sz w:val="24"/>
          <w:szCs w:val="24"/>
        </w:rPr>
        <w:t xml:space="preserve">segundo </w:t>
      </w:r>
      <w:r w:rsidRPr="009666E0">
        <w:rPr>
          <w:rFonts w:ascii="Times New Roman" w:hAnsi="Times New Roman"/>
          <w:sz w:val="24"/>
          <w:szCs w:val="24"/>
        </w:rPr>
        <w:t xml:space="preserve">capítulo ha buscado esbozar las </w:t>
      </w:r>
      <w:r w:rsidR="00DD23A9">
        <w:rPr>
          <w:rFonts w:ascii="Times New Roman" w:hAnsi="Times New Roman"/>
          <w:sz w:val="24"/>
          <w:szCs w:val="24"/>
        </w:rPr>
        <w:t xml:space="preserve">ideas </w:t>
      </w:r>
      <w:r w:rsidRPr="009666E0">
        <w:rPr>
          <w:rFonts w:ascii="Times New Roman" w:hAnsi="Times New Roman"/>
          <w:sz w:val="24"/>
          <w:szCs w:val="24"/>
        </w:rPr>
        <w:t>principales del libro de Flikschuh en su lectura de la doctrina del derecho</w:t>
      </w:r>
      <w:r w:rsidR="00DD23A9">
        <w:rPr>
          <w:rFonts w:ascii="Times New Roman" w:hAnsi="Times New Roman"/>
          <w:sz w:val="24"/>
          <w:szCs w:val="24"/>
        </w:rPr>
        <w:t>, en virtud de la libertad externa</w:t>
      </w:r>
      <w:r w:rsidRPr="009666E0">
        <w:rPr>
          <w:rFonts w:ascii="Times New Roman" w:hAnsi="Times New Roman"/>
          <w:sz w:val="24"/>
          <w:szCs w:val="24"/>
        </w:rPr>
        <w:t>. En primer lugar, se ha señalado la importancia de la metafísica para las discusiones de reflexión política. En segundo lugar,</w:t>
      </w:r>
      <w:r w:rsidR="007C3B89">
        <w:rPr>
          <w:rFonts w:ascii="Times New Roman" w:hAnsi="Times New Roman"/>
          <w:sz w:val="24"/>
          <w:szCs w:val="24"/>
        </w:rPr>
        <w:t xml:space="preserve"> se ha referido cómo su postura trasciende el dilema dogmático de la libertad, para convertirlo en un asunto de responsabilidad política</w:t>
      </w:r>
      <w:r w:rsidR="00B214E0">
        <w:rPr>
          <w:rFonts w:ascii="Times New Roman" w:hAnsi="Times New Roman"/>
          <w:sz w:val="24"/>
          <w:szCs w:val="24"/>
        </w:rPr>
        <w:t>, de acuerdo a</w:t>
      </w:r>
      <w:r w:rsidR="005F741E">
        <w:rPr>
          <w:rFonts w:ascii="Times New Roman" w:hAnsi="Times New Roman"/>
          <w:sz w:val="24"/>
          <w:szCs w:val="24"/>
        </w:rPr>
        <w:t xml:space="preserve"> la</w:t>
      </w:r>
      <w:r w:rsidR="00B214E0">
        <w:rPr>
          <w:rFonts w:ascii="Times New Roman" w:hAnsi="Times New Roman"/>
          <w:sz w:val="24"/>
          <w:szCs w:val="24"/>
        </w:rPr>
        <w:t xml:space="preserve"> metafísica de la libertad</w:t>
      </w:r>
      <w:r w:rsidR="005F741E">
        <w:rPr>
          <w:rFonts w:ascii="Times New Roman" w:hAnsi="Times New Roman"/>
          <w:sz w:val="24"/>
          <w:szCs w:val="24"/>
        </w:rPr>
        <w:t xml:space="preserve"> de Kant</w:t>
      </w:r>
      <w:r w:rsidR="00B214E0">
        <w:rPr>
          <w:rFonts w:ascii="Times New Roman" w:hAnsi="Times New Roman"/>
          <w:sz w:val="24"/>
          <w:szCs w:val="24"/>
        </w:rPr>
        <w:t>, lo cual conlleva a</w:t>
      </w:r>
      <w:r w:rsidR="007C3B89">
        <w:rPr>
          <w:rFonts w:ascii="Times New Roman" w:hAnsi="Times New Roman"/>
          <w:sz w:val="24"/>
          <w:szCs w:val="24"/>
        </w:rPr>
        <w:t xml:space="preserve"> </w:t>
      </w:r>
      <w:r w:rsidRPr="009666E0">
        <w:rPr>
          <w:rFonts w:ascii="Times New Roman" w:hAnsi="Times New Roman"/>
          <w:sz w:val="24"/>
          <w:szCs w:val="24"/>
        </w:rPr>
        <w:t>la relevancia de los intereses económicos y de propiedad legítima en la libertad externa</w:t>
      </w:r>
      <w:r w:rsidR="005F741E">
        <w:rPr>
          <w:rFonts w:ascii="Times New Roman" w:hAnsi="Times New Roman"/>
          <w:sz w:val="24"/>
          <w:szCs w:val="24"/>
        </w:rPr>
        <w:t>, la cual por tanto se entiende como una obligación política mutua</w:t>
      </w:r>
      <w:r w:rsidR="00B214E0">
        <w:rPr>
          <w:rFonts w:ascii="Times New Roman" w:hAnsi="Times New Roman"/>
          <w:sz w:val="24"/>
          <w:szCs w:val="24"/>
        </w:rPr>
        <w:t xml:space="preserve">. Finalmente, se </w:t>
      </w:r>
      <w:r w:rsidR="005F741E">
        <w:rPr>
          <w:rFonts w:ascii="Times New Roman" w:hAnsi="Times New Roman"/>
          <w:sz w:val="24"/>
          <w:szCs w:val="24"/>
        </w:rPr>
        <w:t xml:space="preserve">ha indicado </w:t>
      </w:r>
      <w:r w:rsidRPr="009666E0">
        <w:rPr>
          <w:rFonts w:ascii="Times New Roman" w:hAnsi="Times New Roman"/>
          <w:sz w:val="24"/>
          <w:szCs w:val="24"/>
        </w:rPr>
        <w:t>el alcance cosmopolita de toda la propuesta del pensamiento filosófico y político de Kant.</w:t>
      </w:r>
      <w:r w:rsidR="007C3B89">
        <w:rPr>
          <w:rFonts w:ascii="Times New Roman" w:hAnsi="Times New Roman"/>
          <w:sz w:val="24"/>
          <w:szCs w:val="24"/>
        </w:rPr>
        <w:t xml:space="preserve"> </w:t>
      </w:r>
    </w:p>
    <w:p w14:paraId="0B44B450" w14:textId="172D6F3F" w:rsidR="005F741E" w:rsidRDefault="00B214E0" w:rsidP="005F741E">
      <w:pPr>
        <w:spacing w:line="360" w:lineRule="auto"/>
        <w:rPr>
          <w:rFonts w:ascii="Times New Roman" w:hAnsi="Times New Roman"/>
          <w:sz w:val="24"/>
          <w:szCs w:val="24"/>
        </w:rPr>
      </w:pPr>
      <w:r w:rsidRPr="005F741E">
        <w:rPr>
          <w:rFonts w:ascii="Times New Roman" w:hAnsi="Times New Roman"/>
          <w:sz w:val="24"/>
          <w:szCs w:val="24"/>
        </w:rPr>
        <w:t>Para el análisis presente, es muy importante tener en cuenta el enfoque de la autora, en donde se ocupa del derecho privado y cosmopolita, pero no del derecho público de modo directo. Ella señala que: “Mi aproximación a la doctrina del derecho es altamente selectiva. Me enfoco casi exclusivamente en las divisiones primera y segunda de la primera sección que se titula “sobre el derecho privado” y sobrepaso enteramente</w:t>
      </w:r>
      <w:r w:rsidR="005F741E">
        <w:rPr>
          <w:rFonts w:ascii="Times New Roman" w:hAnsi="Times New Roman"/>
          <w:sz w:val="24"/>
          <w:szCs w:val="24"/>
        </w:rPr>
        <w:t xml:space="preserve"> </w:t>
      </w:r>
      <w:r w:rsidR="005F741E" w:rsidRPr="009666E0">
        <w:rPr>
          <w:rFonts w:ascii="Times New Roman" w:hAnsi="Times New Roman"/>
          <w:sz w:val="24"/>
          <w:szCs w:val="24"/>
        </w:rPr>
        <w:t>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w:t>
      </w:r>
      <w:r w:rsidR="00C91F80">
        <w:rPr>
          <w:rFonts w:ascii="Times New Roman" w:hAnsi="Times New Roman"/>
          <w:sz w:val="24"/>
          <w:szCs w:val="24"/>
        </w:rPr>
        <w:t xml:space="preserve"> Esto no equivale a decir a que la autora sea negligente con la importancia del derecho público, sino que su análisis se enfoca en una interpretación que parece inclinarse por la predominancia de la dimensión que involucra el derecho privado a la propiedad a la hora de fundar normativamente el concepto de libertad externa. </w:t>
      </w:r>
    </w:p>
    <w:p w14:paraId="3771DDE8" w14:textId="2F657496" w:rsidR="00A9525E" w:rsidRPr="009666E0" w:rsidRDefault="00A9525E" w:rsidP="005F741E">
      <w:pPr>
        <w:spacing w:line="360" w:lineRule="auto"/>
        <w:rPr>
          <w:rFonts w:ascii="Times New Roman" w:hAnsi="Times New Roman"/>
          <w:sz w:val="24"/>
          <w:szCs w:val="24"/>
        </w:rPr>
      </w:pPr>
      <w:r>
        <w:rPr>
          <w:rFonts w:ascii="Times New Roman" w:hAnsi="Times New Roman"/>
          <w:sz w:val="24"/>
          <w:szCs w:val="24"/>
        </w:rPr>
        <w:t>Para contraponer la interpretación de Flikschuh con la de Ripstein, tengamos en cuenta que su concepto de obligación política mutua, como corolario de la libertad externa, se centra y fundamenta en los derechos a la propiedad que surge</w:t>
      </w:r>
      <w:r w:rsidR="0076094C">
        <w:rPr>
          <w:rFonts w:ascii="Times New Roman" w:hAnsi="Times New Roman"/>
          <w:sz w:val="24"/>
          <w:szCs w:val="24"/>
        </w:rPr>
        <w:t>n</w:t>
      </w:r>
      <w:r>
        <w:rPr>
          <w:rFonts w:ascii="Times New Roman" w:hAnsi="Times New Roman"/>
          <w:sz w:val="24"/>
          <w:szCs w:val="24"/>
        </w:rPr>
        <w:t xml:space="preserve"> del deseo de personas libres</w:t>
      </w:r>
      <w:r w:rsidR="0076094C">
        <w:rPr>
          <w:rFonts w:ascii="Times New Roman" w:hAnsi="Times New Roman"/>
          <w:sz w:val="24"/>
          <w:szCs w:val="24"/>
        </w:rPr>
        <w:t xml:space="preserve"> en un </w:t>
      </w:r>
      <w:r w:rsidR="0076094C">
        <w:rPr>
          <w:rFonts w:ascii="Times New Roman" w:hAnsi="Times New Roman"/>
          <w:sz w:val="24"/>
          <w:szCs w:val="24"/>
        </w:rPr>
        <w:lastRenderedPageBreak/>
        <w:t>estado jurídico</w:t>
      </w:r>
      <w:r>
        <w:rPr>
          <w:rFonts w:ascii="Times New Roman" w:hAnsi="Times New Roman"/>
          <w:sz w:val="24"/>
          <w:szCs w:val="24"/>
        </w:rPr>
        <w:t xml:space="preserve">. En este sentido, podemos concluir diciendo que ella enfoca su lectura desde los principios del derecho privado. </w:t>
      </w:r>
    </w:p>
    <w:p w14:paraId="4C7A2A26" w14:textId="65C619EE" w:rsidR="00670045" w:rsidRPr="005F741E" w:rsidRDefault="00670045" w:rsidP="007C3B89">
      <w:pPr>
        <w:spacing w:line="360" w:lineRule="auto"/>
        <w:rPr>
          <w:rFonts w:ascii="Times New Roman" w:hAnsi="Times New Roman"/>
          <w:sz w:val="24"/>
          <w:szCs w:val="24"/>
        </w:rPr>
      </w:pPr>
    </w:p>
    <w:p w14:paraId="444E862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br w:type="page"/>
      </w:r>
    </w:p>
    <w:p w14:paraId="137DDDBD" w14:textId="411E9892"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3: </w:t>
      </w:r>
      <w:r w:rsidR="00C91F80">
        <w:rPr>
          <w:rFonts w:ascii="Times New Roman" w:hAnsi="Times New Roman"/>
          <w:sz w:val="24"/>
          <w:szCs w:val="24"/>
        </w:rPr>
        <w:t>L</w:t>
      </w:r>
      <w:r w:rsidRPr="008F6AB1">
        <w:rPr>
          <w:rFonts w:ascii="Times New Roman" w:hAnsi="Times New Roman"/>
          <w:sz w:val="24"/>
          <w:szCs w:val="24"/>
        </w:rPr>
        <w:t xml:space="preserve">a libertad externa </w:t>
      </w:r>
      <w:r w:rsidR="00C91F80">
        <w:rPr>
          <w:rFonts w:ascii="Times New Roman" w:hAnsi="Times New Roman"/>
          <w:sz w:val="24"/>
          <w:szCs w:val="24"/>
        </w:rPr>
        <w:t xml:space="preserve">en cuanto uso legítimo de la fuerza pública </w:t>
      </w:r>
      <w:r w:rsidRPr="008F6AB1">
        <w:rPr>
          <w:rFonts w:ascii="Times New Roman" w:hAnsi="Times New Roman"/>
          <w:sz w:val="24"/>
          <w:szCs w:val="24"/>
        </w:rPr>
        <w:t>desde A. Ripstein</w:t>
      </w:r>
    </w:p>
    <w:p w14:paraId="5EB06563" w14:textId="77777777" w:rsidR="00670045" w:rsidRPr="009666E0" w:rsidRDefault="00670045" w:rsidP="00670045">
      <w:pPr>
        <w:spacing w:line="360" w:lineRule="auto"/>
        <w:rPr>
          <w:rFonts w:ascii="Times New Roman" w:hAnsi="Times New Roman"/>
          <w:sz w:val="24"/>
          <w:szCs w:val="24"/>
        </w:rPr>
      </w:pPr>
    </w:p>
    <w:p w14:paraId="302E7CF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Una revisión bastante completa de la doctrina del derecho de Kant se puede encontrar en el libro de Arthur Ripstein titulado </w:t>
      </w:r>
      <w:r w:rsidRPr="009666E0">
        <w:rPr>
          <w:rFonts w:ascii="Times New Roman" w:hAnsi="Times New Roman"/>
          <w:i/>
          <w:iCs/>
          <w:sz w:val="24"/>
          <w:szCs w:val="24"/>
          <w:lang w:val="es-MX"/>
        </w:rPr>
        <w:t xml:space="preserve">Force and Freedom: </w:t>
      </w:r>
      <w:proofErr w:type="spellStart"/>
      <w:r w:rsidRPr="009666E0">
        <w:rPr>
          <w:rFonts w:ascii="Times New Roman" w:hAnsi="Times New Roman"/>
          <w:i/>
          <w:iCs/>
          <w:sz w:val="24"/>
          <w:szCs w:val="24"/>
          <w:lang w:val="es-MX"/>
        </w:rPr>
        <w:t>Kant’s</w:t>
      </w:r>
      <w:proofErr w:type="spellEnd"/>
      <w:r w:rsidRPr="009666E0">
        <w:rPr>
          <w:rFonts w:ascii="Times New Roman" w:hAnsi="Times New Roman"/>
          <w:i/>
          <w:iCs/>
          <w:sz w:val="24"/>
          <w:szCs w:val="24"/>
          <w:lang w:val="es-MX"/>
        </w:rPr>
        <w:t xml:space="preserve"> legal and </w:t>
      </w:r>
      <w:proofErr w:type="spellStart"/>
      <w:r w:rsidRPr="009666E0">
        <w:rPr>
          <w:rFonts w:ascii="Times New Roman" w:hAnsi="Times New Roman"/>
          <w:i/>
          <w:iCs/>
          <w:sz w:val="24"/>
          <w:szCs w:val="24"/>
          <w:lang w:val="es-MX"/>
        </w:rPr>
        <w:t>political</w:t>
      </w:r>
      <w:proofErr w:type="spellEnd"/>
      <w:r w:rsidRPr="009666E0">
        <w:rPr>
          <w:rFonts w:ascii="Times New Roman" w:hAnsi="Times New Roman"/>
          <w:i/>
          <w:iCs/>
          <w:sz w:val="24"/>
          <w:szCs w:val="24"/>
          <w:lang w:val="es-MX"/>
        </w:rPr>
        <w:t xml:space="preserve"> </w:t>
      </w:r>
      <w:proofErr w:type="spellStart"/>
      <w:r w:rsidRPr="009666E0">
        <w:rPr>
          <w:rFonts w:ascii="Times New Roman" w:hAnsi="Times New Roman"/>
          <w:i/>
          <w:iCs/>
          <w:sz w:val="24"/>
          <w:szCs w:val="24"/>
          <w:lang w:val="es-MX"/>
        </w:rPr>
        <w:t>philosophy</w:t>
      </w:r>
      <w:proofErr w:type="spellEnd"/>
      <w:r w:rsidRPr="009666E0">
        <w:rPr>
          <w:rFonts w:ascii="Times New Roman" w:hAnsi="Times New Roman"/>
          <w:i/>
          <w:iCs/>
          <w:sz w:val="24"/>
          <w:szCs w:val="24"/>
          <w:lang w:val="es-MX"/>
        </w:rPr>
        <w:t xml:space="preserve"> </w:t>
      </w:r>
      <w:r w:rsidRPr="009666E0">
        <w:rPr>
          <w:rFonts w:ascii="Times New Roman" w:hAnsi="Times New Roman"/>
          <w:sz w:val="24"/>
          <w:szCs w:val="24"/>
          <w:lang w:val="es-MX"/>
        </w:rPr>
        <w:t>(2009), en donde se ofrece una visión sistemática y organizada de los principios y contenidos principales del pensamiento político y jurídico de Kant.</w:t>
      </w:r>
    </w:p>
    <w:p w14:paraId="027D5FE3" w14:textId="587C500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capítulo revisaremos algunas dimensiones de la libertad externa (a la que Ripstein se remite como libertad igual), en virtud de estar relacionada a las ideas del (3.1) uso normativo de los principios metafísicos para el derecho, (3.2) la soberanía y el consentimiento, de (3.3) una condición innata, (3.4) de equidad y finalmente, relacionada al concepto de la (3.5) fuerza en su uso legítimo.</w:t>
      </w:r>
    </w:p>
    <w:p w14:paraId="1ED42B8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dimensiones de la libertad externa se dan a lo largo de la revisión de la doctrina del derecho de Kant e involucran distintas consideraciones complementarias. Ripstein comienza por establecer el sentido de la libertad en cuanto derecho innato, y prosigue a definir el marco del derecho privado. Luego de analizar tres defectos del estado natural, propondrá las bases de lo que corresponde al derecho público, enfocándose ulteriormente en el sentido del uso de la fuerza legítima. Ripstein también habrá de notar la implicancia de la idea de lo cosmopolita desde los fundamentos mismos de la doctrina del derecho de Kant. Para establecer un marco de la libertad externa, habremos de atender a estos puntos señalados.</w:t>
      </w:r>
    </w:p>
    <w:p w14:paraId="4C95DBDE" w14:textId="77777777" w:rsidR="00670045" w:rsidRPr="009666E0" w:rsidRDefault="00670045" w:rsidP="00670045">
      <w:pPr>
        <w:spacing w:line="360" w:lineRule="auto"/>
        <w:rPr>
          <w:rFonts w:ascii="Times New Roman" w:hAnsi="Times New Roman"/>
          <w:sz w:val="24"/>
          <w:szCs w:val="24"/>
          <w:lang w:val="es-MX"/>
        </w:rPr>
      </w:pPr>
    </w:p>
    <w:p w14:paraId="2C20A2A0"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3.1 El sentido normativo de la libertad externa</w:t>
      </w:r>
    </w:p>
    <w:p w14:paraId="7B0B98D5" w14:textId="77777777" w:rsidR="00670045" w:rsidRPr="009666E0" w:rsidRDefault="00670045" w:rsidP="00670045">
      <w:pPr>
        <w:spacing w:line="360" w:lineRule="auto"/>
        <w:rPr>
          <w:rFonts w:ascii="Times New Roman" w:hAnsi="Times New Roman"/>
          <w:sz w:val="24"/>
          <w:szCs w:val="24"/>
          <w:lang w:val="es-MX"/>
        </w:rPr>
      </w:pPr>
    </w:p>
    <w:p w14:paraId="06F312E0" w14:textId="13A473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Ripstein suscribe la idea de K. Flikschuh y otros, cuando refieren la relevancia de la dimensión metafísica en el pensamiento político de Kant. De esta forma, se resalta la fuerza normativa que representa la idea de libertad externa. Este es un primer modo de entender la libertad externa como un principio normativo de la razón. </w:t>
      </w:r>
    </w:p>
    <w:p w14:paraId="3627D9A4" w14:textId="56FC3D8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primer capítulo, el autor presentará una idea fundamental referida al derecho kantiano como fundado en la idea normativa de la libertad externa bajo leyes universales, en donde Ripstein señala que: “La presentación de Kant de sus argumentos, sus fundamentos </w:t>
      </w:r>
      <w:r w:rsidRPr="009666E0">
        <w:rPr>
          <w:rFonts w:ascii="Times New Roman" w:hAnsi="Times New Roman"/>
          <w:sz w:val="24"/>
          <w:szCs w:val="24"/>
          <w:lang w:val="es-MX"/>
        </w:rPr>
        <w:lastRenderedPageBreak/>
        <w:t>para rechazar puntos de partida empíricos y antropológicos en la filosofía política descansan en la simple pero atractiva idea normativa que, en cuanto materia de derecho, cada persona tiene el derecho a ser su propia maestra, no en relación de gozar de una forma especial de relación consigo misma, sino en el sentido contrastante de no verse subordinado a la elección de ninguna otra persona particular.”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p.4) Esta idea corresponde </w:t>
      </w:r>
      <w:r w:rsidR="00A54C41">
        <w:rPr>
          <w:rFonts w:ascii="Times New Roman" w:hAnsi="Times New Roman"/>
          <w:sz w:val="24"/>
          <w:szCs w:val="24"/>
          <w:lang w:val="es-MX"/>
        </w:rPr>
        <w:t xml:space="preserve">en paralelo </w:t>
      </w:r>
      <w:r w:rsidRPr="009666E0">
        <w:rPr>
          <w:rFonts w:ascii="Times New Roman" w:hAnsi="Times New Roman"/>
          <w:sz w:val="24"/>
          <w:szCs w:val="24"/>
          <w:lang w:val="es-MX"/>
        </w:rPr>
        <w:t>a una dimensión de la noción de libertad comprendida en cuanto no existe interferencia externa</w:t>
      </w:r>
      <w:r w:rsidR="00A54C41">
        <w:rPr>
          <w:rFonts w:ascii="Times New Roman" w:hAnsi="Times New Roman"/>
          <w:sz w:val="24"/>
          <w:szCs w:val="24"/>
          <w:lang w:val="es-MX"/>
        </w:rPr>
        <w:t xml:space="preserve">, como sostenía la perspectiva de libertad negativa de I. </w:t>
      </w:r>
      <w:proofErr w:type="spellStart"/>
      <w:r w:rsidR="00A54C41">
        <w:rPr>
          <w:rFonts w:ascii="Times New Roman" w:hAnsi="Times New Roman"/>
          <w:sz w:val="24"/>
          <w:szCs w:val="24"/>
          <w:lang w:val="es-MX"/>
        </w:rPr>
        <w:t>Berlin</w:t>
      </w:r>
      <w:proofErr w:type="spellEnd"/>
      <w:r w:rsidR="00A54C41">
        <w:rPr>
          <w:rFonts w:ascii="Times New Roman" w:hAnsi="Times New Roman"/>
          <w:sz w:val="24"/>
          <w:szCs w:val="24"/>
          <w:lang w:val="es-MX"/>
        </w:rPr>
        <w:t>, y puede complementarse con la idea de P. Pettit, interpretando la libertad como no dominación, o el no estar sujeto a un poder arbitrario. En el caso de Ripstein, la libertad parece asociarse más a la independencia, en donde el individuo no se vea sujeto a la elección y determinación por otros.</w:t>
      </w:r>
    </w:p>
    <w:p w14:paraId="31D5403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plantea que la libertad se convierte en un principio rector del derecho, ya que éste se plantea normativamente como una idea de la razón práctica con la finalidad de garantizar una libertad exterior o recíproca. En este sentido, se demarca la autonomía del derecho frente a la moral, ya que lo jurídico y exterior no dependen de las virtudes internas, sino de reglas para la conducta externa y que pueden ser coercibles por el horizonte civil, de acuerdo a una voluntad unificada o integrada. </w:t>
      </w:r>
    </w:p>
    <w:p w14:paraId="5D0E784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 El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justicia. </w:t>
      </w:r>
    </w:p>
    <w:p w14:paraId="0F29B30F" w14:textId="684650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esta primera parte, nos centramos en el sentido normativo de la libertad externa en cuanto concepto puro de la razón práctica, y de ahí que se deje de lado lo empírico, histórico y antropológico. En este sentido, Ripstein indica que: “El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w:t>
      </w:r>
      <w:r w:rsidRPr="009666E0">
        <w:rPr>
          <w:rFonts w:ascii="Times New Roman" w:hAnsi="Times New Roman"/>
          <w:sz w:val="24"/>
          <w:szCs w:val="24"/>
          <w:lang w:val="es-MX"/>
        </w:rPr>
        <w:lastRenderedPageBreak/>
        <w:t>habla no es un catálogo de afirmaciones acerca de lo que es más real; es una metafísica práctica, una articulación de los límites del reclamo de cada persona para ser su propia maestra impuesta a la conducta de los otros.”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p.6) De acuerdo a Ripstein, la libertad externa opera como un principio normativo para establecer un tipo de libertad recíproca que se ajusta al principio universal del derecho. </w:t>
      </w:r>
    </w:p>
    <w:p w14:paraId="4DC709CF" w14:textId="6C98CA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derecho. (…) Los principios del derecho que Kant presenta son altamente abstractos, y requieren del ejercicio del juicio para aplicarle a casos particulares.”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p.10)</w:t>
      </w:r>
    </w:p>
    <w:p w14:paraId="67D02F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apéndice final del libro, titulado “Un postulado incapaz de subsecuente prueba”, Ripstein plantea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p>
    <w:p w14:paraId="38B571C7" w14:textId="3C93301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este apéndice que cierra el libro, Ripstein señala que: “La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p.387) </w:t>
      </w:r>
    </w:p>
    <w:p w14:paraId="23DAB0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en primer lugar, la idea de una libertad externa que funda el sistema de la doctrina del derecho en Kant, tiene un carácter normativo que opera directamente en las máximas que los individuos utilizan para sus actos externos a su propia moralidad, es decir, a los actos en que se encuentran en relaciones que comparten con todos los miembros de un mismo grupo. Esta primera dimensión debe complementarse con otros sentidos que enriquecen la idea de libertad externa.  </w:t>
      </w:r>
    </w:p>
    <w:p w14:paraId="17A70E6A" w14:textId="77777777" w:rsidR="00670045" w:rsidRPr="009666E0" w:rsidRDefault="00670045" w:rsidP="00670045">
      <w:pPr>
        <w:spacing w:line="360" w:lineRule="auto"/>
        <w:rPr>
          <w:rFonts w:ascii="Times New Roman" w:hAnsi="Times New Roman"/>
          <w:sz w:val="24"/>
          <w:szCs w:val="24"/>
        </w:rPr>
      </w:pPr>
    </w:p>
    <w:p w14:paraId="7EE0C994"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3.2 Libertad externa como soberanía y consentimiento</w:t>
      </w:r>
    </w:p>
    <w:p w14:paraId="10A22123" w14:textId="77777777" w:rsidR="00670045" w:rsidRPr="009666E0" w:rsidRDefault="00670045" w:rsidP="00670045">
      <w:pPr>
        <w:spacing w:line="360" w:lineRule="auto"/>
        <w:ind w:firstLine="708"/>
        <w:rPr>
          <w:rFonts w:ascii="Times New Roman" w:hAnsi="Times New Roman"/>
          <w:sz w:val="24"/>
          <w:szCs w:val="24"/>
          <w:lang w:val="es-MX"/>
        </w:rPr>
      </w:pPr>
    </w:p>
    <w:p w14:paraId="36DE049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Se puede interpretar, en un segundo sentido, la idea de libertad externa en cuanto soberanía. Ripstein habrá de hacer constante énfasis en la idea del derecho como un sistema de principios que posibilita pensar en la persona como señor, o dueño, de sí mismo sin la interferencia de otros. </w:t>
      </w:r>
    </w:p>
    <w:p w14:paraId="7E64177B" w14:textId="42EBC51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idea de soberanía es fundamental en cuanto articula la libertad interior (en cuanto autonomía) a la libertad exterior (de relaciones interpersonales) y así fundamenta tanto el marco del derecho, como de la política. Ripstein señala que: “Este punto de partida es explícito en Kant, y además anima muchas de las preguntas familiares de la filosofía política. 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w:t>
      </w:r>
      <w:r w:rsidR="00A8769D">
        <w:rPr>
          <w:rFonts w:ascii="Times New Roman" w:hAnsi="Times New Roman"/>
          <w:sz w:val="24"/>
          <w:szCs w:val="24"/>
          <w:lang w:val="es-MX"/>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lang w:val="es-MX"/>
        </w:rPr>
        <w:t>.”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p.4)</w:t>
      </w:r>
    </w:p>
    <w:p w14:paraId="60E5D413" w14:textId="11A89CB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 perspectiva es recurrente a lo largo del libro de Ripstein, y aunque apunta a indicar la naturaleza de la libertad como no interferencia de otros, se extiende hacia el final hacia el uso legítimo de la fuerza, en un sentido de restricciones jurídicas y civiles, (ante las cuales los individuos modelan las máximas de sus acciones exteriores) que permitan precisamente que cada uno cuente con una libertad externa. De esta forma, el autor refiere que: “La explicación completa de Kant sobre lo que es para cada persona ser su propia maestra, en lugar de ser el sirviente de otro, es lo que habrá de ocupar la mayor parte de este libro.”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p>
    <w:p w14:paraId="6C05C99F" w14:textId="0C91EA3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p>
    <w:p w14:paraId="3514C81B" w14:textId="09D63E1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sentido del derecho, por cuanto persigue la justicia, representa un norte ante el cual inclinamos y evaluamos la idea de lo que delimita la libertad civil. De esta manera la libertad externa, como un principio normativo, orienta el sentido del derecho en el sentido privado, público y cosmopolita. Ripstein enfatiza que: “La autoridad de cualquier persona o mandato institucional para balancear valores en competencia debe por sí mismo ser reconciliado con el derecho de cada persona para ser </w:t>
      </w:r>
      <w:r w:rsidR="00A8769D">
        <w:rPr>
          <w:rFonts w:ascii="Times New Roman" w:hAnsi="Times New Roman"/>
          <w:sz w:val="24"/>
          <w:szCs w:val="24"/>
          <w:lang w:val="es-MX"/>
        </w:rPr>
        <w:t>dueño de sí mismo</w:t>
      </w:r>
      <w:r w:rsidRPr="009666E0">
        <w:rPr>
          <w:rFonts w:ascii="Times New Roman" w:hAnsi="Times New Roman"/>
          <w:sz w:val="24"/>
          <w:szCs w:val="24"/>
          <w:lang w:val="es-MX"/>
        </w:rPr>
        <w:t>.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p.5) Esto equivale a señalar que la libertad externa, pensada fundamentalmente como soberanía, es uno de los sentidos últimos y razones de ser del derecho. Toda ley e institución debe actuar con este derecho innato en mente, a la hora de desplegarse. Esto equivale a subrayar la necesidad de un horizonte civil en las relaciones externas. </w:t>
      </w:r>
    </w:p>
    <w:p w14:paraId="794D8AA6" w14:textId="1197A7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Ello se complementa con el siguiente pasaje, en donde Ripstein enfatiza que: “Kant no provee una fórmula detallada para la resolución de disputas privadas o el contenido de la legislación pública. Su argumento muestra que esos asuntos deben ser enmarcados, de forma consistente con el derecho de cada persona a ser su propia maestra, y además porqué las instituciones públicas deben establecerse para resolverlo.”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p.11)</w:t>
      </w:r>
    </w:p>
    <w:p w14:paraId="2ECCF027" w14:textId="020465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representa un derecho innato (incluso en un estado natural), pero su sentido externo sólo puede darse plenamente en un horizonte civil con autoridades e instituciones legítimas. En este puntual sentido, Ripstein refiere que Kant tiene la idea: “que cada derecho de la persona a ser su propia maestra es solo consistente con el derecho de otros si las instituciones legales públicas están vigentes.”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La libertad precisa a la que se hace referencia, es aquella en que confluyen los actos de unos sobre otros, es decir, que podemos interpretar que Ripstein apunta en este pasaje a la libertad externa como presente únicamente en el marco jurídico de una sociedad que ha integrado su voluntad. </w:t>
      </w:r>
    </w:p>
    <w:p w14:paraId="0725C6BD" w14:textId="7DC81A4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Enfatizando lo anterior, 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Esto nos permite distinguir entre una libertad ilimitada, sin </w:t>
      </w:r>
      <w:r w:rsidRPr="009666E0">
        <w:rPr>
          <w:rFonts w:ascii="Times New Roman" w:hAnsi="Times New Roman"/>
          <w:sz w:val="24"/>
          <w:szCs w:val="24"/>
          <w:lang w:val="es-MX"/>
        </w:rPr>
        <w:lastRenderedPageBreak/>
        <w:t xml:space="preserve">restricciones, o salvaje (en el sentido del estado natural), de una libertad civilizada o externa, en donde la soberanía de una libertad externa únicamente es concebible bajo el trasfondo de un marco civil. Esto se hará patente en los siguientes capítulos del libro. </w:t>
      </w:r>
    </w:p>
    <w:p w14:paraId="4F45E779" w14:textId="56FD00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también distingue los derechos que son innatos, y aquellos que son adquiridos. En el marco de su interpretación de Kant, la libertad por sí sola es un derecho innato, mientras que la libertad externa o jurídica</w:t>
      </w:r>
      <w:r w:rsidR="002E32FB">
        <w:rPr>
          <w:rFonts w:ascii="Times New Roman" w:hAnsi="Times New Roman"/>
          <w:sz w:val="24"/>
          <w:szCs w:val="24"/>
          <w:lang w:val="es-MX"/>
        </w:rPr>
        <w:t xml:space="preserve"> </w:t>
      </w:r>
      <w:r w:rsidRPr="009666E0">
        <w:rPr>
          <w:rFonts w:ascii="Times New Roman" w:hAnsi="Times New Roman"/>
          <w:sz w:val="24"/>
          <w:szCs w:val="24"/>
          <w:lang w:val="es-MX"/>
        </w:rPr>
        <w:t>requiere un horizonte civil</w:t>
      </w:r>
      <w:r w:rsidR="002E32FB">
        <w:rPr>
          <w:rFonts w:ascii="Times New Roman" w:hAnsi="Times New Roman"/>
          <w:sz w:val="24"/>
          <w:szCs w:val="24"/>
          <w:lang w:val="es-MX"/>
        </w:rPr>
        <w:t xml:space="preserve"> de garantías públicas.</w:t>
      </w:r>
    </w:p>
    <w:p w14:paraId="47CDEA3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cuarto capítulo,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p>
    <w:p w14:paraId="41A02BD5" w14:textId="00A5116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r w:rsidRPr="009666E0">
        <w:rPr>
          <w:rFonts w:ascii="Times New Roman" w:hAnsi="Times New Roman"/>
          <w:sz w:val="24"/>
          <w:szCs w:val="24"/>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w:t>
      </w:r>
      <w:r w:rsidR="00E9012B">
        <w:rPr>
          <w:rFonts w:ascii="Times New Roman" w:hAnsi="Times New Roman"/>
          <w:sz w:val="24"/>
          <w:szCs w:val="24"/>
          <w:lang w:val="es-MX"/>
        </w:rPr>
        <w:t xml:space="preserve">Ripstein, </w:t>
      </w:r>
      <w:r w:rsidRPr="009666E0">
        <w:rPr>
          <w:rFonts w:ascii="Times New Roman" w:hAnsi="Times New Roman"/>
          <w:sz w:val="24"/>
          <w:szCs w:val="24"/>
        </w:rPr>
        <w:t>2009; p.106)</w:t>
      </w:r>
    </w:p>
    <w:p w14:paraId="38BE6604" w14:textId="579A684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p>
    <w:p w14:paraId="7B5C86E9" w14:textId="599F31E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consentimiento, tal y como lo había considerado Kant en el texto de </w:t>
      </w:r>
      <w:r w:rsidRPr="009666E0">
        <w:rPr>
          <w:rFonts w:ascii="Times New Roman" w:hAnsi="Times New Roman"/>
          <w:i/>
          <w:iCs/>
          <w:sz w:val="24"/>
          <w:szCs w:val="24"/>
        </w:rPr>
        <w:t>La Paz Perpetua</w:t>
      </w:r>
      <w:r w:rsidRPr="009666E0">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 “Tan austera perspectiva de la libertad no permite ninguna evaluación sobre diferentes elecciones sobre la base de un índice público de su </w:t>
      </w:r>
      <w:r w:rsidRPr="009666E0">
        <w:rPr>
          <w:rFonts w:ascii="Times New Roman" w:hAnsi="Times New Roman"/>
          <w:sz w:val="24"/>
          <w:szCs w:val="24"/>
        </w:rPr>
        <w:lastRenderedPageBreak/>
        <w:t>importancia. En su lugar, requiere solamente que las personas libres sean moralmente capaces de juntarse para cambiar sus respectivos derechos y obligaciones.”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p>
    <w:p w14:paraId="27B08238" w14:textId="37B8829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la soberanía no se trata meramente de la autonomía para dirigir los propios actos, sino que se extiende hasta la necesidad de una aprobación consentida de la ley pública, ante la cual todos nos sometemos para permitir una libertad exterior, compartida, </w:t>
      </w:r>
      <w:r w:rsidR="00157CD1">
        <w:rPr>
          <w:rFonts w:ascii="Times New Roman" w:hAnsi="Times New Roman"/>
          <w:sz w:val="24"/>
          <w:szCs w:val="24"/>
        </w:rPr>
        <w:t>igual</w:t>
      </w:r>
      <w:r w:rsidRPr="009666E0">
        <w:rPr>
          <w:rFonts w:ascii="Times New Roman" w:hAnsi="Times New Roman"/>
          <w:sz w:val="24"/>
          <w:szCs w:val="24"/>
        </w:rPr>
        <w:t xml:space="preserve"> y recíproca. </w:t>
      </w:r>
    </w:p>
    <w:p w14:paraId="398075A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segunda gran parte del libro de Ripstein se ocupa del derecho público. El séptimo capítulo tiene por título “dándonos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suele ser encarnada por constituciones que adoptan una forma de gobierno y política republicanas.</w:t>
      </w:r>
    </w:p>
    <w:p w14:paraId="102DB925" w14:textId="4A9D073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9666E0">
        <w:rPr>
          <w:rFonts w:ascii="Times New Roman" w:hAnsi="Times New Roman"/>
          <w:sz w:val="24"/>
          <w:szCs w:val="24"/>
        </w:rPr>
        <w:t xml:space="preserve">Ripstein explica en el capítulo sexto, estos tres defectos en el estado de naturaleza, considerando que en el estado natural podemos tener derechos privados, pero nunca están plenamente asegurados, si se carece del horizonte público. Ripstein señala que: “Entendido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w:t>
      </w:r>
      <w:r w:rsidR="00464684">
        <w:rPr>
          <w:rFonts w:ascii="Times New Roman" w:hAnsi="Times New Roman"/>
          <w:sz w:val="24"/>
          <w:szCs w:val="24"/>
        </w:rPr>
        <w:t>coaccionar</w:t>
      </w:r>
      <w:r w:rsidRPr="009666E0">
        <w:rPr>
          <w:rFonts w:ascii="Times New Roman" w:hAnsi="Times New Roman"/>
          <w:sz w:val="24"/>
          <w:szCs w:val="24"/>
        </w:rPr>
        <w:t xml:space="preserve">. Pero los derechos adquiridos no pueden hacerse cumplir en un estado natural. Tercero, en cuanto aspectos de un sistema de libertad </w:t>
      </w:r>
      <w:r w:rsidR="00157CD1">
        <w:rPr>
          <w:rFonts w:ascii="Times New Roman" w:hAnsi="Times New Roman"/>
          <w:sz w:val="24"/>
          <w:szCs w:val="24"/>
        </w:rPr>
        <w:t>igual</w:t>
      </w:r>
      <w:r w:rsidRPr="009666E0">
        <w:rPr>
          <w:rFonts w:ascii="Times New Roman" w:hAnsi="Times New Roman"/>
          <w:sz w:val="24"/>
          <w:szCs w:val="24"/>
        </w:rPr>
        <w:t>, la aplicación de los derechos privados a particulares solo puede determinarse de acuerdo con estándares que no sean ejercicios unilaterales del juicio de una de las partes en disputa.” (</w:t>
      </w:r>
      <w:r w:rsidR="00E9012B">
        <w:rPr>
          <w:rFonts w:ascii="Times New Roman" w:hAnsi="Times New Roman"/>
          <w:sz w:val="24"/>
          <w:szCs w:val="24"/>
          <w:lang w:val="es-MX"/>
        </w:rPr>
        <w:t xml:space="preserve">Ripstein, </w:t>
      </w:r>
      <w:r w:rsidRPr="009666E0">
        <w:rPr>
          <w:rFonts w:ascii="Times New Roman" w:hAnsi="Times New Roman"/>
          <w:sz w:val="24"/>
          <w:szCs w:val="24"/>
        </w:rPr>
        <w:t>2009; p.146)</w:t>
      </w:r>
    </w:p>
    <w:p w14:paraId="45248C7E" w14:textId="1F89D60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Estos tres defectos deben solucionarse de formas que sean consistentes con el derecho a la libertad, y la forma en que pueden resolverse, es mediante el derecho público, desde un punto de vista que mantenga el norte del derecho innato a la humanidad y que, además, admita una perspectiva omnilateral, en lugar de una que sea unilateral. De esta forma, se considera a un colectivo como teniendo una voluntad integrada, unificada o unida, en virtud de la </w:t>
      </w:r>
      <w:r w:rsidRPr="009666E0">
        <w:rPr>
          <w:rFonts w:ascii="Times New Roman" w:hAnsi="Times New Roman"/>
          <w:sz w:val="24"/>
          <w:szCs w:val="24"/>
        </w:rPr>
        <w:lastRenderedPageBreak/>
        <w:t>deliberación, el darse leyes unos a otros y a sí mismos, que deben pasar por el consentimiento general, apuntando a un tipo de soberanía que pueda darse equitativamente a todos. De esta forma, Ripstein escribe que: “Las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w:t>
      </w:r>
      <w:r w:rsidR="00E9012B">
        <w:rPr>
          <w:rFonts w:ascii="Times New Roman" w:hAnsi="Times New Roman"/>
          <w:sz w:val="24"/>
          <w:szCs w:val="24"/>
          <w:lang w:val="es-MX"/>
        </w:rPr>
        <w:t xml:space="preserve">Ripstein, </w:t>
      </w:r>
      <w:r w:rsidRPr="009666E0">
        <w:rPr>
          <w:rFonts w:ascii="Times New Roman" w:hAnsi="Times New Roman"/>
          <w:sz w:val="24"/>
          <w:szCs w:val="24"/>
        </w:rPr>
        <w:t>2009; p.230)</w:t>
      </w:r>
    </w:p>
    <w:p w14:paraId="262EA5A0" w14:textId="6283E5B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p.230) Y Ripstein agrega, en la misma línea que: “En su lugar, deben ejercer sus mandatos de forma consistente con el derecho innato de humanidad de cada persona y el estatus de cada persona en cuanto miembro de una voluntad unificada. Una condición legítima entre personas privadas es requerida para reconciliar la intencionalidad de una pluralidad de personas separadas, consistente con el derecho de cada persona a ser </w:t>
      </w:r>
      <w:r w:rsidR="00A8769D">
        <w:rPr>
          <w:rFonts w:ascii="Times New Roman" w:hAnsi="Times New Roman"/>
          <w:sz w:val="24"/>
          <w:szCs w:val="24"/>
          <w:lang w:val="es-MX"/>
        </w:rPr>
        <w:t>dueño de sí mismo</w:t>
      </w:r>
      <w:r w:rsidRPr="009666E0">
        <w:rPr>
          <w:rFonts w:ascii="Times New Roman" w:hAnsi="Times New Roman"/>
          <w:sz w:val="24"/>
          <w:szCs w:val="24"/>
        </w:rPr>
        <w:t>.” (</w:t>
      </w:r>
      <w:r w:rsidR="00E9012B">
        <w:rPr>
          <w:rFonts w:ascii="Times New Roman" w:hAnsi="Times New Roman"/>
          <w:sz w:val="24"/>
          <w:szCs w:val="24"/>
          <w:lang w:val="es-MX"/>
        </w:rPr>
        <w:t xml:space="preserve">Ripstein, </w:t>
      </w:r>
      <w:r w:rsidRPr="009666E0">
        <w:rPr>
          <w:rFonts w:ascii="Times New Roman" w:hAnsi="Times New Roman"/>
          <w:sz w:val="24"/>
          <w:szCs w:val="24"/>
        </w:rPr>
        <w:t>2009; p.230)</w:t>
      </w:r>
    </w:p>
    <w:p w14:paraId="6694BB8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 </w:t>
      </w:r>
    </w:p>
    <w:p w14:paraId="72EAD9B2" w14:textId="77777777" w:rsidR="00670045" w:rsidRPr="009666E0" w:rsidRDefault="00670045" w:rsidP="00670045">
      <w:pPr>
        <w:spacing w:line="360" w:lineRule="auto"/>
        <w:rPr>
          <w:rFonts w:ascii="Times New Roman" w:hAnsi="Times New Roman"/>
          <w:sz w:val="24"/>
          <w:szCs w:val="24"/>
        </w:rPr>
      </w:pPr>
    </w:p>
    <w:p w14:paraId="36AE6F96" w14:textId="5438D53A"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3.3 Libertad externa</w:t>
      </w:r>
      <w:r w:rsidR="002E32FB">
        <w:rPr>
          <w:rFonts w:ascii="Times New Roman" w:hAnsi="Times New Roman"/>
          <w:sz w:val="24"/>
          <w:szCs w:val="24"/>
          <w:lang w:val="es-MX"/>
        </w:rPr>
        <w:t xml:space="preserve"> y el</w:t>
      </w:r>
      <w:r w:rsidR="006000C1">
        <w:rPr>
          <w:rFonts w:ascii="Times New Roman" w:hAnsi="Times New Roman"/>
          <w:sz w:val="24"/>
          <w:szCs w:val="24"/>
          <w:lang w:val="es-MX"/>
        </w:rPr>
        <w:t xml:space="preserve"> </w:t>
      </w:r>
      <w:r w:rsidRPr="009666E0">
        <w:rPr>
          <w:rFonts w:ascii="Times New Roman" w:hAnsi="Times New Roman"/>
          <w:sz w:val="24"/>
          <w:szCs w:val="24"/>
          <w:lang w:val="es-MX"/>
        </w:rPr>
        <w:t>derecho innato de la humanidad</w:t>
      </w:r>
      <w:r w:rsidR="006000C1">
        <w:rPr>
          <w:rFonts w:ascii="Times New Roman" w:hAnsi="Times New Roman"/>
          <w:sz w:val="24"/>
          <w:szCs w:val="24"/>
          <w:lang w:val="es-MX"/>
        </w:rPr>
        <w:t xml:space="preserve"> </w:t>
      </w:r>
    </w:p>
    <w:p w14:paraId="5CFB92F3" w14:textId="77777777" w:rsidR="00670045" w:rsidRPr="009666E0" w:rsidRDefault="00670045" w:rsidP="00670045">
      <w:pPr>
        <w:spacing w:line="360" w:lineRule="auto"/>
        <w:ind w:firstLine="708"/>
        <w:rPr>
          <w:rFonts w:ascii="Times New Roman" w:hAnsi="Times New Roman"/>
          <w:sz w:val="24"/>
          <w:szCs w:val="24"/>
          <w:lang w:val="es-MX"/>
        </w:rPr>
      </w:pPr>
    </w:p>
    <w:p w14:paraId="3A415CBA" w14:textId="20BF43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tercer sentido, se puede pensar la libertad externa en cuanto se deriva de un derecho básico e innato de la humanidad que se posee antes de la condición jurídica misma, o un estado civil como tal. La primera gran parte del libro se ocupa del derecho privado y en el segundo capítulo, Ripstein nos habla del derecho innato de la humanidad. Esto supone que </w:t>
      </w:r>
      <w:r w:rsidRPr="009666E0">
        <w:rPr>
          <w:rFonts w:ascii="Times New Roman" w:hAnsi="Times New Roman"/>
          <w:sz w:val="24"/>
          <w:szCs w:val="24"/>
          <w:lang w:val="es-MX"/>
        </w:rPr>
        <w:lastRenderedPageBreak/>
        <w:t xml:space="preserve">cada ser humano posee un derecho básico a la libertad que es universal e independiente de las condiciones sociales, materiales o cualquier otra contingencia. Este derecho innato a la libertad es un paso formal para un tipo de libertad que es civil y amparado por el derecho público. Esta última libertad civil, sería precisamente la externa. </w:t>
      </w:r>
    </w:p>
    <w:p w14:paraId="788F2D59" w14:textId="51C86FA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9666E0">
        <w:rPr>
          <w:rFonts w:ascii="Times New Roman" w:hAnsi="Times New Roman"/>
          <w:sz w:val="24"/>
          <w:szCs w:val="24"/>
        </w:rPr>
        <w:t xml:space="preserve">“El derecho innato de la humanidad es la base para cualesquiera subsecuentes derechos que una persona debe tener, debido a que es el tener derecho para ser </w:t>
      </w:r>
      <w:r w:rsidR="00A8769D">
        <w:rPr>
          <w:rFonts w:ascii="Times New Roman" w:hAnsi="Times New Roman"/>
          <w:sz w:val="24"/>
          <w:szCs w:val="24"/>
          <w:lang w:val="es-MX"/>
        </w:rPr>
        <w:t>dueño de sí mismo</w:t>
      </w:r>
      <w:r w:rsidR="00A8769D" w:rsidRPr="009666E0">
        <w:rPr>
          <w:rFonts w:ascii="Times New Roman" w:hAnsi="Times New Roman"/>
          <w:sz w:val="24"/>
          <w:szCs w:val="24"/>
        </w:rPr>
        <w:t xml:space="preserve"> </w:t>
      </w:r>
      <w:r w:rsidRPr="009666E0">
        <w:rPr>
          <w:rFonts w:ascii="Times New Roman" w:hAnsi="Times New Roman"/>
          <w:sz w:val="24"/>
          <w:szCs w:val="24"/>
        </w:rPr>
        <w:t>que cada persona tiene, y así, como resultado, también un derecho que limita las formas en las cuales la fuerza pueda ser usada.” (</w:t>
      </w:r>
      <w:r w:rsidR="00E9012B">
        <w:rPr>
          <w:rFonts w:ascii="Times New Roman" w:hAnsi="Times New Roman"/>
          <w:sz w:val="24"/>
          <w:szCs w:val="24"/>
          <w:lang w:val="es-MX"/>
        </w:rPr>
        <w:t xml:space="preserve">Ripstein, </w:t>
      </w:r>
      <w:r w:rsidRPr="009666E0">
        <w:rPr>
          <w:rFonts w:ascii="Times New Roman" w:hAnsi="Times New Roman"/>
          <w:sz w:val="24"/>
          <w:szCs w:val="24"/>
        </w:rPr>
        <w:t>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9666E0">
        <w:rPr>
          <w:rFonts w:ascii="Times New Roman" w:hAnsi="Times New Roman"/>
          <w:i/>
          <w:iCs/>
          <w:sz w:val="24"/>
          <w:szCs w:val="24"/>
        </w:rPr>
        <w:t>Ib.</w:t>
      </w:r>
      <w:r w:rsidRPr="009666E0">
        <w:rPr>
          <w:rFonts w:ascii="Times New Roman" w:hAnsi="Times New Roman"/>
          <w:sz w:val="24"/>
          <w:szCs w:val="24"/>
        </w:rPr>
        <w:t>)</w:t>
      </w:r>
    </w:p>
    <w:p w14:paraId="27CBB11C" w14:textId="6CEB092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“Esta misma estructura de libertad </w:t>
      </w:r>
      <w:r w:rsidR="00157CD1">
        <w:rPr>
          <w:rFonts w:ascii="Times New Roman" w:hAnsi="Times New Roman"/>
          <w:sz w:val="24"/>
          <w:szCs w:val="24"/>
        </w:rPr>
        <w:t>igual</w:t>
      </w:r>
      <w:r w:rsidRPr="009666E0">
        <w:rPr>
          <w:rFonts w:ascii="Times New Roman" w:hAnsi="Times New Roman"/>
          <w:sz w:val="24"/>
          <w:szCs w:val="24"/>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w:t>
      </w:r>
      <w:r w:rsidR="00E9012B">
        <w:rPr>
          <w:rFonts w:ascii="Times New Roman" w:hAnsi="Times New Roman"/>
          <w:sz w:val="24"/>
          <w:szCs w:val="24"/>
          <w:lang w:val="es-MX"/>
        </w:rPr>
        <w:t xml:space="preserve">Ripstein, </w:t>
      </w:r>
      <w:r w:rsidRPr="009666E0">
        <w:rPr>
          <w:rFonts w:ascii="Times New Roman" w:hAnsi="Times New Roman"/>
          <w:sz w:val="24"/>
          <w:szCs w:val="24"/>
        </w:rPr>
        <w:t>2009; p.56) El derecho innato de la humanidad es la base para otro tipo de derechos.</w:t>
      </w:r>
    </w:p>
    <w:p w14:paraId="4C5649B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tercer capítulo se ocupa de los derechos adquiridos, como unos que son distintos del derecho innato y le presuponen. Ripstein analiza de qué forma los individuos pueden adquirir derechos sobre objetos externos, es decir, a algo distinto que a sus propias personas. Esto abre la perspectiva de los derechos a la propiedad, que representan un núcleo importante del derecho privado en la obra de Kant. </w:t>
      </w:r>
    </w:p>
    <w:p w14:paraId="25573425" w14:textId="0FCA128E" w:rsidR="00670045" w:rsidRPr="009666E0" w:rsidRDefault="00D43B49" w:rsidP="00670045">
      <w:pPr>
        <w:spacing w:line="360" w:lineRule="auto"/>
        <w:rPr>
          <w:rFonts w:ascii="Times New Roman" w:hAnsi="Times New Roman"/>
          <w:sz w:val="24"/>
          <w:szCs w:val="24"/>
        </w:rPr>
      </w:pPr>
      <w:r>
        <w:rPr>
          <w:rFonts w:ascii="Times New Roman" w:hAnsi="Times New Roman"/>
          <w:sz w:val="24"/>
          <w:szCs w:val="24"/>
          <w:lang w:val="es-MX"/>
        </w:rPr>
        <w:t>L</w:t>
      </w:r>
      <w:r w:rsidR="00670045" w:rsidRPr="009666E0">
        <w:rPr>
          <w:rFonts w:ascii="Times New Roman" w:hAnsi="Times New Roman"/>
          <w:sz w:val="24"/>
          <w:szCs w:val="24"/>
          <w:lang w:val="es-MX"/>
        </w:rPr>
        <w:t>a libertad como algo innato apunta principalmente al cuerpo</w:t>
      </w:r>
      <w:r w:rsidR="002E32FB">
        <w:rPr>
          <w:rFonts w:ascii="Times New Roman" w:hAnsi="Times New Roman"/>
          <w:sz w:val="24"/>
          <w:szCs w:val="24"/>
          <w:lang w:val="es-MX"/>
        </w:rPr>
        <w:t xml:space="preserve"> y la soberanía que le confiere a cada persona sobre su propio ser</w:t>
      </w:r>
      <w:r>
        <w:rPr>
          <w:rFonts w:ascii="Times New Roman" w:hAnsi="Times New Roman"/>
          <w:sz w:val="24"/>
          <w:szCs w:val="24"/>
          <w:lang w:val="es-MX"/>
        </w:rPr>
        <w:t>.</w:t>
      </w:r>
      <w:r w:rsidR="00670045" w:rsidRPr="009666E0">
        <w:rPr>
          <w:rFonts w:ascii="Times New Roman" w:hAnsi="Times New Roman"/>
          <w:sz w:val="24"/>
          <w:szCs w:val="24"/>
          <w:lang w:val="es-MX"/>
        </w:rPr>
        <w:t xml:space="preserve"> Ripstein señala que: “El derecho innato de la humanidad no presupone la existencia de medios para establecer y perseguir propósitos ajenos distintos al propio cuerpo de cada persona. Una vez que se introduce la posibilidad de </w:t>
      </w:r>
      <w:r w:rsidR="00670045" w:rsidRPr="009666E0">
        <w:rPr>
          <w:rFonts w:ascii="Times New Roman" w:hAnsi="Times New Roman"/>
          <w:sz w:val="24"/>
          <w:szCs w:val="24"/>
          <w:lang w:val="es-MX"/>
        </w:rPr>
        <w:lastRenderedPageBreak/>
        <w:t>que haya tales medios externos, el principio universal del derecho debe extenderse para hacer de su uso algo consistente con la libertad de cada persona.”</w:t>
      </w:r>
      <w:r w:rsidR="00670045" w:rsidRPr="009666E0">
        <w:rPr>
          <w:rFonts w:ascii="Times New Roman" w:hAnsi="Times New Roman"/>
          <w:sz w:val="24"/>
          <w:szCs w:val="24"/>
        </w:rPr>
        <w:t xml:space="preserve">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p.85)</w:t>
      </w:r>
    </w:p>
    <w:p w14:paraId="1D784589" w14:textId="563683D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derecho de otros para usar sus medios externos como vean adecuado, en lugar de tener su base en los fines particulares que son perseguidos.”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2A10674C" w14:textId="046D8A8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52578FDF" w14:textId="7969382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Es necesari</w:t>
      </w:r>
      <w:r w:rsidR="00354AFF">
        <w:rPr>
          <w:rFonts w:ascii="Times New Roman" w:hAnsi="Times New Roman"/>
          <w:sz w:val="24"/>
          <w:szCs w:val="24"/>
          <w:lang w:val="es-MX"/>
        </w:rPr>
        <w:t>o</w:t>
      </w:r>
      <w:r w:rsidRPr="009666E0">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9666E0">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04373FDF" w14:textId="3252EAD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p.181) El punto de vista omnilateral, en este sentido, representa el sentido del derecho público, y extiende de esta forma, el derecho innato de la humanidad, desde una libertad innata hacia una libertad jurídica de actos exteriores. Como Ripstein refiere: “Incluso el derecho innato de la humanidad es inseguro en tal condición, tanto porque no hay remedio posible en caso de completarse un perjuicio en contra </w:t>
      </w:r>
      <w:r w:rsidRPr="009666E0">
        <w:rPr>
          <w:rFonts w:ascii="Times New Roman" w:hAnsi="Times New Roman"/>
          <w:sz w:val="24"/>
          <w:szCs w:val="24"/>
        </w:rPr>
        <w:lastRenderedPageBreak/>
        <w:t>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569A0A07" w14:textId="46EA4BF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Por lo revisado, se puede considerar que la libertad externa presupone y requiere, el horizonte de un marco legal público que se oriente por el sentido normativo de la libertad; Esto podría considerarse</w:t>
      </w:r>
      <w:r w:rsidR="006000C1">
        <w:rPr>
          <w:rFonts w:ascii="Times New Roman" w:hAnsi="Times New Roman"/>
          <w:sz w:val="24"/>
          <w:szCs w:val="24"/>
        </w:rPr>
        <w:t>, como un complemento,</w:t>
      </w:r>
      <w:r w:rsidRPr="009666E0">
        <w:rPr>
          <w:rFonts w:ascii="Times New Roman" w:hAnsi="Times New Roman"/>
          <w:sz w:val="24"/>
          <w:szCs w:val="24"/>
        </w:rPr>
        <w:t xml:space="preserve"> como una libertad igual para todos. </w:t>
      </w:r>
    </w:p>
    <w:p w14:paraId="6E7F9B56" w14:textId="77777777" w:rsidR="00670045" w:rsidRPr="009666E0" w:rsidRDefault="00670045" w:rsidP="00670045">
      <w:pPr>
        <w:spacing w:line="360" w:lineRule="auto"/>
        <w:rPr>
          <w:rFonts w:ascii="Times New Roman" w:hAnsi="Times New Roman"/>
          <w:sz w:val="24"/>
          <w:szCs w:val="24"/>
        </w:rPr>
      </w:pPr>
    </w:p>
    <w:p w14:paraId="3077288E" w14:textId="7DDD1E3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 xml:space="preserve">3.4 Libertad externa como </w:t>
      </w:r>
      <w:r w:rsidR="00157CD1">
        <w:rPr>
          <w:rFonts w:ascii="Times New Roman" w:hAnsi="Times New Roman"/>
          <w:sz w:val="24"/>
          <w:szCs w:val="24"/>
          <w:lang w:val="es-MX"/>
        </w:rPr>
        <w:t>libertad igual</w:t>
      </w:r>
    </w:p>
    <w:p w14:paraId="665BA23B" w14:textId="77777777" w:rsidR="00670045" w:rsidRPr="009666E0" w:rsidRDefault="00670045" w:rsidP="00670045">
      <w:pPr>
        <w:spacing w:line="360" w:lineRule="auto"/>
        <w:rPr>
          <w:rFonts w:ascii="Times New Roman" w:hAnsi="Times New Roman"/>
          <w:sz w:val="24"/>
          <w:szCs w:val="24"/>
          <w:lang w:val="es-MX"/>
        </w:rPr>
      </w:pPr>
    </w:p>
    <w:p w14:paraId="646B98AF" w14:textId="23FBF2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cuarto sentido, la libertad externa se piensa como bajo el marco de una condición de equidad, lo cual tiene diversos matices. En primer lugar, se piensa que, para todos, por igual, estando bajo la coacción de la ley pública, nos encontramos en reciprocidad de los límites de nuestros actos. En este sentido la libertad externa es </w:t>
      </w:r>
      <w:r w:rsidR="00157CD1">
        <w:rPr>
          <w:rFonts w:ascii="Times New Roman" w:hAnsi="Times New Roman"/>
          <w:sz w:val="24"/>
          <w:szCs w:val="24"/>
          <w:lang w:val="es-MX"/>
        </w:rPr>
        <w:t>igual para todos</w:t>
      </w:r>
      <w:r w:rsidRPr="009666E0">
        <w:rPr>
          <w:rFonts w:ascii="Times New Roman" w:hAnsi="Times New Roman"/>
          <w:sz w:val="24"/>
          <w:szCs w:val="24"/>
          <w:lang w:val="es-MX"/>
        </w:rPr>
        <w:t xml:space="preserve">, porque nuestros límites son los mismos: los otros y sus propias libertades. </w:t>
      </w:r>
    </w:p>
    <w:p w14:paraId="0ECD56F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tercer sentido, la libertad se entiende como igual para todos por cuanto podemos exigirnos unos a otros el cumplir la ley, y a su vez, debemos otorgar nuestro consentimiento a las leyes en la medida en que se orienten a su finalidad pública. En este sentido, tenemos la igual condición de darnos leyes a nosotros mismos, en cuanto los legisladores habrán de crear y sostener leyes que cualquiera se diese universalmente a sí mismo, como a otros, de forma que sea posible una libertad compartida. El uso de la razón pública es fundamental para este </w:t>
      </w:r>
      <w:r w:rsidRPr="009666E0">
        <w:rPr>
          <w:rFonts w:ascii="Times New Roman" w:hAnsi="Times New Roman"/>
          <w:sz w:val="24"/>
          <w:szCs w:val="24"/>
          <w:lang w:val="es-MX"/>
        </w:rPr>
        <w:lastRenderedPageBreak/>
        <w:t xml:space="preserve">sentido deliberativo que confluye con el sentido del consentimiento ante las leyes públicas, es decir, generales. </w:t>
      </w:r>
    </w:p>
    <w:p w14:paraId="3223B844" w14:textId="3208B6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interpreta la libertad externa particularmente como una libertad </w:t>
      </w:r>
      <w:r w:rsidR="00157CD1">
        <w:rPr>
          <w:rFonts w:ascii="Times New Roman" w:hAnsi="Times New Roman"/>
          <w:sz w:val="24"/>
          <w:szCs w:val="24"/>
          <w:lang w:val="es-MX"/>
        </w:rPr>
        <w:t>igual</w:t>
      </w:r>
      <w:r w:rsidRPr="009666E0">
        <w:rPr>
          <w:rFonts w:ascii="Times New Roman" w:hAnsi="Times New Roman"/>
          <w:sz w:val="24"/>
          <w:szCs w:val="24"/>
          <w:lang w:val="es-MX"/>
        </w:rPr>
        <w:t xml:space="preserve"> en una serie de perspectivas que involucran los matices anteriores. La legitimidad de la fuerza pública radica en qué tanto se guía normativamente por los principios de la libertad como </w:t>
      </w:r>
      <w:r w:rsidR="00354AFF">
        <w:rPr>
          <w:rFonts w:ascii="Times New Roman" w:hAnsi="Times New Roman"/>
          <w:sz w:val="24"/>
          <w:szCs w:val="24"/>
          <w:lang w:val="es-MX"/>
        </w:rPr>
        <w:t xml:space="preserve">un </w:t>
      </w:r>
      <w:r w:rsidRPr="009666E0">
        <w:rPr>
          <w:rFonts w:ascii="Times New Roman" w:hAnsi="Times New Roman"/>
          <w:sz w:val="24"/>
          <w:szCs w:val="24"/>
          <w:lang w:val="es-MX"/>
        </w:rPr>
        <w:t xml:space="preserve">derecho innato de la humanidad; Ripstein señala que: “Espero adelantarme a cualquier impresión de que todo lo que un estado legítimo hace, debe ser una aplicación directa del punto de partida de Kant en la idea de libertad </w:t>
      </w:r>
      <w:r w:rsidR="00157CD1">
        <w:rPr>
          <w:rFonts w:ascii="Times New Roman" w:hAnsi="Times New Roman"/>
          <w:sz w:val="24"/>
          <w:szCs w:val="24"/>
          <w:lang w:val="es-MX"/>
        </w:rPr>
        <w:t>igual</w:t>
      </w:r>
      <w:r w:rsidRPr="009666E0">
        <w:rPr>
          <w:rFonts w:ascii="Times New Roman" w:hAnsi="Times New Roman"/>
          <w:sz w:val="24"/>
          <w:szCs w:val="24"/>
          <w:lang w:val="es-MX"/>
        </w:rPr>
        <w:t>.”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p.6)</w:t>
      </w:r>
    </w:p>
    <w:p w14:paraId="1F60C3F9" w14:textId="1347045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Si la legitimidad del estado y las leyes radica en el principio de libertad, queda señalado que el sistema que Kant propone, como se ha dicho antes,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9666E0">
        <w:rPr>
          <w:rFonts w:ascii="Times New Roman" w:hAnsi="Times New Roman"/>
          <w:sz w:val="24"/>
          <w:szCs w:val="24"/>
        </w:rPr>
        <w:t>(</w:t>
      </w:r>
      <w:r w:rsidR="00E9012B">
        <w:rPr>
          <w:rFonts w:ascii="Times New Roman" w:hAnsi="Times New Roman"/>
          <w:sz w:val="24"/>
          <w:szCs w:val="24"/>
          <w:lang w:val="es-MX"/>
        </w:rPr>
        <w:t xml:space="preserve">Ripstein, </w:t>
      </w:r>
      <w:r w:rsidRPr="009666E0">
        <w:rPr>
          <w:rFonts w:ascii="Times New Roman" w:hAnsi="Times New Roman"/>
          <w:sz w:val="24"/>
          <w:szCs w:val="24"/>
        </w:rPr>
        <w:t>2009; p.10)</w:t>
      </w:r>
    </w:p>
    <w:p w14:paraId="5E4AF4EE" w14:textId="267E38F3"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Lejos de una perspectiva instrumental o utilitarista, que Kant rechazaría por favorecer una respuesta de principios normativos y en la línea de la deontología, la naturaleza de la legitimidad del estado y las leyes se orientan para que el poder público se fundamente en una mirada que sea omnilateral. Ripstein señala que: “El estado entra en la perspectiva de Kant como la solución a los problemas de las interacciones privadas, pero solo puede resolver estos problemas ocupando un punto de vista distintivamente público, a través del cual sus actos puedan ser actos de todos.”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Y esto nos pone frente a otro problema que la idea de libertad externa supone, referido a los usos y modos en que se ejercita la fuerza, la coerción y el castigo. </w:t>
      </w:r>
    </w:p>
    <w:p w14:paraId="7CA3479E" w14:textId="535B96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en virtud de la necesidad de una postura pública y omnilateral, agrega que: “Tal requisito, a su vez, genera nuevos poderes y obligaciones: el poder de imponer impuestos y redistribuir para prevenir derechos de propiedad que deben hacerse cumplir, y no se generen nuevas formas de dependencia, así como la obligación de proveer equidad formal de oportunidades y educación pública.”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1EFF6D97" w14:textId="0BBEF6F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la libertad externa, entendida como libertad </w:t>
      </w:r>
      <w:r w:rsidR="00157CD1">
        <w:rPr>
          <w:rFonts w:ascii="Times New Roman" w:hAnsi="Times New Roman"/>
          <w:sz w:val="24"/>
          <w:szCs w:val="24"/>
        </w:rPr>
        <w:t>igual</w:t>
      </w:r>
      <w:r w:rsidRPr="009666E0">
        <w:rPr>
          <w:rFonts w:ascii="Times New Roman" w:hAnsi="Times New Roman"/>
          <w:sz w:val="24"/>
          <w:szCs w:val="24"/>
        </w:rPr>
        <w:t xml:space="preserve">, atraviesa y contiene las ideas regulativas que han conformado su noción a lo largo de las perspectivas que se han </w:t>
      </w:r>
      <w:r w:rsidRPr="009666E0">
        <w:rPr>
          <w:rFonts w:ascii="Times New Roman" w:hAnsi="Times New Roman"/>
          <w:sz w:val="24"/>
          <w:szCs w:val="24"/>
        </w:rPr>
        <w:lastRenderedPageBreak/>
        <w:t xml:space="preserve">detallado en este apartado y a lo largo del capítulo. Hace falta complementar lo revisado con la idea que relaciona el uso de la fuerza con la posibilidad de una libertad que tenga estas características. </w:t>
      </w:r>
    </w:p>
    <w:p w14:paraId="481BF0A1" w14:textId="77777777" w:rsidR="00670045" w:rsidRPr="009666E0" w:rsidRDefault="00670045" w:rsidP="00670045">
      <w:pPr>
        <w:spacing w:line="360" w:lineRule="auto"/>
        <w:rPr>
          <w:rFonts w:ascii="Times New Roman" w:hAnsi="Times New Roman"/>
          <w:sz w:val="24"/>
          <w:szCs w:val="24"/>
        </w:rPr>
      </w:pPr>
    </w:p>
    <w:p w14:paraId="72EB21DC"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3.5 Libertad externa como el uso legítimo de la fuerza</w:t>
      </w:r>
    </w:p>
    <w:p w14:paraId="417ED8CD" w14:textId="77777777" w:rsidR="00670045" w:rsidRPr="009666E0" w:rsidRDefault="00670045" w:rsidP="00670045">
      <w:pPr>
        <w:spacing w:line="360" w:lineRule="auto"/>
        <w:rPr>
          <w:rFonts w:ascii="Times New Roman" w:hAnsi="Times New Roman"/>
          <w:sz w:val="24"/>
          <w:szCs w:val="24"/>
          <w:lang w:val="es-MX"/>
        </w:rPr>
      </w:pPr>
    </w:p>
    <w:p w14:paraId="3A500F4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la libertad entendida como inscrita en un marco de relaciones con límites recíprocos, se desprende un quinto sentido de la libertad externa, en cuanto representa el uso de la fuerza por parte del estado para poder ejercer la coacción civil a la libertad jurídica, de forma que se posibilite la libertad de todos los demás. Este sería un uso legítimo que se distingue del uso de la fuerza en un estado natural, o el uso de la fuerza en una tiranía o despotismo. </w:t>
      </w:r>
    </w:p>
    <w:p w14:paraId="2C662833" w14:textId="7BB205E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La tesis de Ripstein supone que la idea de libertad externa requiere del uso de la fuerza legítima, para que haga cumplir la ley y proceda de forma autorizada a la hora de castigar, de acuerdo al sentido público del estado y las leyes, la cual unifica una voz que busca conservar la pluralidad y es omnilateral en lugar de unilateral. Ripstein refiere que: “La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9666E0">
        <w:rPr>
          <w:rFonts w:ascii="Times New Roman" w:hAnsi="Times New Roman"/>
          <w:sz w:val="24"/>
          <w:szCs w:val="24"/>
        </w:rPr>
        <w:t xml:space="preserve">cómo (y cuando) las inequidades en riquezas y poder son consistentes con la equidad innata de todas las personas. También muestra que darles poderes especiales a los funcionarios es consistente con la libertad </w:t>
      </w:r>
      <w:r w:rsidR="00157CD1">
        <w:rPr>
          <w:rFonts w:ascii="Times New Roman" w:hAnsi="Times New Roman"/>
          <w:sz w:val="24"/>
          <w:szCs w:val="24"/>
        </w:rPr>
        <w:t>igual</w:t>
      </w:r>
      <w:r w:rsidRPr="009666E0">
        <w:rPr>
          <w:rFonts w:ascii="Times New Roman" w:hAnsi="Times New Roman"/>
          <w:sz w:val="24"/>
          <w:szCs w:val="24"/>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w:t>
      </w:r>
      <w:r w:rsidR="00E9012B">
        <w:rPr>
          <w:rFonts w:ascii="Times New Roman" w:hAnsi="Times New Roman"/>
          <w:sz w:val="24"/>
          <w:szCs w:val="24"/>
          <w:lang w:val="es-MX"/>
        </w:rPr>
        <w:t xml:space="preserve">Ripstein, </w:t>
      </w:r>
      <w:r w:rsidRPr="009666E0">
        <w:rPr>
          <w:rFonts w:ascii="Times New Roman" w:hAnsi="Times New Roman"/>
          <w:sz w:val="24"/>
          <w:szCs w:val="24"/>
        </w:rPr>
        <w:t>2009; p.29)</w:t>
      </w:r>
    </w:p>
    <w:p w14:paraId="66210278" w14:textId="77987E4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El octavo capítulo llamado “caminos a la libertad” contiene el análisis de cómo 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r w:rsidRPr="009666E0">
        <w:rPr>
          <w:rFonts w:ascii="Times New Roman" w:hAnsi="Times New Roman"/>
          <w:sz w:val="24"/>
          <w:szCs w:val="24"/>
        </w:rPr>
        <w:t xml:space="preserve">“He presentado una forma distinta de pensar acerca del legítimo uso del poder del estado, enfocado en las condiciones de la libertad en lugar de los intereses. (…) La autoridad pública es sólo eso: es pública, constituida por los ciudadanos en cuanto un </w:t>
      </w:r>
      <w:r w:rsidRPr="009666E0">
        <w:rPr>
          <w:rFonts w:ascii="Times New Roman" w:hAnsi="Times New Roman"/>
          <w:sz w:val="24"/>
          <w:szCs w:val="24"/>
        </w:rPr>
        <w:lastRenderedPageBreak/>
        <w:t>cuerpo colectivo, y es una autoridad; Esto es, dentro del mandato, su decisión es vinculante al margen de sus méritos, solamente porque es la decisión de una competente autoridad pública.”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p.265) Ripstein enfatiza que su interpretación no va por el camino del instrumentalismo o de acuerdo a los intereses que se representa el estado, sino que parte de principios normativos, en donde la idea de libertad externa requiere de este uso legítimo de la fuerza por la naturaleza propia de su noción. </w:t>
      </w:r>
    </w:p>
    <w:p w14:paraId="1B689C8C" w14:textId="303229A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Pr>
          <w:rFonts w:ascii="Times New Roman" w:hAnsi="Times New Roman"/>
          <w:sz w:val="24"/>
          <w:szCs w:val="24"/>
        </w:rPr>
        <w:t>igual</w:t>
      </w:r>
      <w:r w:rsidRPr="009666E0">
        <w:rPr>
          <w:rFonts w:ascii="Times New Roman" w:hAnsi="Times New Roman"/>
          <w:sz w:val="24"/>
          <w:szCs w:val="24"/>
        </w:rPr>
        <w:t>, el estado no debe usar medios inconsistentes con el derecho innato a la humanidad de sus ciudadanos.”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p.265) Como se había referido anteriormente, el poder público debe orientarse siempre por las líneas de la justicia y la libertad como ideas, es decir, no debe hacer daño a nadie, no puede ser privada ni instrumental, y especialmente, debe seguir la línea de la libertad como </w:t>
      </w:r>
      <w:r w:rsidR="00354AFF">
        <w:rPr>
          <w:rFonts w:ascii="Times New Roman" w:hAnsi="Times New Roman"/>
          <w:sz w:val="24"/>
          <w:szCs w:val="24"/>
        </w:rPr>
        <w:t xml:space="preserve">un </w:t>
      </w:r>
      <w:r w:rsidRPr="009666E0">
        <w:rPr>
          <w:rFonts w:ascii="Times New Roman" w:hAnsi="Times New Roman"/>
          <w:sz w:val="24"/>
          <w:szCs w:val="24"/>
        </w:rPr>
        <w:t>derecho innato de la humanidad</w:t>
      </w:r>
      <w:r w:rsidR="00354AFF">
        <w:rPr>
          <w:rFonts w:ascii="Times New Roman" w:hAnsi="Times New Roman"/>
          <w:sz w:val="24"/>
          <w:szCs w:val="24"/>
        </w:rPr>
        <w:t>.</w:t>
      </w:r>
    </w:p>
    <w:p w14:paraId="174A705E" w14:textId="0F75229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sin embargo, intenta colocar esta idea en el lenguaje de la lógica instrumental o de intereses que busca combatir, y en este sentido, expresa que: “Todo esto, con alguna distorsión, puede traducirse al vocabulario de la aproximación basada en los intereses: en orden para justificar el uso del poder coercitivo por parte del estado, la libertad, entendida como independencia de la elección de otra persona, es el único interés que importa.” (</w:t>
      </w:r>
      <w:r w:rsidR="00E9012B">
        <w:rPr>
          <w:rFonts w:ascii="Times New Roman" w:hAnsi="Times New Roman"/>
          <w:sz w:val="24"/>
          <w:szCs w:val="24"/>
          <w:lang w:val="es-MX"/>
        </w:rPr>
        <w:t xml:space="preserve">Ripstein, </w:t>
      </w:r>
      <w:r w:rsidRPr="009666E0">
        <w:rPr>
          <w:rFonts w:ascii="Times New Roman" w:hAnsi="Times New Roman"/>
          <w:sz w:val="24"/>
          <w:szCs w:val="24"/>
        </w:rPr>
        <w:t>2009; p.265)</w:t>
      </w:r>
    </w:p>
    <w:p w14:paraId="1DC580E5" w14:textId="709CD4F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El décimo capítulo habla del castigo como una legítima respuesta necesaria para poder asegurar la igualdad de la libertad. En este apartado, </w:t>
      </w:r>
      <w:r w:rsidRPr="009666E0">
        <w:rPr>
          <w:rFonts w:ascii="Times New Roman" w:hAnsi="Times New Roman"/>
          <w:sz w:val="24"/>
          <w:szCs w:val="24"/>
        </w:rPr>
        <w:t>Ripstein indica que: “La filosofía legal y política de Kant está presentada como un sistema a priori, lo cual quiere decir que se aplica a los finitos seres racionales encarnados, sin ninguna referencia a la malevolencia o los defectos de la naturaleza humana o las difíciles circunstancias en las cuales los humanos se encuentran.”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p.323) Lo que equivale a señalar el poder normativo del sistema metafísico-crítico kantiano. Agrega lo siguiente: “He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w:t>
      </w:r>
      <w:r w:rsidRPr="009666E0">
        <w:rPr>
          <w:rFonts w:ascii="Times New Roman" w:hAnsi="Times New Roman"/>
          <w:sz w:val="24"/>
          <w:szCs w:val="24"/>
        </w:rPr>
        <w:lastRenderedPageBreak/>
        <w:t>mutuamente una a otra. Al serlo así, he buscado proveer una perspectiva que es a la vez fiel a los textos de Kant, y al mismo tiempo, resueltamente no instrumentalista.” (</w:t>
      </w:r>
      <w:r w:rsidR="00E9012B">
        <w:rPr>
          <w:rFonts w:ascii="Times New Roman" w:hAnsi="Times New Roman"/>
          <w:sz w:val="24"/>
          <w:szCs w:val="24"/>
          <w:lang w:val="es-MX"/>
        </w:rPr>
        <w:t xml:space="preserve">Ripstein, </w:t>
      </w:r>
      <w:r w:rsidRPr="009666E0">
        <w:rPr>
          <w:rFonts w:ascii="Times New Roman" w:hAnsi="Times New Roman"/>
          <w:sz w:val="24"/>
          <w:szCs w:val="24"/>
        </w:rPr>
        <w:t>2009; p.323)</w:t>
      </w:r>
    </w:p>
    <w:p w14:paraId="3CEE9441" w14:textId="1FC9100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castigo se entiende como una fuerza necesaria y acorde a la justicia, por cuanto busca afectar las máximas por las cuales los agentes se gobiernan. La intención, de acuerdo a la lectura de Ripstein, supone que los actos contrarios a la ley pierden su sentido al contrastarlo con las consecuencias legales. Esto no equivale a tomar un punto de vista utilitario, sino que el castigo representa el modelo de un orden legal, en que uno, al romper dicho equilibrio, al mismo tiempo pierde su libertad externa, lo que va en contra de su propio derecho innato y luego sublimado civilmente. A su vez, el acento se coloca en la idea normativa de la libertad como compatible con la del uso legítimo de la fuerza, en lugar de apelar a argumento utilitarista. Ripstein nos señala que: “El castigo retributivo no sirve para supervisar que los malvados sufran como se lo merecen; tampoco el castigar a una persona sirve como medida </w:t>
      </w:r>
      <w:r w:rsidR="00E6083B">
        <w:rPr>
          <w:rFonts w:ascii="Times New Roman" w:hAnsi="Times New Roman"/>
          <w:sz w:val="24"/>
          <w:szCs w:val="24"/>
        </w:rPr>
        <w:t>disuasiva</w:t>
      </w:r>
      <w:r w:rsidRPr="009666E0">
        <w:rPr>
          <w:rFonts w:ascii="Times New Roman" w:hAnsi="Times New Roman"/>
          <w:sz w:val="24"/>
          <w:szCs w:val="24"/>
        </w:rPr>
        <w:t xml:space="preserve"> para prevenir que otros se involucren en </w:t>
      </w:r>
      <w:r w:rsidR="00E6083B">
        <w:rPr>
          <w:rFonts w:ascii="Times New Roman" w:hAnsi="Times New Roman"/>
          <w:sz w:val="24"/>
          <w:szCs w:val="24"/>
        </w:rPr>
        <w:t>conductas reprobadas</w:t>
      </w:r>
      <w:r w:rsidRPr="009666E0">
        <w:rPr>
          <w:rFonts w:ascii="Times New Roman" w:hAnsi="Times New Roman"/>
          <w:sz w:val="24"/>
          <w:szCs w:val="24"/>
        </w:rPr>
        <w:t>.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w:t>
      </w:r>
      <w:r w:rsidR="00E9012B">
        <w:rPr>
          <w:rFonts w:ascii="Times New Roman" w:hAnsi="Times New Roman"/>
          <w:sz w:val="24"/>
          <w:szCs w:val="24"/>
          <w:lang w:val="es-MX"/>
        </w:rPr>
        <w:t xml:space="preserve">Ripstein, </w:t>
      </w:r>
      <w:r w:rsidRPr="009666E0">
        <w:rPr>
          <w:rFonts w:ascii="Times New Roman" w:hAnsi="Times New Roman"/>
          <w:sz w:val="24"/>
          <w:szCs w:val="24"/>
        </w:rPr>
        <w:t>2009; p.323)</w:t>
      </w:r>
    </w:p>
    <w:p w14:paraId="27BA4AE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el decimoprimer capítulo, Ripstein rescata un pasaje de Kant en donde se articulan las relaciones que guardan los conceptos de fuerza, libertad y ley. Ahí refiere que: “En la sección final de la </w:t>
      </w:r>
      <w:r w:rsidRPr="009666E0">
        <w:rPr>
          <w:rFonts w:ascii="Times New Roman" w:hAnsi="Times New Roman"/>
          <w:i/>
          <w:iCs/>
          <w:sz w:val="24"/>
          <w:szCs w:val="24"/>
        </w:rPr>
        <w:t>Antropología desde un punto de vista pragmático</w:t>
      </w:r>
      <w:r w:rsidRPr="009666E0">
        <w:rPr>
          <w:rFonts w:ascii="Times New Roman" w:hAnsi="Times New Roman"/>
          <w:sz w:val="24"/>
          <w:szCs w:val="24"/>
        </w:rPr>
        <w:t xml:space="preserve">, Kant distingue entre cuatro combinaciones de la fuerza con la libertad y la ley. </w:t>
      </w:r>
    </w:p>
    <w:p w14:paraId="30D7FF65"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libertad sin fuerza, lo cual es </w:t>
      </w:r>
      <w:r w:rsidRPr="009666E0">
        <w:rPr>
          <w:rFonts w:ascii="Times New Roman" w:hAnsi="Times New Roman"/>
          <w:i/>
          <w:iCs/>
          <w:sz w:val="24"/>
          <w:szCs w:val="24"/>
        </w:rPr>
        <w:t>anarquía</w:t>
      </w:r>
      <w:r w:rsidRPr="009666E0">
        <w:rPr>
          <w:rFonts w:ascii="Times New Roman" w:hAnsi="Times New Roman"/>
          <w:sz w:val="24"/>
          <w:szCs w:val="24"/>
        </w:rPr>
        <w:t xml:space="preserve"> (esto es un estado de naturaleza entendido como una idea de la razón).</w:t>
      </w:r>
    </w:p>
    <w:p w14:paraId="696D951D"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fuerza sin libertad, lo cual es </w:t>
      </w:r>
      <w:r w:rsidRPr="009666E0">
        <w:rPr>
          <w:rFonts w:ascii="Times New Roman" w:hAnsi="Times New Roman"/>
          <w:i/>
          <w:iCs/>
          <w:sz w:val="24"/>
          <w:szCs w:val="24"/>
        </w:rPr>
        <w:t>despotismo</w:t>
      </w:r>
      <w:r w:rsidRPr="009666E0">
        <w:rPr>
          <w:rFonts w:ascii="Times New Roman" w:hAnsi="Times New Roman"/>
          <w:sz w:val="24"/>
          <w:szCs w:val="24"/>
        </w:rPr>
        <w:t>.</w:t>
      </w:r>
    </w:p>
    <w:p w14:paraId="2BFE680E"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sin libertad ni ley, lo cual es </w:t>
      </w:r>
      <w:r w:rsidRPr="009666E0">
        <w:rPr>
          <w:rFonts w:ascii="Times New Roman" w:hAnsi="Times New Roman"/>
          <w:i/>
          <w:iCs/>
          <w:sz w:val="24"/>
          <w:szCs w:val="24"/>
        </w:rPr>
        <w:t>barbarismo</w:t>
      </w:r>
      <w:r w:rsidRPr="009666E0">
        <w:rPr>
          <w:rFonts w:ascii="Times New Roman" w:hAnsi="Times New Roman"/>
          <w:sz w:val="24"/>
          <w:szCs w:val="24"/>
        </w:rPr>
        <w:t>.</w:t>
      </w:r>
    </w:p>
    <w:p w14:paraId="59EAB7DA" w14:textId="11B611B2"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con libertad y con ley, lo cual es una </w:t>
      </w:r>
      <w:r w:rsidRPr="009666E0">
        <w:rPr>
          <w:rFonts w:ascii="Times New Roman" w:hAnsi="Times New Roman"/>
          <w:i/>
          <w:iCs/>
          <w:sz w:val="24"/>
          <w:szCs w:val="24"/>
        </w:rPr>
        <w:t>república</w:t>
      </w:r>
      <w:r w:rsidRPr="009666E0">
        <w:rPr>
          <w:rFonts w:ascii="Times New Roman" w:hAnsi="Times New Roman"/>
          <w:sz w:val="24"/>
          <w:szCs w:val="24"/>
        </w:rPr>
        <w:t xml:space="preserve"> (esto es la condición civil entendida como una idea de la razón)” (Kant</w:t>
      </w:r>
      <w:r w:rsidR="00E9012B">
        <w:rPr>
          <w:rFonts w:ascii="Times New Roman" w:hAnsi="Times New Roman"/>
          <w:sz w:val="24"/>
          <w:szCs w:val="24"/>
        </w:rPr>
        <w:t>,</w:t>
      </w:r>
      <w:r w:rsidR="001B69D0">
        <w:rPr>
          <w:rFonts w:ascii="Times New Roman" w:hAnsi="Times New Roman"/>
          <w:sz w:val="24"/>
          <w:szCs w:val="24"/>
        </w:rPr>
        <w:t xml:space="preserve"> Anth, AA 07: 330</w:t>
      </w:r>
      <w:r w:rsidR="00197913">
        <w:rPr>
          <w:rFonts w:ascii="Times New Roman" w:hAnsi="Times New Roman"/>
          <w:sz w:val="24"/>
          <w:szCs w:val="24"/>
        </w:rPr>
        <w:t>,</w:t>
      </w:r>
      <w:r w:rsidR="00E9012B">
        <w:rPr>
          <w:rFonts w:ascii="Times New Roman" w:hAnsi="Times New Roman"/>
          <w:sz w:val="24"/>
          <w:szCs w:val="24"/>
        </w:rPr>
        <w:t xml:space="preserve"> </w:t>
      </w:r>
      <w:r w:rsidRPr="009666E0">
        <w:rPr>
          <w:rFonts w:ascii="Times New Roman" w:hAnsi="Times New Roman"/>
          <w:sz w:val="24"/>
          <w:szCs w:val="24"/>
        </w:rPr>
        <w:t>citado en Ripste</w:t>
      </w:r>
      <w:r w:rsidR="00197913">
        <w:rPr>
          <w:rFonts w:ascii="Times New Roman" w:hAnsi="Times New Roman"/>
          <w:sz w:val="24"/>
          <w:szCs w:val="24"/>
        </w:rPr>
        <w:t>i</w:t>
      </w:r>
      <w:r w:rsidRPr="009666E0">
        <w:rPr>
          <w:rFonts w:ascii="Times New Roman" w:hAnsi="Times New Roman"/>
          <w:sz w:val="24"/>
          <w:szCs w:val="24"/>
        </w:rPr>
        <w:t>n</w:t>
      </w:r>
      <w:r w:rsidR="00197913">
        <w:rPr>
          <w:rFonts w:ascii="Times New Roman" w:hAnsi="Times New Roman"/>
          <w:sz w:val="24"/>
          <w:szCs w:val="24"/>
        </w:rPr>
        <w:t xml:space="preserve">, </w:t>
      </w:r>
      <w:r w:rsidR="00E9012B" w:rsidRPr="009666E0">
        <w:rPr>
          <w:rFonts w:ascii="Times New Roman" w:hAnsi="Times New Roman"/>
          <w:sz w:val="24"/>
          <w:szCs w:val="24"/>
        </w:rPr>
        <w:t>2009; p.339</w:t>
      </w:r>
      <w:r w:rsidRPr="009666E0">
        <w:rPr>
          <w:rFonts w:ascii="Times New Roman" w:hAnsi="Times New Roman"/>
          <w:sz w:val="24"/>
          <w:szCs w:val="24"/>
        </w:rPr>
        <w:t>)</w:t>
      </w:r>
    </w:p>
    <w:p w14:paraId="1C9C0D13" w14:textId="55F8E1E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De acuerdo a este panorama, el uso legítimo del uso de la fuerza no puede disociarse de la ley ni de la idea de libertad. Cabe resaltar, que, para Kant, el único uso legítimo de la fuerza pública es uno de tipo republicano, que se caracteriza, dentro de otras cosas, por unificar una </w:t>
      </w:r>
      <w:r w:rsidRPr="009666E0">
        <w:rPr>
          <w:rFonts w:ascii="Times New Roman" w:hAnsi="Times New Roman"/>
          <w:sz w:val="24"/>
          <w:szCs w:val="24"/>
        </w:rPr>
        <w:lastRenderedPageBreak/>
        <w:t>voluntad general que sea omnilateral y se ajuste al principio normativo de la libertad,</w:t>
      </w:r>
      <w:r w:rsidR="00354AFF">
        <w:rPr>
          <w:rFonts w:ascii="Times New Roman" w:hAnsi="Times New Roman"/>
          <w:sz w:val="24"/>
          <w:szCs w:val="24"/>
        </w:rPr>
        <w:t xml:space="preserve"> en cuanto</w:t>
      </w:r>
      <w:r w:rsidRPr="009666E0">
        <w:rPr>
          <w:rFonts w:ascii="Times New Roman" w:hAnsi="Times New Roman"/>
          <w:sz w:val="24"/>
          <w:szCs w:val="24"/>
        </w:rPr>
        <w:t xml:space="preserve"> una libertad exterior. </w:t>
      </w:r>
    </w:p>
    <w:p w14:paraId="29AE5471" w14:textId="09508E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rPr>
        <w:t>En un apartado que se titula: “Desde el derecho innato a la humanidad hacia el derecho de los seres humanos como tal” Ripstein expresa lo siguiente: “El punto de partida para la teoría del derecho de Kant es el derecho innato a la humanidad en cada persona, y así, el tener derechos para cada ser humano de ser independiente de cualquier elección de otra persona, el ser tratado como</w:t>
      </w:r>
      <w:r w:rsidR="00A8769D">
        <w:rPr>
          <w:rFonts w:ascii="Times New Roman" w:hAnsi="Times New Roman"/>
          <w:sz w:val="24"/>
          <w:szCs w:val="24"/>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rPr>
        <w:t xml:space="preserve">, en cuanto persona y no una cosa.” </w:t>
      </w:r>
      <w:r w:rsidRPr="009666E0">
        <w:rPr>
          <w:rFonts w:ascii="Times New Roman" w:hAnsi="Times New Roman"/>
          <w:sz w:val="24"/>
          <w:szCs w:val="24"/>
          <w:lang w:val="es-MX"/>
        </w:rPr>
        <w:t>(</w:t>
      </w:r>
      <w:r w:rsidR="00197913">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p.352) A este punto de partida, hace falta expandir la noción, y en este sentido, agrega que: </w:t>
      </w:r>
      <w:r w:rsidRPr="009666E0">
        <w:rPr>
          <w:rFonts w:ascii="Times New Roman" w:hAnsi="Times New Roman"/>
          <w:sz w:val="24"/>
          <w:szCs w:val="24"/>
        </w:rPr>
        <w:t>“La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w:t>
      </w:r>
      <w:r w:rsidR="00197913" w:rsidRPr="00197913">
        <w:rPr>
          <w:rFonts w:ascii="Times New Roman" w:hAnsi="Times New Roman"/>
          <w:i/>
          <w:iCs/>
          <w:sz w:val="24"/>
          <w:szCs w:val="24"/>
          <w:lang w:val="es-MX"/>
        </w:rPr>
        <w:t>Ib.</w:t>
      </w:r>
      <w:r w:rsidRPr="009666E0">
        <w:rPr>
          <w:rFonts w:ascii="Times New Roman" w:hAnsi="Times New Roman"/>
          <w:sz w:val="24"/>
          <w:szCs w:val="24"/>
        </w:rPr>
        <w:t xml:space="preserve">) Esto representa un puente que nos lleva al sentido pleno y público de la libertad entendida como externa e igual para todos. Ripstein concluye 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Pr="009666E0">
        <w:rPr>
          <w:rFonts w:ascii="Times New Roman" w:hAnsi="Times New Roman"/>
          <w:sz w:val="24"/>
          <w:szCs w:val="24"/>
          <w:lang w:val="es-MX"/>
        </w:rPr>
        <w:t>(</w:t>
      </w:r>
      <w:r w:rsidR="00197913" w:rsidRPr="00197913">
        <w:rPr>
          <w:rFonts w:ascii="Times New Roman" w:hAnsi="Times New Roman"/>
          <w:i/>
          <w:iCs/>
          <w:sz w:val="24"/>
          <w:szCs w:val="24"/>
          <w:lang w:val="es-MX"/>
        </w:rPr>
        <w:t>Ib.</w:t>
      </w:r>
      <w:r w:rsidRPr="009666E0">
        <w:rPr>
          <w:rFonts w:ascii="Times New Roman" w:hAnsi="Times New Roman"/>
          <w:sz w:val="24"/>
          <w:szCs w:val="24"/>
          <w:lang w:val="es-MX"/>
        </w:rPr>
        <w:t>)</w:t>
      </w:r>
    </w:p>
    <w:p w14:paraId="1FEA31EB" w14:textId="0B30CC2E"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 se ha planteado el papel del uso legítimo de la fuerza pública. De todo ello, tenemos una delimitación del concepto de libertad externa, de acuerdo a </w:t>
      </w:r>
      <w:proofErr w:type="spellStart"/>
      <w:r w:rsidRPr="009666E0">
        <w:rPr>
          <w:rFonts w:ascii="Times New Roman" w:hAnsi="Times New Roman"/>
          <w:sz w:val="24"/>
          <w:szCs w:val="24"/>
          <w:lang w:val="es-MX"/>
        </w:rPr>
        <w:t>A</w:t>
      </w:r>
      <w:proofErr w:type="spellEnd"/>
      <w:r w:rsidRPr="009666E0">
        <w:rPr>
          <w:rFonts w:ascii="Times New Roman" w:hAnsi="Times New Roman"/>
          <w:sz w:val="24"/>
          <w:szCs w:val="24"/>
          <w:lang w:val="es-MX"/>
        </w:rPr>
        <w:t>. Ripstein, que se ajusta precisamente a la doctrina del derecho de Kant</w:t>
      </w:r>
      <w:r w:rsidR="00354AFF">
        <w:rPr>
          <w:rFonts w:ascii="Times New Roman" w:hAnsi="Times New Roman"/>
          <w:sz w:val="24"/>
          <w:szCs w:val="24"/>
          <w:lang w:val="es-MX"/>
        </w:rPr>
        <w:t>,</w:t>
      </w:r>
      <w:r w:rsidRPr="009666E0">
        <w:rPr>
          <w:rFonts w:ascii="Times New Roman" w:hAnsi="Times New Roman"/>
          <w:sz w:val="24"/>
          <w:szCs w:val="24"/>
          <w:lang w:val="es-MX"/>
        </w:rPr>
        <w:t xml:space="preserve"> de acuerdo a una voluntad </w:t>
      </w:r>
      <w:r w:rsidR="00E6083B" w:rsidRPr="009666E0">
        <w:rPr>
          <w:rFonts w:ascii="Times New Roman" w:hAnsi="Times New Roman"/>
          <w:sz w:val="24"/>
          <w:szCs w:val="24"/>
          <w:lang w:val="es-MX"/>
        </w:rPr>
        <w:t>omnilateral</w:t>
      </w:r>
      <w:r w:rsidRPr="009666E0">
        <w:rPr>
          <w:rFonts w:ascii="Times New Roman" w:hAnsi="Times New Roman"/>
          <w:sz w:val="24"/>
          <w:szCs w:val="24"/>
          <w:lang w:val="es-MX"/>
        </w:rPr>
        <w:t xml:space="preserve">, que incluye una fuerza pública legítima que tiene un propósito guiado por las ideas regulativas de la justicia y la libertad. </w:t>
      </w:r>
    </w:p>
    <w:p w14:paraId="5EED6E74" w14:textId="4099DF56" w:rsidR="008635A7" w:rsidRPr="00661471" w:rsidRDefault="008635A7" w:rsidP="00670045">
      <w:pPr>
        <w:spacing w:line="360" w:lineRule="auto"/>
        <w:rPr>
          <w:rFonts w:ascii="Times New Roman" w:hAnsi="Times New Roman"/>
          <w:color w:val="EE0000"/>
          <w:sz w:val="24"/>
          <w:szCs w:val="24"/>
          <w:lang w:val="en-US"/>
        </w:rPr>
      </w:pPr>
      <w:r w:rsidRPr="00661471">
        <w:rPr>
          <w:rFonts w:ascii="Times New Roman" w:hAnsi="Times New Roman"/>
          <w:color w:val="EE0000"/>
          <w:sz w:val="24"/>
          <w:szCs w:val="24"/>
          <w:lang w:val="en-US"/>
        </w:rPr>
        <w:t>*</w:t>
      </w:r>
      <w:proofErr w:type="spellStart"/>
      <w:r w:rsidRPr="00661471">
        <w:rPr>
          <w:rFonts w:ascii="Times New Roman" w:hAnsi="Times New Roman"/>
          <w:color w:val="EE0000"/>
          <w:sz w:val="24"/>
          <w:szCs w:val="24"/>
          <w:lang w:val="en-US"/>
        </w:rPr>
        <w:t>revisar</w:t>
      </w:r>
      <w:proofErr w:type="spellEnd"/>
      <w:r w:rsidRPr="00661471">
        <w:rPr>
          <w:rFonts w:ascii="Times New Roman" w:hAnsi="Times New Roman"/>
          <w:color w:val="EE0000"/>
          <w:sz w:val="24"/>
          <w:szCs w:val="24"/>
          <w:lang w:val="en-US"/>
        </w:rPr>
        <w:t xml:space="preserve"> para </w:t>
      </w:r>
      <w:proofErr w:type="spellStart"/>
      <w:r w:rsidRPr="00661471">
        <w:rPr>
          <w:rFonts w:ascii="Times New Roman" w:hAnsi="Times New Roman"/>
          <w:color w:val="EE0000"/>
          <w:sz w:val="24"/>
          <w:szCs w:val="24"/>
          <w:lang w:val="en-US"/>
        </w:rPr>
        <w:t>esta</w:t>
      </w:r>
      <w:proofErr w:type="spellEnd"/>
      <w:r w:rsidRPr="00661471">
        <w:rPr>
          <w:rFonts w:ascii="Times New Roman" w:hAnsi="Times New Roman"/>
          <w:color w:val="EE0000"/>
          <w:sz w:val="24"/>
          <w:szCs w:val="24"/>
          <w:lang w:val="en-US"/>
        </w:rPr>
        <w:t xml:space="preserve"> </w:t>
      </w:r>
      <w:proofErr w:type="spellStart"/>
      <w:r w:rsidRPr="00661471">
        <w:rPr>
          <w:rFonts w:ascii="Times New Roman" w:hAnsi="Times New Roman"/>
          <w:color w:val="EE0000"/>
          <w:sz w:val="24"/>
          <w:szCs w:val="24"/>
          <w:lang w:val="en-US"/>
        </w:rPr>
        <w:t>sección</w:t>
      </w:r>
      <w:proofErr w:type="spellEnd"/>
      <w:r w:rsidRPr="00661471">
        <w:rPr>
          <w:rFonts w:ascii="Times New Roman" w:hAnsi="Times New Roman"/>
          <w:color w:val="EE0000"/>
          <w:sz w:val="24"/>
          <w:szCs w:val="24"/>
          <w:lang w:val="en-US"/>
        </w:rPr>
        <w:t xml:space="preserve"> Kant and the law of war !</w:t>
      </w:r>
    </w:p>
    <w:p w14:paraId="7689C70E" w14:textId="77777777" w:rsidR="00670045" w:rsidRPr="008635A7" w:rsidRDefault="00670045" w:rsidP="00670045">
      <w:pPr>
        <w:rPr>
          <w:rFonts w:ascii="Times New Roman" w:hAnsi="Times New Roman"/>
          <w:sz w:val="24"/>
          <w:szCs w:val="24"/>
          <w:lang w:val="en-US"/>
        </w:rPr>
      </w:pPr>
      <w:r w:rsidRPr="008635A7">
        <w:rPr>
          <w:rFonts w:ascii="Times New Roman" w:hAnsi="Times New Roman"/>
          <w:sz w:val="24"/>
          <w:szCs w:val="24"/>
          <w:lang w:val="en-US"/>
        </w:rPr>
        <w:br w:type="page"/>
      </w:r>
    </w:p>
    <w:p w14:paraId="1EA65741" w14:textId="3531B634" w:rsidR="00670045" w:rsidRPr="008F6AB1" w:rsidRDefault="00670045" w:rsidP="00670045">
      <w:pPr>
        <w:spacing w:line="360" w:lineRule="auto"/>
        <w:ind w:firstLine="708"/>
        <w:jc w:val="center"/>
        <w:rPr>
          <w:rFonts w:ascii="Times New Roman" w:hAnsi="Times New Roman"/>
          <w:sz w:val="24"/>
          <w:szCs w:val="24"/>
          <w:lang w:val="es-MX"/>
        </w:rPr>
      </w:pPr>
      <w:r w:rsidRPr="008F6AB1">
        <w:rPr>
          <w:rFonts w:ascii="Times New Roman" w:hAnsi="Times New Roman"/>
          <w:sz w:val="24"/>
          <w:szCs w:val="24"/>
        </w:rPr>
        <w:lastRenderedPageBreak/>
        <w:t xml:space="preserve">Capítulo 4: </w:t>
      </w:r>
      <w:r w:rsidRPr="008F6AB1">
        <w:rPr>
          <w:rFonts w:ascii="Times New Roman" w:hAnsi="Times New Roman"/>
          <w:sz w:val="24"/>
          <w:szCs w:val="24"/>
          <w:lang w:val="es-MX"/>
        </w:rPr>
        <w:t>C</w:t>
      </w:r>
      <w:r w:rsidR="00197913" w:rsidRPr="008F6AB1">
        <w:rPr>
          <w:rFonts w:ascii="Times New Roman" w:hAnsi="Times New Roman"/>
          <w:sz w:val="24"/>
          <w:szCs w:val="24"/>
          <w:lang w:val="es-MX"/>
        </w:rPr>
        <w:t>ontraposición entre Flikschuh y Ripstein</w:t>
      </w:r>
    </w:p>
    <w:p w14:paraId="6E6E1321" w14:textId="77777777" w:rsidR="00670045" w:rsidRPr="009666E0" w:rsidRDefault="00670045" w:rsidP="00670045">
      <w:pPr>
        <w:spacing w:line="360" w:lineRule="auto"/>
        <w:rPr>
          <w:rFonts w:ascii="Times New Roman" w:hAnsi="Times New Roman"/>
          <w:sz w:val="24"/>
          <w:szCs w:val="24"/>
          <w:lang w:val="es-MX"/>
        </w:rPr>
      </w:pPr>
    </w:p>
    <w:p w14:paraId="6E76BCE8" w14:textId="15468D32" w:rsidR="007C3B89"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A lo largo de esta investigación, se ha procurado crear una delimitación de un concepto que es importante para el pensamiento político de Kant</w:t>
      </w:r>
      <w:r w:rsidR="00363AE2">
        <w:rPr>
          <w:rFonts w:ascii="Times New Roman" w:hAnsi="Times New Roman"/>
          <w:sz w:val="24"/>
          <w:szCs w:val="24"/>
          <w:lang w:val="es-MX"/>
        </w:rPr>
        <w:t>, el de la libertad externa</w:t>
      </w:r>
      <w:r>
        <w:rPr>
          <w:rFonts w:ascii="Times New Roman" w:hAnsi="Times New Roman"/>
          <w:sz w:val="24"/>
          <w:szCs w:val="24"/>
          <w:lang w:val="es-MX"/>
        </w:rPr>
        <w:t>. Su núcleo es jurídico, pero se extiende hacia un despliegue civil, y que tiene por centro la noción de libertad</w:t>
      </w:r>
      <w:r w:rsidR="00EC083F">
        <w:rPr>
          <w:rFonts w:ascii="Times New Roman" w:hAnsi="Times New Roman"/>
          <w:sz w:val="24"/>
          <w:szCs w:val="24"/>
          <w:lang w:val="es-MX"/>
        </w:rPr>
        <w:t xml:space="preserve"> política</w:t>
      </w:r>
      <w:r>
        <w:rPr>
          <w:rFonts w:ascii="Times New Roman" w:hAnsi="Times New Roman"/>
          <w:sz w:val="24"/>
          <w:szCs w:val="24"/>
          <w:lang w:val="es-MX"/>
        </w:rPr>
        <w:t>, desde</w:t>
      </w:r>
      <w:r w:rsidR="00363AE2">
        <w:rPr>
          <w:rFonts w:ascii="Times New Roman" w:hAnsi="Times New Roman"/>
          <w:sz w:val="24"/>
          <w:szCs w:val="24"/>
          <w:lang w:val="es-MX"/>
        </w:rPr>
        <w:t xml:space="preserve"> los alcances de</w:t>
      </w:r>
      <w:r>
        <w:rPr>
          <w:rFonts w:ascii="Times New Roman" w:hAnsi="Times New Roman"/>
          <w:sz w:val="24"/>
          <w:szCs w:val="24"/>
          <w:lang w:val="es-MX"/>
        </w:rPr>
        <w:t xml:space="preserve"> su perfil interno</w:t>
      </w:r>
      <w:r w:rsidR="00363AE2">
        <w:rPr>
          <w:rFonts w:ascii="Times New Roman" w:hAnsi="Times New Roman"/>
          <w:sz w:val="24"/>
          <w:szCs w:val="24"/>
          <w:lang w:val="es-MX"/>
        </w:rPr>
        <w:t xml:space="preserve"> y moral</w:t>
      </w:r>
      <w:r>
        <w:rPr>
          <w:rFonts w:ascii="Times New Roman" w:hAnsi="Times New Roman"/>
          <w:sz w:val="24"/>
          <w:szCs w:val="24"/>
          <w:lang w:val="es-MX"/>
        </w:rPr>
        <w:t>, hacia lo que le completa, que es una consideración externa y compartida.</w:t>
      </w:r>
    </w:p>
    <w:p w14:paraId="1465227A" w14:textId="1512D837" w:rsidR="00A97826"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delimitación del concepto de libertad externa, en el pensamiento de Kant, nos puede dejar cuando menos cinco </w:t>
      </w:r>
      <w:r w:rsidR="00363AE2">
        <w:rPr>
          <w:rFonts w:ascii="Times New Roman" w:hAnsi="Times New Roman"/>
          <w:sz w:val="24"/>
          <w:szCs w:val="24"/>
          <w:lang w:val="es-MX"/>
        </w:rPr>
        <w:t>dimensiones</w:t>
      </w:r>
      <w:r>
        <w:rPr>
          <w:rFonts w:ascii="Times New Roman" w:hAnsi="Times New Roman"/>
          <w:sz w:val="24"/>
          <w:szCs w:val="24"/>
          <w:lang w:val="es-MX"/>
        </w:rPr>
        <w:t xml:space="preserve"> que se siguen del desarrollo establecido. Tres provienen de forma directa de Kant y dos le complementan desde lecturas recientes en la literatura especializada en el tema abordado. </w:t>
      </w:r>
    </w:p>
    <w:p w14:paraId="1D57ADFB" w14:textId="02D64FD8" w:rsidR="00605106"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Pr>
          <w:rFonts w:ascii="Times New Roman" w:hAnsi="Times New Roman"/>
          <w:sz w:val="24"/>
          <w:szCs w:val="24"/>
          <w:lang w:val="es-MX"/>
        </w:rPr>
        <w:t xml:space="preserve"> En este sentido, su </w:t>
      </w:r>
      <w:r w:rsidR="00363AE2">
        <w:rPr>
          <w:rFonts w:ascii="Times New Roman" w:hAnsi="Times New Roman"/>
          <w:sz w:val="24"/>
          <w:szCs w:val="24"/>
          <w:lang w:val="es-MX"/>
        </w:rPr>
        <w:t>noción</w:t>
      </w:r>
      <w:r w:rsidR="00EC083F">
        <w:rPr>
          <w:rFonts w:ascii="Times New Roman" w:hAnsi="Times New Roman"/>
          <w:sz w:val="24"/>
          <w:szCs w:val="24"/>
          <w:lang w:val="es-MX"/>
        </w:rPr>
        <w:t xml:space="preserve"> es originari</w:t>
      </w:r>
      <w:r w:rsidR="00363AE2">
        <w:rPr>
          <w:rFonts w:ascii="Times New Roman" w:hAnsi="Times New Roman"/>
          <w:sz w:val="24"/>
          <w:szCs w:val="24"/>
          <w:lang w:val="es-MX"/>
        </w:rPr>
        <w:t>a</w:t>
      </w:r>
      <w:r w:rsidR="00EC083F">
        <w:rPr>
          <w:rFonts w:ascii="Times New Roman" w:hAnsi="Times New Roman"/>
          <w:sz w:val="24"/>
          <w:szCs w:val="24"/>
          <w:lang w:val="es-MX"/>
        </w:rPr>
        <w:t xml:space="preserve"> del estado de derecho.</w:t>
      </w:r>
    </w:p>
    <w:p w14:paraId="5D93B14A" w14:textId="2B7224A8"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En segundo lugar, hace falta tener en cuenta cómo este concepto se extiende hasta el sentido civil desde la igualdad, hacia una consideración de la co-legislación, así como la capacidad para ejercer coacción a otros para verse cumplida la ley pública, siempre y cuando esta no perjudique a nadie. El sentido civil de la libertad externa radica en su cercanía con la idea de ciudadanía en la forma de gobierno republicana que confronta cualquier tipo de despotismo.</w:t>
      </w:r>
    </w:p>
    <w:p w14:paraId="55AB0182" w14:textId="50736432"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tercera instancia, la libertad externa es política, por cuanto requiere del consentimiento 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 expresión y la deliberación como fundamento de una voz unificada del bienestar de los asuntos públicos. </w:t>
      </w:r>
    </w:p>
    <w:p w14:paraId="6C2853EE" w14:textId="788E419A"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cuarto lugar, esto supone una obligación política mutua, </w:t>
      </w:r>
      <w:r w:rsidR="00363AE2">
        <w:rPr>
          <w:rFonts w:ascii="Times New Roman" w:hAnsi="Times New Roman"/>
          <w:sz w:val="24"/>
          <w:szCs w:val="24"/>
          <w:lang w:val="es-MX"/>
        </w:rPr>
        <w:t>(</w:t>
      </w:r>
      <w:r>
        <w:rPr>
          <w:rFonts w:ascii="Times New Roman" w:hAnsi="Times New Roman"/>
          <w:sz w:val="24"/>
          <w:szCs w:val="24"/>
          <w:lang w:val="es-MX"/>
        </w:rPr>
        <w:t>basada incluso en una lectura</w:t>
      </w:r>
      <w:r w:rsidR="00363AE2">
        <w:rPr>
          <w:rFonts w:ascii="Times New Roman" w:hAnsi="Times New Roman"/>
          <w:sz w:val="24"/>
          <w:szCs w:val="24"/>
          <w:lang w:val="es-MX"/>
        </w:rPr>
        <w:t xml:space="preserve"> en que prevalezcan retóricamente</w:t>
      </w:r>
      <w:r>
        <w:rPr>
          <w:rFonts w:ascii="Times New Roman" w:hAnsi="Times New Roman"/>
          <w:sz w:val="24"/>
          <w:szCs w:val="24"/>
          <w:lang w:val="es-MX"/>
        </w:rPr>
        <w:t xml:space="preserve"> los intereses económicos</w:t>
      </w:r>
      <w:r w:rsidR="00363AE2">
        <w:rPr>
          <w:rFonts w:ascii="Times New Roman" w:hAnsi="Times New Roman"/>
          <w:sz w:val="24"/>
          <w:szCs w:val="24"/>
          <w:lang w:val="es-MX"/>
        </w:rPr>
        <w:t>)</w:t>
      </w:r>
      <w:r>
        <w:rPr>
          <w:rFonts w:ascii="Times New Roman" w:hAnsi="Times New Roman"/>
          <w:sz w:val="24"/>
          <w:szCs w:val="24"/>
          <w:lang w:val="es-MX"/>
        </w:rPr>
        <w:t xml:space="preserve">, ya que ese horizonte requiere de instituciones legales que hagan posible que el deseo de adquirir posesiones sea perenne, y reconocido por todos, en lugar de provisional y dependa de la fuerza de nadie. En este sentido, </w:t>
      </w:r>
      <w:r>
        <w:rPr>
          <w:rFonts w:ascii="Times New Roman" w:hAnsi="Times New Roman"/>
          <w:sz w:val="24"/>
          <w:szCs w:val="24"/>
          <w:lang w:val="es-MX"/>
        </w:rPr>
        <w:lastRenderedPageBreak/>
        <w:t xml:space="preserve">la fuerza normativa de la libertad externa nos compele, por la </w:t>
      </w:r>
      <w:r w:rsidR="00363AE2">
        <w:rPr>
          <w:rFonts w:ascii="Times New Roman" w:hAnsi="Times New Roman"/>
          <w:sz w:val="24"/>
          <w:szCs w:val="24"/>
          <w:lang w:val="es-MX"/>
        </w:rPr>
        <w:t>gravedad</w:t>
      </w:r>
      <w:r>
        <w:rPr>
          <w:rFonts w:ascii="Times New Roman" w:hAnsi="Times New Roman"/>
          <w:sz w:val="24"/>
          <w:szCs w:val="24"/>
          <w:lang w:val="es-MX"/>
        </w:rPr>
        <w:t xml:space="preserve"> de su idea, a entrar en relaciones civiles de acuerdo a una voluntad razonable, para instaurar un orden civil y público.</w:t>
      </w:r>
      <w:r w:rsidR="00363AE2">
        <w:rPr>
          <w:rFonts w:ascii="Times New Roman" w:hAnsi="Times New Roman"/>
          <w:sz w:val="24"/>
          <w:szCs w:val="24"/>
          <w:lang w:val="es-MX"/>
        </w:rPr>
        <w:t xml:space="preserve"> En este sentido es que la libertad externa representa una obligación política mutua. </w:t>
      </w:r>
    </w:p>
    <w:p w14:paraId="7C9270F1" w14:textId="332CBD2E"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Pr>
          <w:rFonts w:ascii="Times New Roman" w:hAnsi="Times New Roman"/>
          <w:sz w:val="24"/>
          <w:szCs w:val="24"/>
          <w:lang w:val="es-MX"/>
        </w:rPr>
        <w:t>Esto equivale a poner un obstáculo a aquellos a quienes obstaculizan la libertad de otros.</w:t>
      </w:r>
      <w:r w:rsidR="00363AE2">
        <w:rPr>
          <w:rFonts w:ascii="Times New Roman" w:hAnsi="Times New Roman"/>
          <w:sz w:val="24"/>
          <w:szCs w:val="24"/>
          <w:lang w:val="es-MX"/>
        </w:rPr>
        <w:t xml:space="preserve"> En este sentido la libertad externa se asocia al uso autorizado de la fuerza que mantiene el horizonte civil y jurídico.</w:t>
      </w:r>
    </w:p>
    <w:p w14:paraId="70E24CA6" w14:textId="2AC55709" w:rsidR="00EC083F"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Por la delimitación de la idea de libertad externa, se puede considerar que represente un pilar fundamental del pensamiento político de Kant, en cuanto se sigue de su establecimiento de un sistema de filosofía crítica, que haga frente a un tipo de pensamiento dogmático, y lo mismo equivale en niveles epistemológicos, que afirmarlo respecto a su pensamiento práctico aplicado a la convivencia social interna e internacional</w:t>
      </w:r>
      <w:r w:rsidR="00F61D27">
        <w:rPr>
          <w:rFonts w:ascii="Times New Roman" w:hAnsi="Times New Roman"/>
          <w:sz w:val="24"/>
          <w:szCs w:val="24"/>
          <w:lang w:val="es-MX"/>
        </w:rPr>
        <w:t xml:space="preserve"> que se opone a todo despotismo</w:t>
      </w:r>
      <w:r>
        <w:rPr>
          <w:rFonts w:ascii="Times New Roman" w:hAnsi="Times New Roman"/>
          <w:sz w:val="24"/>
          <w:szCs w:val="24"/>
          <w:lang w:val="es-MX"/>
        </w:rPr>
        <w:t xml:space="preserve">. </w:t>
      </w:r>
    </w:p>
    <w:p w14:paraId="66A7E107" w14:textId="1D86A9A5" w:rsidR="00605106" w:rsidRDefault="00DB2E54" w:rsidP="00670045">
      <w:pPr>
        <w:spacing w:line="360" w:lineRule="auto"/>
        <w:rPr>
          <w:rFonts w:ascii="Times New Roman" w:hAnsi="Times New Roman"/>
          <w:sz w:val="24"/>
          <w:szCs w:val="24"/>
          <w:lang w:val="es-MX"/>
        </w:rPr>
      </w:pPr>
      <w:r>
        <w:rPr>
          <w:rFonts w:ascii="Times New Roman" w:hAnsi="Times New Roman"/>
          <w:sz w:val="24"/>
          <w:szCs w:val="24"/>
          <w:lang w:val="es-MX"/>
        </w:rPr>
        <w:t>Con este contexto podemos acometer al problema de esta investigación.</w:t>
      </w:r>
      <w:r w:rsidR="00F61D27">
        <w:rPr>
          <w:rFonts w:ascii="Times New Roman" w:hAnsi="Times New Roman"/>
          <w:sz w:val="24"/>
          <w:szCs w:val="24"/>
          <w:lang w:val="es-MX"/>
        </w:rPr>
        <w:t xml:space="preserve"> Ripstein y Flikschuh tienen más puntos de encuentro que desavenencias. En primer lugar, es claro que para ambos autores el concepto de libertad externa es nuclear de su pensamiento jurídico y político. En este punto no hay controversia. Un problema puede surgir a la hora de invocar lo que Kant menciona como el único derecho innato que tiene la humanidad: su libertad. Por lo discutido, todo parece indicar que la libertad, como derecho innato, no es meramente una interior, sino que la libertad externa puede entenderse como aquello a lo que las personas tienen derecho: a compartir sus libertades de forma recíproca en un orden legal de justicia. </w:t>
      </w:r>
    </w:p>
    <w:p w14:paraId="0EB8C7B2" w14:textId="77777777" w:rsidR="003741E6" w:rsidRDefault="00F61D27"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este punto, Flikschuh y Ripstein tienen interpretaciones distintas, pero no necesariamente excluyentes. Ripstein, en una línea que se acerca mucho a Locke, sostiene que la libertad es algo que ya poseemos antes del estado civil y que la fuerza pública busca garantizar, asegurar y proteger. Esta libertad, igual para todos, representa la independencia de no tener obstáculos y poder resaltar el carácter de cada uno para ser dueño de sí mismo. </w:t>
      </w:r>
    </w:p>
    <w:p w14:paraId="3AB01303" w14:textId="6204C57C" w:rsidR="00F61D27"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el caso de Flikschuh, por otro lado, el derecho innato a la libertad representa una necesidad de entrar en relaciones civiles para garantizar tal libertad, y esta obligación política mutua parece ser la que trae consigo el carácter innato de una libertad que debe ser compartida por todos. En lugar de entender esta libertad como algo innato, parece ser que se apunta a reforzar la fuerza a priori de su noción, que por la fuerza normativa de la idea, nos compele a entrar y sostener relaciones legales, para asegurar la libertad externa. </w:t>
      </w:r>
    </w:p>
    <w:p w14:paraId="17202D80" w14:textId="659901AF"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En un segundo punto, ambos autores parten de un punto común: la naturaleza metafísica de las ideas como regulativas o normativas. Para ambos autores es claro que el tipo de metafísica que Kant propone no es uno de tipo dogmático ni excesivamente idealista, sino que corresponde al esfuerzo sistematizador de la experiencia humana, para volcarse a la práctica mediante el uso de la razón, sin que necesariamente encontremos tales ideas en la realidad histórica. En otras palabras, ambos coinciden en la fuerza normativa de la libertad externa.</w:t>
      </w:r>
    </w:p>
    <w:p w14:paraId="41274B59" w14:textId="6926F30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Derivado del primer y segundo punto, podemos mencionar como un tercer elemento algo que se sigue de ambas dimensiones y que se concreta en la necesidad de un orden jurídico para las relaciones externas. La libertad no puede completarse sino hay un marco que la soporte. Este marco legal de fuerza pública es una condición necesaria para que pueda existir un tipo de libertad recíproca, igual para todos y compartida. De ahí que para Flikschuh, se trate de una obligación mutua y en Ripstein se hable de la necesidad de una fuerza legítima para verse cumplida la ley. </w:t>
      </w:r>
    </w:p>
    <w:p w14:paraId="7B00051A" w14:textId="4CD9EDCA"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Es importante, asimismo, resaltar que ambos siguen la argumentación de Kant al separar explícitamente el rango que supone una libertad moral de corte interno, para discutir un tipo de libertad distinta, que no es meramente autonomía </w:t>
      </w:r>
      <w:r w:rsidR="001B789C">
        <w:rPr>
          <w:rFonts w:ascii="Times New Roman" w:hAnsi="Times New Roman"/>
          <w:sz w:val="24"/>
          <w:szCs w:val="24"/>
          <w:lang w:val="es-MX"/>
        </w:rPr>
        <w:t xml:space="preserve">de la voluntad al guiarse por máximas de la razón. En Kant, Flikschuh y Ripstein, resulta claro que la distinción entre libertad interna y externa se hace necesaria, debido a que las relaciones son distintas y requieren de una dimensión específica. La libertad moral relaciona los deseos de una persona con sus máximas para la acción. Es interna porque refiere la relación de uno mismo con sus objetos de representación. Por otro lado, la libertad jurídica supone la relación del arbitrio de uno, con el arbitrio de otros, considerando que están en relaciones de mutua influencia, en un mundo que comparten. El aparato jurídico y político de Kant, de esta forma, se extiende más allá de los límites de la moral, sin dejarlos de lado. La libertad externa, por ello, precisamente, tiene una dimensión jurídica, civil y política, de acuerdo a cómo lo hemos interpretado a lo largo de este trabajo. </w:t>
      </w:r>
    </w:p>
    <w:p w14:paraId="6C3A4DB9" w14:textId="1EDA549B" w:rsidR="001B789C" w:rsidRDefault="001B789C"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Hemos referido, a grandes rasgos, los puntos en que los autores coinciden generalmente, y a pesar de que su interpretación recorra caminos distintos, podemos tener en mente que sus lecturas son complementarias, en lugar de excluyentes. </w:t>
      </w:r>
      <w:r w:rsidR="007A01A6">
        <w:rPr>
          <w:rFonts w:ascii="Times New Roman" w:hAnsi="Times New Roman"/>
          <w:sz w:val="24"/>
          <w:szCs w:val="24"/>
          <w:lang w:val="es-MX"/>
        </w:rPr>
        <w:t xml:space="preserve">El acento, no sólo en la propuesta, sino en el desarrollo de lo desarrollado por los autores, tiene focos muy puntuales, que no dejan de tener en cuenta otros aspectos. Por un lado, Flikschuh, se centra en el derecho privado, y desde el argumento de los intereses económicos, demuestra que el marco legal es </w:t>
      </w:r>
      <w:r w:rsidR="007A01A6">
        <w:rPr>
          <w:rFonts w:ascii="Times New Roman" w:hAnsi="Times New Roman"/>
          <w:sz w:val="24"/>
          <w:szCs w:val="24"/>
          <w:lang w:val="es-MX"/>
        </w:rPr>
        <w:lastRenderedPageBreak/>
        <w:t xml:space="preserve">necesario, como una obligación mutua política, para permitir la propiedad legítima de algo. Lo que le sigue, naturalmente, aunque ella no lo desarrolla en su libro, es la vigencia, igual de importante, del derecho público. Por el contrario, y de otro lado, Ripstein reconoce la importancia de los alcances del derecho privado, pero su argumento más fuerte se orienta hacia el derecho público y el uso legítimo de la fuerza. Ambos autores articulan una lectura que da importancia a ambos derechos, si bien ella acentúa el derecho privado, y él, el derecho público. En lo que coinciden, finalmente, es en el carácter implícitamente cosmopolita del pensamiento de Kant. </w:t>
      </w:r>
    </w:p>
    <w:p w14:paraId="6639EB1F" w14:textId="624EDF04" w:rsidR="007A01A6" w:rsidRPr="00363AE2" w:rsidRDefault="007A01A6" w:rsidP="00670045">
      <w:pPr>
        <w:spacing w:line="360" w:lineRule="auto"/>
        <w:rPr>
          <w:rFonts w:ascii="Times New Roman" w:hAnsi="Times New Roman"/>
          <w:sz w:val="24"/>
          <w:szCs w:val="24"/>
          <w:lang w:val="es-PE"/>
        </w:rPr>
      </w:pPr>
      <w:r>
        <w:rPr>
          <w:rFonts w:ascii="Times New Roman" w:hAnsi="Times New Roman"/>
          <w:sz w:val="24"/>
          <w:szCs w:val="24"/>
          <w:lang w:val="es-MX"/>
        </w:rPr>
        <w:t xml:space="preserve">Por ello, podemos señalar, al menos en este punto, que sus lecturas, hasta lo indicado, son profundamente complementarias y nos ayudan a delimitar el complejo fenómeno de la libertad externa, tomada como una idea normativa para la convivencia humana de paz. </w:t>
      </w:r>
    </w:p>
    <w:p w14:paraId="5D66E5F8" w14:textId="77777777" w:rsidR="00605106" w:rsidRPr="009666E0" w:rsidRDefault="00605106" w:rsidP="00670045">
      <w:pPr>
        <w:spacing w:line="360" w:lineRule="auto"/>
        <w:rPr>
          <w:rFonts w:ascii="Times New Roman" w:hAnsi="Times New Roman"/>
          <w:sz w:val="24"/>
          <w:szCs w:val="24"/>
          <w:lang w:val="es-MX"/>
        </w:rPr>
      </w:pPr>
    </w:p>
    <w:bookmarkEnd w:id="1"/>
    <w:p w14:paraId="25EB4F66" w14:textId="11F9318C" w:rsidR="00670045" w:rsidRPr="00BA441A" w:rsidRDefault="00670045">
      <w:pPr>
        <w:spacing w:after="0"/>
        <w:ind w:left="0" w:firstLine="0"/>
        <w:jc w:val="left"/>
        <w:rPr>
          <w:rFonts w:ascii="Times New Roman" w:hAnsi="Times New Roman"/>
          <w:b/>
          <w:sz w:val="24"/>
          <w:szCs w:val="24"/>
          <w:u w:val="single"/>
          <w:lang w:val="es-PE"/>
        </w:rPr>
      </w:pPr>
      <w:r w:rsidRPr="00BA441A">
        <w:rPr>
          <w:rFonts w:ascii="Times New Roman" w:hAnsi="Times New Roman"/>
          <w:b/>
          <w:sz w:val="24"/>
          <w:szCs w:val="24"/>
          <w:u w:val="single"/>
          <w:lang w:val="es-PE"/>
        </w:rPr>
        <w:br w:type="page"/>
      </w:r>
    </w:p>
    <w:p w14:paraId="1FEE8C6C" w14:textId="77777777" w:rsidR="000579A5" w:rsidRPr="00BA441A" w:rsidRDefault="000579A5">
      <w:pPr>
        <w:spacing w:after="0"/>
        <w:ind w:left="0" w:firstLine="0"/>
        <w:jc w:val="left"/>
        <w:rPr>
          <w:rFonts w:ascii="Times New Roman" w:hAnsi="Times New Roman"/>
          <w:b/>
          <w:sz w:val="24"/>
          <w:szCs w:val="24"/>
          <w:u w:val="single"/>
          <w:lang w:val="es-PE"/>
        </w:rPr>
      </w:pPr>
    </w:p>
    <w:p w14:paraId="50A8E61A" w14:textId="7C1AA9A6" w:rsidR="00EA5D6C" w:rsidRPr="008F6AB1" w:rsidRDefault="00142CCE" w:rsidP="000579A5">
      <w:pPr>
        <w:spacing w:line="360" w:lineRule="auto"/>
        <w:ind w:left="0" w:firstLine="0"/>
        <w:jc w:val="center"/>
        <w:rPr>
          <w:rFonts w:ascii="Times New Roman" w:hAnsi="Times New Roman"/>
          <w:bCs/>
          <w:sz w:val="24"/>
          <w:szCs w:val="24"/>
          <w:lang w:val="es-PE"/>
        </w:rPr>
      </w:pPr>
      <w:r w:rsidRPr="008F6AB1">
        <w:rPr>
          <w:rFonts w:ascii="Times New Roman" w:hAnsi="Times New Roman"/>
          <w:bCs/>
          <w:sz w:val="24"/>
          <w:szCs w:val="24"/>
          <w:lang w:val="es-PE"/>
        </w:rPr>
        <w:t>Referencias bibliográficas</w:t>
      </w:r>
    </w:p>
    <w:p w14:paraId="02502B2A" w14:textId="77777777" w:rsidR="0053194A" w:rsidRPr="00A23F94" w:rsidRDefault="0053194A" w:rsidP="00FD640E">
      <w:pPr>
        <w:ind w:left="720" w:hanging="720"/>
        <w:rPr>
          <w:rFonts w:ascii="Times New Roman" w:hAnsi="Times New Roman"/>
          <w:color w:val="000000" w:themeColor="text1"/>
          <w:sz w:val="24"/>
          <w:szCs w:val="24"/>
          <w:lang w:val="es-PE"/>
        </w:rPr>
      </w:pPr>
    </w:p>
    <w:p w14:paraId="395E00EF"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Agazzi, A. (1966) </w:t>
      </w:r>
      <w:r w:rsidRPr="00D44DD4">
        <w:rPr>
          <w:rFonts w:ascii="Times New Roman" w:hAnsi="Times New Roman"/>
          <w:i/>
          <w:sz w:val="24"/>
          <w:szCs w:val="24"/>
        </w:rPr>
        <w:t xml:space="preserve">Historia de la filosofía y de la pedagogía. </w:t>
      </w:r>
      <w:proofErr w:type="spellStart"/>
      <w:r w:rsidRPr="00D44DD4">
        <w:rPr>
          <w:rFonts w:ascii="Times New Roman" w:hAnsi="Times New Roman"/>
          <w:i/>
          <w:sz w:val="24"/>
          <w:szCs w:val="24"/>
          <w:lang w:val="en-US"/>
        </w:rPr>
        <w:t>Tomo</w:t>
      </w:r>
      <w:proofErr w:type="spellEnd"/>
      <w:r w:rsidRPr="00D44DD4">
        <w:rPr>
          <w:rFonts w:ascii="Times New Roman" w:hAnsi="Times New Roman"/>
          <w:i/>
          <w:sz w:val="24"/>
          <w:szCs w:val="24"/>
          <w:lang w:val="en-US"/>
        </w:rPr>
        <w:t xml:space="preserve"> II.</w:t>
      </w:r>
      <w:r w:rsidRPr="00D44DD4">
        <w:rPr>
          <w:rFonts w:ascii="Times New Roman" w:hAnsi="Times New Roman"/>
          <w:sz w:val="24"/>
          <w:szCs w:val="24"/>
          <w:lang w:val="en-US"/>
        </w:rPr>
        <w:t xml:space="preserve"> Ed. Marfil.</w:t>
      </w:r>
    </w:p>
    <w:p w14:paraId="6656AAE3"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Arendt, H. (1992) </w:t>
      </w:r>
      <w:r w:rsidRPr="00D44DD4">
        <w:rPr>
          <w:rFonts w:ascii="Times New Roman" w:hAnsi="Times New Roman"/>
          <w:i/>
          <w:sz w:val="24"/>
          <w:szCs w:val="24"/>
          <w:lang w:val="en-US"/>
        </w:rPr>
        <w:t>Lectures on Kant´s political philosophy</w:t>
      </w:r>
      <w:r w:rsidRPr="00D44DD4">
        <w:rPr>
          <w:rFonts w:ascii="Times New Roman" w:hAnsi="Times New Roman"/>
          <w:sz w:val="24"/>
          <w:szCs w:val="24"/>
          <w:lang w:val="en-US"/>
        </w:rPr>
        <w:t>. Ed. Ronald Beiner. University of Chicago Press.</w:t>
      </w:r>
    </w:p>
    <w:p w14:paraId="25E6AD0B" w14:textId="77777777" w:rsidR="00510A3D" w:rsidRPr="00BA441A" w:rsidRDefault="00510A3D" w:rsidP="009F2DB2">
      <w:pPr>
        <w:ind w:left="720" w:hanging="720"/>
        <w:rPr>
          <w:rFonts w:ascii="Times New Roman" w:hAnsi="Times New Roman"/>
          <w:sz w:val="24"/>
          <w:szCs w:val="24"/>
          <w:lang w:val="en-US"/>
        </w:rPr>
      </w:pPr>
      <w:r w:rsidRPr="002B1489">
        <w:rPr>
          <w:rFonts w:ascii="Times New Roman" w:hAnsi="Times New Roman"/>
          <w:sz w:val="24"/>
          <w:szCs w:val="24"/>
          <w:lang w:val="en-US"/>
        </w:rPr>
        <w:t>Cassirer, E. (</w:t>
      </w:r>
      <w:r>
        <w:rPr>
          <w:rFonts w:ascii="Times New Roman" w:hAnsi="Times New Roman"/>
          <w:sz w:val="24"/>
          <w:szCs w:val="24"/>
          <w:lang w:val="en-US"/>
        </w:rPr>
        <w:t>1946</w:t>
      </w:r>
      <w:r w:rsidRPr="002B1489">
        <w:rPr>
          <w:rFonts w:ascii="Times New Roman" w:hAnsi="Times New Roman"/>
          <w:sz w:val="24"/>
          <w:szCs w:val="24"/>
          <w:lang w:val="en-US"/>
        </w:rPr>
        <w:t xml:space="preserve">) </w:t>
      </w:r>
      <w:r w:rsidRPr="002B1489">
        <w:rPr>
          <w:rFonts w:ascii="Times New Roman" w:hAnsi="Times New Roman"/>
          <w:i/>
          <w:sz w:val="24"/>
          <w:szCs w:val="24"/>
          <w:lang w:val="en-US"/>
        </w:rPr>
        <w:t>The myth of the state</w:t>
      </w:r>
      <w:r w:rsidRPr="002B1489">
        <w:rPr>
          <w:rFonts w:ascii="Times New Roman" w:hAnsi="Times New Roman"/>
          <w:sz w:val="24"/>
          <w:szCs w:val="24"/>
          <w:lang w:val="en-US"/>
        </w:rPr>
        <w:t xml:space="preserve">. </w:t>
      </w:r>
      <w:r w:rsidRPr="00BA441A">
        <w:rPr>
          <w:rFonts w:ascii="Times New Roman" w:hAnsi="Times New Roman"/>
          <w:sz w:val="24"/>
          <w:szCs w:val="24"/>
          <w:lang w:val="en-US"/>
        </w:rPr>
        <w:t>Yale University Press</w:t>
      </w:r>
    </w:p>
    <w:p w14:paraId="1D894C06" w14:textId="77777777" w:rsidR="00510A3D" w:rsidRPr="00DA48A9" w:rsidRDefault="00510A3D" w:rsidP="009F2DB2">
      <w:pPr>
        <w:ind w:left="720" w:hanging="720"/>
        <w:rPr>
          <w:rFonts w:ascii="Times New Roman" w:hAnsi="Times New Roman"/>
          <w:sz w:val="24"/>
          <w:szCs w:val="24"/>
        </w:rPr>
      </w:pPr>
      <w:r w:rsidRPr="00BA441A">
        <w:rPr>
          <w:rFonts w:ascii="Times New Roman" w:hAnsi="Times New Roman"/>
          <w:sz w:val="24"/>
          <w:szCs w:val="24"/>
          <w:lang w:val="en-US"/>
        </w:rPr>
        <w:t xml:space="preserve">Cassirer, E. (1985) </w:t>
      </w:r>
      <w:r w:rsidRPr="00BA441A">
        <w:rPr>
          <w:rFonts w:ascii="Times New Roman" w:hAnsi="Times New Roman"/>
          <w:i/>
          <w:sz w:val="24"/>
          <w:szCs w:val="24"/>
          <w:lang w:val="en-US"/>
        </w:rPr>
        <w:t xml:space="preserve">Kant, Vida y </w:t>
      </w:r>
      <w:proofErr w:type="spellStart"/>
      <w:r w:rsidRPr="00BA441A">
        <w:rPr>
          <w:rFonts w:ascii="Times New Roman" w:hAnsi="Times New Roman"/>
          <w:i/>
          <w:sz w:val="24"/>
          <w:szCs w:val="24"/>
          <w:lang w:val="en-US"/>
        </w:rPr>
        <w:t>Doctrina</w:t>
      </w:r>
      <w:proofErr w:type="spellEnd"/>
      <w:r w:rsidRPr="00BA441A">
        <w:rPr>
          <w:rFonts w:ascii="Times New Roman" w:hAnsi="Times New Roman"/>
          <w:sz w:val="24"/>
          <w:szCs w:val="24"/>
          <w:lang w:val="en-US"/>
        </w:rPr>
        <w:t xml:space="preserve">. </w:t>
      </w:r>
      <w:r w:rsidRPr="00DA48A9">
        <w:rPr>
          <w:rFonts w:ascii="Times New Roman" w:hAnsi="Times New Roman"/>
          <w:sz w:val="24"/>
          <w:szCs w:val="24"/>
        </w:rPr>
        <w:t xml:space="preserve">Fondo de Cultura Económica. </w:t>
      </w:r>
    </w:p>
    <w:p w14:paraId="37365188"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Caviglia, A. (2005) </w:t>
      </w:r>
      <w:r w:rsidRPr="00D44DD4">
        <w:rPr>
          <w:rFonts w:ascii="Times New Roman" w:hAnsi="Times New Roman"/>
          <w:i/>
          <w:sz w:val="24"/>
          <w:szCs w:val="24"/>
        </w:rPr>
        <w:t>Soberanía de la voluntad unificada del pueblo sobre el gobierno en la filosofía política de Kant</w:t>
      </w:r>
      <w:r w:rsidRPr="00D44DD4">
        <w:rPr>
          <w:rFonts w:ascii="Times New Roman" w:hAnsi="Times New Roman"/>
          <w:sz w:val="24"/>
          <w:szCs w:val="24"/>
        </w:rPr>
        <w:t xml:space="preserve">. PUCP. </w:t>
      </w:r>
    </w:p>
    <w:p w14:paraId="39E28F98"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s-PE"/>
        </w:rPr>
        <w:t xml:space="preserve">Caviglia, A. (2017) </w:t>
      </w:r>
      <w:r w:rsidRPr="00D44DD4">
        <w:rPr>
          <w:rFonts w:ascii="Times New Roman" w:hAnsi="Times New Roman"/>
          <w:i/>
          <w:sz w:val="24"/>
          <w:szCs w:val="24"/>
          <w:lang w:val="es-PE"/>
        </w:rPr>
        <w:t>Crítica Social, Crítica Inmanente y Crítica Trascendente: La cuestión de la Crítica Inmanente en la Teoría Crítica.</w:t>
      </w:r>
      <w:r w:rsidRPr="00D44DD4">
        <w:rPr>
          <w:rFonts w:ascii="Times New Roman" w:hAnsi="Times New Roman"/>
          <w:sz w:val="24"/>
          <w:szCs w:val="24"/>
          <w:lang w:val="es-PE"/>
        </w:rPr>
        <w:t xml:space="preserve"> (En: Derecho &amp; Sociedad, </w:t>
      </w:r>
      <w:proofErr w:type="spellStart"/>
      <w:r w:rsidRPr="00D44DD4">
        <w:rPr>
          <w:rFonts w:ascii="Times New Roman" w:hAnsi="Times New Roman"/>
          <w:sz w:val="24"/>
          <w:szCs w:val="24"/>
          <w:lang w:val="es-PE"/>
        </w:rPr>
        <w:t>Nº</w:t>
      </w:r>
      <w:proofErr w:type="spellEnd"/>
      <w:r w:rsidRPr="00D44DD4">
        <w:rPr>
          <w:rFonts w:ascii="Times New Roman" w:hAnsi="Times New Roman"/>
          <w:sz w:val="24"/>
          <w:szCs w:val="24"/>
          <w:lang w:val="es-PE"/>
        </w:rPr>
        <w:t xml:space="preserve"> 48, Marzo, pp. 323 - 332)</w:t>
      </w:r>
    </w:p>
    <w:p w14:paraId="43AB951B"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Caviglia, A. (2023). </w:t>
      </w:r>
      <w:r w:rsidRPr="00D44DD4">
        <w:rPr>
          <w:rFonts w:ascii="Times New Roman" w:hAnsi="Times New Roman"/>
          <w:bCs/>
          <w:i/>
          <w:sz w:val="24"/>
          <w:szCs w:val="24"/>
        </w:rPr>
        <w:t>Responsabilidad y debate público. Sobre el vigésimo aniversario de la entrega del IF-CVR</w:t>
      </w:r>
      <w:r w:rsidRPr="00D44DD4">
        <w:rPr>
          <w:rFonts w:ascii="Times New Roman" w:hAnsi="Times New Roman"/>
          <w:sz w:val="24"/>
          <w:szCs w:val="24"/>
        </w:rPr>
        <w:t>. En: SÍLEX. Vol.13. (pp. 36 - 69).</w:t>
      </w:r>
    </w:p>
    <w:p w14:paraId="28841350"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Cortina, A. (1988) </w:t>
      </w:r>
      <w:r w:rsidRPr="00D44DD4">
        <w:rPr>
          <w:rFonts w:ascii="Times New Roman" w:hAnsi="Times New Roman"/>
          <w:i/>
          <w:sz w:val="24"/>
          <w:szCs w:val="24"/>
        </w:rPr>
        <w:t>El contrato social como ideal del estado de derecho. El dudoso contractualismo de I. Kant</w:t>
      </w:r>
      <w:r w:rsidRPr="00D44DD4">
        <w:rPr>
          <w:rFonts w:ascii="Times New Roman" w:hAnsi="Times New Roman"/>
          <w:sz w:val="24"/>
          <w:szCs w:val="24"/>
        </w:rPr>
        <w:t xml:space="preserve">. (En: Revista de Estudios Políticos, Nueva Época, </w:t>
      </w:r>
      <w:proofErr w:type="spellStart"/>
      <w:r w:rsidRPr="00D44DD4">
        <w:rPr>
          <w:rFonts w:ascii="Times New Roman" w:hAnsi="Times New Roman"/>
          <w:sz w:val="24"/>
          <w:szCs w:val="24"/>
        </w:rPr>
        <w:t>Nº</w:t>
      </w:r>
      <w:proofErr w:type="spellEnd"/>
      <w:r w:rsidRPr="00D44DD4">
        <w:rPr>
          <w:rFonts w:ascii="Times New Roman" w:hAnsi="Times New Roman"/>
          <w:sz w:val="24"/>
          <w:szCs w:val="24"/>
        </w:rPr>
        <w:t xml:space="preserve"> 59. Enero-Marzo).</w:t>
      </w:r>
    </w:p>
    <w:p w14:paraId="6DE5AA1E" w14:textId="77777777" w:rsidR="00510A3D" w:rsidRPr="005945A9" w:rsidRDefault="00510A3D" w:rsidP="009F2DB2">
      <w:pPr>
        <w:ind w:left="720" w:hanging="720"/>
        <w:rPr>
          <w:rFonts w:ascii="Times New Roman" w:hAnsi="Times New Roman"/>
          <w:sz w:val="24"/>
          <w:szCs w:val="24"/>
          <w:lang w:val="es-PE"/>
        </w:rPr>
      </w:pPr>
      <w:r>
        <w:rPr>
          <w:rFonts w:ascii="Times New Roman" w:hAnsi="Times New Roman"/>
          <w:sz w:val="24"/>
          <w:szCs w:val="24"/>
          <w:lang w:val="es-PE"/>
        </w:rPr>
        <w:t xml:space="preserve">Dewey, J. (1998) </w:t>
      </w:r>
      <w:r>
        <w:rPr>
          <w:rFonts w:ascii="Times New Roman" w:hAnsi="Times New Roman"/>
          <w:i/>
          <w:sz w:val="24"/>
          <w:szCs w:val="24"/>
          <w:lang w:val="es-PE"/>
        </w:rPr>
        <w:t xml:space="preserve">Democracia y educación. Una introducción a la filosofía de la educación. </w:t>
      </w:r>
      <w:r>
        <w:rPr>
          <w:rFonts w:ascii="Times New Roman" w:hAnsi="Times New Roman"/>
          <w:sz w:val="24"/>
          <w:szCs w:val="24"/>
          <w:lang w:val="es-PE"/>
        </w:rPr>
        <w:t>Morata Ed.</w:t>
      </w:r>
    </w:p>
    <w:p w14:paraId="1EBC3ABC"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Euchner, W. (1974) </w:t>
      </w:r>
      <w:r w:rsidRPr="00D44DD4">
        <w:rPr>
          <w:rFonts w:ascii="Times New Roman" w:hAnsi="Times New Roman"/>
          <w:i/>
          <w:sz w:val="24"/>
          <w:szCs w:val="24"/>
        </w:rPr>
        <w:t>Kant como filósofo del progreso político</w:t>
      </w:r>
      <w:r w:rsidRPr="00D44DD4">
        <w:rPr>
          <w:rFonts w:ascii="Times New Roman" w:hAnsi="Times New Roman"/>
          <w:sz w:val="24"/>
          <w:szCs w:val="24"/>
        </w:rPr>
        <w:t xml:space="preserve">. Pp. 17-26. En: Renker, Euchner et Al, </w:t>
      </w:r>
      <w:r w:rsidRPr="00D44DD4">
        <w:rPr>
          <w:rFonts w:ascii="Times New Roman" w:hAnsi="Times New Roman"/>
          <w:i/>
          <w:sz w:val="24"/>
          <w:szCs w:val="24"/>
        </w:rPr>
        <w:t>Immanuel Kant. Kant como pensador político</w:t>
      </w:r>
      <w:r w:rsidRPr="00D44DD4">
        <w:rPr>
          <w:rFonts w:ascii="Times New Roman" w:hAnsi="Times New Roman"/>
          <w:sz w:val="24"/>
          <w:szCs w:val="24"/>
        </w:rPr>
        <w:t xml:space="preserve">. </w:t>
      </w:r>
      <w:proofErr w:type="spellStart"/>
      <w:r w:rsidRPr="00D44DD4">
        <w:rPr>
          <w:rFonts w:ascii="Times New Roman" w:hAnsi="Times New Roman"/>
          <w:sz w:val="24"/>
          <w:szCs w:val="24"/>
        </w:rPr>
        <w:t>Internationes</w:t>
      </w:r>
      <w:proofErr w:type="spellEnd"/>
      <w:r w:rsidRPr="00D44DD4">
        <w:rPr>
          <w:rFonts w:ascii="Times New Roman" w:hAnsi="Times New Roman"/>
          <w:sz w:val="24"/>
          <w:szCs w:val="24"/>
        </w:rPr>
        <w:t xml:space="preserve">, Bon-Bad </w:t>
      </w:r>
      <w:proofErr w:type="spellStart"/>
      <w:r w:rsidRPr="00D44DD4">
        <w:rPr>
          <w:rFonts w:ascii="Times New Roman" w:hAnsi="Times New Roman"/>
          <w:sz w:val="24"/>
          <w:szCs w:val="24"/>
        </w:rPr>
        <w:t>Godesberg</w:t>
      </w:r>
      <w:proofErr w:type="spellEnd"/>
      <w:r w:rsidRPr="00D44DD4">
        <w:rPr>
          <w:rFonts w:ascii="Times New Roman" w:hAnsi="Times New Roman"/>
          <w:sz w:val="24"/>
          <w:szCs w:val="24"/>
        </w:rPr>
        <w:t>.</w:t>
      </w:r>
    </w:p>
    <w:p w14:paraId="3625FF4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Falla, R. (2022) </w:t>
      </w:r>
      <w:r w:rsidRPr="00D44DD4">
        <w:rPr>
          <w:rFonts w:ascii="Times New Roman" w:hAnsi="Times New Roman"/>
          <w:i/>
          <w:sz w:val="24"/>
          <w:szCs w:val="24"/>
        </w:rPr>
        <w:t>La trama invisible de lo útil</w:t>
      </w:r>
      <w:r w:rsidRPr="00D44DD4">
        <w:rPr>
          <w:rFonts w:ascii="Times New Roman" w:hAnsi="Times New Roman"/>
          <w:sz w:val="24"/>
          <w:szCs w:val="24"/>
        </w:rPr>
        <w:t>. Fondo editorial UARM.</w:t>
      </w:r>
    </w:p>
    <w:p w14:paraId="6ABE7352"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Figueroa, M. (2006) </w:t>
      </w:r>
      <w:r w:rsidRPr="00D44DD4">
        <w:rPr>
          <w:rFonts w:ascii="Times New Roman" w:hAnsi="Times New Roman"/>
          <w:i/>
          <w:sz w:val="24"/>
          <w:szCs w:val="24"/>
        </w:rPr>
        <w:t>Kant y el sentido ético de la educación. Una lectura en la época de la globalización.</w:t>
      </w:r>
      <w:r w:rsidRPr="00D44DD4">
        <w:rPr>
          <w:rFonts w:ascii="Times New Roman" w:hAnsi="Times New Roman"/>
          <w:sz w:val="24"/>
          <w:szCs w:val="24"/>
        </w:rPr>
        <w:t xml:space="preserve"> En: Persona y Sociedad, Universidad Alberto Hurtado, Vol. XX, Nº3, 2006, pp. 73-87. </w:t>
      </w:r>
    </w:p>
    <w:p w14:paraId="275B03A8" w14:textId="77777777" w:rsidR="00510A3D" w:rsidRPr="00BA441A" w:rsidRDefault="00510A3D" w:rsidP="009F2DB2">
      <w:pPr>
        <w:ind w:left="720" w:hanging="720"/>
        <w:rPr>
          <w:rFonts w:ascii="Times New Roman" w:hAnsi="Times New Roman"/>
          <w:sz w:val="24"/>
          <w:szCs w:val="24"/>
          <w:lang w:val="es-PE"/>
        </w:rPr>
      </w:pPr>
      <w:r>
        <w:rPr>
          <w:rFonts w:ascii="Times New Roman" w:hAnsi="Times New Roman"/>
          <w:sz w:val="24"/>
          <w:szCs w:val="24"/>
          <w:lang w:val="en-US"/>
        </w:rPr>
        <w:t xml:space="preserve">Flikschuh, K (2000) </w:t>
      </w:r>
      <w:r>
        <w:rPr>
          <w:rFonts w:ascii="Times New Roman" w:hAnsi="Times New Roman"/>
          <w:i/>
          <w:iCs/>
          <w:sz w:val="24"/>
          <w:szCs w:val="24"/>
          <w:lang w:val="en-US"/>
        </w:rPr>
        <w:t>Kant and modern political philosophy</w:t>
      </w:r>
      <w:r>
        <w:rPr>
          <w:rFonts w:ascii="Times New Roman" w:hAnsi="Times New Roman"/>
          <w:sz w:val="24"/>
          <w:szCs w:val="24"/>
          <w:lang w:val="en-US"/>
        </w:rPr>
        <w:t xml:space="preserve">. </w:t>
      </w:r>
      <w:r w:rsidRPr="00BA441A">
        <w:rPr>
          <w:rFonts w:ascii="Times New Roman" w:hAnsi="Times New Roman"/>
          <w:sz w:val="24"/>
          <w:szCs w:val="24"/>
          <w:lang w:val="es-PE"/>
        </w:rPr>
        <w:t xml:space="preserve">Cambridge </w:t>
      </w:r>
      <w:proofErr w:type="spellStart"/>
      <w:r w:rsidRPr="00BA441A">
        <w:rPr>
          <w:rFonts w:ascii="Times New Roman" w:hAnsi="Times New Roman"/>
          <w:sz w:val="24"/>
          <w:szCs w:val="24"/>
          <w:lang w:val="es-PE"/>
        </w:rPr>
        <w:t>University</w:t>
      </w:r>
      <w:proofErr w:type="spellEnd"/>
      <w:r w:rsidRPr="00BA441A">
        <w:rPr>
          <w:rFonts w:ascii="Times New Roman" w:hAnsi="Times New Roman"/>
          <w:sz w:val="24"/>
          <w:szCs w:val="24"/>
          <w:lang w:val="es-PE"/>
        </w:rPr>
        <w:t xml:space="preserve"> Press</w:t>
      </w:r>
    </w:p>
    <w:p w14:paraId="69A808F7"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Forst, R. (2015) </w:t>
      </w:r>
      <w:r w:rsidRPr="00D44DD4">
        <w:rPr>
          <w:rFonts w:ascii="Times New Roman" w:hAnsi="Times New Roman"/>
          <w:i/>
          <w:sz w:val="24"/>
          <w:szCs w:val="24"/>
        </w:rPr>
        <w:t>Justificación y Crítica</w:t>
      </w:r>
      <w:r w:rsidRPr="00D44DD4">
        <w:rPr>
          <w:rFonts w:ascii="Times New Roman" w:hAnsi="Times New Roman"/>
          <w:sz w:val="24"/>
          <w:szCs w:val="24"/>
        </w:rPr>
        <w:t>. Serie Ensayos.</w:t>
      </w:r>
    </w:p>
    <w:p w14:paraId="6E6CC9C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Goldmann, L. (1945) </w:t>
      </w:r>
      <w:r w:rsidRPr="00D44DD4">
        <w:rPr>
          <w:rFonts w:ascii="Times New Roman" w:hAnsi="Times New Roman"/>
          <w:i/>
          <w:sz w:val="24"/>
          <w:szCs w:val="24"/>
        </w:rPr>
        <w:t>Introducción a la filosofía de Kant</w:t>
      </w:r>
      <w:r w:rsidRPr="00D44DD4">
        <w:rPr>
          <w:rFonts w:ascii="Times New Roman" w:hAnsi="Times New Roman"/>
          <w:sz w:val="24"/>
          <w:szCs w:val="24"/>
        </w:rPr>
        <w:t>. Amorrortu Editores.</w:t>
      </w:r>
    </w:p>
    <w:p w14:paraId="5E853C78" w14:textId="77777777" w:rsidR="00510A3D" w:rsidRPr="009F2DB2" w:rsidRDefault="00510A3D" w:rsidP="009F2DB2">
      <w:pPr>
        <w:ind w:left="720" w:hanging="720"/>
        <w:rPr>
          <w:rFonts w:ascii="Times New Roman" w:hAnsi="Times New Roman"/>
          <w:sz w:val="24"/>
          <w:szCs w:val="24"/>
          <w:lang w:val="en-US"/>
        </w:rPr>
      </w:pPr>
      <w:r w:rsidRPr="00DA48A9">
        <w:rPr>
          <w:rFonts w:ascii="Times New Roman" w:hAnsi="Times New Roman"/>
          <w:sz w:val="24"/>
          <w:szCs w:val="24"/>
        </w:rPr>
        <w:t xml:space="preserve">Gómez Caffarena, J. (1983) </w:t>
      </w:r>
      <w:r w:rsidRPr="00DA48A9">
        <w:rPr>
          <w:rFonts w:ascii="Times New Roman" w:hAnsi="Times New Roman"/>
          <w:i/>
          <w:sz w:val="24"/>
          <w:szCs w:val="24"/>
        </w:rPr>
        <w:t>El teísmo moral de Kant</w:t>
      </w:r>
      <w:r w:rsidRPr="00DA48A9">
        <w:rPr>
          <w:rFonts w:ascii="Times New Roman" w:hAnsi="Times New Roman"/>
          <w:sz w:val="24"/>
          <w:szCs w:val="24"/>
        </w:rPr>
        <w:t xml:space="preserve">. </w:t>
      </w:r>
      <w:proofErr w:type="spellStart"/>
      <w:r w:rsidRPr="009F2DB2">
        <w:rPr>
          <w:rFonts w:ascii="Times New Roman" w:hAnsi="Times New Roman"/>
          <w:sz w:val="24"/>
          <w:szCs w:val="24"/>
          <w:lang w:val="en-US"/>
        </w:rPr>
        <w:t>Ediciones</w:t>
      </w:r>
      <w:proofErr w:type="spellEnd"/>
      <w:r w:rsidRPr="009F2DB2">
        <w:rPr>
          <w:rFonts w:ascii="Times New Roman" w:hAnsi="Times New Roman"/>
          <w:sz w:val="24"/>
          <w:szCs w:val="24"/>
          <w:lang w:val="en-US"/>
        </w:rPr>
        <w:t xml:space="preserve"> </w:t>
      </w:r>
      <w:proofErr w:type="spellStart"/>
      <w:r w:rsidRPr="009F2DB2">
        <w:rPr>
          <w:rFonts w:ascii="Times New Roman" w:hAnsi="Times New Roman"/>
          <w:sz w:val="24"/>
          <w:szCs w:val="24"/>
          <w:lang w:val="en-US"/>
        </w:rPr>
        <w:t>Cristiandad</w:t>
      </w:r>
      <w:proofErr w:type="spellEnd"/>
      <w:r w:rsidRPr="009F2DB2">
        <w:rPr>
          <w:rFonts w:ascii="Times New Roman" w:hAnsi="Times New Roman"/>
          <w:sz w:val="24"/>
          <w:szCs w:val="24"/>
          <w:lang w:val="en-US"/>
        </w:rPr>
        <w:t xml:space="preserve">. </w:t>
      </w:r>
    </w:p>
    <w:p w14:paraId="386DA089" w14:textId="6219FE42"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(1998) </w:t>
      </w:r>
      <w:r w:rsidRPr="007F6A09">
        <w:rPr>
          <w:rFonts w:ascii="Times New Roman" w:hAnsi="Times New Roman"/>
          <w:i/>
          <w:color w:val="000000" w:themeColor="text1"/>
          <w:sz w:val="24"/>
          <w:szCs w:val="24"/>
          <w:lang w:val="en-US"/>
        </w:rPr>
        <w:t>On the miscarriage of a</w:t>
      </w:r>
      <w:r w:rsidR="00E6083B">
        <w:rPr>
          <w:rFonts w:ascii="Times New Roman" w:hAnsi="Times New Roman"/>
          <w:i/>
          <w:color w:val="000000" w:themeColor="text1"/>
          <w:sz w:val="24"/>
          <w:szCs w:val="24"/>
          <w:lang w:val="en-US"/>
        </w:rPr>
        <w:t>l</w:t>
      </w:r>
      <w:r w:rsidRPr="007F6A09">
        <w:rPr>
          <w:rFonts w:ascii="Times New Roman" w:hAnsi="Times New Roman"/>
          <w:i/>
          <w:color w:val="000000" w:themeColor="text1"/>
          <w:sz w:val="24"/>
          <w:szCs w:val="24"/>
          <w:lang w:val="en-US"/>
        </w:rPr>
        <w:t>l philosophical trials in theodicy.</w:t>
      </w:r>
      <w:r w:rsidRPr="007F6A09">
        <w:rPr>
          <w:rFonts w:ascii="Times New Roman" w:hAnsi="Times New Roman"/>
          <w:color w:val="000000" w:themeColor="text1"/>
          <w:sz w:val="24"/>
          <w:szCs w:val="24"/>
          <w:lang w:val="en-US"/>
        </w:rPr>
        <w:t xml:space="preserve"> En: Kant, I. Religion within the Boundaries of mere Reason</w:t>
      </w:r>
      <w:r w:rsidRPr="007F6A09">
        <w:rPr>
          <w:rFonts w:ascii="Times New Roman" w:hAnsi="Times New Roman"/>
          <w:i/>
          <w:color w:val="000000" w:themeColor="text1"/>
          <w:sz w:val="24"/>
          <w:szCs w:val="24"/>
          <w:lang w:val="en-US"/>
        </w:rPr>
        <w:t xml:space="preserve">. </w:t>
      </w:r>
      <w:r w:rsidRPr="007F6A09">
        <w:rPr>
          <w:rFonts w:ascii="Times New Roman" w:hAnsi="Times New Roman"/>
          <w:color w:val="000000" w:themeColor="text1"/>
          <w:sz w:val="24"/>
          <w:szCs w:val="24"/>
          <w:lang w:val="en-US"/>
        </w:rPr>
        <w:t>Cambridge University Press.</w:t>
      </w:r>
    </w:p>
    <w:p w14:paraId="60B4728C"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(1998) </w:t>
      </w:r>
      <w:r w:rsidRPr="00DA48A9">
        <w:rPr>
          <w:rFonts w:ascii="Times New Roman" w:hAnsi="Times New Roman"/>
          <w:i/>
          <w:sz w:val="24"/>
          <w:szCs w:val="24"/>
          <w:lang w:val="en-US"/>
        </w:rPr>
        <w:t xml:space="preserve">Religion within the Boundaries of mere Reason.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059B4958"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Kant, I (</w:t>
      </w:r>
      <w:r>
        <w:rPr>
          <w:rFonts w:ascii="Times New Roman" w:hAnsi="Times New Roman"/>
          <w:sz w:val="24"/>
          <w:szCs w:val="24"/>
        </w:rPr>
        <w:t>2005</w:t>
      </w:r>
      <w:r w:rsidRPr="00DA48A9">
        <w:rPr>
          <w:rFonts w:ascii="Times New Roman" w:hAnsi="Times New Roman"/>
          <w:sz w:val="24"/>
          <w:szCs w:val="24"/>
        </w:rPr>
        <w:t xml:space="preserve">) </w:t>
      </w:r>
      <w:r w:rsidRPr="00DA48A9">
        <w:rPr>
          <w:rFonts w:ascii="Times New Roman" w:hAnsi="Times New Roman"/>
          <w:i/>
          <w:sz w:val="24"/>
          <w:szCs w:val="24"/>
        </w:rPr>
        <w:t>Crítica de la razón pura</w:t>
      </w:r>
      <w:r w:rsidRPr="00DA48A9">
        <w:rPr>
          <w:rFonts w:ascii="Times New Roman" w:hAnsi="Times New Roman"/>
          <w:sz w:val="24"/>
          <w:szCs w:val="24"/>
        </w:rPr>
        <w:t xml:space="preserve">. Traducción de </w:t>
      </w:r>
      <w:r>
        <w:rPr>
          <w:rFonts w:ascii="Times New Roman" w:hAnsi="Times New Roman"/>
          <w:sz w:val="24"/>
          <w:szCs w:val="24"/>
        </w:rPr>
        <w:t>Pedro Ribas. Ed. Taurus</w:t>
      </w:r>
    </w:p>
    <w:p w14:paraId="31595856"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from a pragmatic point of view (1798)</w:t>
      </w:r>
      <w:r w:rsidRPr="007F6A09">
        <w:rPr>
          <w:rFonts w:ascii="Times New Roman" w:hAnsi="Times New Roman"/>
          <w:color w:val="000000" w:themeColor="text1"/>
          <w:sz w:val="24"/>
          <w:szCs w:val="24"/>
          <w:lang w:val="en-US"/>
        </w:rPr>
        <w:t xml:space="preserve"> En: Kant, I. Anthropology, History and Education. Cambridge University Press.</w:t>
      </w:r>
    </w:p>
    <w:p w14:paraId="4B9EAAE4"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History and Education</w:t>
      </w:r>
      <w:r w:rsidRPr="007F6A09">
        <w:rPr>
          <w:rFonts w:ascii="Times New Roman" w:hAnsi="Times New Roman"/>
          <w:color w:val="000000" w:themeColor="text1"/>
          <w:sz w:val="24"/>
          <w:szCs w:val="24"/>
          <w:lang w:val="en-US"/>
        </w:rPr>
        <w:t>. Cambridge University Press.</w:t>
      </w:r>
    </w:p>
    <w:p w14:paraId="4F63FA3B" w14:textId="77777777" w:rsidR="00510A3D" w:rsidRDefault="00510A3D" w:rsidP="009F2DB2">
      <w:pPr>
        <w:ind w:left="720" w:hanging="720"/>
        <w:rPr>
          <w:rFonts w:ascii="Times New Roman" w:hAnsi="Times New Roman"/>
          <w:sz w:val="24"/>
          <w:szCs w:val="24"/>
        </w:rPr>
      </w:pPr>
      <w:r w:rsidRPr="00DA48A9">
        <w:rPr>
          <w:rFonts w:ascii="Times New Roman" w:hAnsi="Times New Roman"/>
          <w:sz w:val="24"/>
          <w:szCs w:val="24"/>
        </w:rPr>
        <w:lastRenderedPageBreak/>
        <w:t xml:space="preserve">Kant, I (2007) </w:t>
      </w:r>
      <w:r w:rsidRPr="00DA48A9">
        <w:rPr>
          <w:rFonts w:ascii="Times New Roman" w:hAnsi="Times New Roman"/>
          <w:i/>
          <w:sz w:val="24"/>
          <w:szCs w:val="24"/>
        </w:rPr>
        <w:t>Crítica de la razón pura</w:t>
      </w:r>
      <w:r w:rsidRPr="00DA48A9">
        <w:rPr>
          <w:rFonts w:ascii="Times New Roman" w:hAnsi="Times New Roman"/>
          <w:sz w:val="24"/>
          <w:szCs w:val="24"/>
        </w:rPr>
        <w:t>. Traducción de Mario Caimi. Ed. Colihue Clásica.</w:t>
      </w:r>
    </w:p>
    <w:p w14:paraId="4983916F"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Essay on the maladies of the head (1764)</w:t>
      </w:r>
      <w:r w:rsidRPr="007F6A09">
        <w:rPr>
          <w:rFonts w:ascii="Times New Roman" w:hAnsi="Times New Roman"/>
          <w:color w:val="000000" w:themeColor="text1"/>
          <w:sz w:val="24"/>
          <w:szCs w:val="24"/>
          <w:lang w:val="en-US"/>
        </w:rPr>
        <w:t xml:space="preserve"> En: Kant, I. Anthropology, History and Education. Cambridge University Press.</w:t>
      </w:r>
    </w:p>
    <w:p w14:paraId="576F2DA8"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(2007) </w:t>
      </w:r>
      <w:r w:rsidRPr="00DA48A9">
        <w:rPr>
          <w:rFonts w:ascii="Times New Roman" w:hAnsi="Times New Roman"/>
          <w:i/>
          <w:sz w:val="24"/>
          <w:szCs w:val="24"/>
          <w:lang w:val="en-US"/>
        </w:rPr>
        <w:t>Lectures on pedagogy (1803)</w:t>
      </w:r>
      <w:r w:rsidRPr="00DA48A9">
        <w:rPr>
          <w:rFonts w:ascii="Times New Roman" w:hAnsi="Times New Roman"/>
          <w:sz w:val="24"/>
          <w:szCs w:val="24"/>
          <w:lang w:val="en-US"/>
        </w:rPr>
        <w:t xml:space="preserve"> En: Kant, I. Anthropology, History and Education.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5F377A2B"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el derecho político</w:t>
      </w:r>
      <w:r w:rsidRPr="007F6A09">
        <w:rPr>
          <w:rFonts w:ascii="Times New Roman" w:hAnsi="Times New Roman"/>
          <w:color w:val="000000" w:themeColor="text1"/>
          <w:sz w:val="24"/>
          <w:szCs w:val="24"/>
        </w:rPr>
        <w:t xml:space="preserve">. </w:t>
      </w:r>
      <w:r w:rsidRPr="007F6A09">
        <w:rPr>
          <w:rFonts w:ascii="Times New Roman" w:hAnsi="Times New Roman"/>
          <w:i/>
          <w:color w:val="000000" w:themeColor="text1"/>
          <w:sz w:val="24"/>
          <w:szCs w:val="24"/>
        </w:rPr>
        <w:t>(Contra Hobbes)</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6E56B24A"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la moral y en general</w:t>
      </w:r>
      <w:r w:rsidRPr="007F6A09">
        <w:rPr>
          <w:rFonts w:ascii="Times New Roman" w:hAnsi="Times New Roman"/>
          <w:color w:val="000000" w:themeColor="text1"/>
          <w:sz w:val="24"/>
          <w:szCs w:val="24"/>
        </w:rPr>
        <w:t>. (En: Kant, I. Filosofía de la historia. Ed. Nova)</w:t>
      </w:r>
      <w:r>
        <w:rPr>
          <w:rFonts w:ascii="Times New Roman" w:hAnsi="Times New Roman"/>
          <w:color w:val="000000" w:themeColor="text1"/>
          <w:sz w:val="24"/>
          <w:szCs w:val="24"/>
        </w:rPr>
        <w:t>.</w:t>
      </w:r>
    </w:p>
    <w:p w14:paraId="0F02A59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Definición de la raza humana</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73974A20" w14:textId="77777777" w:rsidR="00510A3D"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Filosofía de la historia</w:t>
      </w:r>
      <w:r w:rsidRPr="00DA48A9">
        <w:rPr>
          <w:rFonts w:ascii="Times New Roman" w:hAnsi="Times New Roman"/>
          <w:sz w:val="24"/>
          <w:szCs w:val="24"/>
        </w:rPr>
        <w:t>. Ed. Nova.</w:t>
      </w:r>
    </w:p>
    <w:p w14:paraId="0E039747"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 xml:space="preserve">Ideas para una historia universal en sentido cosmopolita </w:t>
      </w:r>
      <w:r w:rsidRPr="00DA48A9">
        <w:rPr>
          <w:rFonts w:ascii="Times New Roman" w:hAnsi="Times New Roman"/>
          <w:sz w:val="24"/>
          <w:szCs w:val="24"/>
        </w:rPr>
        <w:t>(En: Filosofía de la historia. Ed. Nova).</w:t>
      </w:r>
    </w:p>
    <w:p w14:paraId="3ACF36C4"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Replanteamiento de la cuestión sobre si el género humano se halla en continuo progreso hacia lo mejor</w:t>
      </w:r>
      <w:r w:rsidRPr="00DA48A9">
        <w:rPr>
          <w:rFonts w:ascii="Times New Roman" w:hAnsi="Times New Roman"/>
          <w:sz w:val="24"/>
          <w:szCs w:val="24"/>
        </w:rPr>
        <w:t>. (En: Filosofía de la historia. Ed. Nova).</w:t>
      </w:r>
    </w:p>
    <w:p w14:paraId="3A74CAFB" w14:textId="77777777" w:rsidR="00510A3D"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Respuesta a la pregunta: ¿qué es la ilustración?</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2D9BC77E" w14:textId="77777777" w:rsidR="00510A3D" w:rsidRPr="007F6A09" w:rsidRDefault="00510A3D" w:rsidP="00FD640E">
      <w:pPr>
        <w:ind w:left="720" w:hanging="720"/>
        <w:rPr>
          <w:rFonts w:ascii="Times New Roman" w:hAnsi="Times New Roman"/>
          <w:color w:val="000000" w:themeColor="text1"/>
          <w:sz w:val="24"/>
          <w:szCs w:val="24"/>
          <w:shd w:val="clear" w:color="auto" w:fill="FFFFFF"/>
        </w:rPr>
      </w:pPr>
      <w:r w:rsidRPr="007F6A09">
        <w:rPr>
          <w:rFonts w:ascii="Times New Roman" w:hAnsi="Times New Roman"/>
          <w:color w:val="000000" w:themeColor="text1"/>
          <w:sz w:val="24"/>
          <w:szCs w:val="24"/>
          <w:shd w:val="clear" w:color="auto" w:fill="FFFFFF"/>
        </w:rPr>
        <w:t xml:space="preserve">Kant, I. </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1980</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 xml:space="preserve"> </w:t>
      </w:r>
      <w:r w:rsidRPr="007F6A09">
        <w:rPr>
          <w:rFonts w:ascii="Times New Roman" w:hAnsi="Times New Roman"/>
          <w:i/>
          <w:color w:val="000000" w:themeColor="text1"/>
          <w:sz w:val="24"/>
          <w:szCs w:val="24"/>
          <w:shd w:val="clear" w:color="auto" w:fill="FFFFFF"/>
        </w:rPr>
        <w:t>La paz perpetua</w:t>
      </w:r>
      <w:r w:rsidRPr="007F6A09">
        <w:rPr>
          <w:rFonts w:ascii="Times New Roman" w:hAnsi="Times New Roman"/>
          <w:color w:val="000000" w:themeColor="text1"/>
          <w:sz w:val="24"/>
          <w:szCs w:val="24"/>
          <w:shd w:val="clear" w:color="auto" w:fill="FFFFFF"/>
        </w:rPr>
        <w:t>. (En: Kant, I. Fundamentación de la metafísica de las costumbres, Crítica de la razón práctica y la Paz perpetua. Ed. Porrúa)</w:t>
      </w:r>
      <w:r>
        <w:rPr>
          <w:rFonts w:ascii="Times New Roman" w:hAnsi="Times New Roman"/>
          <w:color w:val="000000" w:themeColor="text1"/>
          <w:sz w:val="24"/>
          <w:szCs w:val="24"/>
          <w:shd w:val="clear" w:color="auto" w:fill="FFFFFF"/>
        </w:rPr>
        <w:t>.</w:t>
      </w:r>
    </w:p>
    <w:p w14:paraId="4C40EB1D"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(1988) </w:t>
      </w:r>
      <w:r w:rsidRPr="007F6A09">
        <w:rPr>
          <w:rFonts w:ascii="Times New Roman" w:hAnsi="Times New Roman"/>
          <w:i/>
          <w:color w:val="000000" w:themeColor="text1"/>
          <w:sz w:val="24"/>
          <w:szCs w:val="24"/>
        </w:rPr>
        <w:t>Lecciones de ética</w:t>
      </w:r>
      <w:r w:rsidRPr="007F6A09">
        <w:rPr>
          <w:rFonts w:ascii="Times New Roman" w:hAnsi="Times New Roman"/>
          <w:color w:val="000000" w:themeColor="text1"/>
          <w:sz w:val="24"/>
          <w:szCs w:val="24"/>
        </w:rPr>
        <w:t>. Editorial Crítica.</w:t>
      </w:r>
    </w:p>
    <w:p w14:paraId="7188962B" w14:textId="1348921C" w:rsidR="00510A3D" w:rsidRPr="0053194A" w:rsidRDefault="00510A3D" w:rsidP="00FD640E">
      <w:pPr>
        <w:ind w:left="720" w:hanging="720"/>
        <w:rPr>
          <w:rFonts w:ascii="Times New Roman" w:hAnsi="Times New Roman"/>
          <w:color w:val="000000" w:themeColor="text1"/>
          <w:sz w:val="24"/>
          <w:szCs w:val="24"/>
          <w:lang w:val="es-PE"/>
        </w:rPr>
      </w:pPr>
      <w:r w:rsidRPr="00E6083B">
        <w:rPr>
          <w:rFonts w:ascii="Times New Roman" w:hAnsi="Times New Roman"/>
          <w:color w:val="000000" w:themeColor="text1"/>
          <w:sz w:val="24"/>
          <w:szCs w:val="24"/>
          <w:lang w:val="en-US"/>
        </w:rPr>
        <w:t xml:space="preserve">Kant, I. (1991) </w:t>
      </w:r>
      <w:r w:rsidRPr="00E6083B">
        <w:rPr>
          <w:rFonts w:ascii="Times New Roman" w:hAnsi="Times New Roman"/>
          <w:i/>
          <w:color w:val="000000" w:themeColor="text1"/>
          <w:sz w:val="24"/>
          <w:szCs w:val="24"/>
          <w:lang w:val="en-US"/>
        </w:rPr>
        <w:t>Kant</w:t>
      </w:r>
      <w:r w:rsidR="00E6083B" w:rsidRPr="00E6083B">
        <w:rPr>
          <w:rFonts w:ascii="Times New Roman" w:hAnsi="Times New Roman"/>
          <w:i/>
          <w:color w:val="000000" w:themeColor="text1"/>
          <w:sz w:val="24"/>
          <w:szCs w:val="24"/>
          <w:lang w:val="en-US"/>
        </w:rPr>
        <w:t>:</w:t>
      </w:r>
      <w:r w:rsidRPr="00E6083B">
        <w:rPr>
          <w:rFonts w:ascii="Times New Roman" w:hAnsi="Times New Roman"/>
          <w:i/>
          <w:color w:val="000000" w:themeColor="text1"/>
          <w:sz w:val="24"/>
          <w:szCs w:val="24"/>
          <w:lang w:val="en-US"/>
        </w:rPr>
        <w:t xml:space="preserve"> </w:t>
      </w:r>
      <w:r w:rsidR="00E6083B" w:rsidRPr="00E6083B">
        <w:rPr>
          <w:rFonts w:ascii="Times New Roman" w:hAnsi="Times New Roman"/>
          <w:i/>
          <w:color w:val="000000" w:themeColor="text1"/>
          <w:sz w:val="24"/>
          <w:szCs w:val="24"/>
          <w:lang w:val="en-US"/>
        </w:rPr>
        <w:t>P</w:t>
      </w:r>
      <w:r w:rsidRPr="00E6083B">
        <w:rPr>
          <w:rFonts w:ascii="Times New Roman" w:hAnsi="Times New Roman"/>
          <w:i/>
          <w:color w:val="000000" w:themeColor="text1"/>
          <w:sz w:val="24"/>
          <w:szCs w:val="24"/>
          <w:lang w:val="en-US"/>
        </w:rPr>
        <w:t>olitical writings</w:t>
      </w:r>
      <w:r w:rsidRPr="00E6083B">
        <w:rPr>
          <w:rFonts w:ascii="Times New Roman" w:hAnsi="Times New Roman"/>
          <w:color w:val="000000" w:themeColor="text1"/>
          <w:sz w:val="24"/>
          <w:szCs w:val="24"/>
          <w:lang w:val="en-US"/>
        </w:rPr>
        <w:t xml:space="preserve">. </w:t>
      </w:r>
      <w:r>
        <w:rPr>
          <w:rFonts w:ascii="Times New Roman" w:hAnsi="Times New Roman"/>
          <w:color w:val="000000" w:themeColor="text1"/>
          <w:sz w:val="24"/>
          <w:szCs w:val="24"/>
          <w:lang w:val="en-US"/>
        </w:rPr>
        <w:t>Cambridge University Press. 2</w:t>
      </w:r>
      <w:r w:rsidRPr="00224BFC">
        <w:rPr>
          <w:rFonts w:ascii="Times New Roman" w:hAnsi="Times New Roman"/>
          <w:color w:val="000000" w:themeColor="text1"/>
          <w:sz w:val="24"/>
          <w:szCs w:val="24"/>
          <w:vertAlign w:val="superscript"/>
          <w:lang w:val="en-US"/>
        </w:rPr>
        <w:t>nd</w:t>
      </w:r>
      <w:r>
        <w:rPr>
          <w:rFonts w:ascii="Times New Roman" w:hAnsi="Times New Roman"/>
          <w:color w:val="000000" w:themeColor="text1"/>
          <w:sz w:val="24"/>
          <w:szCs w:val="24"/>
          <w:lang w:val="en-US"/>
        </w:rPr>
        <w:t xml:space="preserve"> edition</w:t>
      </w:r>
      <w:r w:rsidRPr="007F6A09">
        <w:rPr>
          <w:rFonts w:ascii="Times New Roman" w:hAnsi="Times New Roman"/>
          <w:color w:val="000000" w:themeColor="text1"/>
          <w:sz w:val="24"/>
          <w:szCs w:val="24"/>
          <w:lang w:val="en-US"/>
        </w:rPr>
        <w:t>.</w:t>
      </w:r>
      <w:r>
        <w:rPr>
          <w:rFonts w:ascii="Times New Roman" w:hAnsi="Times New Roman"/>
          <w:color w:val="000000" w:themeColor="text1"/>
          <w:sz w:val="24"/>
          <w:szCs w:val="24"/>
          <w:lang w:val="en-US"/>
        </w:rPr>
        <w:t xml:space="preserve"> </w:t>
      </w:r>
      <w:r w:rsidRPr="0053194A">
        <w:rPr>
          <w:rFonts w:ascii="Times New Roman" w:hAnsi="Times New Roman"/>
          <w:color w:val="000000" w:themeColor="text1"/>
          <w:sz w:val="24"/>
          <w:szCs w:val="24"/>
          <w:lang w:val="es-PE"/>
        </w:rPr>
        <w:t>Edit</w:t>
      </w:r>
      <w:r>
        <w:rPr>
          <w:rFonts w:ascii="Times New Roman" w:hAnsi="Times New Roman"/>
          <w:color w:val="000000" w:themeColor="text1"/>
          <w:sz w:val="24"/>
          <w:szCs w:val="24"/>
          <w:lang w:val="es-PE"/>
        </w:rPr>
        <w:t>a</w:t>
      </w:r>
      <w:r w:rsidRPr="0053194A">
        <w:rPr>
          <w:rFonts w:ascii="Times New Roman" w:hAnsi="Times New Roman"/>
          <w:color w:val="000000" w:themeColor="text1"/>
          <w:sz w:val="24"/>
          <w:szCs w:val="24"/>
          <w:lang w:val="es-PE"/>
        </w:rPr>
        <w:t>d</w:t>
      </w:r>
      <w:r>
        <w:rPr>
          <w:rFonts w:ascii="Times New Roman" w:hAnsi="Times New Roman"/>
          <w:color w:val="000000" w:themeColor="text1"/>
          <w:sz w:val="24"/>
          <w:szCs w:val="24"/>
          <w:lang w:val="es-PE"/>
        </w:rPr>
        <w:t>o por</w:t>
      </w:r>
      <w:r w:rsidRPr="0053194A">
        <w:rPr>
          <w:rFonts w:ascii="Times New Roman" w:hAnsi="Times New Roman"/>
          <w:color w:val="000000" w:themeColor="text1"/>
          <w:sz w:val="24"/>
          <w:szCs w:val="24"/>
          <w:lang w:val="es-PE"/>
        </w:rPr>
        <w:t>: H.S. Reiss</w:t>
      </w:r>
    </w:p>
    <w:p w14:paraId="1FF5D946" w14:textId="77777777" w:rsidR="00510A3D" w:rsidRDefault="00510A3D" w:rsidP="008230CC">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Kant, I. (19</w:t>
      </w:r>
      <w:r>
        <w:rPr>
          <w:rFonts w:ascii="Times New Roman" w:hAnsi="Times New Roman"/>
          <w:color w:val="000000" w:themeColor="text1"/>
          <w:sz w:val="24"/>
          <w:szCs w:val="24"/>
        </w:rPr>
        <w:t>99</w:t>
      </w:r>
      <w:r w:rsidRPr="007F6A09">
        <w:rPr>
          <w:rFonts w:ascii="Times New Roman" w:hAnsi="Times New Roman"/>
          <w:color w:val="000000" w:themeColor="text1"/>
          <w:sz w:val="24"/>
          <w:szCs w:val="24"/>
        </w:rPr>
        <w:t xml:space="preserve">) </w:t>
      </w:r>
      <w:r>
        <w:rPr>
          <w:rFonts w:ascii="Times New Roman" w:hAnsi="Times New Roman"/>
          <w:i/>
          <w:color w:val="000000" w:themeColor="text1"/>
          <w:sz w:val="24"/>
          <w:szCs w:val="24"/>
        </w:rPr>
        <w:t xml:space="preserve">En defensa de </w:t>
      </w:r>
      <w:r w:rsidRPr="007F6A09">
        <w:rPr>
          <w:rFonts w:ascii="Times New Roman" w:hAnsi="Times New Roman"/>
          <w:i/>
          <w:color w:val="000000" w:themeColor="text1"/>
          <w:sz w:val="24"/>
          <w:szCs w:val="24"/>
        </w:rPr>
        <w:t>la ilustración</w:t>
      </w:r>
      <w:r>
        <w:rPr>
          <w:rFonts w:ascii="Times New Roman" w:hAnsi="Times New Roman"/>
          <w:color w:val="000000" w:themeColor="text1"/>
          <w:sz w:val="24"/>
          <w:szCs w:val="24"/>
        </w:rPr>
        <w:t>. Alba Editorial</w:t>
      </w:r>
    </w:p>
    <w:p w14:paraId="359D0A6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(2000) </w:t>
      </w:r>
      <w:r w:rsidRPr="007F6A09">
        <w:rPr>
          <w:rFonts w:ascii="Times New Roman" w:hAnsi="Times New Roman"/>
          <w:i/>
          <w:color w:val="000000" w:themeColor="text1"/>
          <w:sz w:val="24"/>
          <w:szCs w:val="24"/>
        </w:rPr>
        <w:t>Crítica de la razón práctica</w:t>
      </w:r>
      <w:r w:rsidRPr="007F6A09">
        <w:rPr>
          <w:rFonts w:ascii="Times New Roman" w:hAnsi="Times New Roman"/>
          <w:color w:val="000000" w:themeColor="text1"/>
          <w:sz w:val="24"/>
          <w:szCs w:val="24"/>
        </w:rPr>
        <w:t>. Alianza Editorial.</w:t>
      </w:r>
    </w:p>
    <w:p w14:paraId="64A4DF31"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(2005) </w:t>
      </w:r>
      <w:r w:rsidRPr="00DA48A9">
        <w:rPr>
          <w:rFonts w:ascii="Times New Roman" w:hAnsi="Times New Roman"/>
          <w:i/>
          <w:sz w:val="24"/>
          <w:szCs w:val="24"/>
        </w:rPr>
        <w:t>Cómo orientarse en el pensamiento</w:t>
      </w:r>
      <w:r w:rsidRPr="00DA48A9">
        <w:rPr>
          <w:rFonts w:ascii="Times New Roman" w:hAnsi="Times New Roman"/>
          <w:sz w:val="24"/>
          <w:szCs w:val="24"/>
        </w:rPr>
        <w:t xml:space="preserve">. Ed. </w:t>
      </w:r>
      <w:proofErr w:type="spellStart"/>
      <w:r w:rsidRPr="00DA48A9">
        <w:rPr>
          <w:rFonts w:ascii="Times New Roman" w:hAnsi="Times New Roman"/>
          <w:sz w:val="24"/>
          <w:szCs w:val="24"/>
        </w:rPr>
        <w:t>Quadrata</w:t>
      </w:r>
      <w:proofErr w:type="spellEnd"/>
      <w:r w:rsidRPr="00DA48A9">
        <w:rPr>
          <w:rFonts w:ascii="Times New Roman" w:hAnsi="Times New Roman"/>
          <w:sz w:val="24"/>
          <w:szCs w:val="24"/>
        </w:rPr>
        <w:t>.</w:t>
      </w:r>
    </w:p>
    <w:p w14:paraId="24134979"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Kant, I. (2008) </w:t>
      </w:r>
      <w:r w:rsidRPr="00D44DD4">
        <w:rPr>
          <w:rFonts w:ascii="Times New Roman" w:hAnsi="Times New Roman"/>
          <w:i/>
          <w:sz w:val="24"/>
          <w:szCs w:val="24"/>
        </w:rPr>
        <w:t>Fundamentación de la metafísica de las costumbres</w:t>
      </w:r>
      <w:r w:rsidRPr="00D44DD4">
        <w:rPr>
          <w:rFonts w:ascii="Times New Roman" w:hAnsi="Times New Roman"/>
          <w:sz w:val="24"/>
          <w:szCs w:val="24"/>
        </w:rPr>
        <w:t>. Ed. Austral.</w:t>
      </w:r>
    </w:p>
    <w:p w14:paraId="12F6654D" w14:textId="7FC65D6B" w:rsidR="00510A3D" w:rsidRPr="00BA441A" w:rsidRDefault="00510A3D" w:rsidP="009F2DB2">
      <w:pPr>
        <w:ind w:left="720" w:hanging="720"/>
        <w:rPr>
          <w:rFonts w:ascii="Times New Roman" w:hAnsi="Times New Roman"/>
          <w:sz w:val="24"/>
          <w:szCs w:val="24"/>
          <w:shd w:val="clear" w:color="auto" w:fill="FFFFFF"/>
          <w:lang w:val="es-PE"/>
        </w:rPr>
      </w:pPr>
      <w:r w:rsidRPr="00DA48A9">
        <w:rPr>
          <w:rFonts w:ascii="Times New Roman" w:hAnsi="Times New Roman"/>
          <w:sz w:val="24"/>
          <w:szCs w:val="24"/>
          <w:shd w:val="clear" w:color="auto" w:fill="FFFFFF"/>
        </w:rPr>
        <w:t xml:space="preserve">Kant, I. </w:t>
      </w:r>
      <w:r w:rsidRPr="00DA48A9">
        <w:rPr>
          <w:rFonts w:ascii="Times New Roman" w:hAnsi="Times New Roman"/>
          <w:sz w:val="24"/>
          <w:szCs w:val="24"/>
        </w:rPr>
        <w:t>(</w:t>
      </w:r>
      <w:r w:rsidRPr="00DA48A9">
        <w:rPr>
          <w:rFonts w:ascii="Times New Roman" w:hAnsi="Times New Roman"/>
          <w:sz w:val="24"/>
          <w:szCs w:val="24"/>
          <w:shd w:val="clear" w:color="auto" w:fill="FFFFFF"/>
        </w:rPr>
        <w:t>2008</w:t>
      </w:r>
      <w:r w:rsidRPr="00DA48A9">
        <w:rPr>
          <w:rFonts w:ascii="Times New Roman" w:hAnsi="Times New Roman"/>
          <w:sz w:val="24"/>
          <w:szCs w:val="24"/>
        </w:rPr>
        <w:t>)</w:t>
      </w:r>
      <w:r w:rsidRPr="00DA48A9">
        <w:rPr>
          <w:rFonts w:ascii="Times New Roman" w:hAnsi="Times New Roman"/>
          <w:sz w:val="24"/>
          <w:szCs w:val="24"/>
          <w:shd w:val="clear" w:color="auto" w:fill="FFFFFF"/>
        </w:rPr>
        <w:t xml:space="preserve"> </w:t>
      </w:r>
      <w:r w:rsidRPr="00DA48A9">
        <w:rPr>
          <w:rFonts w:ascii="Times New Roman" w:hAnsi="Times New Roman"/>
          <w:i/>
          <w:sz w:val="24"/>
          <w:szCs w:val="24"/>
          <w:shd w:val="clear" w:color="auto" w:fill="FFFFFF"/>
        </w:rPr>
        <w:t>Principios metafísicos del derecho</w:t>
      </w:r>
      <w:r w:rsidRPr="00DA48A9">
        <w:rPr>
          <w:rFonts w:ascii="Times New Roman" w:hAnsi="Times New Roman"/>
          <w:sz w:val="24"/>
          <w:szCs w:val="24"/>
          <w:shd w:val="clear" w:color="auto" w:fill="FFFFFF"/>
        </w:rPr>
        <w:t xml:space="preserve">. </w:t>
      </w:r>
      <w:r w:rsidR="0084169E">
        <w:rPr>
          <w:rFonts w:ascii="Times New Roman" w:hAnsi="Times New Roman"/>
          <w:sz w:val="24"/>
          <w:szCs w:val="24"/>
          <w:shd w:val="clear" w:color="auto" w:fill="FFFFFF"/>
        </w:rPr>
        <w:t>(</w:t>
      </w:r>
      <w:r w:rsidRPr="00DA48A9">
        <w:rPr>
          <w:rFonts w:ascii="Times New Roman" w:hAnsi="Times New Roman"/>
          <w:sz w:val="24"/>
          <w:szCs w:val="24"/>
          <w:shd w:val="clear" w:color="auto" w:fill="FFFFFF"/>
        </w:rPr>
        <w:t>Trad</w:t>
      </w:r>
      <w:r w:rsidR="0084169E">
        <w:rPr>
          <w:rFonts w:ascii="Times New Roman" w:hAnsi="Times New Roman"/>
          <w:sz w:val="24"/>
          <w:szCs w:val="24"/>
          <w:shd w:val="clear" w:color="auto" w:fill="FFFFFF"/>
        </w:rPr>
        <w:t>ucción del francés)</w:t>
      </w:r>
      <w:r w:rsidRPr="00DA48A9">
        <w:rPr>
          <w:rFonts w:ascii="Times New Roman" w:hAnsi="Times New Roman"/>
          <w:sz w:val="24"/>
          <w:szCs w:val="24"/>
          <w:shd w:val="clear" w:color="auto" w:fill="FFFFFF"/>
        </w:rPr>
        <w:t xml:space="preserve">. G. </w:t>
      </w:r>
      <w:proofErr w:type="spellStart"/>
      <w:r w:rsidRPr="00DA48A9">
        <w:rPr>
          <w:rFonts w:ascii="Times New Roman" w:hAnsi="Times New Roman"/>
          <w:sz w:val="24"/>
          <w:szCs w:val="24"/>
          <w:shd w:val="clear" w:color="auto" w:fill="FFFFFF"/>
        </w:rPr>
        <w:t>Lizarraga</w:t>
      </w:r>
      <w:proofErr w:type="spellEnd"/>
      <w:r w:rsidRPr="00DA48A9">
        <w:rPr>
          <w:rFonts w:ascii="Times New Roman" w:hAnsi="Times New Roman"/>
          <w:sz w:val="24"/>
          <w:szCs w:val="24"/>
          <w:shd w:val="clear" w:color="auto" w:fill="FFFFFF"/>
        </w:rPr>
        <w:t xml:space="preserve">. </w:t>
      </w:r>
      <w:r w:rsidRPr="00BA441A">
        <w:rPr>
          <w:rFonts w:ascii="Times New Roman" w:hAnsi="Times New Roman"/>
          <w:sz w:val="24"/>
          <w:szCs w:val="24"/>
          <w:shd w:val="clear" w:color="auto" w:fill="FFFFFF"/>
          <w:lang w:val="es-PE"/>
        </w:rPr>
        <w:t>Ed. Renacimiento.</w:t>
      </w:r>
      <w:r w:rsidR="0084169E">
        <w:rPr>
          <w:rFonts w:ascii="Times New Roman" w:hAnsi="Times New Roman"/>
          <w:sz w:val="24"/>
          <w:szCs w:val="24"/>
          <w:shd w:val="clear" w:color="auto" w:fill="FFFFFF"/>
          <w:lang w:val="es-PE"/>
        </w:rPr>
        <w:t xml:space="preserve"> Reimpresión de Madrid, </w:t>
      </w:r>
      <w:proofErr w:type="spellStart"/>
      <w:r w:rsidR="0084169E">
        <w:rPr>
          <w:rFonts w:ascii="Times New Roman" w:hAnsi="Times New Roman"/>
          <w:sz w:val="24"/>
          <w:szCs w:val="24"/>
          <w:shd w:val="clear" w:color="auto" w:fill="FFFFFF"/>
          <w:lang w:val="es-PE"/>
        </w:rPr>
        <w:t>J.M.Pérez</w:t>
      </w:r>
      <w:proofErr w:type="spellEnd"/>
      <w:r w:rsidR="0084169E">
        <w:rPr>
          <w:rFonts w:ascii="Times New Roman" w:hAnsi="Times New Roman"/>
          <w:sz w:val="24"/>
          <w:szCs w:val="24"/>
          <w:shd w:val="clear" w:color="auto" w:fill="FFFFFF"/>
          <w:lang w:val="es-PE"/>
        </w:rPr>
        <w:t>, 1873.</w:t>
      </w:r>
    </w:p>
    <w:p w14:paraId="1198F33F" w14:textId="77777777" w:rsidR="00510A3D" w:rsidRPr="00BA441A" w:rsidRDefault="00510A3D" w:rsidP="009F2DB2">
      <w:pPr>
        <w:ind w:left="720" w:hanging="720"/>
        <w:rPr>
          <w:rFonts w:ascii="Times New Roman" w:hAnsi="Times New Roman"/>
          <w:sz w:val="24"/>
          <w:szCs w:val="24"/>
          <w:shd w:val="clear" w:color="auto" w:fill="FFFFFF"/>
          <w:lang w:val="en-US"/>
        </w:rPr>
      </w:pPr>
      <w:r w:rsidRPr="00D44DD4">
        <w:rPr>
          <w:rFonts w:ascii="Times New Roman" w:hAnsi="Times New Roman"/>
          <w:sz w:val="24"/>
          <w:szCs w:val="24"/>
          <w:shd w:val="clear" w:color="auto" w:fill="FFFFFF"/>
        </w:rPr>
        <w:t xml:space="preserve">Kant, I. </w:t>
      </w:r>
      <w:r w:rsidRPr="00D44DD4">
        <w:rPr>
          <w:rFonts w:ascii="Times New Roman" w:hAnsi="Times New Roman"/>
          <w:sz w:val="24"/>
          <w:szCs w:val="24"/>
        </w:rPr>
        <w:t>(</w:t>
      </w:r>
      <w:r w:rsidRPr="00D44DD4">
        <w:rPr>
          <w:rFonts w:ascii="Times New Roman" w:hAnsi="Times New Roman"/>
          <w:sz w:val="24"/>
          <w:szCs w:val="24"/>
          <w:shd w:val="clear" w:color="auto" w:fill="FFFFFF"/>
        </w:rPr>
        <w:t>2009</w:t>
      </w:r>
      <w:r w:rsidRPr="00D44DD4">
        <w:rPr>
          <w:rFonts w:ascii="Times New Roman" w:hAnsi="Times New Roman"/>
          <w:sz w:val="24"/>
          <w:szCs w:val="24"/>
        </w:rPr>
        <w:t>)</w:t>
      </w:r>
      <w:r w:rsidRPr="00D44DD4">
        <w:rPr>
          <w:rFonts w:ascii="Times New Roman" w:hAnsi="Times New Roman"/>
          <w:sz w:val="24"/>
          <w:szCs w:val="24"/>
          <w:shd w:val="clear" w:color="auto" w:fill="FFFFFF"/>
        </w:rPr>
        <w:t xml:space="preserve"> </w:t>
      </w:r>
      <w:r w:rsidRPr="00D44DD4">
        <w:rPr>
          <w:rFonts w:ascii="Times New Roman" w:hAnsi="Times New Roman"/>
          <w:i/>
          <w:sz w:val="24"/>
          <w:szCs w:val="24"/>
          <w:shd w:val="clear" w:color="auto" w:fill="FFFFFF"/>
        </w:rPr>
        <w:t>Sobre Pedagogía</w:t>
      </w:r>
      <w:r w:rsidRPr="00D44DD4">
        <w:rPr>
          <w:rFonts w:ascii="Times New Roman" w:hAnsi="Times New Roman"/>
          <w:sz w:val="24"/>
          <w:szCs w:val="24"/>
          <w:shd w:val="clear" w:color="auto" w:fill="FFFFFF"/>
        </w:rPr>
        <w:t xml:space="preserve">. Universidad Nacional de Córdoba. </w:t>
      </w:r>
      <w:r w:rsidRPr="00BA441A">
        <w:rPr>
          <w:rFonts w:ascii="Times New Roman" w:hAnsi="Times New Roman"/>
          <w:sz w:val="24"/>
          <w:szCs w:val="24"/>
          <w:shd w:val="clear" w:color="auto" w:fill="FFFFFF"/>
          <w:lang w:val="en-US"/>
        </w:rPr>
        <w:t xml:space="preserve">Encuentro Grupo Editor. </w:t>
      </w:r>
    </w:p>
    <w:p w14:paraId="33B87B2C" w14:textId="324D89A4" w:rsidR="00510A3D" w:rsidRPr="00D44DD4" w:rsidRDefault="00510A3D" w:rsidP="009F2DB2">
      <w:pPr>
        <w:ind w:left="720" w:hanging="720"/>
        <w:rPr>
          <w:rFonts w:ascii="Times New Roman" w:hAnsi="Times New Roman"/>
          <w:sz w:val="24"/>
          <w:szCs w:val="24"/>
          <w:lang w:val="en-US"/>
        </w:rPr>
      </w:pPr>
      <w:r w:rsidRPr="009F2DB2">
        <w:rPr>
          <w:rFonts w:ascii="Times New Roman" w:hAnsi="Times New Roman"/>
          <w:sz w:val="24"/>
          <w:szCs w:val="24"/>
          <w:lang w:val="en-US"/>
        </w:rPr>
        <w:t>K</w:t>
      </w:r>
      <w:r w:rsidR="00E6083B">
        <w:rPr>
          <w:rFonts w:ascii="Times New Roman" w:hAnsi="Times New Roman"/>
          <w:sz w:val="24"/>
          <w:szCs w:val="24"/>
          <w:lang w:val="en-US"/>
        </w:rPr>
        <w:t>ö</w:t>
      </w:r>
      <w:r w:rsidRPr="009F2DB2">
        <w:rPr>
          <w:rFonts w:ascii="Times New Roman" w:hAnsi="Times New Roman"/>
          <w:sz w:val="24"/>
          <w:szCs w:val="24"/>
          <w:lang w:val="en-US"/>
        </w:rPr>
        <w:t xml:space="preserve">rner, S. (1955) </w:t>
      </w:r>
      <w:r w:rsidRPr="009F2DB2">
        <w:rPr>
          <w:rFonts w:ascii="Times New Roman" w:hAnsi="Times New Roman"/>
          <w:i/>
          <w:sz w:val="24"/>
          <w:szCs w:val="24"/>
          <w:lang w:val="en-US"/>
        </w:rPr>
        <w:t>Kant</w:t>
      </w:r>
      <w:r w:rsidRPr="009F2DB2">
        <w:rPr>
          <w:rFonts w:ascii="Times New Roman" w:hAnsi="Times New Roman"/>
          <w:sz w:val="24"/>
          <w:szCs w:val="24"/>
          <w:lang w:val="en-US"/>
        </w:rPr>
        <w:t xml:space="preserve">. </w:t>
      </w:r>
      <w:r w:rsidRPr="00D44DD4">
        <w:rPr>
          <w:rFonts w:ascii="Times New Roman" w:hAnsi="Times New Roman"/>
          <w:sz w:val="24"/>
          <w:szCs w:val="24"/>
          <w:lang w:val="en-US"/>
        </w:rPr>
        <w:t>Penguin Books.</w:t>
      </w:r>
    </w:p>
    <w:p w14:paraId="475A252B" w14:textId="17233C05"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Kraus, K. (2020) </w:t>
      </w:r>
      <w:r w:rsidRPr="00D44DD4">
        <w:rPr>
          <w:rFonts w:ascii="Times New Roman" w:hAnsi="Times New Roman"/>
          <w:i/>
          <w:sz w:val="24"/>
          <w:szCs w:val="24"/>
          <w:lang w:val="en-US"/>
        </w:rPr>
        <w:t>Kant on self-knowledge and self-formation. The nature of inner experience</w:t>
      </w:r>
      <w:r w:rsidRPr="00D44DD4">
        <w:rPr>
          <w:rFonts w:ascii="Times New Roman" w:hAnsi="Times New Roman"/>
          <w:sz w:val="24"/>
          <w:szCs w:val="24"/>
          <w:lang w:val="en-US"/>
        </w:rPr>
        <w:t>. Cambridge University Press.</w:t>
      </w:r>
    </w:p>
    <w:p w14:paraId="6850C8D2" w14:textId="77777777" w:rsidR="00510A3D"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Lacroix, J. (1969) </w:t>
      </w:r>
      <w:r w:rsidRPr="00D44DD4">
        <w:rPr>
          <w:rFonts w:ascii="Times New Roman" w:hAnsi="Times New Roman"/>
          <w:i/>
          <w:sz w:val="24"/>
          <w:szCs w:val="24"/>
          <w:lang w:val="en-US"/>
        </w:rPr>
        <w:t>Kant</w:t>
      </w:r>
      <w:r w:rsidRPr="00D44DD4">
        <w:rPr>
          <w:rFonts w:ascii="Times New Roman" w:hAnsi="Times New Roman"/>
          <w:sz w:val="24"/>
          <w:szCs w:val="24"/>
          <w:lang w:val="en-US"/>
        </w:rPr>
        <w:t>. Ed. Sudamericana.</w:t>
      </w:r>
    </w:p>
    <w:p w14:paraId="0AF9D8C1" w14:textId="77777777" w:rsidR="00587FC8" w:rsidRPr="007F6A09" w:rsidRDefault="00587FC8" w:rsidP="00587FC8">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Leibniz, G.W. (2007) </w:t>
      </w:r>
      <w:r w:rsidRPr="007F6A09">
        <w:rPr>
          <w:rFonts w:ascii="Times New Roman" w:hAnsi="Times New Roman"/>
          <w:i/>
          <w:color w:val="000000" w:themeColor="text1"/>
          <w:sz w:val="24"/>
          <w:szCs w:val="24"/>
          <w:lang w:val="en-US"/>
        </w:rPr>
        <w:t>Discourse of Metaphysics</w:t>
      </w:r>
      <w:r w:rsidRPr="007F6A09">
        <w:rPr>
          <w:rFonts w:ascii="Times New Roman" w:hAnsi="Times New Roman"/>
          <w:color w:val="000000" w:themeColor="text1"/>
          <w:sz w:val="24"/>
          <w:szCs w:val="24"/>
          <w:lang w:val="en-US"/>
        </w:rPr>
        <w:t>. Ed. Jonathan Bennett. Early modern texts.</w:t>
      </w:r>
    </w:p>
    <w:p w14:paraId="2DFD1F29" w14:textId="77777777" w:rsidR="00587FC8" w:rsidRPr="007F6A09" w:rsidRDefault="00587FC8" w:rsidP="00587FC8">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Leibniz, G.W. (2014) </w:t>
      </w:r>
      <w:r w:rsidRPr="007F6A09">
        <w:rPr>
          <w:rFonts w:ascii="Times New Roman" w:hAnsi="Times New Roman"/>
          <w:i/>
          <w:color w:val="000000" w:themeColor="text1"/>
          <w:sz w:val="24"/>
          <w:szCs w:val="24"/>
        </w:rPr>
        <w:t>Teodicea</w:t>
      </w:r>
      <w:r w:rsidRPr="007F6A09">
        <w:rPr>
          <w:rFonts w:ascii="Times New Roman" w:hAnsi="Times New Roman"/>
          <w:color w:val="000000" w:themeColor="text1"/>
          <w:sz w:val="24"/>
          <w:szCs w:val="24"/>
        </w:rPr>
        <w:t>. Ed. Biblioteca Nueva.</w:t>
      </w:r>
    </w:p>
    <w:p w14:paraId="7E351732" w14:textId="0C9BECE4" w:rsidR="00510A3D" w:rsidRPr="00BA441A" w:rsidRDefault="00510A3D" w:rsidP="009F2DB2">
      <w:pPr>
        <w:ind w:left="720" w:hanging="720"/>
        <w:rPr>
          <w:rFonts w:ascii="Times New Roman" w:hAnsi="Times New Roman"/>
          <w:sz w:val="24"/>
          <w:szCs w:val="24"/>
          <w:lang w:val="en-US"/>
        </w:rPr>
      </w:pPr>
      <w:r w:rsidRPr="00067720">
        <w:rPr>
          <w:rFonts w:ascii="Times New Roman" w:hAnsi="Times New Roman"/>
          <w:sz w:val="24"/>
          <w:szCs w:val="24"/>
          <w:lang w:val="es-PE"/>
        </w:rPr>
        <w:lastRenderedPageBreak/>
        <w:t xml:space="preserve">Maritain, J. (1962) </w:t>
      </w:r>
      <w:r w:rsidRPr="00067720">
        <w:rPr>
          <w:rFonts w:ascii="Times New Roman" w:hAnsi="Times New Roman"/>
          <w:i/>
          <w:sz w:val="24"/>
          <w:szCs w:val="24"/>
          <w:lang w:val="es-PE"/>
        </w:rPr>
        <w:t xml:space="preserve">Filosofía moral. </w:t>
      </w:r>
      <w:proofErr w:type="spellStart"/>
      <w:r w:rsidRPr="00D44DD4">
        <w:rPr>
          <w:rFonts w:ascii="Times New Roman" w:hAnsi="Times New Roman"/>
          <w:i/>
          <w:sz w:val="24"/>
          <w:szCs w:val="24"/>
        </w:rPr>
        <w:t>Exámen</w:t>
      </w:r>
      <w:proofErr w:type="spellEnd"/>
      <w:r w:rsidRPr="00D44DD4">
        <w:rPr>
          <w:rFonts w:ascii="Times New Roman" w:hAnsi="Times New Roman"/>
          <w:i/>
          <w:sz w:val="24"/>
          <w:szCs w:val="24"/>
        </w:rPr>
        <w:t xml:space="preserve"> histórico</w:t>
      </w:r>
      <w:r w:rsidR="00E6083B">
        <w:rPr>
          <w:rFonts w:ascii="Times New Roman" w:hAnsi="Times New Roman"/>
          <w:i/>
          <w:sz w:val="24"/>
          <w:szCs w:val="24"/>
        </w:rPr>
        <w:t>-</w:t>
      </w:r>
      <w:r w:rsidRPr="00D44DD4">
        <w:rPr>
          <w:rFonts w:ascii="Times New Roman" w:hAnsi="Times New Roman"/>
          <w:i/>
          <w:sz w:val="24"/>
          <w:szCs w:val="24"/>
        </w:rPr>
        <w:t>crítico de los grandes sistemas.</w:t>
      </w:r>
      <w:r w:rsidRPr="00D44DD4">
        <w:rPr>
          <w:rFonts w:ascii="Times New Roman" w:hAnsi="Times New Roman"/>
          <w:sz w:val="24"/>
          <w:szCs w:val="24"/>
        </w:rPr>
        <w:t xml:space="preserve"> </w:t>
      </w:r>
      <w:r w:rsidRPr="00BA441A">
        <w:rPr>
          <w:rFonts w:ascii="Times New Roman" w:hAnsi="Times New Roman"/>
          <w:sz w:val="24"/>
          <w:szCs w:val="24"/>
          <w:lang w:val="en-US"/>
        </w:rPr>
        <w:t>Ed. Morata.</w:t>
      </w:r>
    </w:p>
    <w:p w14:paraId="55C7E37B"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n-US"/>
        </w:rPr>
        <w:t xml:space="preserve">O´Neill, O. (1986) </w:t>
      </w:r>
      <w:r w:rsidRPr="00D44DD4">
        <w:rPr>
          <w:rFonts w:ascii="Times New Roman" w:hAnsi="Times New Roman"/>
          <w:i/>
          <w:sz w:val="24"/>
          <w:szCs w:val="24"/>
          <w:lang w:val="en-US"/>
        </w:rPr>
        <w:t>The public use of reason</w:t>
      </w:r>
      <w:r w:rsidRPr="00D44DD4">
        <w:rPr>
          <w:rFonts w:ascii="Times New Roman" w:hAnsi="Times New Roman"/>
          <w:sz w:val="24"/>
          <w:szCs w:val="24"/>
          <w:lang w:val="en-US"/>
        </w:rPr>
        <w:t>.</w:t>
      </w:r>
      <w:r w:rsidRPr="00D44DD4">
        <w:rPr>
          <w:rFonts w:ascii="Times New Roman" w:hAnsi="Times New Roman"/>
          <w:i/>
          <w:sz w:val="24"/>
          <w:szCs w:val="24"/>
          <w:lang w:val="en-US"/>
        </w:rPr>
        <w:t xml:space="preserve"> </w:t>
      </w:r>
      <w:r w:rsidRPr="00D44DD4">
        <w:rPr>
          <w:rFonts w:ascii="Times New Roman" w:hAnsi="Times New Roman"/>
          <w:sz w:val="24"/>
          <w:szCs w:val="24"/>
          <w:lang w:val="es-PE"/>
        </w:rPr>
        <w:t xml:space="preserve">En: </w:t>
      </w:r>
      <w:proofErr w:type="spellStart"/>
      <w:r w:rsidRPr="00D44DD4">
        <w:rPr>
          <w:rFonts w:ascii="Times New Roman" w:hAnsi="Times New Roman"/>
          <w:sz w:val="24"/>
          <w:szCs w:val="24"/>
          <w:lang w:val="es-PE"/>
        </w:rPr>
        <w:t>Political</w:t>
      </w:r>
      <w:proofErr w:type="spellEnd"/>
      <w:r w:rsidRPr="00D44DD4">
        <w:rPr>
          <w:rFonts w:ascii="Times New Roman" w:hAnsi="Times New Roman"/>
          <w:sz w:val="24"/>
          <w:szCs w:val="24"/>
          <w:lang w:val="es-PE"/>
        </w:rPr>
        <w:t xml:space="preserve"> Theory, Vol 14, Nº4, Nov. pp. 523-551.</w:t>
      </w:r>
    </w:p>
    <w:p w14:paraId="706ECB82" w14:textId="77777777" w:rsidR="00510A3D" w:rsidRPr="00BA441A"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Pereira, G. (2004) </w:t>
      </w:r>
      <w:r w:rsidRPr="00D44DD4">
        <w:rPr>
          <w:rFonts w:ascii="Times New Roman" w:hAnsi="Times New Roman"/>
          <w:i/>
          <w:sz w:val="24"/>
          <w:szCs w:val="24"/>
        </w:rPr>
        <w:t>Condiciones de posibilidad para una justicia global</w:t>
      </w:r>
      <w:r w:rsidRPr="00D44DD4">
        <w:rPr>
          <w:rFonts w:ascii="Times New Roman" w:hAnsi="Times New Roman"/>
          <w:sz w:val="24"/>
          <w:szCs w:val="24"/>
        </w:rPr>
        <w:t xml:space="preserve">. </w:t>
      </w:r>
      <w:r w:rsidRPr="00BA441A">
        <w:rPr>
          <w:rFonts w:ascii="Times New Roman" w:hAnsi="Times New Roman"/>
          <w:sz w:val="24"/>
          <w:szCs w:val="24"/>
          <w:lang w:val="en-US"/>
        </w:rPr>
        <w:t xml:space="preserve">En: </w:t>
      </w:r>
      <w:proofErr w:type="spellStart"/>
      <w:r w:rsidRPr="00BA441A">
        <w:rPr>
          <w:rFonts w:ascii="Times New Roman" w:hAnsi="Times New Roman"/>
          <w:sz w:val="24"/>
          <w:szCs w:val="24"/>
          <w:lang w:val="en-US"/>
        </w:rPr>
        <w:t>Isegoría</w:t>
      </w:r>
      <w:proofErr w:type="spellEnd"/>
      <w:r w:rsidRPr="00BA441A">
        <w:rPr>
          <w:rFonts w:ascii="Times New Roman" w:hAnsi="Times New Roman"/>
          <w:sz w:val="24"/>
          <w:szCs w:val="24"/>
          <w:lang w:val="en-US"/>
        </w:rPr>
        <w:t>, Nº 30, Junio, 2004.</w:t>
      </w:r>
    </w:p>
    <w:p w14:paraId="658234A8" w14:textId="77777777" w:rsidR="00510A3D" w:rsidRPr="00290825" w:rsidRDefault="00510A3D" w:rsidP="009F2DB2">
      <w:pPr>
        <w:ind w:left="720" w:hanging="720"/>
        <w:rPr>
          <w:rFonts w:ascii="Times New Roman" w:hAnsi="Times New Roman"/>
          <w:sz w:val="24"/>
          <w:szCs w:val="24"/>
          <w:lang w:val="en-US"/>
        </w:rPr>
      </w:pPr>
      <w:r w:rsidRPr="00A23F94">
        <w:rPr>
          <w:rFonts w:ascii="Times New Roman" w:hAnsi="Times New Roman"/>
          <w:sz w:val="24"/>
          <w:szCs w:val="24"/>
          <w:lang w:val="en-US"/>
        </w:rPr>
        <w:t xml:space="preserve">Ripstein, A. (2009) </w:t>
      </w:r>
      <w:r w:rsidRPr="00A23F94">
        <w:rPr>
          <w:rFonts w:ascii="Times New Roman" w:hAnsi="Times New Roman"/>
          <w:i/>
          <w:iCs/>
          <w:sz w:val="24"/>
          <w:szCs w:val="24"/>
          <w:lang w:val="en-US"/>
        </w:rPr>
        <w:t>Force and F</w:t>
      </w:r>
      <w:r>
        <w:rPr>
          <w:rFonts w:ascii="Times New Roman" w:hAnsi="Times New Roman"/>
          <w:i/>
          <w:iCs/>
          <w:sz w:val="24"/>
          <w:szCs w:val="24"/>
          <w:lang w:val="en-US"/>
        </w:rPr>
        <w:t>reedom. Kant’s legal and political philosophy</w:t>
      </w:r>
      <w:r>
        <w:rPr>
          <w:rFonts w:ascii="Times New Roman" w:hAnsi="Times New Roman"/>
          <w:sz w:val="24"/>
          <w:szCs w:val="24"/>
          <w:lang w:val="en-US"/>
        </w:rPr>
        <w:t xml:space="preserve">. </w:t>
      </w:r>
      <w:r w:rsidRPr="00290825">
        <w:rPr>
          <w:rFonts w:ascii="Times New Roman" w:hAnsi="Times New Roman"/>
          <w:sz w:val="24"/>
          <w:szCs w:val="24"/>
          <w:lang w:val="en-US"/>
        </w:rPr>
        <w:t xml:space="preserve">Harvard College  </w:t>
      </w:r>
    </w:p>
    <w:p w14:paraId="4F2B09BD" w14:textId="77777777" w:rsidR="00510A3D" w:rsidRPr="00290825" w:rsidRDefault="00510A3D" w:rsidP="009F2DB2">
      <w:pPr>
        <w:ind w:left="720" w:hanging="720"/>
        <w:rPr>
          <w:rFonts w:ascii="Times New Roman" w:hAnsi="Times New Roman"/>
          <w:sz w:val="24"/>
          <w:szCs w:val="24"/>
          <w:lang w:val="es-PE"/>
        </w:rPr>
      </w:pPr>
      <w:r w:rsidRPr="00A23F94">
        <w:rPr>
          <w:rFonts w:ascii="Times New Roman" w:hAnsi="Times New Roman"/>
          <w:sz w:val="24"/>
          <w:szCs w:val="24"/>
          <w:lang w:val="en-US"/>
        </w:rPr>
        <w:t>Ripstein, A. (20</w:t>
      </w:r>
      <w:r>
        <w:rPr>
          <w:rFonts w:ascii="Times New Roman" w:hAnsi="Times New Roman"/>
          <w:sz w:val="24"/>
          <w:szCs w:val="24"/>
          <w:lang w:val="en-US"/>
        </w:rPr>
        <w:t>21</w:t>
      </w:r>
      <w:r w:rsidRPr="00A23F94">
        <w:rPr>
          <w:rFonts w:ascii="Times New Roman" w:hAnsi="Times New Roman"/>
          <w:sz w:val="24"/>
          <w:szCs w:val="24"/>
          <w:lang w:val="en-US"/>
        </w:rPr>
        <w:t xml:space="preserve">) </w:t>
      </w:r>
      <w:r>
        <w:rPr>
          <w:rFonts w:ascii="Times New Roman" w:hAnsi="Times New Roman"/>
          <w:i/>
          <w:iCs/>
          <w:sz w:val="24"/>
          <w:szCs w:val="24"/>
          <w:lang w:val="en-US"/>
        </w:rPr>
        <w:t>Kant and the law of war</w:t>
      </w:r>
      <w:r>
        <w:rPr>
          <w:rFonts w:ascii="Times New Roman" w:hAnsi="Times New Roman"/>
          <w:sz w:val="24"/>
          <w:szCs w:val="24"/>
          <w:lang w:val="en-US"/>
        </w:rPr>
        <w:t xml:space="preserve">. </w:t>
      </w:r>
      <w:r w:rsidRPr="00290825">
        <w:rPr>
          <w:rFonts w:ascii="Times New Roman" w:hAnsi="Times New Roman"/>
          <w:sz w:val="24"/>
          <w:szCs w:val="24"/>
          <w:lang w:val="es-PE"/>
        </w:rPr>
        <w:t>Oxford.</w:t>
      </w:r>
    </w:p>
    <w:p w14:paraId="41218967" w14:textId="77777777" w:rsidR="00510A3D" w:rsidRPr="00290825"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Vandewalle, B. (2005) </w:t>
      </w:r>
      <w:r w:rsidRPr="00D44DD4">
        <w:rPr>
          <w:rFonts w:ascii="Times New Roman" w:hAnsi="Times New Roman"/>
          <w:i/>
          <w:sz w:val="24"/>
          <w:szCs w:val="24"/>
        </w:rPr>
        <w:t>Kant. Educación y crítica.</w:t>
      </w:r>
      <w:r w:rsidRPr="00D44DD4">
        <w:rPr>
          <w:rFonts w:ascii="Times New Roman" w:hAnsi="Times New Roman"/>
          <w:sz w:val="24"/>
          <w:szCs w:val="24"/>
        </w:rPr>
        <w:t xml:space="preserve"> </w:t>
      </w:r>
      <w:r w:rsidRPr="00290825">
        <w:rPr>
          <w:rFonts w:ascii="Times New Roman" w:hAnsi="Times New Roman"/>
          <w:sz w:val="24"/>
          <w:szCs w:val="24"/>
          <w:lang w:val="en-US"/>
        </w:rPr>
        <w:t>Ed. Nueva Visión.</w:t>
      </w:r>
    </w:p>
    <w:p w14:paraId="3EA103EB"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Walzer, M. (1983) </w:t>
      </w:r>
      <w:r w:rsidRPr="00D44DD4">
        <w:rPr>
          <w:rFonts w:ascii="Times New Roman" w:hAnsi="Times New Roman"/>
          <w:i/>
          <w:sz w:val="24"/>
          <w:szCs w:val="24"/>
          <w:lang w:val="en-US"/>
        </w:rPr>
        <w:t>Spheres of Justice. A defense of pluralism and equality.</w:t>
      </w:r>
      <w:r w:rsidRPr="00D44DD4">
        <w:rPr>
          <w:rFonts w:ascii="Times New Roman" w:hAnsi="Times New Roman"/>
          <w:sz w:val="24"/>
          <w:szCs w:val="24"/>
          <w:lang w:val="en-US"/>
        </w:rPr>
        <w:t xml:space="preserve"> Basic Books, Perseus Books Group.</w:t>
      </w:r>
    </w:p>
    <w:p w14:paraId="42201D7F" w14:textId="77777777" w:rsidR="00510A3D" w:rsidRDefault="00510A3D" w:rsidP="009F2DB2">
      <w:pPr>
        <w:ind w:left="720" w:hanging="720"/>
        <w:rPr>
          <w:rFonts w:ascii="Times New Roman" w:hAnsi="Times New Roman"/>
          <w:sz w:val="24"/>
          <w:szCs w:val="24"/>
          <w:lang w:val="es-PE"/>
        </w:rPr>
      </w:pPr>
      <w:r w:rsidRPr="00BA441A">
        <w:rPr>
          <w:rFonts w:ascii="Times New Roman" w:hAnsi="Times New Roman"/>
          <w:sz w:val="24"/>
          <w:szCs w:val="24"/>
          <w:lang w:val="en-US"/>
        </w:rPr>
        <w:t xml:space="preserve">Williams, B. (1998) </w:t>
      </w:r>
      <w:proofErr w:type="spellStart"/>
      <w:r w:rsidRPr="00BA441A">
        <w:rPr>
          <w:rFonts w:ascii="Times New Roman" w:hAnsi="Times New Roman"/>
          <w:i/>
          <w:sz w:val="24"/>
          <w:szCs w:val="24"/>
          <w:lang w:val="en-US"/>
        </w:rPr>
        <w:t>Introducción</w:t>
      </w:r>
      <w:proofErr w:type="spellEnd"/>
      <w:r w:rsidRPr="00BA441A">
        <w:rPr>
          <w:rFonts w:ascii="Times New Roman" w:hAnsi="Times New Roman"/>
          <w:i/>
          <w:sz w:val="24"/>
          <w:szCs w:val="24"/>
          <w:lang w:val="en-US"/>
        </w:rPr>
        <w:t xml:space="preserve"> a la </w:t>
      </w:r>
      <w:proofErr w:type="spellStart"/>
      <w:r w:rsidRPr="00BA441A">
        <w:rPr>
          <w:rFonts w:ascii="Times New Roman" w:hAnsi="Times New Roman"/>
          <w:i/>
          <w:sz w:val="24"/>
          <w:szCs w:val="24"/>
          <w:lang w:val="en-US"/>
        </w:rPr>
        <w:t>ética</w:t>
      </w:r>
      <w:proofErr w:type="spellEnd"/>
      <w:r w:rsidRPr="00BA441A">
        <w:rPr>
          <w:rFonts w:ascii="Times New Roman" w:hAnsi="Times New Roman"/>
          <w:sz w:val="24"/>
          <w:szCs w:val="24"/>
          <w:lang w:val="en-US"/>
        </w:rPr>
        <w:t xml:space="preserve">. </w:t>
      </w:r>
      <w:r w:rsidRPr="00312036">
        <w:rPr>
          <w:rFonts w:ascii="Times New Roman" w:hAnsi="Times New Roman"/>
          <w:sz w:val="24"/>
          <w:szCs w:val="24"/>
          <w:lang w:val="es-PE"/>
        </w:rPr>
        <w:t>Colección Teorema.</w:t>
      </w:r>
    </w:p>
    <w:p w14:paraId="755CF2C3" w14:textId="77777777" w:rsidR="00D359CF" w:rsidRDefault="00D359CF" w:rsidP="00D359CF">
      <w:pPr>
        <w:ind w:left="720" w:hanging="720"/>
        <w:rPr>
          <w:rFonts w:ascii="Times New Roman" w:hAnsi="Times New Roman"/>
          <w:sz w:val="24"/>
          <w:szCs w:val="24"/>
          <w:lang w:val="en-US"/>
        </w:rPr>
      </w:pPr>
      <w:r w:rsidRPr="008635A7">
        <w:rPr>
          <w:rFonts w:ascii="Times New Roman" w:hAnsi="Times New Roman"/>
          <w:sz w:val="24"/>
          <w:szCs w:val="24"/>
          <w:lang w:val="en-US"/>
        </w:rPr>
        <w:t xml:space="preserve">Byrd, B. S. y Hruschka, J (2010) </w:t>
      </w:r>
      <w:r w:rsidRPr="008635A7">
        <w:rPr>
          <w:rFonts w:ascii="Times New Roman" w:hAnsi="Times New Roman"/>
          <w:i/>
          <w:iCs/>
          <w:sz w:val="24"/>
          <w:szCs w:val="24"/>
          <w:lang w:val="en-US"/>
        </w:rPr>
        <w:t>Kant’s doctrine of</w:t>
      </w:r>
      <w:r>
        <w:rPr>
          <w:rFonts w:ascii="Times New Roman" w:hAnsi="Times New Roman"/>
          <w:i/>
          <w:iCs/>
          <w:sz w:val="24"/>
          <w:szCs w:val="24"/>
          <w:lang w:val="en-US"/>
        </w:rPr>
        <w:t xml:space="preserve"> right: A commentary.</w:t>
      </w:r>
      <w:r>
        <w:rPr>
          <w:rFonts w:ascii="Times New Roman" w:hAnsi="Times New Roman"/>
          <w:sz w:val="24"/>
          <w:szCs w:val="24"/>
          <w:lang w:val="en-US"/>
        </w:rPr>
        <w:t xml:space="preserve"> Cambridge U.P.</w:t>
      </w:r>
    </w:p>
    <w:p w14:paraId="6447C4C7" w14:textId="77777777" w:rsidR="00BE639A" w:rsidRPr="00D359CF" w:rsidRDefault="00BE639A" w:rsidP="009F2DB2">
      <w:pPr>
        <w:ind w:left="720" w:hanging="720"/>
        <w:rPr>
          <w:rFonts w:ascii="Times New Roman" w:hAnsi="Times New Roman"/>
          <w:sz w:val="24"/>
          <w:szCs w:val="24"/>
          <w:lang w:val="en-US"/>
        </w:rPr>
      </w:pPr>
    </w:p>
    <w:p w14:paraId="044DF993" w14:textId="77777777" w:rsidR="00946BC5" w:rsidRPr="00D359CF" w:rsidRDefault="00946BC5" w:rsidP="009F2DB2">
      <w:pPr>
        <w:ind w:left="720" w:hanging="720"/>
        <w:rPr>
          <w:rFonts w:ascii="Times New Roman" w:hAnsi="Times New Roman"/>
          <w:sz w:val="24"/>
          <w:szCs w:val="24"/>
          <w:lang w:val="en-US"/>
        </w:rPr>
      </w:pPr>
    </w:p>
    <w:p w14:paraId="5839139D" w14:textId="77777777" w:rsidR="00946BC5" w:rsidRPr="00D359CF" w:rsidRDefault="00946BC5" w:rsidP="009F2DB2">
      <w:pPr>
        <w:ind w:left="720" w:hanging="720"/>
        <w:rPr>
          <w:rFonts w:ascii="Times New Roman" w:hAnsi="Times New Roman"/>
          <w:sz w:val="24"/>
          <w:szCs w:val="24"/>
          <w:lang w:val="en-US"/>
        </w:rPr>
      </w:pPr>
    </w:p>
    <w:p w14:paraId="6B78B920" w14:textId="520F7FB5" w:rsidR="00F92AA9" w:rsidRDefault="00F92AA9" w:rsidP="009F2DB2">
      <w:pPr>
        <w:ind w:left="720" w:hanging="720"/>
        <w:rPr>
          <w:rFonts w:ascii="Times New Roman" w:hAnsi="Times New Roman"/>
          <w:sz w:val="24"/>
          <w:szCs w:val="24"/>
          <w:lang w:val="es-PE"/>
        </w:rPr>
      </w:pPr>
      <w:r>
        <w:rPr>
          <w:rFonts w:ascii="Times New Roman" w:hAnsi="Times New Roman"/>
          <w:sz w:val="24"/>
          <w:szCs w:val="24"/>
          <w:lang w:val="es-PE"/>
        </w:rPr>
        <w:t>Ludwig, B</w:t>
      </w:r>
    </w:p>
    <w:p w14:paraId="67E4F531" w14:textId="557551AE" w:rsidR="00F92AA9" w:rsidRPr="00F92AA9"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 xml:space="preserve">(2010) </w:t>
      </w:r>
      <w:r>
        <w:rPr>
          <w:rFonts w:ascii="Times New Roman" w:hAnsi="Times New Roman"/>
          <w:i/>
          <w:iCs/>
          <w:sz w:val="24"/>
          <w:szCs w:val="24"/>
          <w:lang w:val="en-US"/>
        </w:rPr>
        <w:t>Innate Right and Acquired Right in Arthur Ripstein’s Force and Freedom</w:t>
      </w:r>
      <w:r>
        <w:rPr>
          <w:rFonts w:ascii="Times New Roman" w:hAnsi="Times New Roman"/>
          <w:sz w:val="24"/>
          <w:szCs w:val="24"/>
          <w:lang w:val="en-US"/>
        </w:rPr>
        <w:t>. Jurisprudence, 1(2), 295-304.</w:t>
      </w:r>
    </w:p>
    <w:p w14:paraId="559F3B1B" w14:textId="0777CD17" w:rsidR="00F92AA9" w:rsidRPr="00B67C35"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(201</w:t>
      </w:r>
      <w:r>
        <w:rPr>
          <w:rFonts w:ascii="Times New Roman" w:hAnsi="Times New Roman"/>
          <w:sz w:val="24"/>
          <w:szCs w:val="24"/>
          <w:lang w:val="en-US"/>
        </w:rPr>
        <w:t>7</w:t>
      </w:r>
      <w:r>
        <w:rPr>
          <w:rFonts w:ascii="Times New Roman" w:hAnsi="Times New Roman"/>
          <w:sz w:val="24"/>
          <w:szCs w:val="24"/>
          <w:lang w:val="en-US"/>
        </w:rPr>
        <w:t>)</w:t>
      </w:r>
      <w:r w:rsidR="00B67C35">
        <w:rPr>
          <w:rFonts w:ascii="Times New Roman" w:hAnsi="Times New Roman"/>
          <w:sz w:val="24"/>
          <w:szCs w:val="24"/>
          <w:lang w:val="en-US"/>
        </w:rPr>
        <w:t xml:space="preserve"> </w:t>
      </w:r>
      <w:r w:rsidR="00B67C35">
        <w:rPr>
          <w:rFonts w:ascii="Times New Roman" w:hAnsi="Times New Roman"/>
          <w:i/>
          <w:iCs/>
          <w:sz w:val="24"/>
          <w:szCs w:val="24"/>
          <w:lang w:val="en-US"/>
        </w:rPr>
        <w:t>A regime of equal private freedom? Individual rights and public law in Ripstein’s Force and Freedom</w:t>
      </w:r>
      <w:r w:rsidR="00B67C35">
        <w:rPr>
          <w:rFonts w:ascii="Times New Roman" w:hAnsi="Times New Roman"/>
          <w:sz w:val="24"/>
          <w:szCs w:val="24"/>
          <w:lang w:val="en-US"/>
        </w:rPr>
        <w:t xml:space="preserve">. En: S. </w:t>
      </w:r>
      <w:proofErr w:type="spellStart"/>
      <w:r w:rsidR="00B67C35">
        <w:rPr>
          <w:rFonts w:ascii="Times New Roman" w:hAnsi="Times New Roman"/>
          <w:sz w:val="24"/>
          <w:szCs w:val="24"/>
          <w:lang w:val="en-US"/>
        </w:rPr>
        <w:t>Kisilevsky</w:t>
      </w:r>
      <w:proofErr w:type="spellEnd"/>
      <w:r w:rsidR="00B67C35">
        <w:rPr>
          <w:rFonts w:ascii="Times New Roman" w:hAnsi="Times New Roman"/>
          <w:sz w:val="24"/>
          <w:szCs w:val="24"/>
          <w:lang w:val="en-US"/>
        </w:rPr>
        <w:t xml:space="preserve"> y M. Stone (eds.), Freedom and force: essays on Kant’s legal philosophy. Oxford: Hart. </w:t>
      </w:r>
    </w:p>
    <w:p w14:paraId="58AB60A3" w14:textId="29AA81B1" w:rsidR="00F92AA9"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(20</w:t>
      </w:r>
      <w:r>
        <w:rPr>
          <w:rFonts w:ascii="Times New Roman" w:hAnsi="Times New Roman"/>
          <w:sz w:val="24"/>
          <w:szCs w:val="24"/>
          <w:lang w:val="en-US"/>
        </w:rPr>
        <w:t>22</w:t>
      </w:r>
      <w:r>
        <w:rPr>
          <w:rFonts w:ascii="Times New Roman" w:hAnsi="Times New Roman"/>
          <w:sz w:val="24"/>
          <w:szCs w:val="24"/>
          <w:lang w:val="en-US"/>
        </w:rPr>
        <w:t>)</w:t>
      </w:r>
      <w:r w:rsidR="00B67C35">
        <w:rPr>
          <w:rFonts w:ascii="Times New Roman" w:hAnsi="Times New Roman"/>
          <w:sz w:val="24"/>
          <w:szCs w:val="24"/>
          <w:lang w:val="en-US"/>
        </w:rPr>
        <w:t xml:space="preserve"> </w:t>
      </w:r>
      <w:r w:rsidR="00B67C35">
        <w:rPr>
          <w:rFonts w:ascii="Times New Roman" w:hAnsi="Times New Roman"/>
          <w:i/>
          <w:iCs/>
          <w:sz w:val="24"/>
          <w:szCs w:val="24"/>
          <w:lang w:val="en-US"/>
        </w:rPr>
        <w:t>Innate right in Kant – A critical reading</w:t>
      </w:r>
      <w:r w:rsidR="00B67C35">
        <w:rPr>
          <w:rFonts w:ascii="Times New Roman" w:hAnsi="Times New Roman"/>
          <w:sz w:val="24"/>
          <w:szCs w:val="24"/>
          <w:lang w:val="en-US"/>
        </w:rPr>
        <w:t>. European Journal of Philosophy, 30(2), 823-839.</w:t>
      </w:r>
    </w:p>
    <w:p w14:paraId="5A0F8A3E" w14:textId="0B92B54D" w:rsid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Hodgson, L. (2010) </w:t>
      </w:r>
      <w:r>
        <w:rPr>
          <w:rFonts w:ascii="Times New Roman" w:hAnsi="Times New Roman"/>
          <w:i/>
          <w:iCs/>
          <w:sz w:val="24"/>
          <w:szCs w:val="24"/>
          <w:lang w:val="en-US"/>
        </w:rPr>
        <w:t>Kant on the right to freedom: a defense</w:t>
      </w:r>
      <w:r>
        <w:rPr>
          <w:rFonts w:ascii="Times New Roman" w:hAnsi="Times New Roman"/>
          <w:sz w:val="24"/>
          <w:szCs w:val="24"/>
          <w:lang w:val="en-US"/>
        </w:rPr>
        <w:t>. En: Ethics 120, 781-819.</w:t>
      </w:r>
    </w:p>
    <w:p w14:paraId="499B5472" w14:textId="03D132B3" w:rsid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Sangiovanni, A. (2012) </w:t>
      </w:r>
      <w:r>
        <w:rPr>
          <w:rFonts w:ascii="Times New Roman" w:hAnsi="Times New Roman"/>
          <w:i/>
          <w:iCs/>
          <w:sz w:val="24"/>
          <w:szCs w:val="24"/>
          <w:lang w:val="en-US"/>
        </w:rPr>
        <w:t>Can the innate right to freedom alone ground a system of public and private rights?.</w:t>
      </w:r>
      <w:r>
        <w:rPr>
          <w:rFonts w:ascii="Times New Roman" w:hAnsi="Times New Roman"/>
          <w:sz w:val="24"/>
          <w:szCs w:val="24"/>
          <w:lang w:val="en-US"/>
        </w:rPr>
        <w:t xml:space="preserve"> European journal of philosophy 20(3), 460-469.</w:t>
      </w:r>
    </w:p>
    <w:p w14:paraId="0356831A" w14:textId="1D9EA309" w:rsidR="00BE639A" w:rsidRP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Maliks, R. (2014) </w:t>
      </w:r>
      <w:r>
        <w:rPr>
          <w:rFonts w:ascii="Times New Roman" w:hAnsi="Times New Roman"/>
          <w:i/>
          <w:iCs/>
          <w:sz w:val="24"/>
          <w:szCs w:val="24"/>
          <w:lang w:val="en-US"/>
        </w:rPr>
        <w:t>Kant’s politics in context.</w:t>
      </w:r>
      <w:r>
        <w:rPr>
          <w:rFonts w:ascii="Times New Roman" w:hAnsi="Times New Roman"/>
          <w:sz w:val="24"/>
          <w:szCs w:val="24"/>
          <w:lang w:val="en-US"/>
        </w:rPr>
        <w:t xml:space="preserve"> Oxford U.P.</w:t>
      </w:r>
    </w:p>
    <w:p w14:paraId="50E7CE5F" w14:textId="3917879E" w:rsidR="00F92AA9"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t>Kersting, W</w:t>
      </w:r>
    </w:p>
    <w:p w14:paraId="4BD43F00" w14:textId="178255C3" w:rsidR="00946BC5" w:rsidRDefault="00946BC5" w:rsidP="009F2DB2">
      <w:pPr>
        <w:ind w:left="720" w:hanging="720"/>
        <w:rPr>
          <w:rFonts w:ascii="Times New Roman" w:hAnsi="Times New Roman"/>
          <w:sz w:val="24"/>
          <w:szCs w:val="24"/>
          <w:lang w:val="en-US"/>
        </w:rPr>
      </w:pPr>
      <w:proofErr w:type="spellStart"/>
      <w:r>
        <w:rPr>
          <w:rFonts w:ascii="Times New Roman" w:hAnsi="Times New Roman"/>
          <w:sz w:val="24"/>
          <w:szCs w:val="24"/>
          <w:lang w:val="en-US"/>
        </w:rPr>
        <w:t>Höffe</w:t>
      </w:r>
      <w:proofErr w:type="spellEnd"/>
      <w:r>
        <w:rPr>
          <w:rFonts w:ascii="Times New Roman" w:hAnsi="Times New Roman"/>
          <w:sz w:val="24"/>
          <w:szCs w:val="24"/>
          <w:lang w:val="en-US"/>
        </w:rPr>
        <w:t>, O</w:t>
      </w:r>
    </w:p>
    <w:p w14:paraId="4B492FE8" w14:textId="20407E93" w:rsidR="00946BC5"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t>Denis, L</w:t>
      </w:r>
    </w:p>
    <w:p w14:paraId="10D4809F" w14:textId="0E64B221" w:rsidR="00946BC5" w:rsidRPr="00946BC5"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t xml:space="preserve">Valentini, L (2012) </w:t>
      </w:r>
      <w:r>
        <w:rPr>
          <w:rFonts w:ascii="Times New Roman" w:hAnsi="Times New Roman"/>
          <w:i/>
          <w:iCs/>
          <w:sz w:val="24"/>
          <w:szCs w:val="24"/>
          <w:lang w:val="en-US"/>
        </w:rPr>
        <w:t>Kant, Ripstein and the circle of freedom: a critical note.</w:t>
      </w:r>
      <w:r>
        <w:rPr>
          <w:rFonts w:ascii="Times New Roman" w:hAnsi="Times New Roman"/>
          <w:sz w:val="24"/>
          <w:szCs w:val="24"/>
          <w:lang w:val="en-US"/>
        </w:rPr>
        <w:t xml:space="preserve"> European journal of philosophy. Oxford: Hart Publishing</w:t>
      </w:r>
    </w:p>
    <w:sectPr w:rsidR="00946BC5" w:rsidRPr="00946BC5" w:rsidSect="004D6F59">
      <w:footerReference w:type="default" r:id="rId9"/>
      <w:pgSz w:w="11906" w:h="16838"/>
      <w:pgMar w:top="1258" w:right="1286" w:bottom="719"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C1A47" w14:textId="77777777" w:rsidR="00AC3CE3" w:rsidRDefault="00AC3CE3" w:rsidP="009D68C6">
      <w:pPr>
        <w:spacing w:after="0"/>
      </w:pPr>
      <w:r>
        <w:separator/>
      </w:r>
    </w:p>
  </w:endnote>
  <w:endnote w:type="continuationSeparator" w:id="0">
    <w:p w14:paraId="6CFA4EF5" w14:textId="77777777" w:rsidR="00AC3CE3" w:rsidRDefault="00AC3CE3"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32A41" w14:textId="77777777" w:rsidR="00AC3CE3" w:rsidRDefault="00AC3CE3" w:rsidP="009D68C6">
      <w:pPr>
        <w:spacing w:after="0"/>
      </w:pPr>
      <w:r>
        <w:separator/>
      </w:r>
    </w:p>
  </w:footnote>
  <w:footnote w:type="continuationSeparator" w:id="0">
    <w:p w14:paraId="69EC07B8" w14:textId="77777777" w:rsidR="00AC3CE3" w:rsidRDefault="00AC3CE3" w:rsidP="009D68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4"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7"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17181F"/>
    <w:multiLevelType w:val="hybridMultilevel"/>
    <w:tmpl w:val="CF78A45E"/>
    <w:lvl w:ilvl="0" w:tplc="0854C644">
      <w:start w:val="3"/>
      <w:numFmt w:val="bullet"/>
      <w:lvlText w:val=""/>
      <w:lvlJc w:val="left"/>
      <w:pPr>
        <w:ind w:left="1568" w:hanging="360"/>
      </w:pPr>
      <w:rPr>
        <w:rFonts w:ascii="Symbol" w:eastAsia="Calibri" w:hAnsi="Symbol" w:cs="Times New Roman" w:hint="default"/>
      </w:rPr>
    </w:lvl>
    <w:lvl w:ilvl="1" w:tplc="280A0003" w:tentative="1">
      <w:start w:val="1"/>
      <w:numFmt w:val="bullet"/>
      <w:lvlText w:val="o"/>
      <w:lvlJc w:val="left"/>
      <w:pPr>
        <w:ind w:left="2288" w:hanging="360"/>
      </w:pPr>
      <w:rPr>
        <w:rFonts w:ascii="Courier New" w:hAnsi="Courier New" w:cs="Courier New" w:hint="default"/>
      </w:rPr>
    </w:lvl>
    <w:lvl w:ilvl="2" w:tplc="280A0005" w:tentative="1">
      <w:start w:val="1"/>
      <w:numFmt w:val="bullet"/>
      <w:lvlText w:val=""/>
      <w:lvlJc w:val="left"/>
      <w:pPr>
        <w:ind w:left="3008" w:hanging="360"/>
      </w:pPr>
      <w:rPr>
        <w:rFonts w:ascii="Wingdings" w:hAnsi="Wingdings" w:hint="default"/>
      </w:rPr>
    </w:lvl>
    <w:lvl w:ilvl="3" w:tplc="280A0001" w:tentative="1">
      <w:start w:val="1"/>
      <w:numFmt w:val="bullet"/>
      <w:lvlText w:val=""/>
      <w:lvlJc w:val="left"/>
      <w:pPr>
        <w:ind w:left="3728" w:hanging="360"/>
      </w:pPr>
      <w:rPr>
        <w:rFonts w:ascii="Symbol" w:hAnsi="Symbol" w:hint="default"/>
      </w:rPr>
    </w:lvl>
    <w:lvl w:ilvl="4" w:tplc="280A0003" w:tentative="1">
      <w:start w:val="1"/>
      <w:numFmt w:val="bullet"/>
      <w:lvlText w:val="o"/>
      <w:lvlJc w:val="left"/>
      <w:pPr>
        <w:ind w:left="4448" w:hanging="360"/>
      </w:pPr>
      <w:rPr>
        <w:rFonts w:ascii="Courier New" w:hAnsi="Courier New" w:cs="Courier New" w:hint="default"/>
      </w:rPr>
    </w:lvl>
    <w:lvl w:ilvl="5" w:tplc="280A0005" w:tentative="1">
      <w:start w:val="1"/>
      <w:numFmt w:val="bullet"/>
      <w:lvlText w:val=""/>
      <w:lvlJc w:val="left"/>
      <w:pPr>
        <w:ind w:left="5168" w:hanging="360"/>
      </w:pPr>
      <w:rPr>
        <w:rFonts w:ascii="Wingdings" w:hAnsi="Wingdings" w:hint="default"/>
      </w:rPr>
    </w:lvl>
    <w:lvl w:ilvl="6" w:tplc="280A0001" w:tentative="1">
      <w:start w:val="1"/>
      <w:numFmt w:val="bullet"/>
      <w:lvlText w:val=""/>
      <w:lvlJc w:val="left"/>
      <w:pPr>
        <w:ind w:left="5888" w:hanging="360"/>
      </w:pPr>
      <w:rPr>
        <w:rFonts w:ascii="Symbol" w:hAnsi="Symbol" w:hint="default"/>
      </w:rPr>
    </w:lvl>
    <w:lvl w:ilvl="7" w:tplc="280A0003" w:tentative="1">
      <w:start w:val="1"/>
      <w:numFmt w:val="bullet"/>
      <w:lvlText w:val="o"/>
      <w:lvlJc w:val="left"/>
      <w:pPr>
        <w:ind w:left="6608" w:hanging="360"/>
      </w:pPr>
      <w:rPr>
        <w:rFonts w:ascii="Courier New" w:hAnsi="Courier New" w:cs="Courier New" w:hint="default"/>
      </w:rPr>
    </w:lvl>
    <w:lvl w:ilvl="8" w:tplc="280A0005" w:tentative="1">
      <w:start w:val="1"/>
      <w:numFmt w:val="bullet"/>
      <w:lvlText w:val=""/>
      <w:lvlJc w:val="left"/>
      <w:pPr>
        <w:ind w:left="7328" w:hanging="360"/>
      </w:pPr>
      <w:rPr>
        <w:rFonts w:ascii="Wingdings" w:hAnsi="Wingdings" w:hint="default"/>
      </w:rPr>
    </w:lvl>
  </w:abstractNum>
  <w:abstractNum w:abstractNumId="9"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2"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3"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9"/>
  </w:num>
  <w:num w:numId="2" w16cid:durableId="1082609318">
    <w:abstractNumId w:val="1"/>
  </w:num>
  <w:num w:numId="3" w16cid:durableId="1622953391">
    <w:abstractNumId w:val="4"/>
  </w:num>
  <w:num w:numId="4" w16cid:durableId="1839031692">
    <w:abstractNumId w:val="2"/>
  </w:num>
  <w:num w:numId="5" w16cid:durableId="993414838">
    <w:abstractNumId w:val="11"/>
  </w:num>
  <w:num w:numId="6" w16cid:durableId="1752391562">
    <w:abstractNumId w:val="6"/>
  </w:num>
  <w:num w:numId="7" w16cid:durableId="386340578">
    <w:abstractNumId w:val="5"/>
  </w:num>
  <w:num w:numId="8" w16cid:durableId="1641573121">
    <w:abstractNumId w:val="10"/>
  </w:num>
  <w:num w:numId="9" w16cid:durableId="75127630">
    <w:abstractNumId w:val="7"/>
  </w:num>
  <w:num w:numId="10" w16cid:durableId="228343604">
    <w:abstractNumId w:val="12"/>
  </w:num>
  <w:num w:numId="11" w16cid:durableId="1492791566">
    <w:abstractNumId w:val="13"/>
  </w:num>
  <w:num w:numId="12" w16cid:durableId="474954717">
    <w:abstractNumId w:val="3"/>
  </w:num>
  <w:num w:numId="13" w16cid:durableId="1997495385">
    <w:abstractNumId w:val="0"/>
  </w:num>
  <w:num w:numId="14" w16cid:durableId="1433235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D31"/>
    <w:rsid w:val="00016F85"/>
    <w:rsid w:val="0002460B"/>
    <w:rsid w:val="00030023"/>
    <w:rsid w:val="000332C5"/>
    <w:rsid w:val="00043A58"/>
    <w:rsid w:val="000456DE"/>
    <w:rsid w:val="000531AE"/>
    <w:rsid w:val="000579A5"/>
    <w:rsid w:val="00060DDD"/>
    <w:rsid w:val="0006373E"/>
    <w:rsid w:val="00067720"/>
    <w:rsid w:val="00071AAA"/>
    <w:rsid w:val="0007241B"/>
    <w:rsid w:val="00073F0B"/>
    <w:rsid w:val="00080014"/>
    <w:rsid w:val="00082AEC"/>
    <w:rsid w:val="00093230"/>
    <w:rsid w:val="000C264A"/>
    <w:rsid w:val="000C28E2"/>
    <w:rsid w:val="000C5F0A"/>
    <w:rsid w:val="000E533D"/>
    <w:rsid w:val="000F1E6A"/>
    <w:rsid w:val="000F3BC4"/>
    <w:rsid w:val="001021DB"/>
    <w:rsid w:val="00103B86"/>
    <w:rsid w:val="00104779"/>
    <w:rsid w:val="00116F0E"/>
    <w:rsid w:val="001336F5"/>
    <w:rsid w:val="00142CCE"/>
    <w:rsid w:val="00146F30"/>
    <w:rsid w:val="00150889"/>
    <w:rsid w:val="00156310"/>
    <w:rsid w:val="0015708E"/>
    <w:rsid w:val="00157CD1"/>
    <w:rsid w:val="00163294"/>
    <w:rsid w:val="00164A7B"/>
    <w:rsid w:val="00175816"/>
    <w:rsid w:val="00181DF7"/>
    <w:rsid w:val="001849CF"/>
    <w:rsid w:val="001904BB"/>
    <w:rsid w:val="00197913"/>
    <w:rsid w:val="001A4A4E"/>
    <w:rsid w:val="001A6686"/>
    <w:rsid w:val="001B160C"/>
    <w:rsid w:val="001B2AD1"/>
    <w:rsid w:val="001B69D0"/>
    <w:rsid w:val="001B789C"/>
    <w:rsid w:val="001C3B37"/>
    <w:rsid w:val="001C3C74"/>
    <w:rsid w:val="001C42CE"/>
    <w:rsid w:val="001D6FA7"/>
    <w:rsid w:val="001E3119"/>
    <w:rsid w:val="001E7D25"/>
    <w:rsid w:val="001F2CFD"/>
    <w:rsid w:val="001F4827"/>
    <w:rsid w:val="002103DD"/>
    <w:rsid w:val="00221647"/>
    <w:rsid w:val="00221EA0"/>
    <w:rsid w:val="0022282F"/>
    <w:rsid w:val="0022477D"/>
    <w:rsid w:val="00224BFC"/>
    <w:rsid w:val="002408A1"/>
    <w:rsid w:val="002448F8"/>
    <w:rsid w:val="0024775F"/>
    <w:rsid w:val="002511D9"/>
    <w:rsid w:val="00252147"/>
    <w:rsid w:val="00253251"/>
    <w:rsid w:val="002554E8"/>
    <w:rsid w:val="002560C2"/>
    <w:rsid w:val="00257CC9"/>
    <w:rsid w:val="00260FA5"/>
    <w:rsid w:val="00270014"/>
    <w:rsid w:val="00286653"/>
    <w:rsid w:val="00290825"/>
    <w:rsid w:val="00290DD5"/>
    <w:rsid w:val="002A0259"/>
    <w:rsid w:val="002B6552"/>
    <w:rsid w:val="002C4DC0"/>
    <w:rsid w:val="002D16D8"/>
    <w:rsid w:val="002D6030"/>
    <w:rsid w:val="002E32FB"/>
    <w:rsid w:val="002E7504"/>
    <w:rsid w:val="00305637"/>
    <w:rsid w:val="0031254B"/>
    <w:rsid w:val="003131AC"/>
    <w:rsid w:val="00316C24"/>
    <w:rsid w:val="003361C7"/>
    <w:rsid w:val="0034224E"/>
    <w:rsid w:val="00344A3A"/>
    <w:rsid w:val="00345DD4"/>
    <w:rsid w:val="00353072"/>
    <w:rsid w:val="00354AFF"/>
    <w:rsid w:val="0036068F"/>
    <w:rsid w:val="00362F97"/>
    <w:rsid w:val="003636BE"/>
    <w:rsid w:val="00363AE2"/>
    <w:rsid w:val="003741E6"/>
    <w:rsid w:val="0037522B"/>
    <w:rsid w:val="00381ACB"/>
    <w:rsid w:val="003A3918"/>
    <w:rsid w:val="003A3FCE"/>
    <w:rsid w:val="003A437C"/>
    <w:rsid w:val="003A5521"/>
    <w:rsid w:val="003B0787"/>
    <w:rsid w:val="003B09AD"/>
    <w:rsid w:val="003B0CE9"/>
    <w:rsid w:val="003B22B2"/>
    <w:rsid w:val="003C5BE8"/>
    <w:rsid w:val="003C6781"/>
    <w:rsid w:val="003E10B2"/>
    <w:rsid w:val="003E4EF2"/>
    <w:rsid w:val="003E6635"/>
    <w:rsid w:val="003F175F"/>
    <w:rsid w:val="003F194D"/>
    <w:rsid w:val="003F5346"/>
    <w:rsid w:val="00401C62"/>
    <w:rsid w:val="0041160A"/>
    <w:rsid w:val="00413498"/>
    <w:rsid w:val="0042630B"/>
    <w:rsid w:val="00427DDC"/>
    <w:rsid w:val="0044264B"/>
    <w:rsid w:val="00446C53"/>
    <w:rsid w:val="00451CF7"/>
    <w:rsid w:val="00462C0B"/>
    <w:rsid w:val="00464684"/>
    <w:rsid w:val="00467DA3"/>
    <w:rsid w:val="00480E46"/>
    <w:rsid w:val="004813C4"/>
    <w:rsid w:val="0048417E"/>
    <w:rsid w:val="00485B5E"/>
    <w:rsid w:val="00486A97"/>
    <w:rsid w:val="004923F7"/>
    <w:rsid w:val="004B1037"/>
    <w:rsid w:val="004B2A63"/>
    <w:rsid w:val="004C47E3"/>
    <w:rsid w:val="004C6A7C"/>
    <w:rsid w:val="004D1FE4"/>
    <w:rsid w:val="004D2047"/>
    <w:rsid w:val="004D2757"/>
    <w:rsid w:val="004D6F59"/>
    <w:rsid w:val="004E0972"/>
    <w:rsid w:val="004E21A1"/>
    <w:rsid w:val="004E7C05"/>
    <w:rsid w:val="004F4891"/>
    <w:rsid w:val="005053CF"/>
    <w:rsid w:val="00506F65"/>
    <w:rsid w:val="00510A3D"/>
    <w:rsid w:val="005151E6"/>
    <w:rsid w:val="005176E8"/>
    <w:rsid w:val="0053194A"/>
    <w:rsid w:val="005413D1"/>
    <w:rsid w:val="005461B6"/>
    <w:rsid w:val="00546B0C"/>
    <w:rsid w:val="00547243"/>
    <w:rsid w:val="00553EC2"/>
    <w:rsid w:val="0056347B"/>
    <w:rsid w:val="00571017"/>
    <w:rsid w:val="00572FD8"/>
    <w:rsid w:val="0058245D"/>
    <w:rsid w:val="00582B36"/>
    <w:rsid w:val="005841CA"/>
    <w:rsid w:val="0058422F"/>
    <w:rsid w:val="00587FC8"/>
    <w:rsid w:val="0059506F"/>
    <w:rsid w:val="00595D08"/>
    <w:rsid w:val="005B5B8E"/>
    <w:rsid w:val="005C0AC4"/>
    <w:rsid w:val="005C119C"/>
    <w:rsid w:val="005C45A0"/>
    <w:rsid w:val="005C5258"/>
    <w:rsid w:val="005D0BE1"/>
    <w:rsid w:val="005D3006"/>
    <w:rsid w:val="005D5E9C"/>
    <w:rsid w:val="005E70F3"/>
    <w:rsid w:val="005F0BFB"/>
    <w:rsid w:val="005F741E"/>
    <w:rsid w:val="006000C1"/>
    <w:rsid w:val="00600B97"/>
    <w:rsid w:val="00601405"/>
    <w:rsid w:val="00603D19"/>
    <w:rsid w:val="00605106"/>
    <w:rsid w:val="006109CD"/>
    <w:rsid w:val="00615027"/>
    <w:rsid w:val="00615BDB"/>
    <w:rsid w:val="00626073"/>
    <w:rsid w:val="0063446B"/>
    <w:rsid w:val="00637B48"/>
    <w:rsid w:val="00650071"/>
    <w:rsid w:val="00661471"/>
    <w:rsid w:val="006659D6"/>
    <w:rsid w:val="00667ACD"/>
    <w:rsid w:val="00670045"/>
    <w:rsid w:val="006711D1"/>
    <w:rsid w:val="00674A7C"/>
    <w:rsid w:val="006772CC"/>
    <w:rsid w:val="00677F1A"/>
    <w:rsid w:val="006839BC"/>
    <w:rsid w:val="006858F9"/>
    <w:rsid w:val="006874D9"/>
    <w:rsid w:val="006A6307"/>
    <w:rsid w:val="006A6B85"/>
    <w:rsid w:val="006B00CE"/>
    <w:rsid w:val="006B3C72"/>
    <w:rsid w:val="006D73BE"/>
    <w:rsid w:val="006E7E5C"/>
    <w:rsid w:val="006F3AE1"/>
    <w:rsid w:val="006F3D2A"/>
    <w:rsid w:val="006F6309"/>
    <w:rsid w:val="00705B90"/>
    <w:rsid w:val="007175F4"/>
    <w:rsid w:val="00722904"/>
    <w:rsid w:val="00727187"/>
    <w:rsid w:val="007306D0"/>
    <w:rsid w:val="00740CEA"/>
    <w:rsid w:val="00743A23"/>
    <w:rsid w:val="007472AC"/>
    <w:rsid w:val="00747E3D"/>
    <w:rsid w:val="0076094C"/>
    <w:rsid w:val="007613D9"/>
    <w:rsid w:val="00763EE7"/>
    <w:rsid w:val="00764BE2"/>
    <w:rsid w:val="00774F65"/>
    <w:rsid w:val="007761B0"/>
    <w:rsid w:val="00776617"/>
    <w:rsid w:val="0078142B"/>
    <w:rsid w:val="007815AD"/>
    <w:rsid w:val="0078242C"/>
    <w:rsid w:val="00785AA6"/>
    <w:rsid w:val="00792377"/>
    <w:rsid w:val="007923B4"/>
    <w:rsid w:val="00792903"/>
    <w:rsid w:val="007A0078"/>
    <w:rsid w:val="007A01A6"/>
    <w:rsid w:val="007C3B89"/>
    <w:rsid w:val="007D56F2"/>
    <w:rsid w:val="007E26C3"/>
    <w:rsid w:val="007E2D7A"/>
    <w:rsid w:val="007E6270"/>
    <w:rsid w:val="007F4A95"/>
    <w:rsid w:val="007F6A09"/>
    <w:rsid w:val="00800971"/>
    <w:rsid w:val="00805278"/>
    <w:rsid w:val="00805613"/>
    <w:rsid w:val="0081171E"/>
    <w:rsid w:val="008117BA"/>
    <w:rsid w:val="00816895"/>
    <w:rsid w:val="008230CC"/>
    <w:rsid w:val="008338D4"/>
    <w:rsid w:val="008338F6"/>
    <w:rsid w:val="00833B69"/>
    <w:rsid w:val="008345DF"/>
    <w:rsid w:val="0083748A"/>
    <w:rsid w:val="00840ED1"/>
    <w:rsid w:val="0084169E"/>
    <w:rsid w:val="008421EB"/>
    <w:rsid w:val="008447D3"/>
    <w:rsid w:val="00856610"/>
    <w:rsid w:val="00862B46"/>
    <w:rsid w:val="008635A7"/>
    <w:rsid w:val="00867B89"/>
    <w:rsid w:val="00872E51"/>
    <w:rsid w:val="0087512C"/>
    <w:rsid w:val="0088383A"/>
    <w:rsid w:val="008919A1"/>
    <w:rsid w:val="00894699"/>
    <w:rsid w:val="008A09C8"/>
    <w:rsid w:val="008B15CD"/>
    <w:rsid w:val="008B421F"/>
    <w:rsid w:val="008B4E13"/>
    <w:rsid w:val="008B7569"/>
    <w:rsid w:val="008C32A8"/>
    <w:rsid w:val="008C3BAC"/>
    <w:rsid w:val="008E442E"/>
    <w:rsid w:val="008E6122"/>
    <w:rsid w:val="008F0E12"/>
    <w:rsid w:val="008F6AB1"/>
    <w:rsid w:val="00906364"/>
    <w:rsid w:val="00912E61"/>
    <w:rsid w:val="0091520F"/>
    <w:rsid w:val="009171AC"/>
    <w:rsid w:val="009221F8"/>
    <w:rsid w:val="009320BA"/>
    <w:rsid w:val="009323C5"/>
    <w:rsid w:val="009357E3"/>
    <w:rsid w:val="00943972"/>
    <w:rsid w:val="00945254"/>
    <w:rsid w:val="00946BC5"/>
    <w:rsid w:val="00947EC7"/>
    <w:rsid w:val="00950556"/>
    <w:rsid w:val="00955CB5"/>
    <w:rsid w:val="00956B83"/>
    <w:rsid w:val="00956F92"/>
    <w:rsid w:val="0096191F"/>
    <w:rsid w:val="009670F6"/>
    <w:rsid w:val="009705BF"/>
    <w:rsid w:val="00983D16"/>
    <w:rsid w:val="00993B8A"/>
    <w:rsid w:val="009969F8"/>
    <w:rsid w:val="00996E14"/>
    <w:rsid w:val="009A0424"/>
    <w:rsid w:val="009A3517"/>
    <w:rsid w:val="009C59C1"/>
    <w:rsid w:val="009D11EC"/>
    <w:rsid w:val="009D68C6"/>
    <w:rsid w:val="009F2DB2"/>
    <w:rsid w:val="009F33DB"/>
    <w:rsid w:val="00A00F07"/>
    <w:rsid w:val="00A1637C"/>
    <w:rsid w:val="00A207C4"/>
    <w:rsid w:val="00A2393F"/>
    <w:rsid w:val="00A23F94"/>
    <w:rsid w:val="00A35C95"/>
    <w:rsid w:val="00A41F9E"/>
    <w:rsid w:val="00A50FD4"/>
    <w:rsid w:val="00A54C41"/>
    <w:rsid w:val="00A6064D"/>
    <w:rsid w:val="00A74AD3"/>
    <w:rsid w:val="00A75EE6"/>
    <w:rsid w:val="00A773A3"/>
    <w:rsid w:val="00A776A8"/>
    <w:rsid w:val="00A82EFA"/>
    <w:rsid w:val="00A8769D"/>
    <w:rsid w:val="00A9525E"/>
    <w:rsid w:val="00A955DF"/>
    <w:rsid w:val="00A97826"/>
    <w:rsid w:val="00AA0BCF"/>
    <w:rsid w:val="00AA1BB6"/>
    <w:rsid w:val="00AB0472"/>
    <w:rsid w:val="00AB2716"/>
    <w:rsid w:val="00AB3D03"/>
    <w:rsid w:val="00AB5D2F"/>
    <w:rsid w:val="00AC3CE3"/>
    <w:rsid w:val="00AE19BB"/>
    <w:rsid w:val="00AE213D"/>
    <w:rsid w:val="00AE59D1"/>
    <w:rsid w:val="00AF356E"/>
    <w:rsid w:val="00B03708"/>
    <w:rsid w:val="00B07851"/>
    <w:rsid w:val="00B07AB9"/>
    <w:rsid w:val="00B127F3"/>
    <w:rsid w:val="00B12968"/>
    <w:rsid w:val="00B212CC"/>
    <w:rsid w:val="00B214E0"/>
    <w:rsid w:val="00B23E42"/>
    <w:rsid w:val="00B23FB4"/>
    <w:rsid w:val="00B24F4A"/>
    <w:rsid w:val="00B33392"/>
    <w:rsid w:val="00B35EBF"/>
    <w:rsid w:val="00B471AB"/>
    <w:rsid w:val="00B477FD"/>
    <w:rsid w:val="00B56E72"/>
    <w:rsid w:val="00B66254"/>
    <w:rsid w:val="00B67C35"/>
    <w:rsid w:val="00B74E9C"/>
    <w:rsid w:val="00B75096"/>
    <w:rsid w:val="00B82DEF"/>
    <w:rsid w:val="00B82E6A"/>
    <w:rsid w:val="00B93A86"/>
    <w:rsid w:val="00B96053"/>
    <w:rsid w:val="00BA1161"/>
    <w:rsid w:val="00BA441A"/>
    <w:rsid w:val="00BB237E"/>
    <w:rsid w:val="00BB37F3"/>
    <w:rsid w:val="00BB3FDB"/>
    <w:rsid w:val="00BB4933"/>
    <w:rsid w:val="00BC02DB"/>
    <w:rsid w:val="00BD201A"/>
    <w:rsid w:val="00BE06C4"/>
    <w:rsid w:val="00BE5392"/>
    <w:rsid w:val="00BE639A"/>
    <w:rsid w:val="00BF62E2"/>
    <w:rsid w:val="00C03F1E"/>
    <w:rsid w:val="00C15C65"/>
    <w:rsid w:val="00C15DD7"/>
    <w:rsid w:val="00C269F0"/>
    <w:rsid w:val="00C31200"/>
    <w:rsid w:val="00C3561F"/>
    <w:rsid w:val="00C378C5"/>
    <w:rsid w:val="00C41FA7"/>
    <w:rsid w:val="00C45F37"/>
    <w:rsid w:val="00C4780B"/>
    <w:rsid w:val="00C56A66"/>
    <w:rsid w:val="00C61C41"/>
    <w:rsid w:val="00C62EE1"/>
    <w:rsid w:val="00C62F10"/>
    <w:rsid w:val="00C67607"/>
    <w:rsid w:val="00C70353"/>
    <w:rsid w:val="00C719CB"/>
    <w:rsid w:val="00C71A59"/>
    <w:rsid w:val="00C77EEC"/>
    <w:rsid w:val="00C86637"/>
    <w:rsid w:val="00C86EA1"/>
    <w:rsid w:val="00C91F80"/>
    <w:rsid w:val="00CA130A"/>
    <w:rsid w:val="00CA5897"/>
    <w:rsid w:val="00CB20CE"/>
    <w:rsid w:val="00CC0594"/>
    <w:rsid w:val="00CC07BC"/>
    <w:rsid w:val="00CC754A"/>
    <w:rsid w:val="00CD128E"/>
    <w:rsid w:val="00CD22AF"/>
    <w:rsid w:val="00CD6E35"/>
    <w:rsid w:val="00CD7FAB"/>
    <w:rsid w:val="00CF5D3B"/>
    <w:rsid w:val="00D0232F"/>
    <w:rsid w:val="00D0441C"/>
    <w:rsid w:val="00D17845"/>
    <w:rsid w:val="00D24D13"/>
    <w:rsid w:val="00D25B6C"/>
    <w:rsid w:val="00D25DDD"/>
    <w:rsid w:val="00D32E31"/>
    <w:rsid w:val="00D3497E"/>
    <w:rsid w:val="00D359CF"/>
    <w:rsid w:val="00D43B49"/>
    <w:rsid w:val="00D472A6"/>
    <w:rsid w:val="00D52F9A"/>
    <w:rsid w:val="00D6105E"/>
    <w:rsid w:val="00D70ED8"/>
    <w:rsid w:val="00D71BB3"/>
    <w:rsid w:val="00D84ED6"/>
    <w:rsid w:val="00D904E6"/>
    <w:rsid w:val="00D924A5"/>
    <w:rsid w:val="00D97548"/>
    <w:rsid w:val="00DA0E0D"/>
    <w:rsid w:val="00DA561E"/>
    <w:rsid w:val="00DA5EE6"/>
    <w:rsid w:val="00DB0055"/>
    <w:rsid w:val="00DB230D"/>
    <w:rsid w:val="00DB2E54"/>
    <w:rsid w:val="00DC27EE"/>
    <w:rsid w:val="00DD23A9"/>
    <w:rsid w:val="00DD38B7"/>
    <w:rsid w:val="00DE201A"/>
    <w:rsid w:val="00DE2556"/>
    <w:rsid w:val="00DE318C"/>
    <w:rsid w:val="00DE5B03"/>
    <w:rsid w:val="00DE7576"/>
    <w:rsid w:val="00DF0D5D"/>
    <w:rsid w:val="00E06599"/>
    <w:rsid w:val="00E13B36"/>
    <w:rsid w:val="00E16355"/>
    <w:rsid w:val="00E27389"/>
    <w:rsid w:val="00E46B83"/>
    <w:rsid w:val="00E6083B"/>
    <w:rsid w:val="00E6376B"/>
    <w:rsid w:val="00E65BF8"/>
    <w:rsid w:val="00E72780"/>
    <w:rsid w:val="00E73EDB"/>
    <w:rsid w:val="00E75882"/>
    <w:rsid w:val="00E763B0"/>
    <w:rsid w:val="00E766EF"/>
    <w:rsid w:val="00E87275"/>
    <w:rsid w:val="00E9012B"/>
    <w:rsid w:val="00EA5D6C"/>
    <w:rsid w:val="00EC01FE"/>
    <w:rsid w:val="00EC083F"/>
    <w:rsid w:val="00EC4F8A"/>
    <w:rsid w:val="00EC6EBD"/>
    <w:rsid w:val="00ED3D93"/>
    <w:rsid w:val="00ED688A"/>
    <w:rsid w:val="00EE2053"/>
    <w:rsid w:val="00EE2816"/>
    <w:rsid w:val="00EE7E9D"/>
    <w:rsid w:val="00EF2256"/>
    <w:rsid w:val="00F02564"/>
    <w:rsid w:val="00F0673E"/>
    <w:rsid w:val="00F227A6"/>
    <w:rsid w:val="00F3015F"/>
    <w:rsid w:val="00F346A9"/>
    <w:rsid w:val="00F34D3C"/>
    <w:rsid w:val="00F352CC"/>
    <w:rsid w:val="00F37EE5"/>
    <w:rsid w:val="00F439D7"/>
    <w:rsid w:val="00F47A7B"/>
    <w:rsid w:val="00F51939"/>
    <w:rsid w:val="00F61D27"/>
    <w:rsid w:val="00F723A2"/>
    <w:rsid w:val="00F72B85"/>
    <w:rsid w:val="00F84828"/>
    <w:rsid w:val="00F866BC"/>
    <w:rsid w:val="00F90EAB"/>
    <w:rsid w:val="00F92AA9"/>
    <w:rsid w:val="00F959B6"/>
    <w:rsid w:val="00F95A84"/>
    <w:rsid w:val="00F96821"/>
    <w:rsid w:val="00FA4795"/>
    <w:rsid w:val="00FA66A9"/>
    <w:rsid w:val="00FB1B79"/>
    <w:rsid w:val="00FB6BD7"/>
    <w:rsid w:val="00FC2FB0"/>
    <w:rsid w:val="00FC4FF3"/>
    <w:rsid w:val="00FD21E0"/>
    <w:rsid w:val="00FD3637"/>
    <w:rsid w:val="00FD640E"/>
    <w:rsid w:val="00FE1D01"/>
    <w:rsid w:val="00FE6BE5"/>
    <w:rsid w:val="00FF1D48"/>
    <w:rsid w:val="00FF5B7E"/>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2C7E4C46-AC97-4065-9E85-A0927264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10241</TotalTime>
  <Pages>79</Pages>
  <Words>30652</Words>
  <Characters>168591</Characters>
  <Application>Microsoft Office Word</Application>
  <DocSecurity>0</DocSecurity>
  <Lines>1404</Lines>
  <Paragraphs>397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104</cp:revision>
  <dcterms:created xsi:type="dcterms:W3CDTF">2026-08-08T15:07:00Z</dcterms:created>
  <dcterms:modified xsi:type="dcterms:W3CDTF">2026-08-15T18:42:00Z</dcterms:modified>
</cp:coreProperties>
</file>