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3F8C37" w14:textId="77777777" w:rsidR="00BB37F3" w:rsidRDefault="00BB37F3" w:rsidP="00FD640E">
      <w:pPr>
        <w:ind w:left="0" w:firstLine="0"/>
        <w:rPr>
          <w:rStyle w:val="Strong"/>
          <w:rFonts w:ascii="Times New Roman" w:hAnsi="Times New Roman"/>
          <w:sz w:val="24"/>
          <w:szCs w:val="24"/>
        </w:rPr>
      </w:pPr>
    </w:p>
    <w:p w14:paraId="0ADC5429" w14:textId="1F2A6A5F" w:rsidR="0042630B" w:rsidRPr="009D68C6" w:rsidRDefault="005E70F3"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Universidad Antonio Rui</w:t>
      </w:r>
      <w:r w:rsidR="004C47E3" w:rsidRPr="009D68C6">
        <w:rPr>
          <w:rStyle w:val="Strong"/>
          <w:rFonts w:ascii="Times New Roman" w:hAnsi="Times New Roman"/>
          <w:sz w:val="24"/>
          <w:szCs w:val="24"/>
        </w:rPr>
        <w:t>z de Montoya</w:t>
      </w:r>
    </w:p>
    <w:p w14:paraId="11802EC0" w14:textId="77777777" w:rsidR="00F95A84" w:rsidRPr="009D68C6" w:rsidRDefault="00F95A84" w:rsidP="00FD640E">
      <w:pPr>
        <w:ind w:left="0" w:firstLine="0"/>
        <w:jc w:val="center"/>
        <w:rPr>
          <w:rStyle w:val="Strong"/>
          <w:rFonts w:ascii="Times New Roman" w:hAnsi="Times New Roman"/>
          <w:sz w:val="24"/>
          <w:szCs w:val="24"/>
        </w:rPr>
      </w:pPr>
      <w:r w:rsidRPr="009D68C6">
        <w:rPr>
          <w:rStyle w:val="Strong"/>
          <w:rFonts w:ascii="Times New Roman" w:hAnsi="Times New Roman"/>
          <w:sz w:val="24"/>
          <w:szCs w:val="24"/>
        </w:rPr>
        <w:t>Escuela de Posgrado</w:t>
      </w:r>
    </w:p>
    <w:p w14:paraId="725ED14D" w14:textId="77777777" w:rsidR="00C71A59" w:rsidRPr="009D68C6" w:rsidRDefault="00362F97" w:rsidP="00FD640E">
      <w:pPr>
        <w:rPr>
          <w:rFonts w:ascii="Times New Roman" w:hAnsi="Times New Roman"/>
          <w:sz w:val="24"/>
          <w:szCs w:val="24"/>
        </w:rPr>
      </w:pPr>
      <w:r w:rsidRPr="37384B14">
        <w:rPr>
          <w:rStyle w:val="Strong"/>
          <w:rFonts w:ascii="Times New Roman" w:hAnsi="Times New Roman"/>
          <w:b w:val="0"/>
          <w:bCs w:val="0"/>
          <w:sz w:val="24"/>
          <w:szCs w:val="24"/>
        </w:rPr>
        <w:t xml:space="preserve">         </w:t>
      </w:r>
    </w:p>
    <w:p w14:paraId="3886DAA8" w14:textId="246CF2AB" w:rsidR="00C71A59" w:rsidRPr="009D68C6" w:rsidRDefault="60761C6C" w:rsidP="00FD640E">
      <w:pPr>
        <w:ind w:left="0" w:firstLine="0"/>
        <w:jc w:val="center"/>
      </w:pPr>
      <w:r>
        <w:rPr>
          <w:noProof/>
          <w:lang w:val="es-PE" w:eastAsia="es-PE"/>
        </w:rPr>
        <w:drawing>
          <wp:inline distT="0" distB="0" distL="0" distR="0" wp14:anchorId="73EF7CB8" wp14:editId="094AF85C">
            <wp:extent cx="4572000" cy="1981230"/>
            <wp:effectExtent l="0" t="0" r="0" b="0"/>
            <wp:docPr id="406197780" name="Imagen 406197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rcRect t="26458" b="30208"/>
                    <a:stretch>
                      <a:fillRect/>
                    </a:stretch>
                  </pic:blipFill>
                  <pic:spPr>
                    <a:xfrm>
                      <a:off x="0" y="0"/>
                      <a:ext cx="4572000" cy="1981230"/>
                    </a:xfrm>
                    <a:prstGeom prst="rect">
                      <a:avLst/>
                    </a:prstGeom>
                  </pic:spPr>
                </pic:pic>
              </a:graphicData>
            </a:graphic>
          </wp:inline>
        </w:drawing>
      </w:r>
    </w:p>
    <w:p w14:paraId="0A37501D" w14:textId="77777777" w:rsidR="003A3FCE" w:rsidRPr="009D68C6" w:rsidRDefault="003A3FCE" w:rsidP="00FD640E">
      <w:pPr>
        <w:spacing w:after="0"/>
        <w:ind w:left="0" w:firstLine="0"/>
        <w:rPr>
          <w:rFonts w:ascii="Times New Roman" w:hAnsi="Times New Roman"/>
          <w:b/>
          <w:sz w:val="24"/>
          <w:szCs w:val="24"/>
        </w:rPr>
      </w:pPr>
    </w:p>
    <w:p w14:paraId="5DAB6C7B" w14:textId="77777777" w:rsidR="00C71A59" w:rsidRPr="009D68C6" w:rsidRDefault="00C71A59" w:rsidP="00FD640E">
      <w:pPr>
        <w:ind w:left="0" w:firstLine="0"/>
        <w:rPr>
          <w:rFonts w:ascii="Times New Roman" w:hAnsi="Times New Roman"/>
          <w:sz w:val="24"/>
          <w:szCs w:val="24"/>
        </w:rPr>
      </w:pPr>
    </w:p>
    <w:p w14:paraId="02EB378F" w14:textId="77777777" w:rsidR="00F95A84" w:rsidRPr="009D68C6" w:rsidRDefault="00F95A84" w:rsidP="00FD640E">
      <w:pPr>
        <w:ind w:left="0" w:firstLine="0"/>
        <w:rPr>
          <w:rFonts w:ascii="Times New Roman" w:hAnsi="Times New Roman"/>
          <w:sz w:val="24"/>
          <w:szCs w:val="24"/>
        </w:rPr>
      </w:pPr>
    </w:p>
    <w:p w14:paraId="6A05A809" w14:textId="77777777" w:rsidR="00F95A84" w:rsidRPr="009D68C6" w:rsidRDefault="00F95A84" w:rsidP="00FD640E">
      <w:pPr>
        <w:ind w:left="0" w:firstLine="0"/>
        <w:rPr>
          <w:rFonts w:ascii="Times New Roman" w:hAnsi="Times New Roman"/>
          <w:sz w:val="24"/>
          <w:szCs w:val="24"/>
        </w:rPr>
      </w:pPr>
    </w:p>
    <w:p w14:paraId="5A39BBE3" w14:textId="77777777" w:rsidR="00F95A84" w:rsidRPr="009D68C6" w:rsidRDefault="00F95A84" w:rsidP="00FD640E">
      <w:pPr>
        <w:ind w:left="0" w:firstLine="0"/>
        <w:rPr>
          <w:rFonts w:ascii="Times New Roman" w:hAnsi="Times New Roman"/>
          <w:sz w:val="24"/>
          <w:szCs w:val="24"/>
        </w:rPr>
      </w:pPr>
    </w:p>
    <w:p w14:paraId="41C8F396" w14:textId="77777777" w:rsidR="00F866BC" w:rsidRPr="009D68C6" w:rsidRDefault="00F866BC" w:rsidP="00FD640E">
      <w:pPr>
        <w:ind w:left="0" w:firstLine="0"/>
        <w:rPr>
          <w:rFonts w:ascii="Times New Roman" w:hAnsi="Times New Roman"/>
          <w:b/>
          <w:sz w:val="24"/>
          <w:szCs w:val="24"/>
          <w:lang w:val="es-PE"/>
        </w:rPr>
      </w:pPr>
    </w:p>
    <w:p w14:paraId="7E32E33E" w14:textId="738EAFE8" w:rsidR="0053194A" w:rsidRPr="0053194A" w:rsidRDefault="00067720" w:rsidP="00FD640E">
      <w:pPr>
        <w:ind w:left="0" w:firstLine="0"/>
        <w:jc w:val="center"/>
        <w:rPr>
          <w:rFonts w:ascii="Times New Roman" w:hAnsi="Times New Roman"/>
          <w:b/>
          <w:sz w:val="24"/>
          <w:szCs w:val="24"/>
          <w:lang w:val="es-PE"/>
        </w:rPr>
      </w:pPr>
      <w:bookmarkStart w:id="0" w:name="_Hlk211408195"/>
      <w:r>
        <w:rPr>
          <w:rFonts w:ascii="Times New Roman" w:hAnsi="Times New Roman"/>
          <w:b/>
          <w:bCs/>
          <w:sz w:val="24"/>
          <w:szCs w:val="24"/>
          <w:lang w:val="es-PE"/>
        </w:rPr>
        <w:t xml:space="preserve">Contraposición del concepto de obligación política mutua </w:t>
      </w:r>
      <w:r w:rsidR="005176E8">
        <w:rPr>
          <w:rFonts w:ascii="Times New Roman" w:hAnsi="Times New Roman"/>
          <w:b/>
          <w:bCs/>
          <w:sz w:val="24"/>
          <w:szCs w:val="24"/>
          <w:lang w:val="es-PE"/>
        </w:rPr>
        <w:t>en K.</w:t>
      </w:r>
      <w:r>
        <w:rPr>
          <w:rFonts w:ascii="Times New Roman" w:hAnsi="Times New Roman"/>
          <w:b/>
          <w:bCs/>
          <w:sz w:val="24"/>
          <w:szCs w:val="24"/>
          <w:lang w:val="es-PE"/>
        </w:rPr>
        <w:t xml:space="preserve"> Flikschuh y el concepto de uso de fuerza legítima en </w:t>
      </w:r>
      <w:r w:rsidR="005176E8">
        <w:rPr>
          <w:rFonts w:ascii="Times New Roman" w:hAnsi="Times New Roman"/>
          <w:b/>
          <w:bCs/>
          <w:sz w:val="24"/>
          <w:szCs w:val="24"/>
          <w:lang w:val="es-PE"/>
        </w:rPr>
        <w:t xml:space="preserve">A. </w:t>
      </w:r>
      <w:r>
        <w:rPr>
          <w:rFonts w:ascii="Times New Roman" w:hAnsi="Times New Roman"/>
          <w:b/>
          <w:bCs/>
          <w:sz w:val="24"/>
          <w:szCs w:val="24"/>
          <w:lang w:val="es-PE"/>
        </w:rPr>
        <w:t>Ripstein en la d</w:t>
      </w:r>
      <w:r w:rsidR="000579A5">
        <w:rPr>
          <w:rFonts w:ascii="Times New Roman" w:hAnsi="Times New Roman"/>
          <w:b/>
          <w:bCs/>
          <w:sz w:val="24"/>
          <w:szCs w:val="24"/>
          <w:lang w:val="es-PE"/>
        </w:rPr>
        <w:t xml:space="preserve">elimitación del concepto de </w:t>
      </w:r>
      <w:r>
        <w:rPr>
          <w:rFonts w:ascii="Times New Roman" w:hAnsi="Times New Roman"/>
          <w:b/>
          <w:bCs/>
          <w:sz w:val="24"/>
          <w:szCs w:val="24"/>
          <w:lang w:val="es-PE"/>
        </w:rPr>
        <w:t>l</w:t>
      </w:r>
      <w:r w:rsidR="000579A5">
        <w:rPr>
          <w:rFonts w:ascii="Times New Roman" w:hAnsi="Times New Roman"/>
          <w:b/>
          <w:bCs/>
          <w:sz w:val="24"/>
          <w:szCs w:val="24"/>
          <w:lang w:val="es-PE"/>
        </w:rPr>
        <w:t xml:space="preserve">ibertad </w:t>
      </w:r>
      <w:r>
        <w:rPr>
          <w:rFonts w:ascii="Times New Roman" w:hAnsi="Times New Roman"/>
          <w:b/>
          <w:bCs/>
          <w:sz w:val="24"/>
          <w:szCs w:val="24"/>
          <w:lang w:val="es-PE"/>
        </w:rPr>
        <w:t>e</w:t>
      </w:r>
      <w:r w:rsidR="000579A5">
        <w:rPr>
          <w:rFonts w:ascii="Times New Roman" w:hAnsi="Times New Roman"/>
          <w:b/>
          <w:bCs/>
          <w:sz w:val="24"/>
          <w:szCs w:val="24"/>
          <w:lang w:val="es-PE"/>
        </w:rPr>
        <w:t xml:space="preserve">xterna </w:t>
      </w:r>
      <w:r w:rsidR="00012D31">
        <w:rPr>
          <w:rFonts w:ascii="Times New Roman" w:hAnsi="Times New Roman"/>
          <w:b/>
          <w:bCs/>
          <w:sz w:val="24"/>
          <w:szCs w:val="24"/>
          <w:lang w:val="es-PE"/>
        </w:rPr>
        <w:t xml:space="preserve">en el pensamiento político </w:t>
      </w:r>
      <w:r w:rsidR="000579A5">
        <w:rPr>
          <w:rFonts w:ascii="Times New Roman" w:hAnsi="Times New Roman"/>
          <w:b/>
          <w:bCs/>
          <w:sz w:val="24"/>
          <w:szCs w:val="24"/>
          <w:lang w:val="es-PE"/>
        </w:rPr>
        <w:t xml:space="preserve">y jurídico </w:t>
      </w:r>
      <w:r w:rsidR="0053194A" w:rsidRPr="0053194A">
        <w:rPr>
          <w:rFonts w:ascii="Times New Roman" w:hAnsi="Times New Roman"/>
          <w:b/>
          <w:bCs/>
          <w:sz w:val="24"/>
          <w:szCs w:val="24"/>
          <w:lang w:val="es-PE"/>
        </w:rPr>
        <w:t>de Kant</w:t>
      </w:r>
    </w:p>
    <w:bookmarkEnd w:id="0"/>
    <w:p w14:paraId="7780ADD6" w14:textId="25FC2AE1" w:rsidR="00667ACD" w:rsidRPr="0053194A" w:rsidRDefault="00667ACD" w:rsidP="00FD640E">
      <w:pPr>
        <w:ind w:left="0" w:firstLine="0"/>
        <w:rPr>
          <w:rFonts w:ascii="Times New Roman" w:hAnsi="Times New Roman"/>
          <w:color w:val="1F4E79"/>
          <w:sz w:val="24"/>
          <w:szCs w:val="24"/>
          <w:lang w:val="es-PE"/>
        </w:rPr>
      </w:pPr>
    </w:p>
    <w:p w14:paraId="72A3D3EC" w14:textId="77777777" w:rsidR="00F95A84" w:rsidRPr="009D68C6" w:rsidRDefault="00F95A84" w:rsidP="00FD640E">
      <w:pPr>
        <w:ind w:left="0" w:firstLine="0"/>
        <w:rPr>
          <w:rFonts w:ascii="Times New Roman" w:hAnsi="Times New Roman"/>
          <w:sz w:val="24"/>
          <w:szCs w:val="24"/>
        </w:rPr>
      </w:pPr>
    </w:p>
    <w:p w14:paraId="0D0B940D" w14:textId="77777777" w:rsidR="00F866BC" w:rsidRDefault="00F866BC" w:rsidP="00FD640E">
      <w:pPr>
        <w:ind w:left="0" w:firstLine="0"/>
        <w:rPr>
          <w:rFonts w:ascii="Times New Roman" w:hAnsi="Times New Roman"/>
          <w:b/>
          <w:sz w:val="24"/>
          <w:szCs w:val="24"/>
        </w:rPr>
      </w:pPr>
    </w:p>
    <w:p w14:paraId="0AE25427" w14:textId="77777777" w:rsidR="00067720" w:rsidRPr="009D68C6" w:rsidRDefault="00067720" w:rsidP="00FD640E">
      <w:pPr>
        <w:ind w:left="0" w:firstLine="0"/>
        <w:rPr>
          <w:rFonts w:ascii="Times New Roman" w:hAnsi="Times New Roman"/>
          <w:b/>
          <w:sz w:val="24"/>
          <w:szCs w:val="24"/>
        </w:rPr>
      </w:pPr>
    </w:p>
    <w:p w14:paraId="4008CC81" w14:textId="791747A8" w:rsidR="00F866BC" w:rsidRPr="009D68C6" w:rsidRDefault="00F866BC" w:rsidP="00FD640E">
      <w:pPr>
        <w:ind w:left="0" w:firstLine="0"/>
        <w:jc w:val="center"/>
        <w:rPr>
          <w:rFonts w:ascii="Times New Roman" w:hAnsi="Times New Roman"/>
          <w:color w:val="1F4E79"/>
          <w:sz w:val="24"/>
          <w:szCs w:val="24"/>
        </w:rPr>
      </w:pPr>
      <w:r w:rsidRPr="009D68C6">
        <w:rPr>
          <w:rFonts w:ascii="Times New Roman" w:hAnsi="Times New Roman"/>
          <w:b/>
          <w:sz w:val="24"/>
          <w:szCs w:val="24"/>
        </w:rPr>
        <w:t xml:space="preserve">Maestría en </w:t>
      </w:r>
      <w:r w:rsidR="00947EC7">
        <w:rPr>
          <w:rFonts w:ascii="Times New Roman" w:hAnsi="Times New Roman"/>
          <w:b/>
          <w:sz w:val="24"/>
          <w:szCs w:val="24"/>
        </w:rPr>
        <w:t>Filosofía</w:t>
      </w:r>
      <w:r w:rsidR="009171AC">
        <w:rPr>
          <w:rFonts w:ascii="Times New Roman" w:hAnsi="Times New Roman"/>
          <w:b/>
          <w:sz w:val="24"/>
          <w:szCs w:val="24"/>
        </w:rPr>
        <w:t xml:space="preserve"> </w:t>
      </w:r>
      <w:r w:rsidR="00CF5D3B">
        <w:rPr>
          <w:rFonts w:ascii="Times New Roman" w:hAnsi="Times New Roman"/>
          <w:b/>
          <w:sz w:val="24"/>
          <w:szCs w:val="24"/>
        </w:rPr>
        <w:t>c</w:t>
      </w:r>
      <w:r w:rsidRPr="009D68C6">
        <w:rPr>
          <w:rFonts w:ascii="Times New Roman" w:hAnsi="Times New Roman"/>
          <w:b/>
          <w:sz w:val="24"/>
          <w:szCs w:val="24"/>
        </w:rPr>
        <w:t>on mención en</w:t>
      </w:r>
      <w:r w:rsidR="00947EC7">
        <w:rPr>
          <w:rFonts w:ascii="Times New Roman" w:hAnsi="Times New Roman"/>
          <w:b/>
          <w:sz w:val="24"/>
          <w:szCs w:val="24"/>
        </w:rPr>
        <w:t xml:space="preserve"> Ética y Política</w:t>
      </w:r>
    </w:p>
    <w:p w14:paraId="0E27B00A" w14:textId="77777777" w:rsidR="00F95A84" w:rsidRPr="009D68C6" w:rsidRDefault="00F95A84" w:rsidP="00FD640E">
      <w:pPr>
        <w:ind w:left="0" w:firstLine="0"/>
        <w:rPr>
          <w:rFonts w:ascii="Times New Roman" w:hAnsi="Times New Roman"/>
          <w:b/>
          <w:sz w:val="24"/>
          <w:szCs w:val="24"/>
        </w:rPr>
      </w:pPr>
    </w:p>
    <w:p w14:paraId="02497DA7" w14:textId="0C63D016" w:rsidR="00A50FD4" w:rsidRPr="009D68C6" w:rsidRDefault="009171AC" w:rsidP="00FD640E">
      <w:pPr>
        <w:tabs>
          <w:tab w:val="center" w:pos="5214"/>
          <w:tab w:val="left" w:pos="7110"/>
        </w:tabs>
        <w:ind w:left="0" w:firstLine="708"/>
        <w:rPr>
          <w:rFonts w:ascii="Times New Roman" w:hAnsi="Times New Roman"/>
          <w:b/>
          <w:sz w:val="24"/>
          <w:szCs w:val="24"/>
          <w:lang w:val="es-PE"/>
        </w:rPr>
      </w:pPr>
      <w:r>
        <w:rPr>
          <w:rFonts w:ascii="Times New Roman" w:hAnsi="Times New Roman"/>
          <w:b/>
          <w:sz w:val="24"/>
          <w:szCs w:val="24"/>
        </w:rPr>
        <w:tab/>
      </w:r>
      <w:r w:rsidR="00A50FD4" w:rsidRPr="009D68C6">
        <w:rPr>
          <w:rFonts w:ascii="Times New Roman" w:hAnsi="Times New Roman"/>
          <w:b/>
          <w:sz w:val="24"/>
          <w:szCs w:val="24"/>
        </w:rPr>
        <w:t>P</w:t>
      </w:r>
      <w:r w:rsidR="00C71A59" w:rsidRPr="009D68C6">
        <w:rPr>
          <w:rFonts w:ascii="Times New Roman" w:hAnsi="Times New Roman"/>
          <w:b/>
          <w:sz w:val="24"/>
          <w:szCs w:val="24"/>
        </w:rPr>
        <w:t xml:space="preserve">resenta el </w:t>
      </w:r>
      <w:r w:rsidR="00413498" w:rsidRPr="009D68C6">
        <w:rPr>
          <w:rFonts w:ascii="Times New Roman" w:hAnsi="Times New Roman"/>
          <w:b/>
          <w:sz w:val="24"/>
          <w:szCs w:val="24"/>
        </w:rPr>
        <w:t>B</w:t>
      </w:r>
      <w:r w:rsidR="00A50FD4" w:rsidRPr="009D68C6">
        <w:rPr>
          <w:rFonts w:ascii="Times New Roman" w:hAnsi="Times New Roman"/>
          <w:b/>
          <w:sz w:val="24"/>
          <w:szCs w:val="24"/>
        </w:rPr>
        <w:t>achiller:</w:t>
      </w:r>
      <w:r>
        <w:rPr>
          <w:rFonts w:ascii="Times New Roman" w:hAnsi="Times New Roman"/>
          <w:b/>
          <w:sz w:val="24"/>
          <w:szCs w:val="24"/>
        </w:rPr>
        <w:t xml:space="preserve"> </w:t>
      </w:r>
      <w:r w:rsidR="00947EC7">
        <w:rPr>
          <w:rFonts w:ascii="Times New Roman" w:hAnsi="Times New Roman"/>
          <w:b/>
          <w:sz w:val="24"/>
          <w:szCs w:val="24"/>
          <w:lang w:val="es-PE"/>
        </w:rPr>
        <w:t>Fernando García Alcalá</w:t>
      </w:r>
    </w:p>
    <w:p w14:paraId="60061E4C" w14:textId="77777777" w:rsidR="00F95A84" w:rsidRPr="009D68C6" w:rsidRDefault="00F95A84" w:rsidP="00FD640E">
      <w:pPr>
        <w:ind w:left="0" w:firstLine="0"/>
        <w:jc w:val="center"/>
        <w:rPr>
          <w:rFonts w:ascii="Times New Roman" w:hAnsi="Times New Roman"/>
          <w:b/>
          <w:sz w:val="24"/>
          <w:szCs w:val="24"/>
          <w:lang w:val="es-PE"/>
        </w:rPr>
      </w:pPr>
    </w:p>
    <w:p w14:paraId="4FA65DB7" w14:textId="18A8FD74" w:rsidR="00C71A59" w:rsidRPr="009D68C6" w:rsidRDefault="00362F97" w:rsidP="00FD640E">
      <w:pPr>
        <w:ind w:left="0" w:firstLine="0"/>
        <w:jc w:val="center"/>
        <w:rPr>
          <w:rFonts w:ascii="Times New Roman" w:hAnsi="Times New Roman"/>
          <w:b/>
          <w:sz w:val="24"/>
          <w:szCs w:val="24"/>
        </w:rPr>
      </w:pPr>
      <w:r w:rsidRPr="009D68C6">
        <w:rPr>
          <w:rFonts w:ascii="Times New Roman" w:hAnsi="Times New Roman"/>
          <w:b/>
          <w:sz w:val="24"/>
          <w:szCs w:val="24"/>
        </w:rPr>
        <w:t xml:space="preserve">AÑO </w:t>
      </w:r>
      <w:r w:rsidR="00947EC7" w:rsidRPr="009670F6">
        <w:rPr>
          <w:rFonts w:ascii="Times New Roman" w:hAnsi="Times New Roman"/>
          <w:b/>
          <w:sz w:val="24"/>
          <w:szCs w:val="24"/>
        </w:rPr>
        <w:t>202</w:t>
      </w:r>
      <w:r w:rsidR="000579A5">
        <w:rPr>
          <w:rFonts w:ascii="Times New Roman" w:hAnsi="Times New Roman"/>
          <w:b/>
          <w:sz w:val="24"/>
          <w:szCs w:val="24"/>
        </w:rPr>
        <w:t>6</w:t>
      </w:r>
    </w:p>
    <w:p w14:paraId="44EAFD9C" w14:textId="77777777" w:rsidR="00480E46" w:rsidRPr="009D68C6" w:rsidRDefault="00480E46" w:rsidP="00FD640E">
      <w:pPr>
        <w:ind w:left="0" w:firstLine="0"/>
        <w:jc w:val="center"/>
        <w:rPr>
          <w:rFonts w:ascii="Times New Roman" w:hAnsi="Times New Roman"/>
          <w:b/>
          <w:color w:val="1F4E79"/>
          <w:sz w:val="24"/>
          <w:szCs w:val="24"/>
        </w:rPr>
      </w:pPr>
    </w:p>
    <w:p w14:paraId="35E44A10" w14:textId="77777777" w:rsidR="004D6F59" w:rsidRPr="009D68C6" w:rsidRDefault="00AE213D" w:rsidP="00FD640E">
      <w:pPr>
        <w:ind w:left="0" w:firstLine="0"/>
        <w:jc w:val="center"/>
        <w:rPr>
          <w:rFonts w:ascii="Times New Roman" w:hAnsi="Times New Roman"/>
          <w:color w:val="0000FF"/>
          <w:sz w:val="24"/>
          <w:szCs w:val="24"/>
        </w:rPr>
      </w:pPr>
      <w:r w:rsidRPr="009D68C6">
        <w:rPr>
          <w:rFonts w:ascii="Times New Roman" w:hAnsi="Times New Roman"/>
          <w:b/>
          <w:sz w:val="24"/>
          <w:szCs w:val="24"/>
        </w:rPr>
        <w:t>LIMA,</w:t>
      </w:r>
      <w:r w:rsidR="00C71A59" w:rsidRPr="009D68C6">
        <w:rPr>
          <w:rFonts w:ascii="Times New Roman" w:hAnsi="Times New Roman"/>
          <w:b/>
          <w:sz w:val="24"/>
          <w:szCs w:val="24"/>
        </w:rPr>
        <w:t xml:space="preserve"> </w:t>
      </w:r>
      <w:r w:rsidR="00A50FD4" w:rsidRPr="009D68C6">
        <w:rPr>
          <w:rFonts w:ascii="Times New Roman" w:hAnsi="Times New Roman"/>
          <w:b/>
          <w:sz w:val="24"/>
          <w:szCs w:val="24"/>
        </w:rPr>
        <w:t>PERÚ</w:t>
      </w:r>
    </w:p>
    <w:p w14:paraId="041CBE9D" w14:textId="77777777" w:rsidR="00142CCE" w:rsidRDefault="00142CCE" w:rsidP="00FD640E">
      <w:pPr>
        <w:ind w:left="0" w:firstLine="0"/>
        <w:rPr>
          <w:rFonts w:ascii="Times New Roman" w:hAnsi="Times New Roman"/>
          <w:b/>
          <w:color w:val="1F4E79"/>
          <w:sz w:val="24"/>
          <w:szCs w:val="24"/>
        </w:rPr>
      </w:pPr>
    </w:p>
    <w:p w14:paraId="25738D63" w14:textId="77777777" w:rsidR="0063446B" w:rsidRDefault="0063446B" w:rsidP="00FD640E">
      <w:pPr>
        <w:spacing w:line="360" w:lineRule="auto"/>
        <w:ind w:left="0" w:firstLine="0"/>
        <w:rPr>
          <w:rFonts w:ascii="Times New Roman" w:hAnsi="Times New Roman"/>
          <w:b/>
          <w:sz w:val="24"/>
          <w:szCs w:val="24"/>
          <w:u w:val="single"/>
        </w:rPr>
      </w:pPr>
    </w:p>
    <w:p w14:paraId="549694F5" w14:textId="4612AC5B" w:rsidR="0053194A" w:rsidRPr="008F6AB1" w:rsidRDefault="0053194A" w:rsidP="000579A5">
      <w:pPr>
        <w:spacing w:line="360" w:lineRule="auto"/>
        <w:ind w:left="0" w:firstLine="0"/>
        <w:jc w:val="center"/>
        <w:rPr>
          <w:rFonts w:ascii="Times New Roman" w:hAnsi="Times New Roman"/>
          <w:bCs/>
          <w:sz w:val="24"/>
          <w:szCs w:val="24"/>
        </w:rPr>
      </w:pPr>
      <w:r w:rsidRPr="008F6AB1">
        <w:rPr>
          <w:rFonts w:ascii="Times New Roman" w:hAnsi="Times New Roman"/>
          <w:bCs/>
          <w:sz w:val="24"/>
          <w:szCs w:val="24"/>
        </w:rPr>
        <w:t>Índice</w:t>
      </w:r>
    </w:p>
    <w:p w14:paraId="556B07BC" w14:textId="061487A0" w:rsidR="0053194A" w:rsidRDefault="0053194A" w:rsidP="00FD640E">
      <w:pPr>
        <w:spacing w:line="360" w:lineRule="auto"/>
        <w:ind w:left="0" w:firstLine="0"/>
        <w:rPr>
          <w:rFonts w:ascii="Times New Roman" w:hAnsi="Times New Roman"/>
          <w:b/>
          <w:sz w:val="24"/>
          <w:szCs w:val="24"/>
          <w:u w:val="single"/>
        </w:rPr>
      </w:pPr>
    </w:p>
    <w:p w14:paraId="5A5E8E66" w14:textId="5E218EC5"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Introducción</w:t>
      </w:r>
      <w:r w:rsidR="00006502">
        <w:rPr>
          <w:rFonts w:ascii="Times New Roman" w:hAnsi="Times New Roman"/>
          <w:sz w:val="24"/>
          <w:szCs w:val="24"/>
        </w:rPr>
        <w:t xml:space="preserve"> </w:t>
      </w:r>
      <w:r w:rsidR="00006502">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006502">
        <w:rPr>
          <w:rFonts w:ascii="Times New Roman" w:hAnsi="Times New Roman"/>
          <w:sz w:val="24"/>
          <w:szCs w:val="24"/>
        </w:rPr>
        <w:t>……………………………………………………. P.</w:t>
      </w:r>
      <w:r w:rsidR="00FB6BD7">
        <w:rPr>
          <w:rFonts w:ascii="Times New Roman" w:hAnsi="Times New Roman"/>
          <w:sz w:val="24"/>
          <w:szCs w:val="24"/>
        </w:rPr>
        <w:t>3</w:t>
      </w:r>
    </w:p>
    <w:p w14:paraId="3B884639" w14:textId="0382176F"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xml:space="preserve">- </w:t>
      </w:r>
      <w:r w:rsidR="000579A5">
        <w:rPr>
          <w:rFonts w:ascii="Times New Roman" w:hAnsi="Times New Roman"/>
          <w:sz w:val="24"/>
          <w:szCs w:val="24"/>
        </w:rPr>
        <w:t>Capítulo 1</w:t>
      </w:r>
      <w:r w:rsidR="000579A5">
        <w:rPr>
          <w:rFonts w:ascii="Times New Roman" w:hAnsi="Times New Roman"/>
          <w:sz w:val="24"/>
          <w:szCs w:val="24"/>
        </w:rPr>
        <w:tab/>
      </w:r>
      <w:r w:rsidR="000579A5">
        <w:rPr>
          <w:rFonts w:ascii="Times New Roman" w:hAnsi="Times New Roman"/>
          <w:sz w:val="24"/>
          <w:szCs w:val="24"/>
        </w:rPr>
        <w:tab/>
      </w:r>
      <w:r w:rsidR="000579A5">
        <w:rPr>
          <w:rFonts w:ascii="Times New Roman" w:hAnsi="Times New Roman"/>
          <w:sz w:val="24"/>
          <w:szCs w:val="24"/>
        </w:rPr>
        <w:tab/>
      </w:r>
      <w:r w:rsidR="002E7504">
        <w:rPr>
          <w:rFonts w:ascii="Times New Roman" w:hAnsi="Times New Roman"/>
          <w:sz w:val="24"/>
          <w:szCs w:val="24"/>
        </w:rPr>
        <w:tab/>
      </w:r>
      <w:r w:rsidR="002E7504">
        <w:rPr>
          <w:rFonts w:ascii="Times New Roman" w:hAnsi="Times New Roman"/>
          <w:sz w:val="24"/>
          <w:szCs w:val="24"/>
        </w:rPr>
        <w:tab/>
        <w:t>……………………………………………. P.</w:t>
      </w:r>
      <w:r w:rsidR="00BA441A">
        <w:rPr>
          <w:rFonts w:ascii="Times New Roman" w:hAnsi="Times New Roman"/>
          <w:sz w:val="24"/>
          <w:szCs w:val="24"/>
        </w:rPr>
        <w:t>5</w:t>
      </w:r>
    </w:p>
    <w:p w14:paraId="5C93C5EF" w14:textId="3326762D" w:rsidR="000579A5" w:rsidRDefault="000579A5" w:rsidP="00382D4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rPr>
      </w:pPr>
      <w:r>
        <w:rPr>
          <w:rFonts w:ascii="Times New Roman" w:hAnsi="Times New Roman"/>
          <w:sz w:val="24"/>
          <w:szCs w:val="24"/>
        </w:rPr>
        <w:t>- Capítulo 2</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382D42">
        <w:rPr>
          <w:rFonts w:ascii="Times New Roman" w:hAnsi="Times New Roman"/>
          <w:sz w:val="24"/>
          <w:szCs w:val="24"/>
        </w:rPr>
        <w:t>40</w:t>
      </w:r>
      <w:r w:rsidR="00382D42">
        <w:rPr>
          <w:rFonts w:ascii="Times New Roman" w:hAnsi="Times New Roman"/>
          <w:sz w:val="24"/>
          <w:szCs w:val="24"/>
        </w:rPr>
        <w:tab/>
      </w:r>
    </w:p>
    <w:p w14:paraId="2C1D3811" w14:textId="72F04E27" w:rsidR="000579A5" w:rsidRDefault="000579A5" w:rsidP="000579A5">
      <w:pPr>
        <w:spacing w:line="360" w:lineRule="auto"/>
        <w:ind w:left="0" w:firstLine="0"/>
        <w:rPr>
          <w:rFonts w:ascii="Times New Roman" w:hAnsi="Times New Roman"/>
          <w:sz w:val="24"/>
          <w:szCs w:val="24"/>
        </w:rPr>
      </w:pPr>
      <w:r>
        <w:rPr>
          <w:rFonts w:ascii="Times New Roman" w:hAnsi="Times New Roman"/>
          <w:sz w:val="24"/>
          <w:szCs w:val="24"/>
        </w:rPr>
        <w:t>- Capítulo 3</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w:t>
      </w:r>
      <w:r w:rsidR="00BA441A">
        <w:rPr>
          <w:rFonts w:ascii="Times New Roman" w:hAnsi="Times New Roman"/>
          <w:sz w:val="24"/>
          <w:szCs w:val="24"/>
        </w:rPr>
        <w:t>5</w:t>
      </w:r>
      <w:r w:rsidR="00382D42">
        <w:rPr>
          <w:rFonts w:ascii="Times New Roman" w:hAnsi="Times New Roman"/>
          <w:sz w:val="24"/>
          <w:szCs w:val="24"/>
        </w:rPr>
        <w:t>7</w:t>
      </w:r>
    </w:p>
    <w:p w14:paraId="28CC157C" w14:textId="2E016A4E" w:rsidR="00BA441A" w:rsidRDefault="00BA441A" w:rsidP="00BA441A">
      <w:pPr>
        <w:spacing w:line="360" w:lineRule="auto"/>
        <w:ind w:left="0" w:firstLine="0"/>
        <w:rPr>
          <w:rFonts w:ascii="Times New Roman" w:hAnsi="Times New Roman"/>
          <w:sz w:val="24"/>
          <w:szCs w:val="24"/>
        </w:rPr>
      </w:pPr>
      <w:r>
        <w:rPr>
          <w:rFonts w:ascii="Times New Roman" w:hAnsi="Times New Roman"/>
          <w:sz w:val="24"/>
          <w:szCs w:val="24"/>
        </w:rPr>
        <w:t>- Capítulo 4</w:t>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r>
      <w:r>
        <w:rPr>
          <w:rFonts w:ascii="Times New Roman" w:hAnsi="Times New Roman"/>
          <w:sz w:val="24"/>
          <w:szCs w:val="24"/>
        </w:rPr>
        <w:tab/>
        <w:t>……………………………………………. P.7</w:t>
      </w:r>
      <w:r w:rsidR="0091623F">
        <w:rPr>
          <w:rFonts w:ascii="Times New Roman" w:hAnsi="Times New Roman"/>
          <w:sz w:val="24"/>
          <w:szCs w:val="24"/>
        </w:rPr>
        <w:t>3</w:t>
      </w:r>
    </w:p>
    <w:p w14:paraId="5CA3ADCF" w14:textId="276F6F6A" w:rsidR="0053194A" w:rsidRDefault="0053194A" w:rsidP="00FD640E">
      <w:pPr>
        <w:spacing w:line="360" w:lineRule="auto"/>
        <w:ind w:left="0" w:firstLine="0"/>
        <w:rPr>
          <w:rFonts w:ascii="Times New Roman" w:hAnsi="Times New Roman"/>
          <w:sz w:val="24"/>
          <w:szCs w:val="24"/>
        </w:rPr>
      </w:pPr>
      <w:r>
        <w:rPr>
          <w:rFonts w:ascii="Times New Roman" w:hAnsi="Times New Roman"/>
          <w:sz w:val="24"/>
          <w:szCs w:val="24"/>
        </w:rPr>
        <w:t>- Referencias bibliográficas</w:t>
      </w:r>
      <w:r w:rsidR="002E7504">
        <w:rPr>
          <w:rFonts w:ascii="Times New Roman" w:hAnsi="Times New Roman"/>
          <w:sz w:val="24"/>
          <w:szCs w:val="24"/>
        </w:rPr>
        <w:tab/>
      </w:r>
      <w:r w:rsidR="002E7504">
        <w:rPr>
          <w:rFonts w:ascii="Times New Roman" w:hAnsi="Times New Roman"/>
          <w:sz w:val="24"/>
          <w:szCs w:val="24"/>
        </w:rPr>
        <w:tab/>
        <w:t>……………………………………………………. P.</w:t>
      </w:r>
      <w:r w:rsidR="00382D42">
        <w:rPr>
          <w:rFonts w:ascii="Times New Roman" w:hAnsi="Times New Roman"/>
          <w:sz w:val="24"/>
          <w:szCs w:val="24"/>
        </w:rPr>
        <w:t>76</w:t>
      </w:r>
    </w:p>
    <w:p w14:paraId="16321E78" w14:textId="10712EE1" w:rsidR="00C4780B" w:rsidRPr="0053194A" w:rsidRDefault="00C4780B" w:rsidP="00546B0C">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color w:val="000000" w:themeColor="text1"/>
          <w:sz w:val="24"/>
          <w:szCs w:val="24"/>
          <w:lang w:val="es-PE"/>
        </w:rPr>
      </w:pPr>
    </w:p>
    <w:p w14:paraId="230DE4C0" w14:textId="77777777" w:rsidR="00C4780B" w:rsidRPr="00C4780B" w:rsidRDefault="00C4780B" w:rsidP="00C4780B">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right" w:pos="9720"/>
        </w:tabs>
        <w:spacing w:line="360" w:lineRule="auto"/>
        <w:ind w:left="0" w:firstLine="0"/>
        <w:rPr>
          <w:rFonts w:ascii="Times New Roman" w:hAnsi="Times New Roman"/>
          <w:sz w:val="24"/>
          <w:szCs w:val="24"/>
          <w:lang w:val="es-PE"/>
        </w:rPr>
      </w:pPr>
    </w:p>
    <w:p w14:paraId="1AAE1727" w14:textId="77777777" w:rsidR="0053194A" w:rsidRDefault="0053194A" w:rsidP="00FD640E">
      <w:pPr>
        <w:spacing w:after="0"/>
        <w:ind w:left="0" w:firstLine="0"/>
        <w:rPr>
          <w:rFonts w:ascii="Times New Roman" w:hAnsi="Times New Roman"/>
          <w:b/>
          <w:sz w:val="24"/>
          <w:szCs w:val="24"/>
          <w:u w:val="single"/>
        </w:rPr>
      </w:pPr>
      <w:r>
        <w:rPr>
          <w:rFonts w:ascii="Times New Roman" w:hAnsi="Times New Roman"/>
          <w:b/>
          <w:sz w:val="24"/>
          <w:szCs w:val="24"/>
          <w:u w:val="single"/>
        </w:rPr>
        <w:br w:type="page"/>
      </w:r>
    </w:p>
    <w:p w14:paraId="659F16FA" w14:textId="7F62BC80"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Introducción</w:t>
      </w:r>
    </w:p>
    <w:p w14:paraId="23416584" w14:textId="77777777" w:rsidR="00670045" w:rsidRPr="009666E0" w:rsidRDefault="00670045" w:rsidP="00670045">
      <w:pPr>
        <w:spacing w:line="360" w:lineRule="auto"/>
        <w:rPr>
          <w:rFonts w:ascii="Times New Roman" w:hAnsi="Times New Roman"/>
          <w:sz w:val="24"/>
          <w:szCs w:val="24"/>
          <w:u w:val="single"/>
        </w:rPr>
      </w:pPr>
    </w:p>
    <w:p w14:paraId="1EE033A0" w14:textId="131860E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Este trabajo busca </w:t>
      </w:r>
      <w:r w:rsidR="00067720">
        <w:rPr>
          <w:rFonts w:ascii="Times New Roman" w:hAnsi="Times New Roman"/>
          <w:sz w:val="24"/>
          <w:szCs w:val="24"/>
        </w:rPr>
        <w:t>contraponer dos lecturas</w:t>
      </w:r>
      <w:r w:rsidR="00EE7E9D">
        <w:rPr>
          <w:rFonts w:ascii="Times New Roman" w:hAnsi="Times New Roman"/>
          <w:sz w:val="24"/>
          <w:szCs w:val="24"/>
        </w:rPr>
        <w:t xml:space="preserve"> que interpretan</w:t>
      </w:r>
      <w:r w:rsidR="00DA5EE6">
        <w:rPr>
          <w:rFonts w:ascii="Times New Roman" w:hAnsi="Times New Roman"/>
          <w:sz w:val="24"/>
          <w:szCs w:val="24"/>
        </w:rPr>
        <w:t xml:space="preserve"> </w:t>
      </w:r>
      <w:r w:rsidR="00067720">
        <w:rPr>
          <w:rFonts w:ascii="Times New Roman" w:hAnsi="Times New Roman"/>
          <w:sz w:val="24"/>
          <w:szCs w:val="24"/>
        </w:rPr>
        <w:t>l</w:t>
      </w:r>
      <w:r w:rsidR="00DA5EE6">
        <w:rPr>
          <w:rFonts w:ascii="Times New Roman" w:hAnsi="Times New Roman"/>
          <w:sz w:val="24"/>
          <w:szCs w:val="24"/>
        </w:rPr>
        <w:t xml:space="preserve">a idea </w:t>
      </w:r>
      <w:r w:rsidR="00067720">
        <w:rPr>
          <w:rFonts w:ascii="Times New Roman" w:hAnsi="Times New Roman"/>
          <w:sz w:val="24"/>
          <w:szCs w:val="24"/>
        </w:rPr>
        <w:t xml:space="preserve">de libertad externa. En este sentido, </w:t>
      </w:r>
      <w:r w:rsidRPr="009666E0">
        <w:rPr>
          <w:rFonts w:ascii="Times New Roman" w:hAnsi="Times New Roman"/>
          <w:sz w:val="24"/>
          <w:szCs w:val="24"/>
        </w:rPr>
        <w:t>se busca examinar los textos en donde Kant establece este concepto y complementar la interpretación con los libros de K. Flikschuh (2000) y A. Ripstein (2009) en donde desarrollan</w:t>
      </w:r>
      <w:r w:rsidR="000018E1">
        <w:rPr>
          <w:rFonts w:ascii="Times New Roman" w:hAnsi="Times New Roman"/>
          <w:sz w:val="24"/>
          <w:szCs w:val="24"/>
        </w:rPr>
        <w:t xml:space="preserve"> a profundidad</w:t>
      </w:r>
      <w:r w:rsidRPr="009666E0">
        <w:rPr>
          <w:rFonts w:ascii="Times New Roman" w:hAnsi="Times New Roman"/>
          <w:sz w:val="24"/>
          <w:szCs w:val="24"/>
        </w:rPr>
        <w:t xml:space="preserve"> </w:t>
      </w:r>
      <w:r w:rsidR="00EE7E9D">
        <w:rPr>
          <w:rFonts w:ascii="Times New Roman" w:hAnsi="Times New Roman"/>
          <w:sz w:val="24"/>
          <w:szCs w:val="24"/>
        </w:rPr>
        <w:t xml:space="preserve">una revisión de </w:t>
      </w:r>
      <w:r w:rsidRPr="009666E0">
        <w:rPr>
          <w:rFonts w:ascii="Times New Roman" w:hAnsi="Times New Roman"/>
          <w:sz w:val="24"/>
          <w:szCs w:val="24"/>
        </w:rPr>
        <w:t>la doctrina del derecho de Kant</w:t>
      </w:r>
      <w:r w:rsidR="00E65BF8">
        <w:rPr>
          <w:rFonts w:ascii="Times New Roman" w:hAnsi="Times New Roman"/>
          <w:sz w:val="24"/>
          <w:szCs w:val="24"/>
        </w:rPr>
        <w:t>, lo cual representa el fundamento de su pensamiento político.</w:t>
      </w:r>
      <w:r w:rsidRPr="009666E0">
        <w:rPr>
          <w:rFonts w:ascii="Times New Roman" w:hAnsi="Times New Roman"/>
          <w:sz w:val="24"/>
          <w:szCs w:val="24"/>
        </w:rPr>
        <w:t xml:space="preserve"> </w:t>
      </w:r>
    </w:p>
    <w:p w14:paraId="1A293D38" w14:textId="27907A5C" w:rsidR="00670045" w:rsidRPr="009666E0"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Es importante considerar que la filosofía crítica de Kant </w:t>
      </w:r>
      <w:r w:rsidR="00E65BF8">
        <w:rPr>
          <w:rFonts w:ascii="Times New Roman" w:hAnsi="Times New Roman"/>
          <w:sz w:val="24"/>
          <w:szCs w:val="24"/>
        </w:rPr>
        <w:t>supone</w:t>
      </w:r>
      <w:r w:rsidRPr="009666E0">
        <w:rPr>
          <w:rFonts w:ascii="Times New Roman" w:hAnsi="Times New Roman"/>
          <w:sz w:val="24"/>
          <w:szCs w:val="24"/>
        </w:rPr>
        <w:t xml:space="preserve"> un sistema articulado que redefine el sentido dogmático de la metafísica. Para Kant, las ideas de libertad y libertad externa se pueden entender como unas nociones que son regulativa para los actos, dejando una normativa que emana de su propia racionalidad</w:t>
      </w:r>
      <w:r w:rsidR="00E65BF8">
        <w:rPr>
          <w:rFonts w:ascii="Times New Roman" w:hAnsi="Times New Roman"/>
          <w:sz w:val="24"/>
          <w:szCs w:val="24"/>
        </w:rPr>
        <w:t>, al margen de lo que encontremos en la práctica concreta de la historia</w:t>
      </w:r>
      <w:r w:rsidRPr="009666E0">
        <w:rPr>
          <w:rFonts w:ascii="Times New Roman" w:hAnsi="Times New Roman"/>
          <w:sz w:val="24"/>
          <w:szCs w:val="24"/>
        </w:rPr>
        <w:t xml:space="preserve">. </w:t>
      </w:r>
      <w:r w:rsidR="006B00CE">
        <w:rPr>
          <w:rFonts w:ascii="Times New Roman" w:hAnsi="Times New Roman"/>
          <w:sz w:val="24"/>
          <w:szCs w:val="24"/>
        </w:rPr>
        <w:t>De esta forma</w:t>
      </w:r>
      <w:r w:rsidRPr="009666E0">
        <w:rPr>
          <w:rFonts w:ascii="Times New Roman" w:hAnsi="Times New Roman"/>
          <w:sz w:val="24"/>
          <w:szCs w:val="24"/>
        </w:rPr>
        <w:t>, la filosofía del derecho y política de Kant, corresponden a un esfuerzo de sistematizar principios normativos metafísicos mediante el uso práctico de la razón</w:t>
      </w:r>
      <w:r w:rsidR="00DA5EE6">
        <w:rPr>
          <w:rFonts w:ascii="Times New Roman" w:hAnsi="Times New Roman"/>
          <w:sz w:val="24"/>
          <w:szCs w:val="24"/>
        </w:rPr>
        <w:t xml:space="preserve"> y orientado a la concreción de una voluntad no</w:t>
      </w:r>
      <w:r w:rsidR="006B00CE">
        <w:rPr>
          <w:rFonts w:ascii="Times New Roman" w:hAnsi="Times New Roman"/>
          <w:sz w:val="24"/>
          <w:szCs w:val="24"/>
        </w:rPr>
        <w:t xml:space="preserve"> solo</w:t>
      </w:r>
      <w:r w:rsidR="00DA5EE6">
        <w:rPr>
          <w:rFonts w:ascii="Times New Roman" w:hAnsi="Times New Roman"/>
          <w:sz w:val="24"/>
          <w:szCs w:val="24"/>
        </w:rPr>
        <w:t xml:space="preserve"> individual, sino a un entramado de voluntades legítimamente articuladas</w:t>
      </w:r>
      <w:r w:rsidRPr="009666E0">
        <w:rPr>
          <w:rFonts w:ascii="Times New Roman" w:hAnsi="Times New Roman"/>
          <w:sz w:val="24"/>
          <w:szCs w:val="24"/>
        </w:rPr>
        <w:t xml:space="preserve">. </w:t>
      </w:r>
    </w:p>
    <w:p w14:paraId="1801968D" w14:textId="1AC27948" w:rsidR="00C67607"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La libertad, como idea regulativa de la razón, tiene un importante espacio en el apartado moral de Kant.</w:t>
      </w:r>
      <w:r w:rsidR="005C45A0">
        <w:rPr>
          <w:rFonts w:ascii="Times New Roman" w:hAnsi="Times New Roman"/>
          <w:sz w:val="24"/>
          <w:szCs w:val="24"/>
        </w:rPr>
        <w:t xml:space="preserve"> Para considerar la </w:t>
      </w:r>
      <w:r w:rsidR="00DA5EE6">
        <w:rPr>
          <w:rFonts w:ascii="Times New Roman" w:hAnsi="Times New Roman"/>
          <w:sz w:val="24"/>
          <w:szCs w:val="24"/>
        </w:rPr>
        <w:t xml:space="preserve">precisión </w:t>
      </w:r>
      <w:r w:rsidR="005C45A0">
        <w:rPr>
          <w:rFonts w:ascii="Times New Roman" w:hAnsi="Times New Roman"/>
          <w:sz w:val="24"/>
          <w:szCs w:val="24"/>
        </w:rPr>
        <w:t>del concepto de libertad</w:t>
      </w:r>
      <w:r w:rsidR="00B471AB">
        <w:rPr>
          <w:rFonts w:ascii="Times New Roman" w:hAnsi="Times New Roman"/>
          <w:sz w:val="24"/>
          <w:szCs w:val="24"/>
        </w:rPr>
        <w:t xml:space="preserve"> en </w:t>
      </w:r>
      <w:r w:rsidR="00C67607">
        <w:rPr>
          <w:rFonts w:ascii="Times New Roman" w:hAnsi="Times New Roman"/>
          <w:sz w:val="24"/>
          <w:szCs w:val="24"/>
        </w:rPr>
        <w:t>cuanto “</w:t>
      </w:r>
      <w:r w:rsidR="005C45A0">
        <w:rPr>
          <w:rFonts w:ascii="Times New Roman" w:hAnsi="Times New Roman"/>
          <w:sz w:val="24"/>
          <w:szCs w:val="24"/>
        </w:rPr>
        <w:t>externa</w:t>
      </w:r>
      <w:r w:rsidR="00B471AB">
        <w:rPr>
          <w:rFonts w:ascii="Times New Roman" w:hAnsi="Times New Roman"/>
          <w:sz w:val="24"/>
          <w:szCs w:val="24"/>
        </w:rPr>
        <w:t>”,</w:t>
      </w:r>
      <w:r w:rsidR="005C45A0">
        <w:rPr>
          <w:rFonts w:ascii="Times New Roman" w:hAnsi="Times New Roman"/>
          <w:sz w:val="24"/>
          <w:szCs w:val="24"/>
        </w:rPr>
        <w:t xml:space="preserve"> para el pensamiento jurídico y político de Kant, hace falta tener en cuenta el fundamento moral y deontológico, en un sistema que busca tener alcance universal. </w:t>
      </w:r>
      <w:r w:rsidRPr="009666E0">
        <w:rPr>
          <w:rFonts w:ascii="Times New Roman" w:hAnsi="Times New Roman"/>
          <w:sz w:val="24"/>
          <w:szCs w:val="24"/>
        </w:rPr>
        <w:t xml:space="preserve"> Esta libertad</w:t>
      </w:r>
      <w:r w:rsidR="00C67607">
        <w:rPr>
          <w:rFonts w:ascii="Times New Roman" w:hAnsi="Times New Roman"/>
          <w:sz w:val="24"/>
          <w:szCs w:val="24"/>
        </w:rPr>
        <w:t xml:space="preserve"> moral</w:t>
      </w:r>
      <w:r w:rsidRPr="009666E0">
        <w:rPr>
          <w:rFonts w:ascii="Times New Roman" w:hAnsi="Times New Roman"/>
          <w:sz w:val="24"/>
          <w:szCs w:val="24"/>
        </w:rPr>
        <w:t xml:space="preserve"> es </w:t>
      </w:r>
      <w:r w:rsidR="00C67607">
        <w:rPr>
          <w:rFonts w:ascii="Times New Roman" w:hAnsi="Times New Roman"/>
          <w:sz w:val="24"/>
          <w:szCs w:val="24"/>
        </w:rPr>
        <w:t xml:space="preserve">entendida como </w:t>
      </w:r>
      <w:r w:rsidRPr="009666E0">
        <w:rPr>
          <w:rFonts w:ascii="Times New Roman" w:hAnsi="Times New Roman"/>
          <w:sz w:val="24"/>
          <w:szCs w:val="24"/>
        </w:rPr>
        <w:t xml:space="preserve">autonomía y representa la agencia humana cuando </w:t>
      </w:r>
      <w:r w:rsidR="00DA5EE6">
        <w:rPr>
          <w:rFonts w:ascii="Times New Roman" w:hAnsi="Times New Roman"/>
          <w:sz w:val="24"/>
          <w:szCs w:val="24"/>
        </w:rPr>
        <w:t xml:space="preserve">el arbitrio </w:t>
      </w:r>
      <w:r w:rsidRPr="009666E0">
        <w:rPr>
          <w:rFonts w:ascii="Times New Roman" w:hAnsi="Times New Roman"/>
          <w:sz w:val="24"/>
          <w:szCs w:val="24"/>
        </w:rPr>
        <w:t>se guía por máximas que la razón produce</w:t>
      </w:r>
      <w:r w:rsidR="00DA5EE6">
        <w:rPr>
          <w:rFonts w:ascii="Times New Roman" w:hAnsi="Times New Roman"/>
          <w:sz w:val="24"/>
          <w:szCs w:val="24"/>
        </w:rPr>
        <w:t>, y solamente entonces se interpreta como libre</w:t>
      </w:r>
      <w:r w:rsidRPr="009666E0">
        <w:rPr>
          <w:rFonts w:ascii="Times New Roman" w:hAnsi="Times New Roman"/>
          <w:sz w:val="24"/>
          <w:szCs w:val="24"/>
        </w:rPr>
        <w:t xml:space="preserve">. </w:t>
      </w:r>
    </w:p>
    <w:p w14:paraId="39DD502E" w14:textId="38C5ACE2" w:rsidR="00DA5EE6"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Esta libertad</w:t>
      </w:r>
      <w:r w:rsidR="00DA5EE6">
        <w:rPr>
          <w:rFonts w:ascii="Times New Roman" w:hAnsi="Times New Roman"/>
          <w:sz w:val="24"/>
          <w:szCs w:val="24"/>
        </w:rPr>
        <w:t xml:space="preserve"> moral</w:t>
      </w:r>
      <w:r w:rsidRPr="009666E0">
        <w:rPr>
          <w:rFonts w:ascii="Times New Roman" w:hAnsi="Times New Roman"/>
          <w:sz w:val="24"/>
          <w:szCs w:val="24"/>
        </w:rPr>
        <w:t xml:space="preserve"> es interior, pero para entender el complejo fenómeno social en donde diversos individuos se encuentran y se influyen recíprocamente, y al considerar la necesidad de entrar en relaciones civiles, es que hace falta </w:t>
      </w:r>
      <w:r w:rsidR="00DA5EE6">
        <w:rPr>
          <w:rFonts w:ascii="Times New Roman" w:hAnsi="Times New Roman"/>
          <w:sz w:val="24"/>
          <w:szCs w:val="24"/>
        </w:rPr>
        <w:t>tener en mente la dimensión política, jurídica y civil de una libertad externa, de acuerdo a los principios normativos del derecho.</w:t>
      </w:r>
    </w:p>
    <w:p w14:paraId="38BECDD1" w14:textId="080A56B2" w:rsidR="00670045" w:rsidRDefault="00670045" w:rsidP="00670045">
      <w:pPr>
        <w:spacing w:line="360" w:lineRule="auto"/>
        <w:ind w:firstLine="708"/>
        <w:rPr>
          <w:rFonts w:ascii="Times New Roman" w:hAnsi="Times New Roman"/>
          <w:sz w:val="24"/>
          <w:szCs w:val="24"/>
        </w:rPr>
      </w:pPr>
      <w:r w:rsidRPr="009666E0">
        <w:rPr>
          <w:rFonts w:ascii="Times New Roman" w:hAnsi="Times New Roman"/>
          <w:sz w:val="24"/>
          <w:szCs w:val="24"/>
        </w:rPr>
        <w:t xml:space="preserve">Kant </w:t>
      </w:r>
      <w:r w:rsidR="00DA5EE6">
        <w:rPr>
          <w:rFonts w:ascii="Times New Roman" w:hAnsi="Times New Roman"/>
          <w:sz w:val="24"/>
          <w:szCs w:val="24"/>
        </w:rPr>
        <w:t xml:space="preserve">ofrece </w:t>
      </w:r>
      <w:r w:rsidRPr="009666E0">
        <w:rPr>
          <w:rFonts w:ascii="Times New Roman" w:hAnsi="Times New Roman"/>
          <w:sz w:val="24"/>
          <w:szCs w:val="24"/>
        </w:rPr>
        <w:t xml:space="preserve">diversas dimensiones </w:t>
      </w:r>
      <w:r w:rsidR="00DA5EE6">
        <w:rPr>
          <w:rFonts w:ascii="Times New Roman" w:hAnsi="Times New Roman"/>
          <w:sz w:val="24"/>
          <w:szCs w:val="24"/>
        </w:rPr>
        <w:t>d</w:t>
      </w:r>
      <w:r w:rsidRPr="009666E0">
        <w:rPr>
          <w:rFonts w:ascii="Times New Roman" w:hAnsi="Times New Roman"/>
          <w:sz w:val="24"/>
          <w:szCs w:val="24"/>
        </w:rPr>
        <w:t xml:space="preserve">el concepto de libertad externa y atenderemos a tres puntuales escritos en el primer capítulo. En el segundo, se buscará rescatar el concepto de Flikschuh sobre la libertad externa en cuanto una obligación política mutua. En el tercer capítulo se busca identificar la interpretación de Ripstein sobre la libertad externa en cuanto libertad </w:t>
      </w:r>
      <w:r w:rsidR="00157CD1">
        <w:rPr>
          <w:rFonts w:ascii="Times New Roman" w:hAnsi="Times New Roman"/>
          <w:sz w:val="24"/>
          <w:szCs w:val="24"/>
        </w:rPr>
        <w:t>igual</w:t>
      </w:r>
      <w:r w:rsidRPr="009666E0">
        <w:rPr>
          <w:rFonts w:ascii="Times New Roman" w:hAnsi="Times New Roman"/>
          <w:sz w:val="24"/>
          <w:szCs w:val="24"/>
        </w:rPr>
        <w:t xml:space="preserve">, y cómo se asocia a la soberanía, el consentimiento y el uso legítimo de la fuerza </w:t>
      </w:r>
      <w:r w:rsidRPr="009666E0">
        <w:rPr>
          <w:rFonts w:ascii="Times New Roman" w:hAnsi="Times New Roman"/>
          <w:sz w:val="24"/>
          <w:szCs w:val="24"/>
        </w:rPr>
        <w:lastRenderedPageBreak/>
        <w:t>pública.</w:t>
      </w:r>
      <w:r w:rsidR="00DA5EE6">
        <w:rPr>
          <w:rFonts w:ascii="Times New Roman" w:hAnsi="Times New Roman"/>
          <w:sz w:val="24"/>
          <w:szCs w:val="24"/>
        </w:rPr>
        <w:t xml:space="preserve"> Finalmente, en el cuarto capítulo, se busca contraponer las lecturas de Flikschuh y Ripstein para ofrecer una delimitación crítica del concepto de libertad externa en el pensamiento de Kant</w:t>
      </w:r>
      <w:r w:rsidR="006B00CE">
        <w:rPr>
          <w:rFonts w:ascii="Times New Roman" w:hAnsi="Times New Roman"/>
          <w:sz w:val="24"/>
          <w:szCs w:val="24"/>
        </w:rPr>
        <w:t>.</w:t>
      </w:r>
    </w:p>
    <w:p w14:paraId="432E9A7C" w14:textId="0FAC9693" w:rsidR="00C62F10" w:rsidRDefault="002554E8" w:rsidP="006B00CE">
      <w:pPr>
        <w:spacing w:line="360" w:lineRule="auto"/>
        <w:ind w:firstLine="708"/>
        <w:rPr>
          <w:rFonts w:ascii="Times New Roman" w:hAnsi="Times New Roman"/>
          <w:sz w:val="24"/>
          <w:szCs w:val="24"/>
        </w:rPr>
      </w:pPr>
      <w:r>
        <w:rPr>
          <w:rFonts w:ascii="Times New Roman" w:hAnsi="Times New Roman"/>
          <w:sz w:val="24"/>
          <w:szCs w:val="24"/>
        </w:rPr>
        <w:t xml:space="preserve">La libertad externa no sólo es un concepto de tránsito de la moral al derecho, sino que es núcleo del pensamiento político de Kant y que ubica sus raíces en la doctrina jurídica. Las lecturas de Flikschuh y Ripstein tienen desavenencias, pero representan al mismo tiempo dos dimensiones que pueden sostenerse de forma coexistente para una interpretación coherente del pensamiento de Kant. </w:t>
      </w:r>
      <w:r w:rsidR="004E7C05">
        <w:rPr>
          <w:rFonts w:ascii="Times New Roman" w:hAnsi="Times New Roman"/>
          <w:sz w:val="24"/>
          <w:szCs w:val="24"/>
        </w:rPr>
        <w:t xml:space="preserve">Este trabajo busca delimitar estas lecturas para ofrecer una interpretación conjunta de la idea de libertad externa. </w:t>
      </w:r>
    </w:p>
    <w:p w14:paraId="6B585676" w14:textId="0FB8948C" w:rsidR="009C59C1" w:rsidRDefault="009C59C1" w:rsidP="00670045">
      <w:pPr>
        <w:spacing w:line="360" w:lineRule="auto"/>
        <w:ind w:firstLine="708"/>
        <w:rPr>
          <w:rFonts w:ascii="Times New Roman" w:hAnsi="Times New Roman"/>
          <w:sz w:val="24"/>
          <w:szCs w:val="24"/>
        </w:rPr>
      </w:pPr>
      <w:r>
        <w:rPr>
          <w:rFonts w:ascii="Times New Roman" w:hAnsi="Times New Roman"/>
          <w:sz w:val="24"/>
          <w:szCs w:val="24"/>
        </w:rPr>
        <w:t>La pregunta que guía la investigación supone si la libertad externa debe entenderse como una obligación política mutua, o bien, si radica en el uso de la fuerza pública.</w:t>
      </w:r>
      <w:r w:rsidR="006B00CE">
        <w:rPr>
          <w:rFonts w:ascii="Times New Roman" w:hAnsi="Times New Roman"/>
          <w:sz w:val="24"/>
          <w:szCs w:val="24"/>
        </w:rPr>
        <w:t xml:space="preserve"> En otras palabras, nos preguntamos cuál de los dos autores consultados ofrece un acercamiento más adecuado a la concepción de libertad externa. Los objetivos que componen dicha tarea representan, como elemento principal, realizar la contraposición entre uno y otro autor, ante lo cual, de forma secundaria, se busca profundizar en los elementos que soportan sus interpretaciones, para lo cual, asimismo, hará falta delimitar el concepto desde el mismo Kant. </w:t>
      </w:r>
    </w:p>
    <w:p w14:paraId="009C106F" w14:textId="00783C21" w:rsidR="006B00CE" w:rsidRDefault="006B00CE" w:rsidP="00670045">
      <w:pPr>
        <w:spacing w:line="360" w:lineRule="auto"/>
        <w:ind w:firstLine="708"/>
        <w:rPr>
          <w:rFonts w:ascii="Times New Roman" w:hAnsi="Times New Roman"/>
          <w:sz w:val="24"/>
          <w:szCs w:val="24"/>
        </w:rPr>
      </w:pPr>
      <w:r>
        <w:rPr>
          <w:rFonts w:ascii="Times New Roman" w:hAnsi="Times New Roman"/>
          <w:sz w:val="24"/>
          <w:szCs w:val="24"/>
        </w:rPr>
        <w:t xml:space="preserve">En la contraposición entre uno y otro autor, a la hora de interpretar a Kant, partiremos de una hipótesis que busca tomar </w:t>
      </w:r>
      <w:r w:rsidR="00CD7FAB">
        <w:rPr>
          <w:rFonts w:ascii="Times New Roman" w:hAnsi="Times New Roman"/>
          <w:sz w:val="24"/>
          <w:szCs w:val="24"/>
        </w:rPr>
        <w:t xml:space="preserve">el énfasis que cada cuál coloca en su desarrollo, de forma que la separación no es sino meramente expositiva, ya que, como se verá más adelante, es posible tomar a estas dos lecturas de Kant como complementarias y no necesariamente excluyentes. Tentativamente, podríamos referir que ambos ponen el acento en un lugar distinto, y, sin embargo, aunque tengan desacuerdos, por lo general y en su gran mayoría, se trata de dos lecturas que pueden cohesionarse de forma coherente e integral, sin alejarse de las ideas originales de Kant. </w:t>
      </w:r>
    </w:p>
    <w:p w14:paraId="72FE3354" w14:textId="6474460E" w:rsidR="00CD7FAB"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Un trabajo orientado a contraponer dos lecturas de la libertad externa en Kant puede contribuir a dar cuenta de lo complejo de la noción, que es el núcleo de su pensamiento político, encarnado en la doctrina jurídica. A su vez, por tratarse de interpretaciones actualizadas y relativamente recientes, del mismo modo, puede ayudar a mantener presentes las ideas y el sistema crítico kantiano, que, a lo largo de doscientos años, ha tenido tanto impacto en las reflexiones de diversos ámbitos, hasta el presente. </w:t>
      </w:r>
    </w:p>
    <w:p w14:paraId="165A169A" w14:textId="13B36140" w:rsidR="00DF0D5D" w:rsidRDefault="00CD7FAB" w:rsidP="00670045">
      <w:pPr>
        <w:spacing w:line="360" w:lineRule="auto"/>
        <w:ind w:firstLine="708"/>
        <w:rPr>
          <w:rFonts w:ascii="Times New Roman" w:hAnsi="Times New Roman"/>
          <w:sz w:val="24"/>
          <w:szCs w:val="24"/>
        </w:rPr>
      </w:pPr>
      <w:r>
        <w:rPr>
          <w:rFonts w:ascii="Times New Roman" w:hAnsi="Times New Roman"/>
          <w:sz w:val="24"/>
          <w:szCs w:val="24"/>
        </w:rPr>
        <w:t xml:space="preserve">La metodología utilizada es </w:t>
      </w:r>
      <w:r w:rsidR="00150889">
        <w:rPr>
          <w:rFonts w:ascii="Times New Roman" w:hAnsi="Times New Roman"/>
          <w:sz w:val="24"/>
          <w:szCs w:val="24"/>
        </w:rPr>
        <w:t xml:space="preserve">descriptiva, hermeneútica y crítica. </w:t>
      </w:r>
      <w:r w:rsidR="00316C24">
        <w:rPr>
          <w:rFonts w:ascii="Times New Roman" w:hAnsi="Times New Roman"/>
          <w:sz w:val="24"/>
          <w:szCs w:val="24"/>
        </w:rPr>
        <w:t>Hace falta declarar que l</w:t>
      </w:r>
      <w:r w:rsidR="00DF0D5D">
        <w:rPr>
          <w:rFonts w:ascii="Times New Roman" w:hAnsi="Times New Roman"/>
          <w:sz w:val="24"/>
          <w:szCs w:val="24"/>
        </w:rPr>
        <w:t>os textos trabajados en inglés tienen una cuidadosa traducción propia en todos los caso</w:t>
      </w:r>
      <w:r w:rsidR="00316C24">
        <w:rPr>
          <w:rFonts w:ascii="Times New Roman" w:hAnsi="Times New Roman"/>
          <w:sz w:val="24"/>
          <w:szCs w:val="24"/>
        </w:rPr>
        <w:t xml:space="preserve">s. </w:t>
      </w:r>
      <w:r w:rsidR="00316C24">
        <w:rPr>
          <w:rFonts w:ascii="Times New Roman" w:hAnsi="Times New Roman"/>
          <w:sz w:val="24"/>
          <w:szCs w:val="24"/>
        </w:rPr>
        <w:lastRenderedPageBreak/>
        <w:t xml:space="preserve">Para los textos de Kant se </w:t>
      </w:r>
      <w:r w:rsidR="00600B97">
        <w:rPr>
          <w:rFonts w:ascii="Times New Roman" w:hAnsi="Times New Roman"/>
          <w:sz w:val="24"/>
          <w:szCs w:val="24"/>
        </w:rPr>
        <w:t>indican</w:t>
      </w:r>
      <w:r w:rsidR="00316C24">
        <w:rPr>
          <w:rFonts w:ascii="Times New Roman" w:hAnsi="Times New Roman"/>
          <w:sz w:val="24"/>
          <w:szCs w:val="24"/>
        </w:rPr>
        <w:t xml:space="preserve"> las </w:t>
      </w:r>
      <w:r w:rsidR="00600B97">
        <w:rPr>
          <w:rFonts w:ascii="Times New Roman" w:hAnsi="Times New Roman"/>
          <w:sz w:val="24"/>
          <w:szCs w:val="24"/>
        </w:rPr>
        <w:t xml:space="preserve">referencias </w:t>
      </w:r>
      <w:r w:rsidR="00316C24">
        <w:rPr>
          <w:rFonts w:ascii="Times New Roman" w:hAnsi="Times New Roman"/>
          <w:sz w:val="24"/>
          <w:szCs w:val="24"/>
        </w:rPr>
        <w:t xml:space="preserve">de la academia alemana, pero </w:t>
      </w:r>
      <w:r w:rsidR="00600B97">
        <w:rPr>
          <w:rFonts w:ascii="Times New Roman" w:hAnsi="Times New Roman"/>
          <w:sz w:val="24"/>
          <w:szCs w:val="24"/>
        </w:rPr>
        <w:t xml:space="preserve">el citado </w:t>
      </w:r>
      <w:r w:rsidR="00316C24">
        <w:rPr>
          <w:rFonts w:ascii="Times New Roman" w:hAnsi="Times New Roman"/>
          <w:sz w:val="24"/>
          <w:szCs w:val="24"/>
        </w:rPr>
        <w:t>se remite</w:t>
      </w:r>
      <w:r w:rsidR="00600B97">
        <w:rPr>
          <w:rFonts w:ascii="Times New Roman" w:hAnsi="Times New Roman"/>
          <w:sz w:val="24"/>
          <w:szCs w:val="24"/>
        </w:rPr>
        <w:t xml:space="preserve"> a la versión revisada en castellano o inglés. </w:t>
      </w:r>
    </w:p>
    <w:p w14:paraId="31E37419" w14:textId="18BC5D6B" w:rsidR="0084169E" w:rsidRDefault="00150889" w:rsidP="00670045">
      <w:pPr>
        <w:spacing w:line="360" w:lineRule="auto"/>
        <w:ind w:firstLine="708"/>
        <w:rPr>
          <w:rFonts w:ascii="Times New Roman" w:hAnsi="Times New Roman"/>
          <w:sz w:val="24"/>
          <w:szCs w:val="24"/>
        </w:rPr>
      </w:pPr>
      <w:r>
        <w:rPr>
          <w:rFonts w:ascii="Times New Roman" w:hAnsi="Times New Roman"/>
          <w:sz w:val="24"/>
          <w:szCs w:val="24"/>
        </w:rPr>
        <w:t>Las siglas empleadas de las obras de Kant que son citadas son las siguientes:</w:t>
      </w:r>
    </w:p>
    <w:p w14:paraId="5ABC42A0" w14:textId="49306B8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RL</w:t>
      </w:r>
      <w:r>
        <w:rPr>
          <w:rFonts w:ascii="Times New Roman" w:hAnsi="Times New Roman"/>
          <w:sz w:val="24"/>
          <w:szCs w:val="24"/>
        </w:rPr>
        <w:t xml:space="preserve"> para los Principios metafísicos del derecho</w:t>
      </w:r>
    </w:p>
    <w:p w14:paraId="4E58B985" w14:textId="0D2868A6"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TP</w:t>
      </w:r>
      <w:r>
        <w:rPr>
          <w:rFonts w:ascii="Times New Roman" w:hAnsi="Times New Roman"/>
          <w:sz w:val="24"/>
          <w:szCs w:val="24"/>
        </w:rPr>
        <w:t xml:space="preserve"> para el ensayo sobre Teoría y práctica</w:t>
      </w:r>
    </w:p>
    <w:p w14:paraId="6A88AE2D" w14:textId="02CA2E34" w:rsidR="00150889" w:rsidRDefault="00150889" w:rsidP="00670045">
      <w:pPr>
        <w:spacing w:line="360" w:lineRule="auto"/>
        <w:ind w:firstLine="708"/>
        <w:rPr>
          <w:rFonts w:ascii="Times New Roman" w:hAnsi="Times New Roman"/>
          <w:sz w:val="24"/>
          <w:szCs w:val="24"/>
        </w:rPr>
      </w:pPr>
      <w:r>
        <w:rPr>
          <w:rFonts w:ascii="Times New Roman" w:hAnsi="Times New Roman"/>
          <w:sz w:val="24"/>
          <w:szCs w:val="24"/>
        </w:rPr>
        <w:t>-</w:t>
      </w:r>
      <w:r w:rsidRPr="00150889">
        <w:rPr>
          <w:rFonts w:ascii="Times New Roman" w:hAnsi="Times New Roman"/>
          <w:sz w:val="24"/>
          <w:szCs w:val="24"/>
        </w:rPr>
        <w:t xml:space="preserve"> </w:t>
      </w:r>
      <w:r w:rsidRPr="006040B6">
        <w:rPr>
          <w:rFonts w:ascii="Times New Roman" w:hAnsi="Times New Roman"/>
          <w:b/>
          <w:bCs/>
          <w:sz w:val="24"/>
          <w:szCs w:val="24"/>
        </w:rPr>
        <w:t>ZeF</w:t>
      </w:r>
      <w:r>
        <w:rPr>
          <w:rFonts w:ascii="Times New Roman" w:hAnsi="Times New Roman"/>
          <w:sz w:val="24"/>
          <w:szCs w:val="24"/>
        </w:rPr>
        <w:t xml:space="preserve"> para la Paz perpetua</w:t>
      </w:r>
    </w:p>
    <w:p w14:paraId="14A5F990" w14:textId="77777777" w:rsidR="00150889" w:rsidRDefault="00150889" w:rsidP="00670045">
      <w:pPr>
        <w:spacing w:line="360" w:lineRule="auto"/>
        <w:ind w:firstLine="708"/>
        <w:rPr>
          <w:rFonts w:ascii="Times New Roman" w:hAnsi="Times New Roman"/>
          <w:sz w:val="24"/>
          <w:szCs w:val="24"/>
        </w:rPr>
      </w:pPr>
    </w:p>
    <w:p w14:paraId="6597B232" w14:textId="188A72CD" w:rsidR="00150889" w:rsidRDefault="00150889">
      <w:pPr>
        <w:spacing w:after="0"/>
        <w:ind w:left="0" w:firstLine="0"/>
        <w:jc w:val="left"/>
        <w:rPr>
          <w:rFonts w:ascii="Times New Roman" w:hAnsi="Times New Roman"/>
          <w:sz w:val="24"/>
          <w:szCs w:val="24"/>
        </w:rPr>
      </w:pPr>
      <w:r>
        <w:rPr>
          <w:rFonts w:ascii="Times New Roman" w:hAnsi="Times New Roman"/>
          <w:sz w:val="24"/>
          <w:szCs w:val="24"/>
        </w:rPr>
        <w:br w:type="page"/>
      </w:r>
    </w:p>
    <w:p w14:paraId="079C0408" w14:textId="77777777"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1: La libertad exterior en Kant </w:t>
      </w:r>
    </w:p>
    <w:p w14:paraId="6EA983CC" w14:textId="77777777" w:rsidR="003F194D" w:rsidRPr="009666E0" w:rsidRDefault="003F194D" w:rsidP="003F194D">
      <w:pPr>
        <w:pStyle w:val="ListParagraph"/>
        <w:spacing w:after="160" w:line="360" w:lineRule="auto"/>
        <w:ind w:firstLine="0"/>
        <w:rPr>
          <w:rFonts w:ascii="Times New Roman" w:hAnsi="Times New Roman"/>
          <w:sz w:val="24"/>
          <w:szCs w:val="24"/>
          <w:lang w:val="es-MX"/>
        </w:rPr>
      </w:pPr>
      <w:bookmarkStart w:id="1" w:name="_Hlk220430276"/>
    </w:p>
    <w:p w14:paraId="69A98318" w14:textId="517E97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Este capítulo está orientado a revisar el concepto que Kant ofrece sobre la libertad </w:t>
      </w:r>
      <w:r w:rsidR="00C15DD7">
        <w:rPr>
          <w:rFonts w:ascii="Times New Roman" w:hAnsi="Times New Roman"/>
          <w:sz w:val="24"/>
          <w:szCs w:val="24"/>
          <w:lang w:val="es-MX"/>
        </w:rPr>
        <w:t>externa</w:t>
      </w:r>
      <w:r w:rsidRPr="009666E0">
        <w:rPr>
          <w:rFonts w:ascii="Times New Roman" w:hAnsi="Times New Roman"/>
          <w:sz w:val="24"/>
          <w:szCs w:val="24"/>
          <w:lang w:val="es-MX"/>
        </w:rPr>
        <w:t xml:space="preserve"> a partir de distintas obras suyas. El concepto de libertad </w:t>
      </w:r>
      <w:r w:rsidR="000018E1">
        <w:rPr>
          <w:rFonts w:ascii="Times New Roman" w:hAnsi="Times New Roman"/>
          <w:sz w:val="24"/>
          <w:szCs w:val="24"/>
          <w:lang w:val="es-MX"/>
        </w:rPr>
        <w:t>externa</w:t>
      </w:r>
      <w:r w:rsidRPr="009666E0">
        <w:rPr>
          <w:rFonts w:ascii="Times New Roman" w:hAnsi="Times New Roman"/>
          <w:sz w:val="24"/>
          <w:szCs w:val="24"/>
          <w:lang w:val="es-MX"/>
        </w:rPr>
        <w:t xml:space="preserve"> es fundamental para entender </w:t>
      </w:r>
      <w:r w:rsidR="000018E1">
        <w:rPr>
          <w:rFonts w:ascii="Times New Roman" w:hAnsi="Times New Roman"/>
          <w:sz w:val="24"/>
          <w:szCs w:val="24"/>
          <w:lang w:val="es-MX"/>
        </w:rPr>
        <w:t>el pensamiento jurídico y político</w:t>
      </w:r>
      <w:r w:rsidRPr="009666E0">
        <w:rPr>
          <w:rFonts w:ascii="Times New Roman" w:hAnsi="Times New Roman"/>
          <w:sz w:val="24"/>
          <w:szCs w:val="24"/>
          <w:lang w:val="es-MX"/>
        </w:rPr>
        <w:t xml:space="preserve"> de Kant sobre </w:t>
      </w:r>
      <w:r w:rsidR="000018E1">
        <w:rPr>
          <w:rFonts w:ascii="Times New Roman" w:hAnsi="Times New Roman"/>
          <w:sz w:val="24"/>
          <w:szCs w:val="24"/>
          <w:lang w:val="es-MX"/>
        </w:rPr>
        <w:t xml:space="preserve">el trasfondo de una </w:t>
      </w:r>
      <w:r w:rsidRPr="009666E0">
        <w:rPr>
          <w:rFonts w:ascii="Times New Roman" w:hAnsi="Times New Roman"/>
          <w:sz w:val="24"/>
          <w:szCs w:val="24"/>
          <w:lang w:val="es-MX"/>
        </w:rPr>
        <w:t>forma de gobierno republicana.</w:t>
      </w:r>
    </w:p>
    <w:p w14:paraId="27170F7B" w14:textId="5BFFE23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esclarecer esta noción de libertad </w:t>
      </w:r>
      <w:r w:rsidR="00156310">
        <w:rPr>
          <w:rFonts w:ascii="Times New Roman" w:hAnsi="Times New Roman"/>
          <w:sz w:val="24"/>
          <w:szCs w:val="24"/>
          <w:lang w:val="es-MX"/>
        </w:rPr>
        <w:t>externa</w:t>
      </w:r>
      <w:r w:rsidRPr="009666E0">
        <w:rPr>
          <w:rFonts w:ascii="Times New Roman" w:hAnsi="Times New Roman"/>
          <w:sz w:val="24"/>
          <w:szCs w:val="24"/>
          <w:lang w:val="es-MX"/>
        </w:rPr>
        <w:t xml:space="preserve">, hace falta en primer lugar, atender a la distinción que Kant realiza entre libertad interior y libertad exterior, específicamente en la introducción de su doctrina del derecho. (Tema desarrollado en el punto 1.1) En segundo lugar, podemos atender a tres obras distintas de los escritos de Kant, para extraer tres sentidos complementarios sobre la libertad </w:t>
      </w:r>
      <w:r w:rsidR="00156310">
        <w:rPr>
          <w:rFonts w:ascii="Times New Roman" w:hAnsi="Times New Roman"/>
          <w:sz w:val="24"/>
          <w:szCs w:val="24"/>
          <w:lang w:val="es-MX"/>
        </w:rPr>
        <w:t>externa</w:t>
      </w:r>
      <w:r w:rsidRPr="009666E0">
        <w:rPr>
          <w:rFonts w:ascii="Times New Roman" w:hAnsi="Times New Roman"/>
          <w:sz w:val="24"/>
          <w:szCs w:val="24"/>
          <w:lang w:val="es-MX"/>
        </w:rPr>
        <w:t>. (Revisado en el punto 1.2)</w:t>
      </w:r>
    </w:p>
    <w:p w14:paraId="3AB99A68" w14:textId="77777777" w:rsidR="00670045" w:rsidRPr="009666E0" w:rsidRDefault="00670045" w:rsidP="00670045">
      <w:pPr>
        <w:spacing w:line="360" w:lineRule="auto"/>
        <w:rPr>
          <w:rFonts w:ascii="Times New Roman" w:hAnsi="Times New Roman"/>
          <w:sz w:val="24"/>
          <w:szCs w:val="24"/>
          <w:lang w:val="es-MX"/>
        </w:rPr>
      </w:pPr>
    </w:p>
    <w:p w14:paraId="7D654E83" w14:textId="77777777" w:rsidR="00670045" w:rsidRPr="009666E0" w:rsidRDefault="00670045" w:rsidP="005F0BFB">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Distinción entre libertad interior y exterior</w:t>
      </w:r>
    </w:p>
    <w:p w14:paraId="3281E36A"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3BFE1BAC" w14:textId="46490A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distingue entre la libertad interior y la libertad exterior. La libertad interior es la que se refiere a la consciencia moral, que se relaciona a las facultades del alma y se concreta en la autonomía personal, en relación al propio desenvolvimiento en virtud de los actos libres y de acuerdo a principios racionales del arbitrio. En el caso de la libertad interior, el criterio que demarca la forma de las leyes morales se establece con el</w:t>
      </w:r>
      <w:r w:rsidR="005F0BFB">
        <w:rPr>
          <w:rFonts w:ascii="Times New Roman" w:hAnsi="Times New Roman"/>
          <w:sz w:val="24"/>
          <w:szCs w:val="24"/>
          <w:lang w:val="es-MX"/>
        </w:rPr>
        <w:t xml:space="preserve"> arquetipo del</w:t>
      </w:r>
      <w:r w:rsidRPr="009666E0">
        <w:rPr>
          <w:rFonts w:ascii="Times New Roman" w:hAnsi="Times New Roman"/>
          <w:sz w:val="24"/>
          <w:szCs w:val="24"/>
          <w:lang w:val="es-MX"/>
        </w:rPr>
        <w:t xml:space="preserve"> imperativo categórico en consonancia con una racionalidad del deber.   </w:t>
      </w:r>
    </w:p>
    <w:p w14:paraId="1E7857E0" w14:textId="0CB80B5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por otro lado, es la jurídica</w:t>
      </w:r>
      <w:r w:rsidR="00156310">
        <w:rPr>
          <w:rFonts w:ascii="Times New Roman" w:hAnsi="Times New Roman"/>
          <w:sz w:val="24"/>
          <w:szCs w:val="24"/>
          <w:lang w:val="es-MX"/>
        </w:rPr>
        <w:t>, política y civil.</w:t>
      </w:r>
      <w:r w:rsidRPr="009666E0">
        <w:rPr>
          <w:rFonts w:ascii="Times New Roman" w:hAnsi="Times New Roman"/>
          <w:sz w:val="24"/>
          <w:szCs w:val="24"/>
          <w:lang w:val="es-MX"/>
        </w:rPr>
        <w:t xml:space="preserve"> </w:t>
      </w:r>
      <w:r w:rsidR="00156310">
        <w:rPr>
          <w:rFonts w:ascii="Times New Roman" w:hAnsi="Times New Roman"/>
          <w:sz w:val="24"/>
          <w:szCs w:val="24"/>
          <w:lang w:val="es-MX"/>
        </w:rPr>
        <w:t>A</w:t>
      </w:r>
      <w:r w:rsidRPr="009666E0">
        <w:rPr>
          <w:rFonts w:ascii="Times New Roman" w:hAnsi="Times New Roman"/>
          <w:sz w:val="24"/>
          <w:szCs w:val="24"/>
          <w:lang w:val="es-MX"/>
        </w:rPr>
        <w:t xml:space="preserve">lude al contacto con otros en que se ve articulada nuestra individualidad, y refiere una dimensión de la libertad que se da en sociedad, especialmente en una </w:t>
      </w:r>
      <w:r w:rsidR="00156310">
        <w:rPr>
          <w:rFonts w:ascii="Times New Roman" w:hAnsi="Times New Roman"/>
          <w:sz w:val="24"/>
          <w:szCs w:val="24"/>
          <w:lang w:val="es-MX"/>
        </w:rPr>
        <w:t xml:space="preserve">de orden público y </w:t>
      </w:r>
      <w:r w:rsidRPr="009666E0">
        <w:rPr>
          <w:rFonts w:ascii="Times New Roman" w:hAnsi="Times New Roman"/>
          <w:sz w:val="24"/>
          <w:szCs w:val="24"/>
          <w:lang w:val="es-MX"/>
        </w:rPr>
        <w:t>civil. El criterio que marca la lógica de las leyes exteriores se remite al principio metafísico del derecho. Esta idea de una libertad compartida y de influencia recíproca es la idea central de una libertad exterior en cuanto es jurídica.</w:t>
      </w:r>
    </w:p>
    <w:p w14:paraId="09CFDD4F" w14:textId="1F13C9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a la </w:t>
      </w:r>
      <w:r w:rsidRPr="009666E0">
        <w:rPr>
          <w:rFonts w:ascii="Times New Roman" w:hAnsi="Times New Roman"/>
          <w:i/>
          <w:iCs/>
          <w:sz w:val="24"/>
          <w:szCs w:val="24"/>
          <w:lang w:val="es-MX"/>
        </w:rPr>
        <w:t>Metafísica de las Costumbres</w:t>
      </w:r>
      <w:r w:rsidR="00156310">
        <w:rPr>
          <w:rFonts w:ascii="Times New Roman" w:hAnsi="Times New Roman"/>
          <w:sz w:val="24"/>
          <w:szCs w:val="24"/>
          <w:lang w:val="es-MX"/>
        </w:rPr>
        <w:t xml:space="preserve"> (</w:t>
      </w:r>
      <w:r w:rsidR="005F0BFB">
        <w:rPr>
          <w:rFonts w:ascii="Times New Roman" w:hAnsi="Times New Roman"/>
          <w:sz w:val="24"/>
          <w:szCs w:val="24"/>
          <w:lang w:val="es-MX"/>
        </w:rPr>
        <w:t>RL</w:t>
      </w:r>
      <w:r w:rsidR="00163294">
        <w:rPr>
          <w:rFonts w:ascii="Times New Roman" w:hAnsi="Times New Roman"/>
          <w:sz w:val="24"/>
          <w:szCs w:val="24"/>
          <w:lang w:val="es-MX"/>
        </w:rPr>
        <w:t xml:space="preserve"> </w:t>
      </w:r>
      <w:r w:rsidR="00163294" w:rsidRPr="009666E0">
        <w:rPr>
          <w:rFonts w:ascii="Times New Roman" w:hAnsi="Times New Roman"/>
          <w:sz w:val="24"/>
          <w:szCs w:val="24"/>
          <w:lang w:val="es-MX"/>
        </w:rPr>
        <w:t>AA 06</w:t>
      </w:r>
      <w:r w:rsidR="005F0BFB">
        <w:rPr>
          <w:rFonts w:ascii="Times New Roman" w:hAnsi="Times New Roman"/>
          <w:sz w:val="24"/>
          <w:szCs w:val="24"/>
          <w:lang w:val="es-MX"/>
        </w:rPr>
        <w:t xml:space="preserve">, edición revisada y citada: </w:t>
      </w:r>
      <w:r w:rsidR="00CA5897">
        <w:rPr>
          <w:rFonts w:ascii="Times New Roman" w:hAnsi="Times New Roman"/>
          <w:sz w:val="24"/>
          <w:szCs w:val="24"/>
          <w:lang w:val="es-MX"/>
        </w:rPr>
        <w:t>2008</w:t>
      </w:r>
      <w:r w:rsidR="00156310">
        <w:rPr>
          <w:rFonts w:ascii="Times New Roman" w:hAnsi="Times New Roman"/>
          <w:sz w:val="24"/>
          <w:szCs w:val="24"/>
          <w:lang w:val="es-MX"/>
        </w:rPr>
        <w:t>)</w:t>
      </w:r>
      <w:r w:rsidRPr="009666E0">
        <w:rPr>
          <w:rFonts w:ascii="Times New Roman" w:hAnsi="Times New Roman"/>
          <w:sz w:val="24"/>
          <w:szCs w:val="24"/>
          <w:lang w:val="es-MX"/>
        </w:rPr>
        <w:t>, en especial a la introducción de la primera de sus dos grandes partes, en donde se expone la doctrina del derecho de Kant, para poder elaborar la distinción entre los sentidos de libertad, en cuanto interior y exterior</w:t>
      </w:r>
      <w:r w:rsidR="00CA5897">
        <w:rPr>
          <w:rFonts w:ascii="Times New Roman" w:hAnsi="Times New Roman"/>
          <w:sz w:val="24"/>
          <w:szCs w:val="24"/>
          <w:lang w:val="es-MX"/>
        </w:rPr>
        <w:t>, es decir, entre la libertad moral y la libertad jurídica</w:t>
      </w:r>
      <w:r w:rsidR="00163294">
        <w:rPr>
          <w:rFonts w:ascii="Times New Roman" w:hAnsi="Times New Roman"/>
          <w:sz w:val="24"/>
          <w:szCs w:val="24"/>
          <w:lang w:val="es-MX"/>
        </w:rPr>
        <w:t xml:space="preserve"> o externa.</w:t>
      </w:r>
    </w:p>
    <w:p w14:paraId="0669C445" w14:textId="7DABD2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exponer esta distinción, en este apartado, seguiremos la argumentación de Kant en los siguientes subtemas. En principio, (1.1.1) Kant analiza la relación de las facultades del alma humana en virtud de las leyes morales. Luego, podemos considerar la segunda parte que nos habla de (1.1.2) la necesidad de una metafísica de las costumbres y así, </w:t>
      </w:r>
      <w:r w:rsidR="00CA5897">
        <w:rPr>
          <w:rFonts w:ascii="Times New Roman" w:hAnsi="Times New Roman"/>
          <w:sz w:val="24"/>
          <w:szCs w:val="24"/>
          <w:lang w:val="es-MX"/>
        </w:rPr>
        <w:t>tener en cuenta</w:t>
      </w:r>
      <w:r w:rsidRPr="009666E0">
        <w:rPr>
          <w:rFonts w:ascii="Times New Roman" w:hAnsi="Times New Roman"/>
          <w:sz w:val="24"/>
          <w:szCs w:val="24"/>
          <w:lang w:val="es-MX"/>
        </w:rPr>
        <w:t xml:space="preserve"> la tercera parte de la introducción que se dedica a (1.1.3) la división de la misma. Esto conduce a una cuarta </w:t>
      </w:r>
      <w:r w:rsidR="00CA5897">
        <w:rPr>
          <w:rFonts w:ascii="Times New Roman" w:hAnsi="Times New Roman"/>
          <w:sz w:val="24"/>
          <w:szCs w:val="24"/>
          <w:lang w:val="es-MX"/>
        </w:rPr>
        <w:t xml:space="preserve">sección </w:t>
      </w:r>
      <w:r w:rsidRPr="009666E0">
        <w:rPr>
          <w:rFonts w:ascii="Times New Roman" w:hAnsi="Times New Roman"/>
          <w:sz w:val="24"/>
          <w:szCs w:val="24"/>
          <w:lang w:val="es-MX"/>
        </w:rPr>
        <w:t xml:space="preserve">en donde se ofrecen (1.1.4) nociones preliminares para establecer los fundamentos para la teoría del derecho. Desde esta obra,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(2008), sobre la base de su introducción, podremos de esta manera exponer (1.1.5) la idea del derecho como ciencia y la distinción entre la libertad interior y la libertad exterior. </w:t>
      </w:r>
    </w:p>
    <w:p w14:paraId="229B30C2" w14:textId="77777777" w:rsidR="00670045" w:rsidRPr="009666E0" w:rsidRDefault="00670045" w:rsidP="00670045">
      <w:pPr>
        <w:spacing w:line="360" w:lineRule="auto"/>
        <w:rPr>
          <w:rFonts w:ascii="Times New Roman" w:hAnsi="Times New Roman"/>
          <w:sz w:val="24"/>
          <w:szCs w:val="24"/>
          <w:lang w:val="es-MX"/>
        </w:rPr>
      </w:pPr>
    </w:p>
    <w:p w14:paraId="36AA43F7"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Relación entre las facultades del alma y las leyes morales</w:t>
      </w:r>
    </w:p>
    <w:p w14:paraId="3CFE2B21"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DC96701" w14:textId="49F12B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Existen distintos tipos de leyes. En el ser humano, cuya mente y alma tienen diversas facultades, se reconocen cuando menos dos tipos de leyes de la libertad. Una alude a las leyes de la propia consciencia interna y otro sentido complementario se encuentra en las leyes de una sociedad civil. El ser humano comparte al mismo tiempo estos dos lados de su libertad. </w:t>
      </w:r>
    </w:p>
    <w:p w14:paraId="32817F49" w14:textId="7039946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relación entre las leyes morales que se formula el arbitrio, de un lado, con las facultades del alma, de otro, se da específicamente el ámbito interior. Kant parte desde el impulso más básico y vital de nuestra apetencia o volición; señala que: “El </w:t>
      </w:r>
      <w:r w:rsidRPr="009666E0">
        <w:rPr>
          <w:rFonts w:ascii="Times New Roman" w:hAnsi="Times New Roman"/>
          <w:i/>
          <w:iCs/>
          <w:sz w:val="24"/>
          <w:szCs w:val="24"/>
          <w:lang w:val="es-MX"/>
        </w:rPr>
        <w:t>deseo</w:t>
      </w:r>
      <w:r w:rsidRPr="009666E0">
        <w:rPr>
          <w:rFonts w:ascii="Times New Roman" w:hAnsi="Times New Roman"/>
          <w:sz w:val="24"/>
          <w:szCs w:val="24"/>
          <w:lang w:val="es-MX"/>
        </w:rPr>
        <w:t xml:space="preserve"> es la facultad de ser causa de los objetos de nuestras representaciones por medio de estas representaciones mismas.” (2008, p. 12) Esto equivale a pensar que nuestras representaciones llegan a formarse por el deseo y apuntan a un objeto conformado mediante esa misma representación, que atrae o repele. Según Kant, cuando consideramos un ser que tiene la facultad de obrar de acuerdo a las representaciones de sus deseos, podemos referir que posee la facultad de la </w:t>
      </w:r>
      <w:r w:rsidRPr="009666E0">
        <w:rPr>
          <w:rFonts w:ascii="Times New Roman" w:hAnsi="Times New Roman"/>
          <w:i/>
          <w:iCs/>
          <w:sz w:val="24"/>
          <w:szCs w:val="24"/>
          <w:lang w:val="es-MX"/>
        </w:rPr>
        <w:t>vida</w:t>
      </w:r>
      <w:r w:rsidRPr="009666E0">
        <w:rPr>
          <w:rFonts w:ascii="Times New Roman" w:hAnsi="Times New Roman"/>
          <w:sz w:val="24"/>
          <w:szCs w:val="24"/>
          <w:lang w:val="es-MX"/>
        </w:rPr>
        <w:t xml:space="preserve">. </w:t>
      </w:r>
    </w:p>
    <w:p w14:paraId="2CFCD8FB" w14:textId="4E270D2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deseo o la aversión van vinculados a la percepción de placer o disgusto. A esta capacidad, Kant le llama </w:t>
      </w:r>
      <w:r w:rsidRPr="009666E0">
        <w:rPr>
          <w:rFonts w:ascii="Times New Roman" w:hAnsi="Times New Roman"/>
          <w:i/>
          <w:iCs/>
          <w:sz w:val="24"/>
          <w:szCs w:val="24"/>
          <w:lang w:val="es-MX"/>
        </w:rPr>
        <w:t>sentimiento</w:t>
      </w:r>
      <w:r w:rsidRPr="009666E0">
        <w:rPr>
          <w:rFonts w:ascii="Times New Roman" w:hAnsi="Times New Roman"/>
          <w:sz w:val="24"/>
          <w:szCs w:val="24"/>
          <w:lang w:val="es-MX"/>
        </w:rPr>
        <w:t xml:space="preserve">. De esta manera, señala que: “Se llama sentimiento la capacidad de experimentar placer o disgusto con la idea de una cosa, en razón a que estos dos estados no contienen más que lo subjetivo puro en su relación con nuestra representación, y de ningún modo una relación a un objeto que se trate de conocer, ni aún una relación al conocimiento de nuestro estado.” (2008, p. 13) Por ello, el sentimiento se remite a lo subjetivo, pero no a lo objetivo. </w:t>
      </w:r>
    </w:p>
    <w:p w14:paraId="7B1CD74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De esta consideración, Kant distingue entre placer práctico y placer contemplativo. El placer práctico se encuentra unido de modo inseparable al deseo del objeto y su representación afecta al sentimiento como causa o efecto. Por otro lado, el placer contemplativo o inactivo no va necesariamente unido al deseo del objeto, por lo que se refiere a una representación simple del objeto. A este sentimiento último, Kant le llama </w:t>
      </w:r>
      <w:r w:rsidRPr="009666E0">
        <w:rPr>
          <w:rFonts w:ascii="Times New Roman" w:hAnsi="Times New Roman"/>
          <w:i/>
          <w:iCs/>
          <w:sz w:val="24"/>
          <w:szCs w:val="24"/>
          <w:lang w:val="es-MX"/>
        </w:rPr>
        <w:t>gusto</w:t>
      </w:r>
      <w:r w:rsidRPr="009666E0">
        <w:rPr>
          <w:rFonts w:ascii="Times New Roman" w:hAnsi="Times New Roman"/>
          <w:sz w:val="24"/>
          <w:szCs w:val="24"/>
          <w:lang w:val="es-MX"/>
        </w:rPr>
        <w:t xml:space="preserve">. </w:t>
      </w:r>
    </w:p>
    <w:p w14:paraId="0876F464" w14:textId="6D3AEE57" w:rsidR="00EC4F8A"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Respecto del primero de los tipos de placer, agrega Kant que: “En cuanto al placer práctico, la determinación de la facultad apetitiva, que necesariamente debe ir precedida por este placer como causa, se llamará </w:t>
      </w:r>
      <w:r w:rsidRPr="009666E0">
        <w:rPr>
          <w:rFonts w:ascii="Times New Roman" w:hAnsi="Times New Roman"/>
          <w:i/>
          <w:iCs/>
          <w:sz w:val="24"/>
          <w:szCs w:val="24"/>
          <w:lang w:val="es-MX"/>
        </w:rPr>
        <w:t>apetito</w:t>
      </w:r>
      <w:r w:rsidRPr="009666E0">
        <w:rPr>
          <w:rFonts w:ascii="Times New Roman" w:hAnsi="Times New Roman"/>
          <w:sz w:val="24"/>
          <w:szCs w:val="24"/>
          <w:lang w:val="es-MX"/>
        </w:rPr>
        <w:t xml:space="preserve">; Y el apetito habitual, </w:t>
      </w:r>
      <w:r w:rsidRPr="009666E0">
        <w:rPr>
          <w:rFonts w:ascii="Times New Roman" w:hAnsi="Times New Roman"/>
          <w:i/>
          <w:iCs/>
          <w:sz w:val="24"/>
          <w:szCs w:val="24"/>
          <w:lang w:val="es-MX"/>
        </w:rPr>
        <w:t>inclinación</w:t>
      </w:r>
      <w:r w:rsidRPr="009666E0">
        <w:rPr>
          <w:rFonts w:ascii="Times New Roman" w:hAnsi="Times New Roman"/>
          <w:sz w:val="24"/>
          <w:szCs w:val="24"/>
          <w:lang w:val="es-MX"/>
        </w:rPr>
        <w:t xml:space="preserve">.” </w:t>
      </w:r>
      <w:bookmarkStart w:id="2" w:name="_Hlk213161740"/>
      <w:r w:rsidRPr="009666E0">
        <w:rPr>
          <w:rFonts w:ascii="Times New Roman" w:hAnsi="Times New Roman"/>
          <w:sz w:val="24"/>
          <w:szCs w:val="24"/>
          <w:lang w:val="es-MX"/>
        </w:rPr>
        <w:t xml:space="preserve">(2008, p. 14) </w:t>
      </w:r>
      <w:bookmarkEnd w:id="2"/>
      <w:r w:rsidRPr="009666E0">
        <w:rPr>
          <w:rFonts w:ascii="Times New Roman" w:hAnsi="Times New Roman"/>
          <w:sz w:val="24"/>
          <w:szCs w:val="24"/>
          <w:lang w:val="es-MX"/>
        </w:rPr>
        <w:t xml:space="preserve">Esto supone que el placer práctico está determinado causalmente por el apetito y su hábito conduce a </w:t>
      </w:r>
      <w:r w:rsidR="00CA5897">
        <w:rPr>
          <w:rFonts w:ascii="Times New Roman" w:hAnsi="Times New Roman"/>
          <w:sz w:val="24"/>
          <w:szCs w:val="24"/>
          <w:lang w:val="es-MX"/>
        </w:rPr>
        <w:t>una</w:t>
      </w:r>
      <w:r w:rsidRPr="009666E0">
        <w:rPr>
          <w:rFonts w:ascii="Times New Roman" w:hAnsi="Times New Roman"/>
          <w:sz w:val="24"/>
          <w:szCs w:val="24"/>
          <w:lang w:val="es-MX"/>
        </w:rPr>
        <w:t xml:space="preserve"> inclinación de la voluntad</w:t>
      </w:r>
      <w:r w:rsidR="00CA5897">
        <w:rPr>
          <w:rFonts w:ascii="Times New Roman" w:hAnsi="Times New Roman"/>
          <w:sz w:val="24"/>
          <w:szCs w:val="24"/>
          <w:lang w:val="es-MX"/>
        </w:rPr>
        <w:t xml:space="preserve"> mediante la repetición</w:t>
      </w:r>
      <w:r w:rsidRPr="009666E0">
        <w:rPr>
          <w:rFonts w:ascii="Times New Roman" w:hAnsi="Times New Roman"/>
          <w:sz w:val="24"/>
          <w:szCs w:val="24"/>
          <w:lang w:val="es-MX"/>
        </w:rPr>
        <w:t>.</w:t>
      </w:r>
    </w:p>
    <w:p w14:paraId="1C7B53DA" w14:textId="2B7D7ED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De esta suerte, el placer y su unión con la facultad apetitiva, cuando el entendimiento valida esta conjunción, de acuerdo a una regla general, entonces hablamos de la facultad del </w:t>
      </w:r>
      <w:r w:rsidRPr="009666E0">
        <w:rPr>
          <w:rFonts w:ascii="Times New Roman" w:hAnsi="Times New Roman"/>
          <w:i/>
          <w:iCs/>
          <w:sz w:val="24"/>
          <w:szCs w:val="24"/>
          <w:lang w:val="es-MX"/>
        </w:rPr>
        <w:t>interés</w:t>
      </w:r>
      <w:r w:rsidRPr="009666E0">
        <w:rPr>
          <w:rFonts w:ascii="Times New Roman" w:hAnsi="Times New Roman"/>
          <w:sz w:val="24"/>
          <w:szCs w:val="24"/>
          <w:lang w:val="es-MX"/>
        </w:rPr>
        <w:t>. Esta distinción supone que se representa de un lado, a la voluntad movida por una inclinación, cuando no hay un razonamiento de por medio (en donde no es libre), y, por otro lado, al arbitrio guiado por un interés que tiene de por medio una máxima de la razón. En este último caso se entiende a la voluntad como libre.</w:t>
      </w:r>
    </w:p>
    <w:p w14:paraId="424C8752" w14:textId="201F563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horizonte, dice Kant: “El placer práctico es en este caso un interés de la inclinación. Por el contrario, cuando el placer no puede venir más que después de una determinación anterior de la facultad apetitiva, es un placer intelectual, y el interés que se manifiesta hacia el objeto, debe llamarse un interés de razón; porque, si el interés fuera sensual, en lugar de fundarse en principios racionales puros, la sensación debería poder unirse al placer y determinar la facultad apetitiva.” (2008, pp. 14-15) Esta distinción discierne entre lo que mueve a la voluntad desde el ámbito sensible, en el caso del interés práctico, y la que lo hace desde el ámbito intelectual, en el caso del interés de razón. </w:t>
      </w:r>
    </w:p>
    <w:p w14:paraId="0CF02651" w14:textId="0A234B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facultad del apetito puede </w:t>
      </w:r>
      <w:r w:rsidR="00EC4F8A">
        <w:rPr>
          <w:rFonts w:ascii="Times New Roman" w:hAnsi="Times New Roman"/>
          <w:sz w:val="24"/>
          <w:szCs w:val="24"/>
          <w:lang w:val="es-MX"/>
        </w:rPr>
        <w:t xml:space="preserve">procesar </w:t>
      </w:r>
      <w:r w:rsidRPr="009666E0">
        <w:rPr>
          <w:rFonts w:ascii="Times New Roman" w:hAnsi="Times New Roman"/>
          <w:sz w:val="24"/>
          <w:szCs w:val="24"/>
          <w:lang w:val="es-MX"/>
        </w:rPr>
        <w:t xml:space="preserve">dos tipos de objetos; los que son sensibles y los que son ideales. En ambos casos, el principio del apetito radica en la persona que posee la facultad, en lugar de estar instaurado en el objeto mismo. Kant señala lo siguiente: “La facultad apetitiva, según nociones, en cuanto su principio de determinación se encuentra en sí misma y no en el objeto, se llama la facultad de hacer o de no hacer a discreción; En cuanto va unidad a la consciencia de la facultad de obrar para producir el objeto, se llama </w:t>
      </w:r>
      <w:r w:rsidRPr="009666E0">
        <w:rPr>
          <w:rFonts w:ascii="Times New Roman" w:hAnsi="Times New Roman"/>
          <w:i/>
          <w:iCs/>
          <w:sz w:val="24"/>
          <w:szCs w:val="24"/>
          <w:lang w:val="es-MX"/>
        </w:rPr>
        <w:t>arbitrio</w:t>
      </w:r>
      <w:r w:rsidRPr="009666E0">
        <w:rPr>
          <w:rFonts w:ascii="Times New Roman" w:hAnsi="Times New Roman"/>
          <w:sz w:val="24"/>
          <w:szCs w:val="24"/>
          <w:lang w:val="es-MX"/>
        </w:rPr>
        <w:t xml:space="preserve">.” (2008, p. 15) Esta consideración parece contemplar una diferencia entre el apetito animal y el arbitrio humano, que incluye un factor de racionalidad y consciencia. Kant adjudica, de esta forma, </w:t>
      </w:r>
      <w:r w:rsidR="00EC4F8A">
        <w:rPr>
          <w:rFonts w:ascii="Times New Roman" w:hAnsi="Times New Roman"/>
          <w:sz w:val="24"/>
          <w:szCs w:val="24"/>
          <w:lang w:val="es-MX"/>
        </w:rPr>
        <w:t>a</w:t>
      </w:r>
      <w:r w:rsidRPr="009666E0">
        <w:rPr>
          <w:rFonts w:ascii="Times New Roman" w:hAnsi="Times New Roman"/>
          <w:sz w:val="24"/>
          <w:szCs w:val="24"/>
          <w:lang w:val="es-MX"/>
        </w:rPr>
        <w:t>l arbitrio</w:t>
      </w:r>
      <w:r w:rsidR="00EC4F8A">
        <w:rPr>
          <w:rFonts w:ascii="Times New Roman" w:hAnsi="Times New Roman"/>
          <w:sz w:val="24"/>
          <w:szCs w:val="24"/>
          <w:lang w:val="es-MX"/>
        </w:rPr>
        <w:t>, una</w:t>
      </w:r>
      <w:r w:rsidRPr="009666E0">
        <w:rPr>
          <w:rFonts w:ascii="Times New Roman" w:hAnsi="Times New Roman"/>
          <w:sz w:val="24"/>
          <w:szCs w:val="24"/>
          <w:lang w:val="es-MX"/>
        </w:rPr>
        <w:t xml:space="preserve"> facultad de una consciencia del obrar para producir algo. </w:t>
      </w:r>
    </w:p>
    <w:p w14:paraId="73FA9683" w14:textId="2637210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El arbitrio, por lo tanto, representa un ejercicio de la voluntad cuando conscientemente se decide para algo práctico. Agrega Kant: “La facultad apetitiva, cuyo principio de determinación interna, y por consiguiente hasta el consentimiento, se encuentra en la razón del sujeto, se llama la </w:t>
      </w:r>
      <w:r w:rsidRPr="009666E0">
        <w:rPr>
          <w:rFonts w:ascii="Times New Roman" w:hAnsi="Times New Roman"/>
          <w:i/>
          <w:iCs/>
          <w:sz w:val="24"/>
          <w:szCs w:val="24"/>
          <w:lang w:val="es-MX"/>
        </w:rPr>
        <w:t>voluntad</w:t>
      </w:r>
      <w:r w:rsidRPr="009666E0">
        <w:rPr>
          <w:rFonts w:ascii="Times New Roman" w:hAnsi="Times New Roman"/>
          <w:sz w:val="24"/>
          <w:szCs w:val="24"/>
          <w:lang w:val="es-MX"/>
        </w:rPr>
        <w:t>.”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r w:rsidR="00EC4F8A">
        <w:rPr>
          <w:rFonts w:ascii="Times New Roman" w:hAnsi="Times New Roman"/>
          <w:sz w:val="24"/>
          <w:szCs w:val="24"/>
          <w:lang w:val="es-MX"/>
        </w:rPr>
        <w:t xml:space="preserve">Para </w:t>
      </w:r>
      <w:r w:rsidRPr="009666E0">
        <w:rPr>
          <w:rFonts w:ascii="Times New Roman" w:hAnsi="Times New Roman"/>
          <w:sz w:val="24"/>
          <w:szCs w:val="24"/>
          <w:lang w:val="es-MX"/>
        </w:rPr>
        <w:t xml:space="preserve">Kant, la voluntad es la facultad del apetito que encuentra sus determinaciones </w:t>
      </w:r>
      <w:r w:rsidR="00EC4F8A">
        <w:rPr>
          <w:rFonts w:ascii="Times New Roman" w:hAnsi="Times New Roman"/>
          <w:sz w:val="24"/>
          <w:szCs w:val="24"/>
          <w:lang w:val="es-MX"/>
        </w:rPr>
        <w:t xml:space="preserve">internas </w:t>
      </w:r>
      <w:r w:rsidRPr="009666E0">
        <w:rPr>
          <w:rFonts w:ascii="Times New Roman" w:hAnsi="Times New Roman"/>
          <w:sz w:val="24"/>
          <w:szCs w:val="24"/>
          <w:lang w:val="es-MX"/>
        </w:rPr>
        <w:t>en la razón de la persona.</w:t>
      </w:r>
      <w:r w:rsidR="00EC4F8A">
        <w:rPr>
          <w:rFonts w:ascii="Times New Roman" w:hAnsi="Times New Roman"/>
          <w:sz w:val="24"/>
          <w:szCs w:val="24"/>
          <w:lang w:val="es-MX"/>
        </w:rPr>
        <w:t xml:space="preserve"> </w:t>
      </w:r>
    </w:p>
    <w:p w14:paraId="6F6D1C6B" w14:textId="0910520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señalado, se asocia el arbitrio a la</w:t>
      </w:r>
      <w:r w:rsidR="00EC4F8A">
        <w:rPr>
          <w:rFonts w:ascii="Times New Roman" w:hAnsi="Times New Roman"/>
          <w:sz w:val="24"/>
          <w:szCs w:val="24"/>
          <w:lang w:val="es-MX"/>
        </w:rPr>
        <w:t xml:space="preserve"> orientación</w:t>
      </w:r>
      <w:r w:rsidRPr="009666E0">
        <w:rPr>
          <w:rFonts w:ascii="Times New Roman" w:hAnsi="Times New Roman"/>
          <w:sz w:val="24"/>
          <w:szCs w:val="24"/>
          <w:lang w:val="es-MX"/>
        </w:rPr>
        <w:t xml:space="preserve"> práctica y la voluntad a</w:t>
      </w:r>
      <w:r w:rsidR="00EC4F8A">
        <w:rPr>
          <w:rFonts w:ascii="Times New Roman" w:hAnsi="Times New Roman"/>
          <w:sz w:val="24"/>
          <w:szCs w:val="24"/>
          <w:lang w:val="es-MX"/>
        </w:rPr>
        <w:t xml:space="preserve">l fundamento de las máximas de </w:t>
      </w:r>
      <w:r w:rsidRPr="009666E0">
        <w:rPr>
          <w:rFonts w:ascii="Times New Roman" w:hAnsi="Times New Roman"/>
          <w:sz w:val="24"/>
          <w:szCs w:val="24"/>
          <w:lang w:val="es-MX"/>
        </w:rPr>
        <w:t>la razón. El consentimiento, de esta forma, pertenece al ámbito de la racionalidad libre</w:t>
      </w:r>
      <w:r w:rsidR="00EC4F8A">
        <w:rPr>
          <w:rFonts w:ascii="Times New Roman" w:hAnsi="Times New Roman"/>
          <w:sz w:val="24"/>
          <w:szCs w:val="24"/>
          <w:lang w:val="es-MX"/>
        </w:rPr>
        <w:t xml:space="preserve"> de la voluntad</w:t>
      </w:r>
      <w:r w:rsidRPr="009666E0">
        <w:rPr>
          <w:rFonts w:ascii="Times New Roman" w:hAnsi="Times New Roman"/>
          <w:sz w:val="24"/>
          <w:szCs w:val="24"/>
          <w:lang w:val="es-MX"/>
        </w:rPr>
        <w:t>. No puede existir otro consentimiento que el voluntario, es decir, el que se funda en la libre voluntad</w:t>
      </w:r>
      <w:r w:rsidR="00163294">
        <w:rPr>
          <w:rFonts w:ascii="Times New Roman" w:hAnsi="Times New Roman"/>
          <w:sz w:val="24"/>
          <w:szCs w:val="24"/>
          <w:lang w:val="es-MX"/>
        </w:rPr>
        <w:t>.</w:t>
      </w:r>
    </w:p>
    <w:p w14:paraId="47E82663" w14:textId="2FF5477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voluntad puede manifestarse de modo más o menos elaborado, ya que puede admitir el simple deseo (animalmente) o la articulación del arbitrio (racionalmente). La razón pura puede determinar la facultad del apetito, y así, refiere Kant que: “El arbitrio que puede ser determinado por razón pura se llama libre arbitrio.” (2008, p. 16) Desde Kant, podemos decir que la capacidad de hacer o no hacer, de acuerdo a principios de la razón, se dice libre, por cuanto la libertad</w:t>
      </w:r>
      <w:r w:rsidR="00163294">
        <w:rPr>
          <w:rFonts w:ascii="Times New Roman" w:hAnsi="Times New Roman"/>
          <w:sz w:val="24"/>
          <w:szCs w:val="24"/>
          <w:lang w:val="es-MX"/>
        </w:rPr>
        <w:t xml:space="preserve"> interna</w:t>
      </w:r>
      <w:r w:rsidRPr="009666E0">
        <w:rPr>
          <w:rFonts w:ascii="Times New Roman" w:hAnsi="Times New Roman"/>
          <w:sz w:val="24"/>
          <w:szCs w:val="24"/>
          <w:lang w:val="es-MX"/>
        </w:rPr>
        <w:t xml:space="preserve"> se entiende como la facultad de la autonomía de la razón para brindar sus propias disposiciones. Por el contrario: “El arbitrio que no es determinable más que por inclinación es un arbitrio animal.”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30158500" w14:textId="30438B5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de esta manera, propone una primera perspectiva para pensar la idea de libertad</w:t>
      </w:r>
      <w:r w:rsidR="00EC4F8A">
        <w:rPr>
          <w:rFonts w:ascii="Times New Roman" w:hAnsi="Times New Roman"/>
          <w:sz w:val="24"/>
          <w:szCs w:val="24"/>
          <w:lang w:val="es-MX"/>
        </w:rPr>
        <w:t xml:space="preserve"> en el sentido interior</w:t>
      </w:r>
      <w:r w:rsidRPr="009666E0">
        <w:rPr>
          <w:rFonts w:ascii="Times New Roman" w:hAnsi="Times New Roman"/>
          <w:sz w:val="24"/>
          <w:szCs w:val="24"/>
          <w:lang w:val="es-MX"/>
        </w:rPr>
        <w:t>. Nos ofrece una idea de registro negativo, y otr</w:t>
      </w:r>
      <w:r w:rsidR="00EC4F8A">
        <w:rPr>
          <w:rFonts w:ascii="Times New Roman" w:hAnsi="Times New Roman"/>
          <w:sz w:val="24"/>
          <w:szCs w:val="24"/>
          <w:lang w:val="es-MX"/>
        </w:rPr>
        <w:t>a de corte</w:t>
      </w:r>
      <w:r w:rsidRPr="009666E0">
        <w:rPr>
          <w:rFonts w:ascii="Times New Roman" w:hAnsi="Times New Roman"/>
          <w:sz w:val="24"/>
          <w:szCs w:val="24"/>
          <w:lang w:val="es-MX"/>
        </w:rPr>
        <w:t xml:space="preserve"> positivo. Kant señala, en sentido negativo que: “La libertad del arbitrio es esta independencia de todo impulso sensible en cuanto a su determinación.” (</w:t>
      </w:r>
      <w:r w:rsidRPr="009666E0">
        <w:rPr>
          <w:rFonts w:ascii="Times New Roman" w:hAnsi="Times New Roman"/>
          <w:i/>
          <w:iCs/>
          <w:sz w:val="24"/>
          <w:szCs w:val="24"/>
          <w:lang w:val="es-MX"/>
        </w:rPr>
        <w:t>Ib.</w:t>
      </w:r>
      <w:r w:rsidRPr="009666E0">
        <w:rPr>
          <w:rFonts w:ascii="Times New Roman" w:hAnsi="Times New Roman"/>
          <w:sz w:val="24"/>
          <w:szCs w:val="24"/>
          <w:lang w:val="es-MX"/>
        </w:rPr>
        <w:t>) Esta consideración negativa se complementa con la perspectiva positiva que se manifiesta del siguiente modo: “La facultad de la razón pura de ser práctica por sí misma; lo cual no es posible más que por la sumisión de las máximas de toda acción a la condición de poder servir de ley general.”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Esto representa una dimensión legislativa de la razón, por cuanto puede erigir su decreto en una ley válida para todo quien use la razón. Estas leyes producidas por la razón son las leyes morales, de forma que se distingan de las leyes naturales o físicas. La libertad moral, en este sentido, se entiende como interna en cuanto </w:t>
      </w:r>
      <w:r w:rsidR="00EC4F8A">
        <w:rPr>
          <w:rFonts w:ascii="Times New Roman" w:hAnsi="Times New Roman"/>
          <w:sz w:val="24"/>
          <w:szCs w:val="24"/>
          <w:lang w:val="es-MX"/>
        </w:rPr>
        <w:t xml:space="preserve">es </w:t>
      </w:r>
      <w:r w:rsidRPr="009666E0">
        <w:rPr>
          <w:rFonts w:ascii="Times New Roman" w:hAnsi="Times New Roman"/>
          <w:sz w:val="24"/>
          <w:szCs w:val="24"/>
          <w:lang w:val="es-MX"/>
        </w:rPr>
        <w:t xml:space="preserve">racional y práctica. </w:t>
      </w:r>
    </w:p>
    <w:p w14:paraId="449C0D18" w14:textId="15D6FB5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 consideración supone otra perspectiva distinta para pensar en la libertad, de acuerdo al despliegue de su objeto. </w:t>
      </w:r>
      <w:r w:rsidR="006D73BE">
        <w:rPr>
          <w:rFonts w:ascii="Times New Roman" w:hAnsi="Times New Roman"/>
          <w:sz w:val="24"/>
          <w:szCs w:val="24"/>
          <w:lang w:val="es-MX"/>
        </w:rPr>
        <w:t xml:space="preserve">Según </w:t>
      </w:r>
      <w:r w:rsidRPr="009666E0">
        <w:rPr>
          <w:rFonts w:ascii="Times New Roman" w:hAnsi="Times New Roman"/>
          <w:sz w:val="24"/>
          <w:szCs w:val="24"/>
          <w:lang w:val="es-MX"/>
        </w:rPr>
        <w:t xml:space="preserve">este modo complementario, se puede distinguir el uso moral de la libertad del uso jurídico. Kant señala que: “Cuando no se refieren más que a acciones externas y a su legitimidad, se las llama jurídicas. Pero, si además exigen que las leyes mismas sean los principios determinantes de la acción, entonces se llaman morales.” (2008, p. 17) </w:t>
      </w:r>
      <w:r w:rsidRPr="009666E0">
        <w:rPr>
          <w:rFonts w:ascii="Times New Roman" w:hAnsi="Times New Roman"/>
          <w:sz w:val="24"/>
          <w:szCs w:val="24"/>
          <w:lang w:val="es-MX"/>
        </w:rPr>
        <w:lastRenderedPageBreak/>
        <w:t>Esta diferencia expone una evaluación posible de los actos externos, ya que, al contrastarlos con el orden jurídico, uno puede considerar su legalidad, mientras que, al sopesarlos bajo el orden ético</w:t>
      </w:r>
      <w:r w:rsidR="006D73BE">
        <w:rPr>
          <w:rFonts w:ascii="Times New Roman" w:hAnsi="Times New Roman"/>
          <w:sz w:val="24"/>
          <w:szCs w:val="24"/>
          <w:lang w:val="es-MX"/>
        </w:rPr>
        <w:t xml:space="preserve"> interno</w:t>
      </w:r>
      <w:r w:rsidRPr="009666E0">
        <w:rPr>
          <w:rFonts w:ascii="Times New Roman" w:hAnsi="Times New Roman"/>
          <w:sz w:val="24"/>
          <w:szCs w:val="24"/>
          <w:lang w:val="es-MX"/>
        </w:rPr>
        <w:t xml:space="preserve">, uno estima su moralidad. </w:t>
      </w:r>
    </w:p>
    <w:p w14:paraId="31AF1F1F" w14:textId="540AA0D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Estos ámbitos, el jurídico y el moral, son los que se entienden respectivamente como marcos de las leyes externas, para el caso de lo jurídico y de leyes internas para el ámbito moral. Cabe señalar que esta distinción no es rígida, ya que se establece que una implica a la otra, como esferas que se superponen, de manera que lo jurídico no excluye a lo moral, ni lo moral se desentiende de la legalidad. </w:t>
      </w:r>
      <w:r w:rsidR="00163294">
        <w:rPr>
          <w:rFonts w:ascii="Times New Roman" w:hAnsi="Times New Roman"/>
          <w:sz w:val="24"/>
          <w:szCs w:val="24"/>
          <w:lang w:val="es-MX"/>
        </w:rPr>
        <w:t>(</w:t>
      </w:r>
      <w:r w:rsidRPr="009666E0">
        <w:rPr>
          <w:rFonts w:ascii="Times New Roman" w:hAnsi="Times New Roman"/>
          <w:sz w:val="24"/>
          <w:szCs w:val="24"/>
          <w:lang w:val="es-MX"/>
        </w:rPr>
        <w:t>Esta consideración la resalta</w:t>
      </w:r>
      <w:r w:rsidR="006D73BE">
        <w:rPr>
          <w:rFonts w:ascii="Times New Roman" w:hAnsi="Times New Roman"/>
          <w:sz w:val="24"/>
          <w:szCs w:val="24"/>
          <w:lang w:val="es-MX"/>
        </w:rPr>
        <w:t>rá</w:t>
      </w:r>
      <w:r w:rsidRPr="009666E0">
        <w:rPr>
          <w:rFonts w:ascii="Times New Roman" w:hAnsi="Times New Roman"/>
          <w:sz w:val="24"/>
          <w:szCs w:val="24"/>
          <w:lang w:val="es-MX"/>
        </w:rPr>
        <w:t xml:space="preserve"> K. Flikschuh.</w:t>
      </w:r>
      <w:r w:rsidR="00163294">
        <w:rPr>
          <w:rFonts w:ascii="Times New Roman" w:hAnsi="Times New Roman"/>
          <w:sz w:val="24"/>
          <w:szCs w:val="24"/>
          <w:lang w:val="es-MX"/>
        </w:rPr>
        <w:t>)</w:t>
      </w:r>
    </w:p>
    <w:p w14:paraId="2649B417" w14:textId="7507272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distinción de los dos ámbitos que explicita Kant: “La libertad, a que se refieren las leyes jurídicas, no puede ser más que la libertad en la práctica externa, pero aquella a que se refieren las segundas, debe ser la libertad en el ejercicio exterior e interior del arbitrio, cuando está determinado por las leyes racionales.” (</w:t>
      </w:r>
      <w:r w:rsidRPr="009666E0">
        <w:rPr>
          <w:rFonts w:ascii="Times New Roman" w:hAnsi="Times New Roman"/>
          <w:i/>
          <w:iCs/>
          <w:sz w:val="24"/>
          <w:szCs w:val="24"/>
          <w:lang w:val="es-MX"/>
        </w:rPr>
        <w:t>Ib.</w:t>
      </w:r>
      <w:r w:rsidRPr="009666E0">
        <w:rPr>
          <w:rFonts w:ascii="Times New Roman" w:hAnsi="Times New Roman"/>
          <w:sz w:val="24"/>
          <w:szCs w:val="24"/>
          <w:lang w:val="es-MX"/>
        </w:rPr>
        <w:t>) Esta distinción se plantea en la medida en que se apunta a enfocar la idea de libertad en virtud de, o bien, al principio de la acción moral, (libertad interna) o bien, a su práctica concreta entre varios agentes morales</w:t>
      </w:r>
      <w:r w:rsidR="006D73BE">
        <w:rPr>
          <w:rFonts w:ascii="Times New Roman" w:hAnsi="Times New Roman"/>
          <w:sz w:val="24"/>
          <w:szCs w:val="24"/>
          <w:lang w:val="es-MX"/>
        </w:rPr>
        <w:t xml:space="preserve"> en estado de relaciones</w:t>
      </w:r>
      <w:r w:rsidRPr="009666E0">
        <w:rPr>
          <w:rFonts w:ascii="Times New Roman" w:hAnsi="Times New Roman"/>
          <w:sz w:val="24"/>
          <w:szCs w:val="24"/>
          <w:lang w:val="es-MX"/>
        </w:rPr>
        <w:t xml:space="preserve"> </w:t>
      </w:r>
      <w:r w:rsidR="006D73BE">
        <w:rPr>
          <w:rFonts w:ascii="Times New Roman" w:hAnsi="Times New Roman"/>
          <w:sz w:val="24"/>
          <w:szCs w:val="24"/>
          <w:lang w:val="es-MX"/>
        </w:rPr>
        <w:t xml:space="preserve">recíprocas </w:t>
      </w:r>
      <w:r w:rsidRPr="009666E0">
        <w:rPr>
          <w:rFonts w:ascii="Times New Roman" w:hAnsi="Times New Roman"/>
          <w:sz w:val="24"/>
          <w:szCs w:val="24"/>
          <w:lang w:val="es-MX"/>
        </w:rPr>
        <w:t xml:space="preserve">(libertad externa). </w:t>
      </w:r>
    </w:p>
    <w:p w14:paraId="0A7DEA07" w14:textId="77777777" w:rsidR="005B5B8E"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apartado ha buscado establecer la relación entre las facultades del alma humana y las leyes morales. La voluntad puede ser o bien sensible (o animal), o bien, puede ser racional. Cuando es una voluntad racional orientada a la práctica, se puede entender como un arbitrio libre. Este tipo de libertad es interna o moral.</w:t>
      </w:r>
    </w:p>
    <w:p w14:paraId="748EA94C" w14:textId="6D23CFA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contraste, se ha referido en este apartado que cuando no se trata de una persona en el ámbito “aislado” de su consciencia personal, hablamos de otro tipo de libertad cuando comparte un contexto con otras voluntades racionales. Esta segunda libertad es la exterior. Antes de ahondar en ella, podemos considerar la necesidad de un sistema de principios metafísicos para el ámbito moral y para el ámbito jurídico, es decir, podemos sopesar la necesidad de un</w:t>
      </w:r>
      <w:r w:rsidR="005B5B8E">
        <w:rPr>
          <w:rFonts w:ascii="Times New Roman" w:hAnsi="Times New Roman"/>
          <w:sz w:val="24"/>
          <w:szCs w:val="24"/>
          <w:lang w:val="es-MX"/>
        </w:rPr>
        <w:t xml:space="preserve"> sistema de principios </w:t>
      </w:r>
      <w:r w:rsidRPr="009666E0">
        <w:rPr>
          <w:rFonts w:ascii="Times New Roman" w:hAnsi="Times New Roman"/>
          <w:sz w:val="24"/>
          <w:szCs w:val="24"/>
          <w:lang w:val="es-MX"/>
        </w:rPr>
        <w:t>de la virtud y del derecho</w:t>
      </w:r>
      <w:r w:rsidR="005B5B8E">
        <w:rPr>
          <w:rFonts w:ascii="Times New Roman" w:hAnsi="Times New Roman"/>
          <w:sz w:val="24"/>
          <w:szCs w:val="24"/>
          <w:lang w:val="es-MX"/>
        </w:rPr>
        <w:t xml:space="preserve">, o como le refiere Kant, de una metafísica de las costumbres humanas. </w:t>
      </w:r>
    </w:p>
    <w:p w14:paraId="2001CBBC" w14:textId="77777777" w:rsidR="00670045" w:rsidRPr="009666E0" w:rsidRDefault="00670045" w:rsidP="00670045">
      <w:pPr>
        <w:spacing w:line="360" w:lineRule="auto"/>
        <w:rPr>
          <w:rFonts w:ascii="Times New Roman" w:hAnsi="Times New Roman"/>
          <w:sz w:val="24"/>
          <w:szCs w:val="24"/>
          <w:lang w:val="es-MX"/>
        </w:rPr>
      </w:pPr>
    </w:p>
    <w:p w14:paraId="7FF1C056"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Sobre la necesidad de una metafísica de las costumbres</w:t>
      </w:r>
    </w:p>
    <w:p w14:paraId="786CA9A9"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7BB5B380" w14:textId="36CD2ED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entre las leyes naturales y las leyes morales. Mientras de las primeras podemos generalizar principios mediante la inducción empírica, las segundas se fundan en </w:t>
      </w:r>
      <w:r w:rsidRPr="009666E0">
        <w:rPr>
          <w:rFonts w:ascii="Times New Roman" w:hAnsi="Times New Roman"/>
          <w:sz w:val="24"/>
          <w:szCs w:val="24"/>
          <w:lang w:val="es-MX"/>
        </w:rPr>
        <w:lastRenderedPageBreak/>
        <w:t>principios que la razón postula aun cuando no exista un correlato en la realidad. En el ámbito de los preceptos de la moral, refiere Kant que: “Estos obligan a todos, sin tener en cuenta las inclinaciones, y simplemente por la razón de que todo hombre es libre y está dotado de una razón práctica. El conocimiento de las leyes morales no se ha obtenido por la observación de sí mismo o de la animalidad en nosotros; tampoco se ha tomado de la observación del mundo.” (2008, p. 20) A ello, agrega que: “La razón prescribe la manera cómo se debe obrar, aun cuando nadie hubiese obrado así. Tampoco se cuida de la utilidad.”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esta misma línea, se establece que, a diferencia del modelo </w:t>
      </w:r>
      <w:proofErr w:type="spellStart"/>
      <w:r w:rsidRPr="009666E0">
        <w:rPr>
          <w:rFonts w:ascii="Times New Roman" w:hAnsi="Times New Roman"/>
          <w:sz w:val="24"/>
          <w:szCs w:val="24"/>
          <w:lang w:val="es-MX"/>
        </w:rPr>
        <w:t>eudaimonista</w:t>
      </w:r>
      <w:proofErr w:type="spellEnd"/>
      <w:r w:rsidRPr="009666E0">
        <w:rPr>
          <w:rFonts w:ascii="Times New Roman" w:hAnsi="Times New Roman"/>
          <w:sz w:val="24"/>
          <w:szCs w:val="24"/>
          <w:lang w:val="es-MX"/>
        </w:rPr>
        <w:t xml:space="preserve"> de Aristóteles, la moral no se ocupa directamente de la felicidad, sino del sentido del deber, o de volvernos dignos de la felicidad.</w:t>
      </w:r>
      <w:r w:rsidR="005B5B8E">
        <w:rPr>
          <w:rFonts w:ascii="Times New Roman" w:hAnsi="Times New Roman"/>
          <w:sz w:val="24"/>
          <w:szCs w:val="24"/>
          <w:lang w:val="es-MX"/>
        </w:rPr>
        <w:t xml:space="preserve"> Tampoco se admite una lectura utilitarista o instrumental. La perspectiva de Kant alude a principios normativos, por lo que es deontológica. </w:t>
      </w:r>
      <w:r w:rsidRPr="009666E0">
        <w:rPr>
          <w:rFonts w:ascii="Times New Roman" w:hAnsi="Times New Roman"/>
          <w:sz w:val="24"/>
          <w:szCs w:val="24"/>
          <w:lang w:val="es-MX"/>
        </w:rPr>
        <w:t>Todo esto equivale a pensar que todos los seres racionales, sin distinción alguna, poseemos un sentido intrínseco del deber, aunque no siempre seamos testigos de su materialización en la práctica o la historia.</w:t>
      </w:r>
    </w:p>
    <w:p w14:paraId="04B42020" w14:textId="7AC6DC6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separación entre las leyes naturales y morales, señala Kant que: “Un sistema del conocimiento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por simples nociones se llama metafísica, en este caso una filosofía práctica que tiene por objeto, no la naturaleza, sino la libertad del arbitrio, supondrá, y aun exigirá una metafísica de las costumbres. Es decir, que hasta es obligatorio tener esta metafísica, y que todo hombre la posee, aunque ordinariamente de una manera vaga, y por decirlo así, inconsciente.” (2008, p. 21) </w:t>
      </w:r>
    </w:p>
    <w:p w14:paraId="0D413163" w14:textId="211D60FB" w:rsidR="00670045" w:rsidRPr="009666E0" w:rsidRDefault="003E10B2" w:rsidP="00670045">
      <w:pPr>
        <w:spacing w:line="360" w:lineRule="auto"/>
        <w:rPr>
          <w:rFonts w:ascii="Times New Roman" w:hAnsi="Times New Roman"/>
          <w:sz w:val="24"/>
          <w:szCs w:val="24"/>
          <w:lang w:val="es-MX"/>
        </w:rPr>
      </w:pPr>
      <w:r>
        <w:rPr>
          <w:rFonts w:ascii="Times New Roman" w:hAnsi="Times New Roman"/>
          <w:sz w:val="24"/>
          <w:szCs w:val="24"/>
          <w:lang w:val="es-MX"/>
        </w:rPr>
        <w:t>L</w:t>
      </w:r>
      <w:r w:rsidR="00670045" w:rsidRPr="009666E0">
        <w:rPr>
          <w:rFonts w:ascii="Times New Roman" w:hAnsi="Times New Roman"/>
          <w:sz w:val="24"/>
          <w:szCs w:val="24"/>
          <w:lang w:val="es-MX"/>
        </w:rPr>
        <w:t xml:space="preserve">as leyes naturales se conocen mediante la </w:t>
      </w:r>
      <w:r>
        <w:rPr>
          <w:rFonts w:ascii="Times New Roman" w:hAnsi="Times New Roman"/>
          <w:sz w:val="24"/>
          <w:szCs w:val="24"/>
          <w:lang w:val="es-MX"/>
        </w:rPr>
        <w:t xml:space="preserve">articulación sistemática de la </w:t>
      </w:r>
      <w:r w:rsidR="00670045" w:rsidRPr="009666E0">
        <w:rPr>
          <w:rFonts w:ascii="Times New Roman" w:hAnsi="Times New Roman"/>
          <w:sz w:val="24"/>
          <w:szCs w:val="24"/>
          <w:lang w:val="es-MX"/>
        </w:rPr>
        <w:t xml:space="preserve">experiencia de los fenómenos naturales y la generalización de principios que </w:t>
      </w:r>
      <w:r>
        <w:rPr>
          <w:rFonts w:ascii="Times New Roman" w:hAnsi="Times New Roman"/>
          <w:sz w:val="24"/>
          <w:szCs w:val="24"/>
          <w:lang w:val="es-MX"/>
        </w:rPr>
        <w:t>cohesionen</w:t>
      </w:r>
      <w:r w:rsidR="00670045" w:rsidRPr="009666E0">
        <w:rPr>
          <w:rFonts w:ascii="Times New Roman" w:hAnsi="Times New Roman"/>
          <w:sz w:val="24"/>
          <w:szCs w:val="24"/>
          <w:lang w:val="es-MX"/>
        </w:rPr>
        <w:t xml:space="preserve"> alguna rama de las ciencias. Por el contrario, el sistema de las leyes morales no puede fundarse en la experiencia, sino que su fundamento radica en la pura razón, y es en este sentido último que Kant agrega: “Una metafísica de las costumbres no puede fundarse en la antropología, pero puede aplicarse a la misma.” (2008, p. 22)</w:t>
      </w:r>
    </w:p>
    <w:p w14:paraId="19105A90" w14:textId="773CAC9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Establecida la necesidad de un sistema de principios racionales para los actos internos y externos de la libertad, podemos atribuir dos grandes ámbitos, que corresponden a las partes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Para los actos internos, es decir, morales, se atribuye el apartado de la</w:t>
      </w:r>
      <w:r w:rsidR="005B5B8E">
        <w:rPr>
          <w:rFonts w:ascii="Times New Roman" w:hAnsi="Times New Roman"/>
          <w:sz w:val="24"/>
          <w:szCs w:val="24"/>
          <w:lang w:val="es-MX"/>
        </w:rPr>
        <w:t xml:space="preserve"> doctrina de la</w:t>
      </w:r>
      <w:r w:rsidRPr="009666E0">
        <w:rPr>
          <w:rFonts w:ascii="Times New Roman" w:hAnsi="Times New Roman"/>
          <w:sz w:val="24"/>
          <w:szCs w:val="24"/>
          <w:lang w:val="es-MX"/>
        </w:rPr>
        <w:t xml:space="preserve"> virtud. Para los actos externos o jurídicos, se refiere el ámbito de</w:t>
      </w:r>
      <w:r w:rsidR="005B5B8E">
        <w:rPr>
          <w:rFonts w:ascii="Times New Roman" w:hAnsi="Times New Roman"/>
          <w:sz w:val="24"/>
          <w:szCs w:val="24"/>
          <w:lang w:val="es-MX"/>
        </w:rPr>
        <w:t xml:space="preserve"> </w:t>
      </w:r>
      <w:r w:rsidRPr="009666E0">
        <w:rPr>
          <w:rFonts w:ascii="Times New Roman" w:hAnsi="Times New Roman"/>
          <w:sz w:val="24"/>
          <w:szCs w:val="24"/>
          <w:lang w:val="es-MX"/>
        </w:rPr>
        <w:t>l</w:t>
      </w:r>
      <w:r w:rsidR="005B5B8E">
        <w:rPr>
          <w:rFonts w:ascii="Times New Roman" w:hAnsi="Times New Roman"/>
          <w:sz w:val="24"/>
          <w:szCs w:val="24"/>
          <w:lang w:val="es-MX"/>
        </w:rPr>
        <w:t>a doctrina del</w:t>
      </w:r>
      <w:r w:rsidRPr="009666E0">
        <w:rPr>
          <w:rFonts w:ascii="Times New Roman" w:hAnsi="Times New Roman"/>
          <w:sz w:val="24"/>
          <w:szCs w:val="24"/>
          <w:lang w:val="es-MX"/>
        </w:rPr>
        <w:t xml:space="preserve"> derecho. Nosotros nos habremos de centrar en l</w:t>
      </w:r>
      <w:r w:rsidR="005B5B8E">
        <w:rPr>
          <w:rFonts w:ascii="Times New Roman" w:hAnsi="Times New Roman"/>
          <w:sz w:val="24"/>
          <w:szCs w:val="24"/>
          <w:lang w:val="es-MX"/>
        </w:rPr>
        <w:t>a segunda</w:t>
      </w:r>
      <w:r w:rsidRPr="009666E0">
        <w:rPr>
          <w:rFonts w:ascii="Times New Roman" w:hAnsi="Times New Roman"/>
          <w:sz w:val="24"/>
          <w:szCs w:val="24"/>
          <w:lang w:val="es-MX"/>
        </w:rPr>
        <w:t>.</w:t>
      </w:r>
      <w:r w:rsidR="00862B46">
        <w:rPr>
          <w:rFonts w:ascii="Times New Roman" w:hAnsi="Times New Roman"/>
          <w:sz w:val="24"/>
          <w:szCs w:val="24"/>
          <w:lang w:val="es-MX"/>
        </w:rPr>
        <w:t xml:space="preserve"> Una metafísica de las costumbres, por lo dicho, representa un sistema articulado y cohesionado de ideas que buscan regular y normar los actos de la libertad. </w:t>
      </w:r>
    </w:p>
    <w:p w14:paraId="236F179D" w14:textId="77777777" w:rsidR="00670045" w:rsidRPr="009666E0" w:rsidRDefault="00670045" w:rsidP="00670045">
      <w:pPr>
        <w:spacing w:line="360" w:lineRule="auto"/>
        <w:rPr>
          <w:rFonts w:ascii="Times New Roman" w:hAnsi="Times New Roman"/>
          <w:sz w:val="24"/>
          <w:szCs w:val="24"/>
          <w:lang w:val="es-MX"/>
        </w:rPr>
      </w:pPr>
    </w:p>
    <w:p w14:paraId="77E99894"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lastRenderedPageBreak/>
        <w:t>División de la metafísica de las costumbres</w:t>
      </w:r>
    </w:p>
    <w:p w14:paraId="578F6EF5"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10C03759" w14:textId="18C179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distingu</w:t>
      </w:r>
      <w:r w:rsidR="00894699">
        <w:rPr>
          <w:rFonts w:ascii="Times New Roman" w:hAnsi="Times New Roman"/>
          <w:sz w:val="24"/>
          <w:szCs w:val="24"/>
          <w:lang w:val="es-MX"/>
        </w:rPr>
        <w:t>e</w:t>
      </w:r>
      <w:r w:rsidRPr="009666E0">
        <w:rPr>
          <w:rFonts w:ascii="Times New Roman" w:hAnsi="Times New Roman"/>
          <w:sz w:val="24"/>
          <w:szCs w:val="24"/>
          <w:lang w:val="es-MX"/>
        </w:rPr>
        <w:t xml:space="preserve"> dos ámbitos de la legislación. Esta división conlleva a la separación general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entre los deberes de derecho y los deberes de virtud. Los deberes de derecho son obligaciones que establece la ley y tienen consecuencias legales que supervisa el estado. Los deberes de virtud se remiten a responsabilidades morales que se enraízan en valores personales. Kant señala que: “Toda legislación se compone de dos partes (ya sea que prescriba actos internos o externos</w:t>
      </w:r>
      <w:r w:rsidR="00894699">
        <w:rPr>
          <w:rFonts w:ascii="Times New Roman" w:hAnsi="Times New Roman"/>
          <w:sz w:val="24"/>
          <w:szCs w:val="24"/>
          <w:lang w:val="es-MX"/>
        </w:rPr>
        <w:t>)</w:t>
      </w:r>
      <w:r w:rsidRPr="009666E0">
        <w:rPr>
          <w:rFonts w:ascii="Times New Roman" w:hAnsi="Times New Roman"/>
          <w:sz w:val="24"/>
          <w:szCs w:val="24"/>
          <w:lang w:val="es-MX"/>
        </w:rPr>
        <w:t xml:space="preserve">” (2008, p. 24) De esta forma, ya sea una legislación interna o una externa, tenemos que en ambos casos se presentan los elementos de las leyes y los motivos de las leyes. </w:t>
      </w:r>
    </w:p>
    <w:p w14:paraId="681E9AA6" w14:textId="04A8BC7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Hace falta tener en cuenta en qué radica el motivo de la ley, para que se convierta en deber. En el caso de las leyes morales hay una </w:t>
      </w:r>
      <w:r w:rsidR="00862B46">
        <w:rPr>
          <w:rFonts w:ascii="Times New Roman" w:hAnsi="Times New Roman"/>
          <w:sz w:val="24"/>
          <w:szCs w:val="24"/>
          <w:lang w:val="es-MX"/>
        </w:rPr>
        <w:t>autodeterminación</w:t>
      </w:r>
      <w:r w:rsidRPr="009666E0">
        <w:rPr>
          <w:rFonts w:ascii="Times New Roman" w:hAnsi="Times New Roman"/>
          <w:sz w:val="24"/>
          <w:szCs w:val="24"/>
          <w:lang w:val="es-MX"/>
        </w:rPr>
        <w:t>, ya que las leyes internas establecen mandatos que determinan el pleno sentido del deber. El motivo de la ley moral interna es el deber mismo. Sin embargo, por otro lado, en el ámbito de las leyes externas jurídicas es posible que haya otros motivos que sustenten la ley como tal, más allá del deber por sí mismo. Kant señala que: “La legislación que de una acción hace un deber, y que al mismo tiempo da este deber por motivo, es la legislación moral. Pero la que no hace entrar el motivo en la ley, que por consiguiente permite otro motivo que la idea del deber mismo, es la legislación jurídica.”</w:t>
      </w:r>
      <w:r w:rsidRPr="009666E0">
        <w:rPr>
          <w:rFonts w:ascii="Times New Roman" w:hAnsi="Times New Roman"/>
          <w:sz w:val="24"/>
          <w:szCs w:val="24"/>
        </w:rPr>
        <w:t xml:space="preserve"> </w:t>
      </w:r>
      <w:r w:rsidRPr="009666E0">
        <w:rPr>
          <w:rFonts w:ascii="Times New Roman" w:hAnsi="Times New Roman"/>
          <w:sz w:val="24"/>
          <w:szCs w:val="24"/>
          <w:lang w:val="es-MX"/>
        </w:rPr>
        <w:t>(2008, p. 25)</w:t>
      </w:r>
    </w:p>
    <w:p w14:paraId="4FA5D2E8" w14:textId="4B192E4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motivo de las leyes externas radica en los intereses que el libre arbitrio se plantea. De esta forma Kant indica que: “Considerando esta última legislación (*la jurídica) se observa fácilmente que sus motivos, diferentes de la idea del deber, deben buscarse entre los motivos interesados del arbitrio, es decir, entre las inclinaciones y aversiones.” (</w:t>
      </w:r>
      <w:r w:rsidRPr="009666E0">
        <w:rPr>
          <w:rFonts w:ascii="Times New Roman" w:hAnsi="Times New Roman"/>
          <w:i/>
          <w:iCs/>
          <w:sz w:val="24"/>
          <w:szCs w:val="24"/>
          <w:lang w:val="es-MX"/>
        </w:rPr>
        <w:t>Ib.</w:t>
      </w:r>
      <w:r w:rsidRPr="009666E0">
        <w:rPr>
          <w:rFonts w:ascii="Times New Roman" w:hAnsi="Times New Roman"/>
          <w:sz w:val="24"/>
          <w:szCs w:val="24"/>
          <w:lang w:val="es-MX"/>
        </w:rPr>
        <w:t>) Una legislación jurídica, por lo tanto, es generalmente prohibitiva, lo que demarca un límite entre lo que está permitido y lo que es punible. Kant refiere que: “La conformidad o la no conformidad pura y simple de una acción con la ley, sin tener en cuenta sus motivos, se llama legalidad o ilegalidad.”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62079F29" w14:textId="16D64154" w:rsidR="00894699"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polaridad de lo legal e ilegal establece una orientación para el deber externo, sin embargo, no se desentiende del deber interno. Para Kant, las esferas de las leyes de la libertad que apuntan a lo moral y a lo jurídico se encuentran implicadas unas a otras. Kant indica que: “En la legislación jurídica los deberes no pueden ser más que externos, porque esta legislación no exige que la idea de estos deberes, que es interna, sea por sí misma el principio determinante del arbitrio del agente; y como sin embargo necesita motivos apropiados a una </w:t>
      </w:r>
      <w:r w:rsidRPr="009666E0">
        <w:rPr>
          <w:rFonts w:ascii="Times New Roman" w:hAnsi="Times New Roman"/>
          <w:sz w:val="24"/>
          <w:szCs w:val="24"/>
          <w:lang w:val="es-MX"/>
        </w:rPr>
        <w:lastRenderedPageBreak/>
        <w:t>ley, tiene que buscar los externos. La legislación moral, por el contrario, erigiendo en deberes los actos internos, no excluye los externos; sino que al contrario revindica todo lo que es deber en general.” (</w:t>
      </w:r>
      <w:r w:rsidRPr="009666E0">
        <w:rPr>
          <w:rFonts w:ascii="Times New Roman" w:hAnsi="Times New Roman"/>
          <w:i/>
          <w:iCs/>
          <w:sz w:val="24"/>
          <w:szCs w:val="24"/>
          <w:lang w:val="es-MX"/>
        </w:rPr>
        <w:t>Ib.</w:t>
      </w:r>
      <w:r w:rsidRPr="009666E0">
        <w:rPr>
          <w:rFonts w:ascii="Times New Roman" w:hAnsi="Times New Roman"/>
          <w:sz w:val="24"/>
          <w:szCs w:val="24"/>
          <w:lang w:val="es-MX"/>
        </w:rPr>
        <w:t>) Por esta razón, se entiende que luego Kant afirme que: “todos los deberes, por el solo hecho de serlo, pertenecen a la moral. Pero su legislación no por esto está siempre comprendida en la moral.” (2008, p. 26) De esta forma, es posible distinguir entre los deberes internos y los deberes externos como instancias que no se excluyen ni oponen. En esta dimensión propuesta, los deberes jurídicos son siempre externos y los deberes internos pueden ser morales o jurídicos, es decir, internos o externos. Esta superposición de las esferas de las leyes de la libertad da cuenta de una implicancia bilateral entre moral y derecho</w:t>
      </w:r>
      <w:r w:rsidR="00894699">
        <w:rPr>
          <w:rFonts w:ascii="Times New Roman" w:hAnsi="Times New Roman"/>
          <w:sz w:val="24"/>
          <w:szCs w:val="24"/>
          <w:lang w:val="es-MX"/>
        </w:rPr>
        <w:t>, que sin embargo es necesario distinguir.</w:t>
      </w:r>
    </w:p>
    <w:p w14:paraId="2F1C49CC" w14:textId="2C2351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sistema de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se distinguen la moral y el derecho de acuerdo a lo que tenga que ver con la virtud (internamente) y con la justicia y el derecho (externamente). Esta división nos deja el panorama de dos caminos para poner en perspectiva la idea de libertad. </w:t>
      </w:r>
    </w:p>
    <w:p w14:paraId="6B47F165" w14:textId="77777777" w:rsidR="00670045" w:rsidRPr="009666E0" w:rsidRDefault="00670045" w:rsidP="00670045">
      <w:pPr>
        <w:spacing w:line="360" w:lineRule="auto"/>
        <w:rPr>
          <w:rFonts w:ascii="Times New Roman" w:hAnsi="Times New Roman"/>
          <w:sz w:val="24"/>
          <w:szCs w:val="24"/>
          <w:lang w:val="es-MX"/>
        </w:rPr>
      </w:pPr>
    </w:p>
    <w:p w14:paraId="4204AB2C"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Libertad interior y otras nociones previas a la teoría del derecho</w:t>
      </w:r>
    </w:p>
    <w:p w14:paraId="48279E03"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32E5A990" w14:textId="2D1F9A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expondrá una serie de conceptos generales que serán fundamentales para la ciencia del derecho, de acuerdo a la división establecida. En primer lugar, se </w:t>
      </w:r>
      <w:r w:rsidR="00872E51">
        <w:rPr>
          <w:rFonts w:ascii="Times New Roman" w:hAnsi="Times New Roman"/>
          <w:sz w:val="24"/>
          <w:szCs w:val="24"/>
          <w:lang w:val="es-MX"/>
        </w:rPr>
        <w:t>plantea</w:t>
      </w:r>
      <w:r w:rsidRPr="009666E0">
        <w:rPr>
          <w:rFonts w:ascii="Times New Roman" w:hAnsi="Times New Roman"/>
          <w:sz w:val="24"/>
          <w:szCs w:val="24"/>
          <w:lang w:val="es-MX"/>
        </w:rPr>
        <w:t xml:space="preserve"> una idea complementaria sobre la libertad desde la teoría del conocimiento. Kant nos señala que: “La noción de la libertad es una noción de la razón pura que corresponde a la filosofía teórica trascendente. En otros términos, es una noción que no puede tener objeto alguno adecuado en una experiencia posible cualquiera que ella sea; una noción por consiguiente que no es el objeto de un conocimiento teórico posible para nosotros, y que por lo tanto no tiene valor como principio constitutivo, sino solamente como principio regulador.” (2008, p. 28) </w:t>
      </w:r>
      <w:r w:rsidR="00872E51">
        <w:rPr>
          <w:rFonts w:ascii="Times New Roman" w:hAnsi="Times New Roman"/>
          <w:sz w:val="24"/>
          <w:szCs w:val="24"/>
          <w:lang w:val="es-MX"/>
        </w:rPr>
        <w:t>Esto implica que el concepto de libertad queda en el ámbito de la razón práctica en lugar de la razón teórica</w:t>
      </w:r>
      <w:r w:rsidR="00894699">
        <w:rPr>
          <w:rFonts w:ascii="Times New Roman" w:hAnsi="Times New Roman"/>
          <w:sz w:val="24"/>
          <w:szCs w:val="24"/>
          <w:lang w:val="es-MX"/>
        </w:rPr>
        <w:t>, que, en el contexto de la epistemología de Kant, constituye a los fenómenos</w:t>
      </w:r>
      <w:r w:rsidR="00872E51">
        <w:rPr>
          <w:rFonts w:ascii="Times New Roman" w:hAnsi="Times New Roman"/>
          <w:sz w:val="24"/>
          <w:szCs w:val="24"/>
          <w:lang w:val="es-MX"/>
        </w:rPr>
        <w:t xml:space="preserve">. </w:t>
      </w:r>
    </w:p>
    <w:p w14:paraId="2FA6D64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Además, Kant agrega que: “La realidad de la libertad se halla establecida en el uso práctico de la razón por principios prácticos. Estos principios determinan, a título de leyes, una causalidad de la razón pura, el arbitrio, independiente de toda condición empírica (de toda condición sensible en general), y revelan en nosotros una voluntad pura, de la cual se originan las nociones y las leyes morales.”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2E780B69" w14:textId="515E1D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Cuando cualquier deber se hace exterior para que regule</w:t>
      </w:r>
      <w:r w:rsidR="00872E51">
        <w:rPr>
          <w:rFonts w:ascii="Times New Roman" w:hAnsi="Times New Roman"/>
          <w:sz w:val="24"/>
          <w:szCs w:val="24"/>
          <w:lang w:val="es-MX"/>
        </w:rPr>
        <w:t>,</w:t>
      </w:r>
      <w:r w:rsidRPr="009666E0">
        <w:rPr>
          <w:rFonts w:ascii="Times New Roman" w:hAnsi="Times New Roman"/>
          <w:sz w:val="24"/>
          <w:szCs w:val="24"/>
          <w:lang w:val="es-MX"/>
        </w:rPr>
        <w:t xml:space="preserve"> además de a uno mismo, también a otros, luego esa ley tiene la facultad de obligar. Cuando una ley, orientada desde los principios del derecho para la consecución y mantenimiento de la justicia obliga a una persona, no </w:t>
      </w:r>
      <w:r w:rsidR="00872E51">
        <w:rPr>
          <w:rFonts w:ascii="Times New Roman" w:hAnsi="Times New Roman"/>
          <w:sz w:val="24"/>
          <w:szCs w:val="24"/>
          <w:lang w:val="es-MX"/>
        </w:rPr>
        <w:t xml:space="preserve">por ello </w:t>
      </w:r>
      <w:r w:rsidRPr="009666E0">
        <w:rPr>
          <w:rFonts w:ascii="Times New Roman" w:hAnsi="Times New Roman"/>
          <w:sz w:val="24"/>
          <w:szCs w:val="24"/>
          <w:lang w:val="es-MX"/>
        </w:rPr>
        <w:t>le resta libertad. Este límite de la libertad es necesario y no le quita algo fundamental, por el contrario, el recorte de la libertad por el derecho representa la distinción entre una libertad salvaje, sin restricciones, hacia una libertad civil, con el límite de la libertad de cada uno, en la libertad de cada uno de los otros. Por lo tanto, la facultad de obligar de la ley es necesaria para una libertad exterior</w:t>
      </w:r>
      <w:r w:rsidR="00872E51">
        <w:rPr>
          <w:rFonts w:ascii="Times New Roman" w:hAnsi="Times New Roman"/>
          <w:sz w:val="24"/>
          <w:szCs w:val="24"/>
          <w:lang w:val="es-MX"/>
        </w:rPr>
        <w:t xml:space="preserve"> y el horizonte público civil</w:t>
      </w:r>
      <w:r w:rsidRPr="009666E0">
        <w:rPr>
          <w:rFonts w:ascii="Times New Roman" w:hAnsi="Times New Roman"/>
          <w:sz w:val="24"/>
          <w:szCs w:val="24"/>
          <w:lang w:val="es-MX"/>
        </w:rPr>
        <w:t>.</w:t>
      </w:r>
      <w:r w:rsidR="009357E3">
        <w:rPr>
          <w:rFonts w:ascii="Times New Roman" w:hAnsi="Times New Roman"/>
          <w:sz w:val="24"/>
          <w:szCs w:val="24"/>
          <w:lang w:val="es-MX"/>
        </w:rPr>
        <w:t xml:space="preserve"> (Este punto será fundamental para Ripstein)</w:t>
      </w:r>
    </w:p>
    <w:p w14:paraId="4E5A80E7" w14:textId="15F8402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este panorama de la libertad, Kant extrae algunos conceptos que serán importantes para el derecho. El primero de ellos es la </w:t>
      </w:r>
      <w:r w:rsidRPr="009666E0">
        <w:rPr>
          <w:rFonts w:ascii="Times New Roman" w:hAnsi="Times New Roman"/>
          <w:i/>
          <w:iCs/>
          <w:sz w:val="24"/>
          <w:szCs w:val="24"/>
          <w:lang w:val="es-MX"/>
        </w:rPr>
        <w:t xml:space="preserve">obligación </w:t>
      </w:r>
      <w:r w:rsidRPr="009666E0">
        <w:rPr>
          <w:rFonts w:ascii="Times New Roman" w:hAnsi="Times New Roman"/>
          <w:sz w:val="24"/>
          <w:szCs w:val="24"/>
          <w:lang w:val="es-MX"/>
        </w:rPr>
        <w:t xml:space="preserve">que consiste en: “la necesidad de una acción libre bajo un imperativo categórico de la razón.” (2008, p. 30) En seguida se ofrece el concepto de </w:t>
      </w:r>
      <w:r w:rsidRPr="009666E0">
        <w:rPr>
          <w:rFonts w:ascii="Times New Roman" w:hAnsi="Times New Roman"/>
          <w:i/>
          <w:iCs/>
          <w:sz w:val="24"/>
          <w:szCs w:val="24"/>
          <w:lang w:val="es-MX"/>
        </w:rPr>
        <w:t xml:space="preserve">licitud </w:t>
      </w:r>
      <w:r w:rsidRPr="009666E0">
        <w:rPr>
          <w:rFonts w:ascii="Times New Roman" w:hAnsi="Times New Roman"/>
          <w:sz w:val="24"/>
          <w:szCs w:val="24"/>
          <w:lang w:val="es-MX"/>
        </w:rPr>
        <w:t xml:space="preserve">en virtud de que: “una acción es lícita cuando no es contraria a la obligación.” (2008, p. 31) De ello deriva un sentido del </w:t>
      </w:r>
      <w:r w:rsidRPr="009666E0">
        <w:rPr>
          <w:rFonts w:ascii="Times New Roman" w:hAnsi="Times New Roman"/>
          <w:i/>
          <w:iCs/>
          <w:sz w:val="24"/>
          <w:szCs w:val="24"/>
          <w:lang w:val="es-MX"/>
        </w:rPr>
        <w:t>deber</w:t>
      </w:r>
      <w:r w:rsidRPr="009666E0">
        <w:rPr>
          <w:rFonts w:ascii="Times New Roman" w:hAnsi="Times New Roman"/>
          <w:sz w:val="24"/>
          <w:szCs w:val="24"/>
          <w:lang w:val="es-MX"/>
        </w:rPr>
        <w:t>, en cuanto: “el deber es la acción a que una persona se encuentra obligada.”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w:t>
      </w:r>
    </w:p>
    <w:p w14:paraId="010FFBE2" w14:textId="5FA6687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Consideradas la obligación, la licitud y el deber, se piensa luego en los conceptos de </w:t>
      </w:r>
      <w:r w:rsidRPr="009666E0">
        <w:rPr>
          <w:rFonts w:ascii="Times New Roman" w:hAnsi="Times New Roman"/>
          <w:i/>
          <w:iCs/>
          <w:sz w:val="24"/>
          <w:szCs w:val="24"/>
          <w:lang w:val="es-MX"/>
        </w:rPr>
        <w:t xml:space="preserve">hecho </w:t>
      </w:r>
      <w:r w:rsidRPr="009666E0">
        <w:rPr>
          <w:rFonts w:ascii="Times New Roman" w:hAnsi="Times New Roman"/>
          <w:sz w:val="24"/>
          <w:szCs w:val="24"/>
          <w:lang w:val="es-MX"/>
        </w:rPr>
        <w:t>y</w:t>
      </w:r>
      <w:r w:rsidRPr="009666E0">
        <w:rPr>
          <w:rFonts w:ascii="Times New Roman" w:hAnsi="Times New Roman"/>
          <w:i/>
          <w:iCs/>
          <w:sz w:val="24"/>
          <w:szCs w:val="24"/>
          <w:lang w:val="es-MX"/>
        </w:rPr>
        <w:t xml:space="preserve"> acto</w:t>
      </w:r>
      <w:r w:rsidRPr="009666E0">
        <w:rPr>
          <w:rFonts w:ascii="Times New Roman" w:hAnsi="Times New Roman"/>
          <w:sz w:val="24"/>
          <w:szCs w:val="24"/>
          <w:lang w:val="es-MX"/>
        </w:rPr>
        <w:t xml:space="preserve">, en virtud de que: “un hecho recibe el nombre de acción en cuanto está sometido a las leyes de la obligación, por consiguiente, en cuanto el sujeto en él es considerado según la libertad de su arbitrio. El agente es considerado respecto de este acto como </w:t>
      </w:r>
      <w:r w:rsidRPr="009666E0">
        <w:rPr>
          <w:rFonts w:ascii="Times New Roman" w:hAnsi="Times New Roman"/>
          <w:i/>
          <w:iCs/>
          <w:sz w:val="24"/>
          <w:szCs w:val="24"/>
          <w:lang w:val="es-MX"/>
        </w:rPr>
        <w:t>autor</w:t>
      </w:r>
      <w:r w:rsidRPr="009666E0">
        <w:rPr>
          <w:rFonts w:ascii="Times New Roman" w:hAnsi="Times New Roman"/>
          <w:sz w:val="24"/>
          <w:szCs w:val="24"/>
          <w:lang w:val="es-MX"/>
        </w:rPr>
        <w:t xml:space="preserve"> del hecho material; y este hecho, y la acción misma, pueden serle </w:t>
      </w:r>
      <w:r w:rsidRPr="009666E0">
        <w:rPr>
          <w:rFonts w:ascii="Times New Roman" w:hAnsi="Times New Roman"/>
          <w:i/>
          <w:iCs/>
          <w:sz w:val="24"/>
          <w:szCs w:val="24"/>
          <w:lang w:val="es-MX"/>
        </w:rPr>
        <w:t>imputados</w:t>
      </w:r>
      <w:r w:rsidRPr="009666E0">
        <w:rPr>
          <w:rFonts w:ascii="Times New Roman" w:hAnsi="Times New Roman"/>
          <w:sz w:val="24"/>
          <w:szCs w:val="24"/>
          <w:lang w:val="es-MX"/>
        </w:rPr>
        <w:t>.” (2008, p. 32)</w:t>
      </w:r>
    </w:p>
    <w:p w14:paraId="5D3EB809" w14:textId="1298A4E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Así, se puede pensar en la idea de </w:t>
      </w:r>
      <w:r w:rsidRPr="009666E0">
        <w:rPr>
          <w:rFonts w:ascii="Times New Roman" w:hAnsi="Times New Roman"/>
          <w:i/>
          <w:iCs/>
          <w:sz w:val="24"/>
          <w:szCs w:val="24"/>
          <w:lang w:val="es-MX"/>
        </w:rPr>
        <w:t>persona</w:t>
      </w:r>
      <w:r w:rsidRPr="009666E0">
        <w:rPr>
          <w:rFonts w:ascii="Times New Roman" w:hAnsi="Times New Roman"/>
          <w:sz w:val="24"/>
          <w:szCs w:val="24"/>
          <w:lang w:val="es-MX"/>
        </w:rPr>
        <w:t>, en cuanto agente, al que le es imputable cualquier</w:t>
      </w:r>
      <w:r w:rsidR="00872E51">
        <w:rPr>
          <w:rFonts w:ascii="Times New Roman" w:hAnsi="Times New Roman"/>
          <w:sz w:val="24"/>
          <w:szCs w:val="24"/>
          <w:lang w:val="es-MX"/>
        </w:rPr>
        <w:t xml:space="preserve"> acto externo</w:t>
      </w:r>
      <w:r w:rsidRPr="009666E0">
        <w:rPr>
          <w:rFonts w:ascii="Times New Roman" w:hAnsi="Times New Roman"/>
          <w:sz w:val="24"/>
          <w:szCs w:val="24"/>
          <w:lang w:val="es-MX"/>
        </w:rPr>
        <w:t>. Kant refiere que: “Una persona es el sujeto cuyas acciones son susceptibles de imputación. La personalidad moral, pues, no es más que la libertad de un ser racional sometido a leyes morales. La personalidad psicológica no es más que la facultad del ser que tiene conciencia de sí mismo en los diferentes estados de la identidad de su existencia. De donde se sigue que una persona no puede ser sometida más que a las leyes que ella misma se da (ya a sí sola, ya a sí</w:t>
      </w:r>
      <w:r w:rsidR="009357E3">
        <w:rPr>
          <w:rFonts w:ascii="Times New Roman" w:hAnsi="Times New Roman"/>
          <w:sz w:val="24"/>
          <w:szCs w:val="24"/>
          <w:lang w:val="es-MX"/>
        </w:rPr>
        <w:t xml:space="preserve"> mismo,</w:t>
      </w:r>
      <w:r w:rsidRPr="009666E0">
        <w:rPr>
          <w:rFonts w:ascii="Times New Roman" w:hAnsi="Times New Roman"/>
          <w:sz w:val="24"/>
          <w:szCs w:val="24"/>
          <w:lang w:val="es-MX"/>
        </w:rPr>
        <w:t xml:space="preserve"> al mismo tiempo que a otros)” (2008, p. 32) Esta dimensión anticipa el concepto del consentimiento</w:t>
      </w:r>
      <w:r w:rsidR="00872E51">
        <w:rPr>
          <w:rFonts w:ascii="Times New Roman" w:hAnsi="Times New Roman"/>
          <w:sz w:val="24"/>
          <w:szCs w:val="24"/>
          <w:lang w:val="es-MX"/>
        </w:rPr>
        <w:t xml:space="preserve"> y el horizonte en que nos podemos dar leyes unos a otros de alcance general. </w:t>
      </w:r>
    </w:p>
    <w:p w14:paraId="4A270E2E" w14:textId="18B5C1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 diferencia de una persona libre, se entiende a una </w:t>
      </w:r>
      <w:r w:rsidRPr="009666E0">
        <w:rPr>
          <w:rFonts w:ascii="Times New Roman" w:hAnsi="Times New Roman"/>
          <w:i/>
          <w:iCs/>
          <w:sz w:val="24"/>
          <w:szCs w:val="24"/>
          <w:lang w:val="es-MX"/>
        </w:rPr>
        <w:t>cosa</w:t>
      </w:r>
      <w:r w:rsidRPr="009666E0">
        <w:rPr>
          <w:rFonts w:ascii="Times New Roman" w:hAnsi="Times New Roman"/>
          <w:sz w:val="24"/>
          <w:szCs w:val="24"/>
          <w:lang w:val="es-MX"/>
        </w:rPr>
        <w:t xml:space="preserve"> como: “lo que no es susceptible de ninguna imputación.” (2008, p. 32), es decir, un ser amoral. Así, para los seres morales, se puede establecer el horizonte de lo que se entiende por los actos justos, ya que: “Lo justo o injusto es en general un hecho conforme o no conforme con el deber.”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En donde se </w:t>
      </w:r>
      <w:r w:rsidRPr="009666E0">
        <w:rPr>
          <w:rFonts w:ascii="Times New Roman" w:hAnsi="Times New Roman"/>
          <w:sz w:val="24"/>
          <w:szCs w:val="24"/>
          <w:lang w:val="es-MX"/>
        </w:rPr>
        <w:lastRenderedPageBreak/>
        <w:t>entiende que la facultad de ser justo es solo aplicable a personas morales y no a cosas.</w:t>
      </w:r>
      <w:r w:rsidR="00872E51">
        <w:rPr>
          <w:rFonts w:ascii="Times New Roman" w:hAnsi="Times New Roman"/>
          <w:sz w:val="24"/>
          <w:szCs w:val="24"/>
          <w:lang w:val="es-MX"/>
        </w:rPr>
        <w:t xml:space="preserve"> La libertad externa, por lo tanto, será jurídica, en la medida en que permite una libertad igual para todos, en lo que se concreta la justicia. </w:t>
      </w:r>
      <w:r w:rsidRPr="009666E0">
        <w:rPr>
          <w:rFonts w:ascii="Times New Roman" w:hAnsi="Times New Roman"/>
          <w:sz w:val="24"/>
          <w:szCs w:val="24"/>
          <w:lang w:val="es-MX"/>
        </w:rPr>
        <w:t xml:space="preserve"> </w:t>
      </w:r>
    </w:p>
    <w:p w14:paraId="5757E901" w14:textId="7EB133F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manera, para las personas libres, en virtud de sus actos, Kant establece que: “Un hecho contrario al deber se llama </w:t>
      </w:r>
      <w:r w:rsidRPr="009666E0">
        <w:rPr>
          <w:rFonts w:ascii="Times New Roman" w:hAnsi="Times New Roman"/>
          <w:i/>
          <w:iCs/>
          <w:sz w:val="24"/>
          <w:szCs w:val="24"/>
          <w:lang w:val="es-MX"/>
        </w:rPr>
        <w:t>transgresión</w:t>
      </w:r>
      <w:r w:rsidRPr="009666E0">
        <w:rPr>
          <w:rFonts w:ascii="Times New Roman" w:hAnsi="Times New Roman"/>
          <w:sz w:val="24"/>
          <w:szCs w:val="24"/>
          <w:lang w:val="es-MX"/>
        </w:rPr>
        <w:t xml:space="preserve">. La transgresión no premeditada, pero sin embargo imputable, es una simple </w:t>
      </w:r>
      <w:r w:rsidRPr="009666E0">
        <w:rPr>
          <w:rFonts w:ascii="Times New Roman" w:hAnsi="Times New Roman"/>
          <w:i/>
          <w:iCs/>
          <w:sz w:val="24"/>
          <w:szCs w:val="24"/>
          <w:lang w:val="es-MX"/>
        </w:rPr>
        <w:t>falta</w:t>
      </w:r>
      <w:r w:rsidRPr="009666E0">
        <w:rPr>
          <w:rFonts w:ascii="Times New Roman" w:hAnsi="Times New Roman"/>
          <w:sz w:val="24"/>
          <w:szCs w:val="24"/>
          <w:lang w:val="es-MX"/>
        </w:rPr>
        <w:t xml:space="preserve">. La transgresión deliberada (es decir la que va acompañada de la consciencia de que hay transgresión) se llama </w:t>
      </w:r>
      <w:r w:rsidRPr="009666E0">
        <w:rPr>
          <w:rFonts w:ascii="Times New Roman" w:hAnsi="Times New Roman"/>
          <w:i/>
          <w:iCs/>
          <w:sz w:val="24"/>
          <w:szCs w:val="24"/>
          <w:lang w:val="es-MX"/>
        </w:rPr>
        <w:t>delito</w:t>
      </w:r>
      <w:r w:rsidRPr="009666E0">
        <w:rPr>
          <w:rFonts w:ascii="Times New Roman" w:hAnsi="Times New Roman"/>
          <w:sz w:val="24"/>
          <w:szCs w:val="24"/>
          <w:lang w:val="es-MX"/>
        </w:rPr>
        <w:t xml:space="preserve">. Lo que se conforma con las leyes externas se llama </w:t>
      </w:r>
      <w:r w:rsidRPr="009666E0">
        <w:rPr>
          <w:rFonts w:ascii="Times New Roman" w:hAnsi="Times New Roman"/>
          <w:i/>
          <w:iCs/>
          <w:sz w:val="24"/>
          <w:szCs w:val="24"/>
          <w:lang w:val="es-MX"/>
        </w:rPr>
        <w:t>justo</w:t>
      </w:r>
      <w:r w:rsidRPr="009666E0">
        <w:rPr>
          <w:rFonts w:ascii="Times New Roman" w:hAnsi="Times New Roman"/>
          <w:sz w:val="24"/>
          <w:szCs w:val="24"/>
          <w:lang w:val="es-MX"/>
        </w:rPr>
        <w:t xml:space="preserve">, lo contrario se llama </w:t>
      </w:r>
      <w:r w:rsidRPr="009666E0">
        <w:rPr>
          <w:rFonts w:ascii="Times New Roman" w:hAnsi="Times New Roman"/>
          <w:i/>
          <w:iCs/>
          <w:sz w:val="24"/>
          <w:szCs w:val="24"/>
          <w:lang w:val="es-MX"/>
        </w:rPr>
        <w:t>injusto</w:t>
      </w:r>
      <w:r w:rsidRPr="009666E0">
        <w:rPr>
          <w:rFonts w:ascii="Times New Roman" w:hAnsi="Times New Roman"/>
          <w:sz w:val="24"/>
          <w:szCs w:val="24"/>
          <w:lang w:val="es-MX"/>
        </w:rPr>
        <w:t>.” (2008, p. 33)</w:t>
      </w:r>
      <w:r w:rsidR="00872E51">
        <w:rPr>
          <w:rFonts w:ascii="Times New Roman" w:hAnsi="Times New Roman"/>
          <w:sz w:val="24"/>
          <w:szCs w:val="24"/>
          <w:lang w:val="es-MX"/>
        </w:rPr>
        <w:t xml:space="preserve"> De esto se sigue que la libertad externa, que regula los actos en cuanto justos conformes al deber, tiene como orientación la noción de justicia.</w:t>
      </w:r>
      <w:r w:rsidR="009357E3">
        <w:rPr>
          <w:rFonts w:ascii="Times New Roman" w:hAnsi="Times New Roman"/>
          <w:sz w:val="24"/>
          <w:szCs w:val="24"/>
          <w:lang w:val="es-MX"/>
        </w:rPr>
        <w:t xml:space="preserve"> Derecho y justicia son normativamente </w:t>
      </w:r>
      <w:proofErr w:type="spellStart"/>
      <w:r w:rsidR="009357E3">
        <w:rPr>
          <w:rFonts w:ascii="Times New Roman" w:hAnsi="Times New Roman"/>
          <w:sz w:val="24"/>
          <w:szCs w:val="24"/>
          <w:lang w:val="es-MX"/>
        </w:rPr>
        <w:t>inseperables</w:t>
      </w:r>
      <w:proofErr w:type="spellEnd"/>
      <w:r w:rsidR="009357E3">
        <w:rPr>
          <w:rFonts w:ascii="Times New Roman" w:hAnsi="Times New Roman"/>
          <w:sz w:val="24"/>
          <w:szCs w:val="24"/>
          <w:lang w:val="es-MX"/>
        </w:rPr>
        <w:t>.</w:t>
      </w:r>
    </w:p>
    <w:p w14:paraId="6292B39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la moral, la razón, cristalizada en la forma del imperativo categórico, parece ser la legítima autoridad de su legislación, por lo cual cada ley tiene por sí misma un motivo del deber. En el ámbito del derecho, debemos admitir otros motivos, y, por lo tanto, deberá buscarse otra autoridad legítima para legislar, que no excluya a la razón. </w:t>
      </w:r>
    </w:p>
    <w:p w14:paraId="798B11B5" w14:textId="0DBF621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marco de los intereses del arbitrio tenemos unos principios que norman el actuar y al que podemos entenderle como máximas. Kant indica que: “El principio, que de ciertas acciones hace un deber, es una ley práctica. Pero la regla que el agente se prescribe a sí mismo, como principio por razones subjetivas, se llama su </w:t>
      </w:r>
      <w:r w:rsidRPr="009666E0">
        <w:rPr>
          <w:rFonts w:ascii="Times New Roman" w:hAnsi="Times New Roman"/>
          <w:i/>
          <w:iCs/>
          <w:sz w:val="24"/>
          <w:szCs w:val="24"/>
          <w:lang w:val="es-MX"/>
        </w:rPr>
        <w:t>máxima</w:t>
      </w:r>
      <w:r w:rsidRPr="009666E0">
        <w:rPr>
          <w:rFonts w:ascii="Times New Roman" w:hAnsi="Times New Roman"/>
          <w:sz w:val="24"/>
          <w:szCs w:val="24"/>
          <w:lang w:val="es-MX"/>
        </w:rPr>
        <w:t>. Por donde se ve que con leyes idénticas las máximas de los agentes pueden ser muy diferentes.” (</w:t>
      </w:r>
      <w:r w:rsidRPr="009666E0">
        <w:rPr>
          <w:rFonts w:ascii="Times New Roman" w:hAnsi="Times New Roman"/>
          <w:i/>
          <w:iCs/>
          <w:sz w:val="24"/>
          <w:szCs w:val="24"/>
          <w:lang w:val="es-MX"/>
        </w:rPr>
        <w:t>Ib.</w:t>
      </w:r>
      <w:r w:rsidRPr="009666E0">
        <w:rPr>
          <w:rFonts w:ascii="Times New Roman" w:hAnsi="Times New Roman"/>
          <w:sz w:val="24"/>
          <w:szCs w:val="24"/>
          <w:lang w:val="es-MX"/>
        </w:rPr>
        <w:t>)</w:t>
      </w:r>
      <w:r w:rsidR="00872E51">
        <w:rPr>
          <w:rFonts w:ascii="Times New Roman" w:hAnsi="Times New Roman"/>
          <w:sz w:val="24"/>
          <w:szCs w:val="24"/>
          <w:lang w:val="es-MX"/>
        </w:rPr>
        <w:t xml:space="preserve"> </w:t>
      </w:r>
      <w:r w:rsidRPr="009666E0">
        <w:rPr>
          <w:rFonts w:ascii="Times New Roman" w:hAnsi="Times New Roman"/>
          <w:sz w:val="24"/>
          <w:szCs w:val="24"/>
          <w:lang w:val="es-MX"/>
        </w:rPr>
        <w:t xml:space="preserve">Kant habrá de agregar que: “Una </w:t>
      </w:r>
      <w:r w:rsidRPr="009666E0">
        <w:rPr>
          <w:rFonts w:ascii="Times New Roman" w:hAnsi="Times New Roman"/>
          <w:i/>
          <w:iCs/>
          <w:sz w:val="24"/>
          <w:szCs w:val="24"/>
          <w:lang w:val="es-MX"/>
        </w:rPr>
        <w:t>máxima</w:t>
      </w:r>
      <w:r w:rsidRPr="009666E0">
        <w:rPr>
          <w:rFonts w:ascii="Times New Roman" w:hAnsi="Times New Roman"/>
          <w:sz w:val="24"/>
          <w:szCs w:val="24"/>
          <w:lang w:val="es-MX"/>
        </w:rPr>
        <w:t xml:space="preserve"> es el principio subjetivo que el sujeto se impone como regla de acción.” (2008, p. 35) Si bien su espectro parte de lo subjetivo, su intención aspira a lo universal. Y así: “El imperativo categórico, que enuncia de una manera general lo que es obligatorio, puede formularse así: Obra según una máxima que pueda al mismo tiempo tener valor de una ley general. Puedes, pues, considerar tus acciones según su principio subjetivo; pero no puedes estar seguro de que un principio tiene valor objetivo, sino cuando sea adecuado a una legislación universal, es decir, cuando este principio pueda ser erigido por tu razón en legislación universal.”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Este ámbito gobernado por la forma del imperativo categórico es el de la libertad moral o interna. </w:t>
      </w:r>
    </w:p>
    <w:p w14:paraId="67333C8B" w14:textId="33ADE2F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libertad moral supone la autonomía interna y un elemento distintivo de lo humano encarnado en la razón, y de esta manera: “El principio supremo de la moral, es pues: Obra según una máxima que pueda tener valor como ley general. Toda máxima que no sea susceptible de esta extensión, es contraria a la moral.” (2008, p. 36) </w:t>
      </w:r>
    </w:p>
    <w:p w14:paraId="33A6A100" w14:textId="2340A0D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Sobre el autor de las leyes morales, señala Kant que: “Una ley (moralmente práctica) es una proposición que contiene un imperativo categórico, una orden. El que manda por medio de una ley, es el legislador. Es el autor de la obligación por la ley; pero no es siempre el autor de la ley.” (2008, p. 37) Y luego agrega Kant</w:t>
      </w:r>
      <w:r w:rsidR="00872E51">
        <w:rPr>
          <w:rFonts w:ascii="Times New Roman" w:hAnsi="Times New Roman"/>
          <w:sz w:val="24"/>
          <w:szCs w:val="24"/>
          <w:lang w:val="es-MX"/>
        </w:rPr>
        <w:t xml:space="preserve"> que</w:t>
      </w:r>
      <w:r w:rsidRPr="009666E0">
        <w:rPr>
          <w:rFonts w:ascii="Times New Roman" w:hAnsi="Times New Roman"/>
          <w:sz w:val="24"/>
          <w:szCs w:val="24"/>
          <w:lang w:val="es-MX"/>
        </w:rPr>
        <w:t xml:space="preserve">: “La ley, que nos obliga </w:t>
      </w:r>
      <w:r w:rsidRPr="009666E0">
        <w:rPr>
          <w:rFonts w:ascii="Times New Roman" w:hAnsi="Times New Roman"/>
          <w:i/>
          <w:iCs/>
          <w:sz w:val="24"/>
          <w:szCs w:val="24"/>
          <w:lang w:val="es-MX"/>
        </w:rPr>
        <w:t>a priori</w:t>
      </w:r>
      <w:r w:rsidRPr="009666E0">
        <w:rPr>
          <w:rFonts w:ascii="Times New Roman" w:hAnsi="Times New Roman"/>
          <w:sz w:val="24"/>
          <w:szCs w:val="24"/>
          <w:lang w:val="es-MX"/>
        </w:rPr>
        <w:t xml:space="preserve"> e incondicionalmente por nuestra propia razón, puede también considerarse como procedente de la voluntad de un legislador supremo.” (2008, p. 38) Esta legisladora suprema no es otra que la razón. La autoridad legislativa de lo interno o moral, es la razón, mediante la forma de un imperativo categórico.</w:t>
      </w:r>
      <w:r w:rsidR="009357E3">
        <w:rPr>
          <w:rFonts w:ascii="Times New Roman" w:hAnsi="Times New Roman"/>
          <w:sz w:val="24"/>
          <w:szCs w:val="24"/>
          <w:lang w:val="es-MX"/>
        </w:rPr>
        <w:t xml:space="preserve"> </w:t>
      </w:r>
    </w:p>
    <w:p w14:paraId="1A7B442F" w14:textId="5E7AACB6" w:rsidR="00670045" w:rsidRPr="009666E0" w:rsidRDefault="009357E3" w:rsidP="00670045">
      <w:pPr>
        <w:spacing w:line="360" w:lineRule="auto"/>
        <w:rPr>
          <w:rFonts w:ascii="Times New Roman" w:hAnsi="Times New Roman"/>
          <w:sz w:val="24"/>
          <w:szCs w:val="24"/>
          <w:lang w:val="es-MX"/>
        </w:rPr>
      </w:pPr>
      <w:r>
        <w:rPr>
          <w:rFonts w:ascii="Times New Roman" w:hAnsi="Times New Roman"/>
          <w:sz w:val="24"/>
          <w:szCs w:val="24"/>
          <w:lang w:val="es-MX"/>
        </w:rPr>
        <w:t>En</w:t>
      </w:r>
      <w:r w:rsidR="00670045" w:rsidRPr="009666E0">
        <w:rPr>
          <w:rFonts w:ascii="Times New Roman" w:hAnsi="Times New Roman"/>
          <w:sz w:val="24"/>
          <w:szCs w:val="24"/>
          <w:lang w:val="es-MX"/>
        </w:rPr>
        <w:t xml:space="preserve"> el ámbito interno de la libertad moral, la forma que le gobierna es una que se materializa con el imperativo categórico. La autoridad legislativa del ámbito interior está fundada en la razón. Una forma análoga debe buscarse para la libertad externa. Este sería un principio universal y fundacional del derecho que se norme por máximas o fundamentos que apunten a lo objetivo</w:t>
      </w:r>
      <w:r w:rsidR="00060DDD">
        <w:rPr>
          <w:rFonts w:ascii="Times New Roman" w:hAnsi="Times New Roman"/>
          <w:sz w:val="24"/>
          <w:szCs w:val="24"/>
          <w:lang w:val="es-MX"/>
        </w:rPr>
        <w:t xml:space="preserve"> o universal</w:t>
      </w:r>
      <w:r w:rsidR="00670045" w:rsidRPr="009666E0">
        <w:rPr>
          <w:rFonts w:ascii="Times New Roman" w:hAnsi="Times New Roman"/>
          <w:sz w:val="24"/>
          <w:szCs w:val="24"/>
          <w:lang w:val="es-MX"/>
        </w:rPr>
        <w:t xml:space="preserve"> en la medida de lo posible. Nos resta encontrar un principio con motivos diferentes para el ámbito exterior, es decir, para el jurídico, que no excluya a la razón ni a la libertad</w:t>
      </w:r>
      <w:r w:rsidR="00060DDD">
        <w:rPr>
          <w:rFonts w:ascii="Times New Roman" w:hAnsi="Times New Roman"/>
          <w:sz w:val="24"/>
          <w:szCs w:val="24"/>
          <w:lang w:val="es-MX"/>
        </w:rPr>
        <w:t xml:space="preserve"> y que apunte hacia la consecución de la justicia.</w:t>
      </w:r>
    </w:p>
    <w:p w14:paraId="05F387FC" w14:textId="77777777" w:rsidR="00670045" w:rsidRPr="009666E0" w:rsidRDefault="00670045" w:rsidP="00670045">
      <w:pPr>
        <w:spacing w:line="360" w:lineRule="auto"/>
        <w:rPr>
          <w:rFonts w:ascii="Times New Roman" w:hAnsi="Times New Roman"/>
          <w:sz w:val="24"/>
          <w:szCs w:val="24"/>
          <w:lang w:val="es-MX"/>
        </w:rPr>
      </w:pPr>
    </w:p>
    <w:p w14:paraId="6AB477E8" w14:textId="77777777" w:rsidR="00670045" w:rsidRPr="009666E0" w:rsidRDefault="00670045" w:rsidP="00670045">
      <w:pPr>
        <w:pStyle w:val="ListParagraph"/>
        <w:numPr>
          <w:ilvl w:val="2"/>
          <w:numId w:val="10"/>
        </w:numPr>
        <w:spacing w:after="160" w:line="360" w:lineRule="auto"/>
        <w:rPr>
          <w:rFonts w:ascii="Times New Roman" w:hAnsi="Times New Roman"/>
          <w:sz w:val="24"/>
          <w:szCs w:val="24"/>
          <w:lang w:val="es-MX"/>
        </w:rPr>
      </w:pPr>
      <w:r w:rsidRPr="009666E0">
        <w:rPr>
          <w:rFonts w:ascii="Times New Roman" w:hAnsi="Times New Roman"/>
          <w:sz w:val="24"/>
          <w:szCs w:val="24"/>
          <w:lang w:val="es-MX"/>
        </w:rPr>
        <w:t>El derecho como ciencia: La libertad exterior como libertad jurídica</w:t>
      </w:r>
    </w:p>
    <w:p w14:paraId="2868E350" w14:textId="77777777" w:rsidR="00670045" w:rsidRPr="009666E0" w:rsidRDefault="00670045" w:rsidP="00670045">
      <w:pPr>
        <w:pStyle w:val="ListParagraph"/>
        <w:spacing w:line="360" w:lineRule="auto"/>
        <w:ind w:left="1424"/>
        <w:rPr>
          <w:rFonts w:ascii="Times New Roman" w:hAnsi="Times New Roman"/>
          <w:sz w:val="24"/>
          <w:szCs w:val="24"/>
          <w:lang w:val="es-MX"/>
        </w:rPr>
      </w:pPr>
    </w:p>
    <w:p w14:paraId="5AE53A58" w14:textId="035F9BF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Cuando Kant habla del derecho como ciencia refiere el carácter recto y de precisión matemática que posee, entendido como una disciplina que se fundamenta en principios metafísicos y aspira, ya que no siempre lo consigue, a la exactitud. Podemos revisar algunos elementos de la naturaleza del derecho, para poder atender a su principio universal, distinto al principio universal de la moral, y así, considerar otros aspectos de la distinción entre libertad interior y exterior. </w:t>
      </w:r>
    </w:p>
    <w:p w14:paraId="26FC2A59" w14:textId="1F6CDB95" w:rsidR="00670045" w:rsidRPr="009666E0" w:rsidRDefault="00670045" w:rsidP="00776617">
      <w:pPr>
        <w:spacing w:line="360" w:lineRule="auto"/>
        <w:rPr>
          <w:rFonts w:ascii="Times New Roman" w:hAnsi="Times New Roman"/>
          <w:sz w:val="24"/>
          <w:szCs w:val="24"/>
          <w:lang w:val="es-MX"/>
        </w:rPr>
      </w:pPr>
      <w:r w:rsidRPr="009666E0">
        <w:rPr>
          <w:rFonts w:ascii="Times New Roman" w:hAnsi="Times New Roman"/>
          <w:sz w:val="24"/>
          <w:szCs w:val="24"/>
          <w:lang w:val="es-MX"/>
        </w:rPr>
        <w:t>Mientras las leyes morales internas están determinadas</w:t>
      </w:r>
      <w:r w:rsidR="00776617">
        <w:rPr>
          <w:rFonts w:ascii="Times New Roman" w:hAnsi="Times New Roman"/>
          <w:sz w:val="24"/>
          <w:szCs w:val="24"/>
          <w:lang w:val="es-MX"/>
        </w:rPr>
        <w:t xml:space="preserve"> bajo la relación entre el deseo y las máximas de una voluntad libre, </w:t>
      </w:r>
      <w:r w:rsidRPr="009666E0">
        <w:rPr>
          <w:rFonts w:ascii="Times New Roman" w:hAnsi="Times New Roman"/>
          <w:sz w:val="24"/>
          <w:szCs w:val="24"/>
          <w:lang w:val="es-MX"/>
        </w:rPr>
        <w:t xml:space="preserve">por otro lado, las leyes externas se encuentran establecidas en virtud del escenario de muchas moralidades entrecruzando sus intereses. En este panorama tenemos un espacio compartido y de relaciones de influencia mutua. Mientras el ámbito moral es el de las leyes internas, por otro lado, Kant señala que: “El conjunto de las leyes susceptibles de una legislación exterior, se llama teoría del derecho, o simplemente derecho.” (2008, p. 40) El derecho, por lo tanto, se entiende como una disciplina que aspira a la </w:t>
      </w:r>
      <w:r w:rsidRPr="009666E0">
        <w:rPr>
          <w:rFonts w:ascii="Times New Roman" w:hAnsi="Times New Roman"/>
          <w:sz w:val="24"/>
          <w:szCs w:val="24"/>
          <w:lang w:val="es-MX"/>
        </w:rPr>
        <w:lastRenderedPageBreak/>
        <w:t>formalidad de una ciencia, en virtud de las leyes que regulan la libertad exterior, que, en este sentido, además de ser una libertad externa, podrá entenderse como una libertad jurídica</w:t>
      </w:r>
    </w:p>
    <w:p w14:paraId="6E1B7430" w14:textId="493E170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Cuando Kant desarrolla qué es el derecho en sí, estima tres consideraciones.</w:t>
      </w:r>
      <w:r w:rsidR="00776617">
        <w:rPr>
          <w:rFonts w:ascii="Times New Roman" w:hAnsi="Times New Roman"/>
          <w:sz w:val="24"/>
          <w:szCs w:val="24"/>
          <w:lang w:val="es-MX"/>
        </w:rPr>
        <w:t xml:space="preserve"> </w:t>
      </w:r>
      <w:r w:rsidRPr="009666E0">
        <w:rPr>
          <w:rFonts w:ascii="Times New Roman" w:hAnsi="Times New Roman"/>
          <w:sz w:val="24"/>
          <w:szCs w:val="24"/>
          <w:lang w:val="es-MX"/>
        </w:rPr>
        <w:t>De esta forma, señala que: “La noción de derecho, respecto de una obligación correspondiente (es decir, la noción moral de esta obligación), en primer lugar, no concierne más que a la relación exterior y aun práctica de una persona con otra, en cuanto sus acciones como hechos pueden tener una influencia (mediata o inmediata) sobre otras acciones.” (2008, p. 41)</w:t>
      </w:r>
    </w:p>
    <w:p w14:paraId="2E4545FB" w14:textId="7A257FB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seguida, al considerar el derecho, Kant establecerá un ámbito distinto a la relación interna de las leyes morales con las facultades del alma, precisamente por la naturaleza del encuentro de diversas interioridades, y de esta manera, refiere que: “En segundo lugar, esta noción (*la del derecho) no indica la relación del arbitrio con el deseo (por consiguiente, con la simple necesidad) de otro, como en los actos de beneficencia o de crueldad, sino simplemente la relación del arbitrio del agente con el arbitrio de otro.” (2008, p. 42) Al reconocer el contraste entre los arbitrios libres, se presupone una pluralidad en las relaciones marcadas por la insociable sociabilidad. Esto anticipa la necesidad categórica de entrar en relaciones civiles. </w:t>
      </w:r>
    </w:p>
    <w:p w14:paraId="329A816E" w14:textId="543A94F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Finalmente, esto nos conduce, desde la perspectiva de la necesidad de regular la libertad, para que no sea una salvaje, sino una civilizada, a establecer un límite que permita la libertad de todos, de forma recíproca y simultánea. Kant nos dice</w:t>
      </w:r>
      <w:r w:rsidR="00060DDD">
        <w:rPr>
          <w:rFonts w:ascii="Times New Roman" w:hAnsi="Times New Roman"/>
          <w:sz w:val="24"/>
          <w:szCs w:val="24"/>
          <w:lang w:val="es-MX"/>
        </w:rPr>
        <w:t xml:space="preserve"> sobre la noción de derecho</w:t>
      </w:r>
      <w:r w:rsidRPr="009666E0">
        <w:rPr>
          <w:rFonts w:ascii="Times New Roman" w:hAnsi="Times New Roman"/>
          <w:sz w:val="24"/>
          <w:szCs w:val="24"/>
          <w:lang w:val="es-MX"/>
        </w:rPr>
        <w:t xml:space="preserve"> que: “En tercer lugar, en esta relación mutua del arbitrio, no se toma en consideración la materia del arbitrio, es decir, el fin que cada uno se propone. No se discute, por ejemplo, en el contrato que otro celebre conmigo para su propio comercio, si, mediante él, podrá obtener este o el otro beneficio; no se discute más que la forma en la relación del arbitrio respectivo de los contratantes, considerada bajo el punto de vista de la libertad; es decir, que solo hace falta saber si la acción de uno de ellos es o no un obstáculo a la libertad del otro según una ley general.” (2008, p. 42) Esto nos deja en las puertas del principio universal del derecho</w:t>
      </w:r>
      <w:r w:rsidR="00060DDD">
        <w:rPr>
          <w:rFonts w:ascii="Times New Roman" w:hAnsi="Times New Roman"/>
          <w:sz w:val="24"/>
          <w:szCs w:val="24"/>
          <w:lang w:val="es-MX"/>
        </w:rPr>
        <w:t xml:space="preserve">, que es rector de la libertad externa. </w:t>
      </w:r>
    </w:p>
    <w:p w14:paraId="6C642B3B" w14:textId="11E4C53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Mientras la libertad interior estaba marcada por la legislación de un imperativo categórico, por otro lado, la libertad exterior se encuentra fundamentada en este principio universal del derecho o la justicia. Kant lo formula del siguiente modo: “Es justa toda acción que, por sí, o por su máxima, no es un obstáculo a la conformidad de la libertad del arbitrio de todos con la libertad de cada uno según leyes universales.” (2008, p. 42) </w:t>
      </w:r>
    </w:p>
    <w:p w14:paraId="59DB613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Kant, entretejiendo las dimensiones de la libertad interna y externa, reformula el principio de la siguiente manera: “La moral exige de mí que adopte por máxima el conformar mis acciones al derecho. Por consiguiente, la ley universal de derecho: Obra exteriormente de modo que el libre uso de tu arbitrio pueda conciliarse con la libertad de todos según una ley universal; es, en verdad, una ley que me impone una obligación.”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02D01F3" w14:textId="6D093C4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Estas dos formulaciones del principio general metafísico del derecho apuntan a la regulación de los actos libres externos, es decir, los que se manifiestan en las relaciones humanas, de persona a persona o de Estado a Estado. El ámbito externo, reconociendo la reciprocidad de influencia, pone como límite de la libertad propia, la libertad de otros. Esto se condice con la virtud moral interna, y por el peso del deber, nos demanda una obligación. Precisamente por ello Kant agrega que: “El derecho es inseparable de la facultad de obligar.” (2008, p. 44)</w:t>
      </w:r>
      <w:r w:rsidR="00060DDD">
        <w:rPr>
          <w:rFonts w:ascii="Times New Roman" w:hAnsi="Times New Roman"/>
          <w:sz w:val="24"/>
          <w:szCs w:val="24"/>
          <w:lang w:val="es-MX"/>
        </w:rPr>
        <w:t xml:space="preserve"> </w:t>
      </w:r>
    </w:p>
    <w:p w14:paraId="69B09CFE" w14:textId="15C97A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pone a la persona, (bajo un estado de derecho), en cualidad de igualdad ante la ley, por lo cual, señala Kant: “El derecho estricto puede también representarse como la posibilidad de una obligación mutua, universal, conforme con la libertad de todos según leyes generales.” (2008, p. 44) Esta obligación mutua de obligarnos unos a otros a cumplir la ley es una de las dimensiones más resaltantes de la libertad jurídica, ya que acentúa no solo la igualdad ante la ley, sino el carácter </w:t>
      </w:r>
      <w:r w:rsidR="00D6105E">
        <w:rPr>
          <w:rFonts w:ascii="Times New Roman" w:hAnsi="Times New Roman"/>
          <w:sz w:val="24"/>
          <w:szCs w:val="24"/>
          <w:lang w:val="es-MX"/>
        </w:rPr>
        <w:t xml:space="preserve">de límites </w:t>
      </w:r>
      <w:r w:rsidRPr="009666E0">
        <w:rPr>
          <w:rFonts w:ascii="Times New Roman" w:hAnsi="Times New Roman"/>
          <w:sz w:val="24"/>
          <w:szCs w:val="24"/>
          <w:lang w:val="es-MX"/>
        </w:rPr>
        <w:t>recíproco</w:t>
      </w:r>
      <w:r w:rsidR="00D6105E">
        <w:rPr>
          <w:rFonts w:ascii="Times New Roman" w:hAnsi="Times New Roman"/>
          <w:sz w:val="24"/>
          <w:szCs w:val="24"/>
          <w:lang w:val="es-MX"/>
        </w:rPr>
        <w:t>s</w:t>
      </w:r>
      <w:r w:rsidRPr="009666E0">
        <w:rPr>
          <w:rFonts w:ascii="Times New Roman" w:hAnsi="Times New Roman"/>
          <w:sz w:val="24"/>
          <w:szCs w:val="24"/>
          <w:lang w:val="es-MX"/>
        </w:rPr>
        <w:t xml:space="preserve"> de la libertad exterior. </w:t>
      </w:r>
    </w:p>
    <w:p w14:paraId="3783B4AF" w14:textId="428DC88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Habiendo considerado estas características del derecho, Kant sintetiza lo siguiente: “Se puede inmediatamente hacer consistir la noción del derecho en la posibilidad de conformar la obligación general recíproca con la libertad de todos.” (2008, p. 45) Este horizonte es precisamente el de la libertad externa. Por ello, Kant agrega que: “Como el derecho no tiene absolutamente por objeto más que lo que concierne a los actos exteriores, el derecho estricto, aquel en que no se mezcla nada propio de la moral, es el que no exige más que principios exteriores de determinación para el arbitrio; porque en este caso es puro y sin mezcla de precepto alguno moral. Solamente, pues, el derecho puramente exterior puede llamarse derecho estricto.” (</w:t>
      </w:r>
      <w:r w:rsidRPr="009666E0">
        <w:rPr>
          <w:rFonts w:ascii="Times New Roman" w:hAnsi="Times New Roman"/>
          <w:i/>
          <w:iCs/>
          <w:sz w:val="24"/>
          <w:szCs w:val="24"/>
          <w:lang w:val="es-MX"/>
        </w:rPr>
        <w:t>Ib.</w:t>
      </w:r>
      <w:r w:rsidRPr="009666E0">
        <w:rPr>
          <w:rFonts w:ascii="Times New Roman" w:hAnsi="Times New Roman"/>
          <w:sz w:val="24"/>
          <w:szCs w:val="24"/>
          <w:lang w:val="es-MX"/>
        </w:rPr>
        <w:t>)</w:t>
      </w:r>
    </w:p>
    <w:p w14:paraId="52B77371" w14:textId="6CFF4AC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distingue así entre los ámbitos interno y externo de la libertad. Esta división tiene la consideración de incluir algún sentido de la obligación. La obligación interna se fundamenta en el sentido del deber, mientras que la obligación externa parece erigirse en la necesidad de un horizonte civil, que es posibilitado con las leyes de acuerdo a un derecho como una ciencia de la justicia. Kant enfatiza la separación del siguiente modo: “Este derecho se funda, a la verdad, en la conciencia de la obligación de todos según la ley; pero, para determinar el </w:t>
      </w:r>
      <w:r w:rsidRPr="009666E0">
        <w:rPr>
          <w:rFonts w:ascii="Times New Roman" w:hAnsi="Times New Roman"/>
          <w:sz w:val="24"/>
          <w:szCs w:val="24"/>
          <w:lang w:val="es-MX"/>
        </w:rPr>
        <w:lastRenderedPageBreak/>
        <w:t>arbitrio en consecuencia de esta obligación, el derecho estricto o puro no puede ni debe referirse a esta consciencia como móvil; por el contrario, debe apoyarse en el principio de la posibilidad de una fuerza exterior conciliable con la libertad de todos según leyes generales.” (2008, p. 45)</w:t>
      </w:r>
      <w:r w:rsidR="001336F5">
        <w:rPr>
          <w:rFonts w:ascii="Times New Roman" w:hAnsi="Times New Roman"/>
          <w:sz w:val="24"/>
          <w:szCs w:val="24"/>
          <w:lang w:val="es-MX"/>
        </w:rPr>
        <w:t xml:space="preserve"> Esta fuerza exterior se plantea como legítima en la medida en que posibilita el despliegue concreto de la libertad externa. </w:t>
      </w:r>
    </w:p>
    <w:p w14:paraId="62D49608" w14:textId="18E450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Para Kant, el derecho será aquella ciencia de la justicia y las leyes que permita una libertad exterior de límites recíprocos. Agregará que: “La ley de una obligación mutua que se conforma necesariamente con la libertad de todos, bajo el principio de la libertad general, es en cierto modo, la construcción de esta noción del derecho.” (2008, p. 45) La libertad externa, por lo visto, habrá de observar ese horizonte de obligación mutua y de límites recíprocos de la libertad</w:t>
      </w:r>
      <w:r w:rsidR="00E763B0">
        <w:rPr>
          <w:rFonts w:ascii="Times New Roman" w:hAnsi="Times New Roman"/>
          <w:sz w:val="24"/>
          <w:szCs w:val="24"/>
          <w:lang w:val="es-MX"/>
        </w:rPr>
        <w:t>, por lo que se entiende que es fundacional para la idea de derecho</w:t>
      </w:r>
      <w:r w:rsidRPr="009666E0">
        <w:rPr>
          <w:rFonts w:ascii="Times New Roman" w:hAnsi="Times New Roman"/>
          <w:sz w:val="24"/>
          <w:szCs w:val="24"/>
          <w:lang w:val="es-MX"/>
        </w:rPr>
        <w:t xml:space="preserve">. Por esta razón, la libertad externa se entiende como jurídica. </w:t>
      </w:r>
    </w:p>
    <w:p w14:paraId="108CA4E6" w14:textId="6C8D112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apunta a la justicia. En la tradición que pasa por Platón, Aristóteles, Cicerón, Ulpiano y muchos otros, la idea de la justicia como distributiva, (es decir, como la que busca darle a cada cual lo suyo), es un largo y extenso panorama. Para pensar en la libertad exterior, nos bastará señalar con Kant que: “El derecho (</w:t>
      </w:r>
      <w:proofErr w:type="spellStart"/>
      <w:r w:rsidRPr="009666E0">
        <w:rPr>
          <w:rFonts w:ascii="Times New Roman" w:hAnsi="Times New Roman"/>
          <w:i/>
          <w:iCs/>
          <w:sz w:val="24"/>
          <w:szCs w:val="24"/>
          <w:lang w:val="es-MX"/>
        </w:rPr>
        <w:t>rectum</w:t>
      </w:r>
      <w:proofErr w:type="spellEnd"/>
      <w:r w:rsidRPr="009666E0">
        <w:rPr>
          <w:rFonts w:ascii="Times New Roman" w:hAnsi="Times New Roman"/>
          <w:sz w:val="24"/>
          <w:szCs w:val="24"/>
          <w:lang w:val="es-MX"/>
        </w:rPr>
        <w:t>), como lo directo, se opone, de un lado a lo curvo, de otro a lo oblicuo. (…) Según esta analogía, el derecho determina a cada uno lo suyo (con una precisión matemática); lo cual no puede esperarse de la moral.” (2008, p. 46)</w:t>
      </w:r>
    </w:p>
    <w:p w14:paraId="7E9EC5EC" w14:textId="453D5909"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estas nociones, se seguirá la división del derecho entre el natural y el civil, lo que nos conduce a otro tema distinto del apartado presente</w:t>
      </w:r>
      <w:r w:rsidR="00E763B0">
        <w:rPr>
          <w:rFonts w:ascii="Times New Roman" w:hAnsi="Times New Roman"/>
          <w:sz w:val="24"/>
          <w:szCs w:val="24"/>
          <w:lang w:val="es-MX"/>
        </w:rPr>
        <w:t xml:space="preserve"> y que se relaciona al derecho privado y el público.</w:t>
      </w:r>
      <w:r w:rsidRPr="009666E0">
        <w:rPr>
          <w:rFonts w:ascii="Times New Roman" w:hAnsi="Times New Roman"/>
          <w:sz w:val="24"/>
          <w:szCs w:val="24"/>
          <w:lang w:val="es-MX"/>
        </w:rPr>
        <w:t xml:space="preserve"> En esta sección primera, se ha buscado distinguir entre lo interior y lo exterior de la libertad. Hemos podido atender al sentido moral y jurídico de la libertad que tiene un</w:t>
      </w:r>
      <w:r w:rsidR="00E763B0">
        <w:rPr>
          <w:rFonts w:ascii="Times New Roman" w:hAnsi="Times New Roman"/>
          <w:sz w:val="24"/>
          <w:szCs w:val="24"/>
          <w:lang w:val="es-MX"/>
        </w:rPr>
        <w:t xml:space="preserve"> arquetipo de</w:t>
      </w:r>
      <w:r w:rsidRPr="009666E0">
        <w:rPr>
          <w:rFonts w:ascii="Times New Roman" w:hAnsi="Times New Roman"/>
          <w:sz w:val="24"/>
          <w:szCs w:val="24"/>
          <w:lang w:val="es-MX"/>
        </w:rPr>
        <w:t xml:space="preserve"> principio</w:t>
      </w:r>
      <w:r w:rsidR="00E763B0">
        <w:rPr>
          <w:rFonts w:ascii="Times New Roman" w:hAnsi="Times New Roman"/>
          <w:sz w:val="24"/>
          <w:szCs w:val="24"/>
          <w:lang w:val="es-MX"/>
        </w:rPr>
        <w:t>s</w:t>
      </w:r>
      <w:r w:rsidRPr="009666E0">
        <w:rPr>
          <w:rFonts w:ascii="Times New Roman" w:hAnsi="Times New Roman"/>
          <w:sz w:val="24"/>
          <w:szCs w:val="24"/>
          <w:lang w:val="es-MX"/>
        </w:rPr>
        <w:t xml:space="preserve"> regulativo</w:t>
      </w:r>
      <w:r w:rsidR="00E763B0">
        <w:rPr>
          <w:rFonts w:ascii="Times New Roman" w:hAnsi="Times New Roman"/>
          <w:sz w:val="24"/>
          <w:szCs w:val="24"/>
          <w:lang w:val="es-MX"/>
        </w:rPr>
        <w:t>s</w:t>
      </w:r>
      <w:r w:rsidRPr="009666E0">
        <w:rPr>
          <w:rFonts w:ascii="Times New Roman" w:hAnsi="Times New Roman"/>
          <w:sz w:val="24"/>
          <w:szCs w:val="24"/>
          <w:lang w:val="es-MX"/>
        </w:rPr>
        <w:t xml:space="preserve"> distinto</w:t>
      </w:r>
      <w:r w:rsidR="00E763B0">
        <w:rPr>
          <w:rFonts w:ascii="Times New Roman" w:hAnsi="Times New Roman"/>
          <w:sz w:val="24"/>
          <w:szCs w:val="24"/>
          <w:lang w:val="es-MX"/>
        </w:rPr>
        <w:t>s</w:t>
      </w:r>
      <w:r w:rsidRPr="009666E0">
        <w:rPr>
          <w:rFonts w:ascii="Times New Roman" w:hAnsi="Times New Roman"/>
          <w:sz w:val="24"/>
          <w:szCs w:val="24"/>
          <w:lang w:val="es-MX"/>
        </w:rPr>
        <w:t xml:space="preserve">, siendo para lo interno el imperativo categórico y para lo externo el principio universal del derecho, entendido como una libertad recíproca y de mutua obligación, como si se tratase de un contrato pactado que da origen al horizonte civil. Lo externo de la libertad se encuentra </w:t>
      </w:r>
      <w:r w:rsidR="001336F5">
        <w:rPr>
          <w:rFonts w:ascii="Times New Roman" w:hAnsi="Times New Roman"/>
          <w:sz w:val="24"/>
          <w:szCs w:val="24"/>
          <w:lang w:val="es-MX"/>
        </w:rPr>
        <w:t xml:space="preserve">regido por las ideas normativas </w:t>
      </w:r>
      <w:r w:rsidRPr="009666E0">
        <w:rPr>
          <w:rFonts w:ascii="Times New Roman" w:hAnsi="Times New Roman"/>
          <w:sz w:val="24"/>
          <w:szCs w:val="24"/>
          <w:lang w:val="es-MX"/>
        </w:rPr>
        <w:t xml:space="preserve">del derecho, las leyes y la justicia. </w:t>
      </w:r>
    </w:p>
    <w:p w14:paraId="2C1BDBAF" w14:textId="168D093B"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por todo lo dicho, es una libertad</w:t>
      </w:r>
      <w:r w:rsidR="00E763B0">
        <w:rPr>
          <w:rFonts w:ascii="Times New Roman" w:hAnsi="Times New Roman"/>
          <w:sz w:val="24"/>
          <w:szCs w:val="24"/>
          <w:lang w:val="es-MX"/>
        </w:rPr>
        <w:t xml:space="preserve"> concretamente</w:t>
      </w:r>
      <w:r w:rsidRPr="009666E0">
        <w:rPr>
          <w:rFonts w:ascii="Times New Roman" w:hAnsi="Times New Roman"/>
          <w:sz w:val="24"/>
          <w:szCs w:val="24"/>
          <w:lang w:val="es-MX"/>
        </w:rPr>
        <w:t xml:space="preserve"> jurídica. Se manifiesta como un fenómeno social compartido, de encuentro entre interioridades, en una relación de personas e interacciones que se afectan unas a otras mutuamente, en el laberinto de sus intereses entrecruzados. Este concepto de libertad jurídica nos permite, por lo tanto, establecer la necesidad de una regulación que permita la convivencia segura y una paz </w:t>
      </w:r>
      <w:r w:rsidRPr="009666E0">
        <w:rPr>
          <w:rFonts w:ascii="Times New Roman" w:hAnsi="Times New Roman"/>
          <w:sz w:val="24"/>
          <w:szCs w:val="24"/>
          <w:lang w:val="es-MX"/>
        </w:rPr>
        <w:lastRenderedPageBreak/>
        <w:t xml:space="preserve">sostenida. Esto equivale a suponer que la idea de libertad exterior se asocia a la fundación de un orden civil que tiene como </w:t>
      </w:r>
      <w:r w:rsidR="00E763B0">
        <w:rPr>
          <w:rFonts w:ascii="Times New Roman" w:hAnsi="Times New Roman"/>
          <w:sz w:val="24"/>
          <w:szCs w:val="24"/>
          <w:lang w:val="es-MX"/>
        </w:rPr>
        <w:t xml:space="preserve">característica natural </w:t>
      </w:r>
      <w:r w:rsidRPr="009666E0">
        <w:rPr>
          <w:rFonts w:ascii="Times New Roman" w:hAnsi="Times New Roman"/>
          <w:sz w:val="24"/>
          <w:szCs w:val="24"/>
          <w:lang w:val="es-MX"/>
        </w:rPr>
        <w:t xml:space="preserve">un marco </w:t>
      </w:r>
      <w:r w:rsidR="00E763B0">
        <w:rPr>
          <w:rFonts w:ascii="Times New Roman" w:hAnsi="Times New Roman"/>
          <w:sz w:val="24"/>
          <w:szCs w:val="24"/>
          <w:lang w:val="es-MX"/>
        </w:rPr>
        <w:t>legal general</w:t>
      </w:r>
      <w:r w:rsidRPr="009666E0">
        <w:rPr>
          <w:rFonts w:ascii="Times New Roman" w:hAnsi="Times New Roman"/>
          <w:sz w:val="24"/>
          <w:szCs w:val="24"/>
          <w:lang w:val="es-MX"/>
        </w:rPr>
        <w:t xml:space="preserve">. </w:t>
      </w:r>
    </w:p>
    <w:p w14:paraId="0988CF8A" w14:textId="16A0761B" w:rsidR="008E6122" w:rsidRPr="009666E0" w:rsidRDefault="008E6122" w:rsidP="00670045">
      <w:pPr>
        <w:spacing w:line="360" w:lineRule="auto"/>
        <w:rPr>
          <w:rFonts w:ascii="Times New Roman" w:hAnsi="Times New Roman"/>
          <w:sz w:val="24"/>
          <w:szCs w:val="24"/>
          <w:lang w:val="es-MX"/>
        </w:rPr>
      </w:pPr>
      <w:r>
        <w:rPr>
          <w:rFonts w:ascii="Times New Roman" w:hAnsi="Times New Roman"/>
          <w:sz w:val="24"/>
          <w:szCs w:val="24"/>
          <w:lang w:val="es-MX"/>
        </w:rPr>
        <w:t>En algún sentido figurado, podría decirse inversamente, que la libertad interna no es una tiranía de los deseos, así como la libertad externa no es la tiranía de nadie sobre otro. El acento de la libertad interna se encuentra en la independencia de los efectos sensibles, ya que la autonomía de la razón es intangible, por lo que Kant entiende a uno libre y dichoso cuando se gobierna con las máximas de la razón. Congruentemente, la libertad que es externa, supone una independencia de la interferencia de otros y lo mismo se aplica a uno mismo, en relación de conducirse</w:t>
      </w:r>
      <w:r w:rsidR="006F3AE1">
        <w:rPr>
          <w:rFonts w:ascii="Times New Roman" w:hAnsi="Times New Roman"/>
          <w:sz w:val="24"/>
          <w:szCs w:val="24"/>
          <w:lang w:val="es-MX"/>
        </w:rPr>
        <w:t xml:space="preserve"> a sí mismo, </w:t>
      </w:r>
      <w:r>
        <w:rPr>
          <w:rFonts w:ascii="Times New Roman" w:hAnsi="Times New Roman"/>
          <w:sz w:val="24"/>
          <w:szCs w:val="24"/>
          <w:lang w:val="es-MX"/>
        </w:rPr>
        <w:t>en cuanto otros son</w:t>
      </w:r>
      <w:r w:rsidR="006F3AE1">
        <w:rPr>
          <w:rFonts w:ascii="Times New Roman" w:hAnsi="Times New Roman"/>
          <w:sz w:val="24"/>
          <w:szCs w:val="24"/>
          <w:lang w:val="es-MX"/>
        </w:rPr>
        <w:t xml:space="preserve"> igual de </w:t>
      </w:r>
      <w:r>
        <w:rPr>
          <w:rFonts w:ascii="Times New Roman" w:hAnsi="Times New Roman"/>
          <w:sz w:val="24"/>
          <w:szCs w:val="24"/>
          <w:lang w:val="es-MX"/>
        </w:rPr>
        <w:t xml:space="preserve">independientes. </w:t>
      </w:r>
    </w:p>
    <w:p w14:paraId="43C7803F" w14:textId="425D9AD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Sin embargo, Kant matiza otros alcances que puede adquirir el sentido de una libertad externa, cuando se le piensa en diversos ámbitos. Estos sentidos extienden la dimensión jurídica hacia una </w:t>
      </w:r>
      <w:r w:rsidR="00E763B0">
        <w:rPr>
          <w:rFonts w:ascii="Times New Roman" w:hAnsi="Times New Roman"/>
          <w:sz w:val="24"/>
          <w:szCs w:val="24"/>
          <w:lang w:val="es-MX"/>
        </w:rPr>
        <w:t>dimensión</w:t>
      </w:r>
      <w:r w:rsidR="006F3AE1">
        <w:rPr>
          <w:rFonts w:ascii="Times New Roman" w:hAnsi="Times New Roman"/>
          <w:sz w:val="24"/>
          <w:szCs w:val="24"/>
          <w:lang w:val="es-MX"/>
        </w:rPr>
        <w:t xml:space="preserve"> más concretamente</w:t>
      </w:r>
      <w:r w:rsidR="00E763B0">
        <w:rPr>
          <w:rFonts w:ascii="Times New Roman" w:hAnsi="Times New Roman"/>
          <w:sz w:val="24"/>
          <w:szCs w:val="24"/>
          <w:lang w:val="es-MX"/>
        </w:rPr>
        <w:t xml:space="preserve"> </w:t>
      </w:r>
      <w:r w:rsidRPr="009666E0">
        <w:rPr>
          <w:rFonts w:ascii="Times New Roman" w:hAnsi="Times New Roman"/>
          <w:sz w:val="24"/>
          <w:szCs w:val="24"/>
          <w:lang w:val="es-MX"/>
        </w:rPr>
        <w:t>civil y política</w:t>
      </w:r>
      <w:r w:rsidR="006F3AE1">
        <w:rPr>
          <w:rFonts w:ascii="Times New Roman" w:hAnsi="Times New Roman"/>
          <w:sz w:val="24"/>
          <w:szCs w:val="24"/>
          <w:lang w:val="es-MX"/>
        </w:rPr>
        <w:t>.</w:t>
      </w:r>
      <w:r w:rsidRPr="009666E0">
        <w:rPr>
          <w:rFonts w:ascii="Times New Roman" w:hAnsi="Times New Roman"/>
          <w:sz w:val="24"/>
          <w:szCs w:val="24"/>
          <w:lang w:val="es-MX"/>
        </w:rPr>
        <w:t xml:space="preserve"> En el siguiente apartado revisaremos tres instancias de estos alcances, aunque ya hemos revisado gran parte de uno de ellos, desde la </w:t>
      </w:r>
      <w:r w:rsidR="006F3AE1">
        <w:rPr>
          <w:rFonts w:ascii="Times New Roman" w:hAnsi="Times New Roman"/>
          <w:sz w:val="24"/>
          <w:szCs w:val="24"/>
          <w:lang w:val="es-MX"/>
        </w:rPr>
        <w:t>D</w:t>
      </w:r>
      <w:r w:rsidRPr="009666E0">
        <w:rPr>
          <w:rFonts w:ascii="Times New Roman" w:hAnsi="Times New Roman"/>
          <w:sz w:val="24"/>
          <w:szCs w:val="24"/>
          <w:lang w:val="es-MX"/>
        </w:rPr>
        <w:t xml:space="preserve">octrina del derecho de Kant, al atender a la distinción entre libertad interior y exterior. </w:t>
      </w:r>
    </w:p>
    <w:p w14:paraId="578FC927" w14:textId="77777777" w:rsidR="00670045" w:rsidRPr="009666E0" w:rsidRDefault="00670045" w:rsidP="00670045">
      <w:pPr>
        <w:spacing w:line="360" w:lineRule="auto"/>
        <w:rPr>
          <w:rFonts w:ascii="Times New Roman" w:hAnsi="Times New Roman"/>
          <w:sz w:val="24"/>
          <w:szCs w:val="24"/>
          <w:lang w:val="es-MX"/>
        </w:rPr>
      </w:pPr>
    </w:p>
    <w:p w14:paraId="4224B5F5" w14:textId="77777777" w:rsidR="00670045" w:rsidRPr="009666E0" w:rsidRDefault="00670045" w:rsidP="00670045">
      <w:pPr>
        <w:pStyle w:val="ListParagraph"/>
        <w:numPr>
          <w:ilvl w:val="1"/>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Tres sentidos de libertad exterior</w:t>
      </w:r>
    </w:p>
    <w:p w14:paraId="15655B36" w14:textId="77777777" w:rsidR="00670045" w:rsidRPr="009666E0" w:rsidRDefault="00670045" w:rsidP="00670045">
      <w:pPr>
        <w:pStyle w:val="ListParagraph"/>
        <w:spacing w:line="360" w:lineRule="auto"/>
        <w:ind w:left="792"/>
        <w:rPr>
          <w:rFonts w:ascii="Times New Roman" w:hAnsi="Times New Roman"/>
          <w:sz w:val="24"/>
          <w:szCs w:val="24"/>
          <w:lang w:val="es-MX"/>
        </w:rPr>
      </w:pPr>
    </w:p>
    <w:p w14:paraId="6C68ECF9" w14:textId="2EE0D098" w:rsidR="00670045" w:rsidRPr="009A3517" w:rsidRDefault="00670045" w:rsidP="00670045">
      <w:pPr>
        <w:spacing w:line="360" w:lineRule="auto"/>
        <w:rPr>
          <w:rFonts w:ascii="Times New Roman" w:hAnsi="Times New Roman"/>
          <w:sz w:val="24"/>
          <w:szCs w:val="24"/>
          <w:lang w:val="es-MX"/>
        </w:rPr>
      </w:pPr>
      <w:r w:rsidRPr="009A3517">
        <w:rPr>
          <w:rFonts w:ascii="Times New Roman" w:hAnsi="Times New Roman"/>
          <w:sz w:val="24"/>
          <w:szCs w:val="24"/>
          <w:lang w:val="es-MX"/>
        </w:rPr>
        <w:t xml:space="preserve">En tres textos distintos de Kant se ofrecen nociones complementarias de la libertad exterior. En este apartado se exploran en desorden cronológico algunos conceptos para establecer </w:t>
      </w:r>
      <w:r w:rsidR="00615BDB" w:rsidRPr="009A3517">
        <w:rPr>
          <w:rFonts w:ascii="Times New Roman" w:hAnsi="Times New Roman"/>
          <w:sz w:val="24"/>
          <w:szCs w:val="24"/>
          <w:lang w:val="es-MX"/>
        </w:rPr>
        <w:t>una delimitación de la idea de libertad exterior</w:t>
      </w:r>
      <w:r w:rsidR="00D904E6" w:rsidRPr="009A3517">
        <w:rPr>
          <w:rFonts w:ascii="Times New Roman" w:hAnsi="Times New Roman"/>
          <w:sz w:val="24"/>
          <w:szCs w:val="24"/>
          <w:lang w:val="es-MX"/>
        </w:rPr>
        <w:t xml:space="preserve"> en cuanto una dimensión jurídica, una civil y una política.</w:t>
      </w:r>
      <w:r w:rsidR="00615BDB" w:rsidRPr="009A3517">
        <w:rPr>
          <w:rFonts w:ascii="Times New Roman" w:hAnsi="Times New Roman"/>
          <w:sz w:val="24"/>
          <w:szCs w:val="24"/>
          <w:lang w:val="es-MX"/>
        </w:rPr>
        <w:t xml:space="preserve"> </w:t>
      </w:r>
    </w:p>
    <w:p w14:paraId="1057FBCE" w14:textId="6FF1461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00175816">
        <w:rPr>
          <w:rFonts w:ascii="Times New Roman" w:hAnsi="Times New Roman"/>
          <w:sz w:val="24"/>
          <w:szCs w:val="24"/>
        </w:rPr>
        <w:t>. Edición revisada: 2008</w:t>
      </w:r>
      <w:r w:rsidRPr="009666E0">
        <w:rPr>
          <w:rFonts w:ascii="Times New Roman" w:hAnsi="Times New Roman"/>
          <w:sz w:val="24"/>
          <w:szCs w:val="24"/>
          <w:lang w:val="es-MX"/>
        </w:rPr>
        <w:t xml:space="preserve">) Kant se refiere a la libertad exterior como una jurídica, en cuanto resalta la necesidad de un acuerdo civil de limitación recíproca de la libertad, para permitir la libertad de todos. Mientras la libertad interior se regula por el imperativo categórico, en la libertad exterior encontramos una normativa guiada por el principio universal del derecho. Así, la libertad exterior es jurídica, por cuanto </w:t>
      </w:r>
      <w:r w:rsidR="007761B0">
        <w:rPr>
          <w:rFonts w:ascii="Times New Roman" w:hAnsi="Times New Roman"/>
          <w:sz w:val="24"/>
          <w:szCs w:val="24"/>
          <w:lang w:val="es-MX"/>
        </w:rPr>
        <w:t>requiere y fundamenta</w:t>
      </w:r>
      <w:r w:rsidRPr="009666E0">
        <w:rPr>
          <w:rFonts w:ascii="Times New Roman" w:hAnsi="Times New Roman"/>
          <w:sz w:val="24"/>
          <w:szCs w:val="24"/>
          <w:lang w:val="es-MX"/>
        </w:rPr>
        <w:t xml:space="preserve"> un orden civil del derecho de acuerdo al principio que busca sostener una libertad de límites recíprocos</w:t>
      </w:r>
      <w:r w:rsidR="00615BDB">
        <w:rPr>
          <w:rFonts w:ascii="Times New Roman" w:hAnsi="Times New Roman"/>
          <w:sz w:val="24"/>
          <w:szCs w:val="24"/>
          <w:lang w:val="es-MX"/>
        </w:rPr>
        <w:t xml:space="preserve"> en un marco de leyes públicas.</w:t>
      </w:r>
      <w:r w:rsidR="009A3517">
        <w:rPr>
          <w:rFonts w:ascii="Times New Roman" w:hAnsi="Times New Roman"/>
          <w:sz w:val="24"/>
          <w:szCs w:val="24"/>
          <w:lang w:val="es-MX"/>
        </w:rPr>
        <w:t xml:space="preserve"> </w:t>
      </w:r>
      <w:r w:rsidRPr="009666E0">
        <w:rPr>
          <w:rFonts w:ascii="Times New Roman" w:hAnsi="Times New Roman"/>
          <w:sz w:val="24"/>
          <w:szCs w:val="24"/>
          <w:lang w:val="es-MX"/>
        </w:rPr>
        <w:t xml:space="preserve"> </w:t>
      </w:r>
    </w:p>
    <w:p w14:paraId="1A63BE51" w14:textId="5DFD522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En </w:t>
      </w:r>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r w:rsidR="00E9012B" w:rsidRPr="00E9012B">
        <w:rPr>
          <w:rFonts w:ascii="Times New Roman" w:hAnsi="Times New Roman"/>
          <w:sz w:val="24"/>
          <w:szCs w:val="24"/>
        </w:rPr>
        <w:t xml:space="preserve">TP, AA 08; </w:t>
      </w:r>
      <w:proofErr w:type="spellStart"/>
      <w:r w:rsidR="00E9012B" w:rsidRPr="00E9012B">
        <w:rPr>
          <w:rFonts w:ascii="Times New Roman" w:hAnsi="Times New Roman"/>
          <w:sz w:val="24"/>
          <w:szCs w:val="24"/>
        </w:rPr>
        <w:t>Über</w:t>
      </w:r>
      <w:proofErr w:type="spellEnd"/>
      <w:r w:rsidR="00E9012B" w:rsidRPr="00E9012B">
        <w:rPr>
          <w:rFonts w:ascii="Times New Roman" w:hAnsi="Times New Roman"/>
          <w:sz w:val="24"/>
          <w:szCs w:val="24"/>
        </w:rPr>
        <w:t xml:space="preserve"> den </w:t>
      </w:r>
      <w:proofErr w:type="spellStart"/>
      <w:r w:rsidR="00E9012B" w:rsidRPr="00E9012B">
        <w:rPr>
          <w:rFonts w:ascii="Times New Roman" w:hAnsi="Times New Roman"/>
          <w:sz w:val="24"/>
          <w:szCs w:val="24"/>
        </w:rPr>
        <w:t>Gemeinspruch</w:t>
      </w:r>
      <w:proofErr w:type="spellEnd"/>
      <w:r w:rsidR="00E9012B" w:rsidRPr="00E9012B">
        <w:rPr>
          <w:rFonts w:ascii="Times New Roman" w:hAnsi="Times New Roman"/>
          <w:sz w:val="24"/>
          <w:szCs w:val="24"/>
        </w:rPr>
        <w:t xml:space="preserve">: Das </w:t>
      </w:r>
      <w:proofErr w:type="spellStart"/>
      <w:r w:rsidR="00E9012B" w:rsidRPr="00E9012B">
        <w:rPr>
          <w:rFonts w:ascii="Times New Roman" w:hAnsi="Times New Roman"/>
          <w:sz w:val="24"/>
          <w:szCs w:val="24"/>
        </w:rPr>
        <w:t>mag</w:t>
      </w:r>
      <w:proofErr w:type="spellEnd"/>
      <w:r w:rsidR="00E9012B" w:rsidRPr="00E9012B">
        <w:rPr>
          <w:rFonts w:ascii="Times New Roman" w:hAnsi="Times New Roman"/>
          <w:sz w:val="24"/>
          <w:szCs w:val="24"/>
        </w:rPr>
        <w:t xml:space="preserve"> in </w:t>
      </w:r>
      <w:proofErr w:type="spellStart"/>
      <w:r w:rsidR="00E9012B" w:rsidRPr="00E9012B">
        <w:rPr>
          <w:rFonts w:ascii="Times New Roman" w:hAnsi="Times New Roman"/>
          <w:sz w:val="24"/>
          <w:szCs w:val="24"/>
        </w:rPr>
        <w:t>der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Theorie</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richtig</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sein</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taugt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aber</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nicht</w:t>
      </w:r>
      <w:proofErr w:type="spellEnd"/>
      <w:r w:rsidR="00E9012B" w:rsidRPr="00E9012B">
        <w:rPr>
          <w:rFonts w:ascii="Times New Roman" w:hAnsi="Times New Roman"/>
          <w:sz w:val="24"/>
          <w:szCs w:val="24"/>
        </w:rPr>
        <w:t xml:space="preserve"> </w:t>
      </w:r>
      <w:proofErr w:type="spellStart"/>
      <w:r w:rsidR="00E9012B" w:rsidRPr="00E9012B">
        <w:rPr>
          <w:rFonts w:ascii="Times New Roman" w:hAnsi="Times New Roman"/>
          <w:sz w:val="24"/>
          <w:szCs w:val="24"/>
        </w:rPr>
        <w:t>für</w:t>
      </w:r>
      <w:proofErr w:type="spellEnd"/>
      <w:r w:rsidR="00E9012B" w:rsidRPr="00E9012B">
        <w:rPr>
          <w:rFonts w:ascii="Times New Roman" w:hAnsi="Times New Roman"/>
          <w:sz w:val="24"/>
          <w:szCs w:val="24"/>
        </w:rPr>
        <w:t xml:space="preserve"> die Praxis</w:t>
      </w:r>
      <w:r w:rsidRPr="009666E0">
        <w:rPr>
          <w:rFonts w:ascii="Times New Roman" w:hAnsi="Times New Roman"/>
          <w:sz w:val="24"/>
          <w:szCs w:val="24"/>
          <w:lang w:val="es-MX"/>
        </w:rPr>
        <w:t xml:space="preserve">) Kant define la pertenencia </w:t>
      </w:r>
      <w:r w:rsidR="009A3517">
        <w:rPr>
          <w:rFonts w:ascii="Times New Roman" w:hAnsi="Times New Roman"/>
          <w:sz w:val="24"/>
          <w:szCs w:val="24"/>
          <w:lang w:val="es-MX"/>
        </w:rPr>
        <w:t>al</w:t>
      </w:r>
      <w:r w:rsidRPr="009666E0">
        <w:rPr>
          <w:rFonts w:ascii="Times New Roman" w:hAnsi="Times New Roman"/>
          <w:sz w:val="24"/>
          <w:szCs w:val="24"/>
          <w:lang w:val="es-MX"/>
        </w:rPr>
        <w:t xml:space="preserve"> estado civil en cuanto está constituida bajo las nociones de libertad, igualdad e independencia. En este sentido, se explica la libertad exterior como el ejercicio para co-legislar y exigir a los demás que, al igual que nosotros, cumplamos con la ley. En este sentido, la libertad exterior adquiere la dimensión de ser una libertad para la co-legislación y la mutua obligación ante la ley. Podríamos considerar que se trata de una libertad civil. </w:t>
      </w:r>
    </w:p>
    <w:p w14:paraId="7F88F0E7" w14:textId="73D0550C"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Se explica la libertad exterior como la capacidad de legitimar cualquier ley, de acuerdo a si le otorgamos o no nuestro consentimiento civil</w:t>
      </w:r>
      <w:r w:rsidR="009A3517">
        <w:rPr>
          <w:rFonts w:ascii="Times New Roman" w:hAnsi="Times New Roman"/>
          <w:sz w:val="24"/>
          <w:szCs w:val="24"/>
          <w:lang w:val="es-MX"/>
        </w:rPr>
        <w:t>, en la medida en que estamos involucrados por su normativa</w:t>
      </w:r>
      <w:r w:rsidRPr="009666E0">
        <w:rPr>
          <w:rFonts w:ascii="Times New Roman" w:hAnsi="Times New Roman"/>
          <w:sz w:val="24"/>
          <w:szCs w:val="24"/>
          <w:lang w:val="es-MX"/>
        </w:rPr>
        <w:t>. De esta forma, la libertad exterior se entiende como una libertad política.</w:t>
      </w:r>
    </w:p>
    <w:p w14:paraId="5A29FA20" w14:textId="77C87B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apartado ahondaremos en estos sentidos que complementan el sentido jurídico de la libertad exterior. El orden que adoptamos no es uno cronológico. Kant escribió primero</w:t>
      </w:r>
      <w:r w:rsidRPr="009666E0">
        <w:rPr>
          <w:rFonts w:ascii="Times New Roman" w:hAnsi="Times New Roman"/>
          <w:i/>
          <w:iCs/>
          <w:sz w:val="24"/>
          <w:szCs w:val="24"/>
          <w:lang w:val="es-MX"/>
        </w:rPr>
        <w:t xml:space="preserve"> Sobre el tópico: Esto puede ser correcto en teoría, pero no vale para la práctica</w:t>
      </w:r>
      <w:r w:rsidRPr="009666E0">
        <w:rPr>
          <w:rFonts w:ascii="Times New Roman" w:hAnsi="Times New Roman"/>
          <w:sz w:val="24"/>
          <w:szCs w:val="24"/>
          <w:lang w:val="es-MX"/>
        </w:rPr>
        <w:t xml:space="preserve"> en 1793. Luego, </w:t>
      </w:r>
      <w:r w:rsidRPr="009666E0">
        <w:rPr>
          <w:rFonts w:ascii="Times New Roman" w:hAnsi="Times New Roman"/>
          <w:i/>
          <w:iCs/>
          <w:sz w:val="24"/>
          <w:szCs w:val="24"/>
          <w:lang w:val="es-MX"/>
        </w:rPr>
        <w:t>La paz perpetua</w:t>
      </w:r>
      <w:r w:rsidRPr="009666E0">
        <w:rPr>
          <w:rFonts w:ascii="Times New Roman" w:hAnsi="Times New Roman"/>
          <w:sz w:val="24"/>
          <w:szCs w:val="24"/>
          <w:lang w:val="es-MX"/>
        </w:rPr>
        <w:t xml:space="preserve"> en 1795 y finalmente, </w:t>
      </w:r>
      <w:r w:rsidRPr="009666E0">
        <w:rPr>
          <w:rFonts w:ascii="Times New Roman" w:hAnsi="Times New Roman"/>
          <w:i/>
          <w:iCs/>
          <w:sz w:val="24"/>
          <w:szCs w:val="24"/>
          <w:lang w:val="es-MX"/>
        </w:rPr>
        <w:t>La metafísica de las costumbres</w:t>
      </w:r>
      <w:r w:rsidRPr="009666E0">
        <w:rPr>
          <w:rFonts w:ascii="Times New Roman" w:hAnsi="Times New Roman"/>
          <w:sz w:val="24"/>
          <w:szCs w:val="24"/>
          <w:lang w:val="es-MX"/>
        </w:rPr>
        <w:t xml:space="preserve"> en 1797. Hemos adoptado un orden de exposición distinto al cronológico, por tratarse de la última obra la que contiene más elaboradamente la distinción entre libertad interna y externa</w:t>
      </w:r>
      <w:r w:rsidR="009A3517">
        <w:rPr>
          <w:rFonts w:ascii="Times New Roman" w:hAnsi="Times New Roman"/>
          <w:sz w:val="24"/>
          <w:szCs w:val="24"/>
          <w:lang w:val="es-MX"/>
        </w:rPr>
        <w:t xml:space="preserve"> ya revisada</w:t>
      </w:r>
      <w:r w:rsidRPr="009666E0">
        <w:rPr>
          <w:rFonts w:ascii="Times New Roman" w:hAnsi="Times New Roman"/>
          <w:sz w:val="24"/>
          <w:szCs w:val="24"/>
          <w:lang w:val="es-MX"/>
        </w:rPr>
        <w:t>, lo que permite contextualizar</w:t>
      </w:r>
      <w:r w:rsidR="009A3517">
        <w:rPr>
          <w:rFonts w:ascii="Times New Roman" w:hAnsi="Times New Roman"/>
          <w:sz w:val="24"/>
          <w:szCs w:val="24"/>
          <w:lang w:val="es-MX"/>
        </w:rPr>
        <w:t xml:space="preserve"> de mejor modo</w:t>
      </w:r>
      <w:r w:rsidRPr="009666E0">
        <w:rPr>
          <w:rFonts w:ascii="Times New Roman" w:hAnsi="Times New Roman"/>
          <w:sz w:val="24"/>
          <w:szCs w:val="24"/>
          <w:lang w:val="es-MX"/>
        </w:rPr>
        <w:t xml:space="preserve"> el tema en el horizonte del pensamiento de Kant. </w:t>
      </w:r>
    </w:p>
    <w:p w14:paraId="176D8A20" w14:textId="77777777" w:rsidR="00670045" w:rsidRPr="009666E0" w:rsidRDefault="00670045" w:rsidP="00670045">
      <w:pPr>
        <w:spacing w:line="360" w:lineRule="auto"/>
        <w:rPr>
          <w:rFonts w:ascii="Times New Roman" w:hAnsi="Times New Roman"/>
          <w:sz w:val="24"/>
          <w:szCs w:val="24"/>
          <w:lang w:val="es-MX"/>
        </w:rPr>
      </w:pPr>
    </w:p>
    <w:p w14:paraId="6058A1B3"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Doctrina del derecho</w:t>
      </w:r>
    </w:p>
    <w:p w14:paraId="43403315"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0F48B6B" w14:textId="1F12F62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w:t>
      </w:r>
      <w:r w:rsidRPr="009666E0">
        <w:rPr>
          <w:rFonts w:ascii="Times New Roman" w:hAnsi="Times New Roman"/>
          <w:i/>
          <w:iCs/>
          <w:sz w:val="24"/>
          <w:szCs w:val="24"/>
          <w:lang w:val="es-MX"/>
        </w:rPr>
        <w:t>Principios metafísicos del derecho</w:t>
      </w:r>
      <w:r w:rsidRPr="009666E0">
        <w:rPr>
          <w:rFonts w:ascii="Times New Roman" w:hAnsi="Times New Roman"/>
          <w:sz w:val="24"/>
          <w:szCs w:val="24"/>
          <w:lang w:val="es-MX"/>
        </w:rPr>
        <w:t xml:space="preserve"> (RL AA 06; </w:t>
      </w:r>
      <w:proofErr w:type="spellStart"/>
      <w:r w:rsidRPr="009666E0">
        <w:rPr>
          <w:rFonts w:ascii="Times New Roman" w:hAnsi="Times New Roman"/>
          <w:sz w:val="24"/>
          <w:szCs w:val="24"/>
        </w:rPr>
        <w:t>Metaphysische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Anfangsgründe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Rechtslehre</w:t>
      </w:r>
      <w:proofErr w:type="spellEnd"/>
      <w:r w:rsidRPr="009666E0">
        <w:rPr>
          <w:rFonts w:ascii="Times New Roman" w:hAnsi="Times New Roman"/>
          <w:sz w:val="24"/>
          <w:szCs w:val="24"/>
          <w:lang w:val="es-MX"/>
        </w:rPr>
        <w:t>), como ya hemos considerado,</w:t>
      </w:r>
      <w:r w:rsidR="007761B0">
        <w:rPr>
          <w:rFonts w:ascii="Times New Roman" w:hAnsi="Times New Roman"/>
          <w:sz w:val="24"/>
          <w:szCs w:val="24"/>
          <w:lang w:val="es-MX"/>
        </w:rPr>
        <w:t xml:space="preserve"> en el apartado anterior,</w:t>
      </w:r>
      <w:r w:rsidRPr="009666E0">
        <w:rPr>
          <w:rFonts w:ascii="Times New Roman" w:hAnsi="Times New Roman"/>
          <w:sz w:val="24"/>
          <w:szCs w:val="24"/>
          <w:lang w:val="es-MX"/>
        </w:rPr>
        <w:t xml:space="preserve"> Kant introduce la distinción entre libertad interna y externa. La libertad interna es la moral, guiada por el imperativo categórico. La libertad externa está normativizada por el principio universal del derecho para una libertad recíproca. Por esta razón, la libertad externa es una libertad jurídica</w:t>
      </w:r>
      <w:r w:rsidR="007761B0">
        <w:rPr>
          <w:rFonts w:ascii="Times New Roman" w:hAnsi="Times New Roman"/>
          <w:sz w:val="24"/>
          <w:szCs w:val="24"/>
          <w:lang w:val="es-MX"/>
        </w:rPr>
        <w:t xml:space="preserve"> en cuanto regula como idea el cuerpo de leyes que rigen los actos externos de las personas en su encuentro de individuales libertades de mutua influencia</w:t>
      </w:r>
      <w:r w:rsidRPr="009666E0">
        <w:rPr>
          <w:rFonts w:ascii="Times New Roman" w:hAnsi="Times New Roman"/>
          <w:sz w:val="24"/>
          <w:szCs w:val="24"/>
          <w:lang w:val="es-MX"/>
        </w:rPr>
        <w:t xml:space="preserve">. </w:t>
      </w:r>
    </w:p>
    <w:p w14:paraId="109532BC" w14:textId="42B4B56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Hay algunos elementos que comparten la libertad moral y </w:t>
      </w:r>
      <w:r w:rsidR="007761B0">
        <w:rPr>
          <w:rFonts w:ascii="Times New Roman" w:hAnsi="Times New Roman"/>
          <w:sz w:val="24"/>
          <w:szCs w:val="24"/>
          <w:lang w:val="es-MX"/>
        </w:rPr>
        <w:t xml:space="preserve">la </w:t>
      </w:r>
      <w:r w:rsidRPr="009666E0">
        <w:rPr>
          <w:rFonts w:ascii="Times New Roman" w:hAnsi="Times New Roman"/>
          <w:sz w:val="24"/>
          <w:szCs w:val="24"/>
          <w:lang w:val="es-MX"/>
        </w:rPr>
        <w:t>jurídica, como el carácter racional y la independencia de los estímulos sensibles, ya que la libertad</w:t>
      </w:r>
      <w:r w:rsidR="007761B0">
        <w:rPr>
          <w:rFonts w:ascii="Times New Roman" w:hAnsi="Times New Roman"/>
          <w:sz w:val="24"/>
          <w:szCs w:val="24"/>
          <w:lang w:val="es-MX"/>
        </w:rPr>
        <w:t xml:space="preserve"> del arbitrio</w:t>
      </w:r>
      <w:r w:rsidRPr="009666E0">
        <w:rPr>
          <w:rFonts w:ascii="Times New Roman" w:hAnsi="Times New Roman"/>
          <w:sz w:val="24"/>
          <w:szCs w:val="24"/>
          <w:lang w:val="es-MX"/>
        </w:rPr>
        <w:t xml:space="preserve">, en la determinación de sus actos, se guía por máximas para la práctica, que buscan servir como </w:t>
      </w:r>
      <w:r w:rsidRPr="009666E0">
        <w:rPr>
          <w:rFonts w:ascii="Times New Roman" w:hAnsi="Times New Roman"/>
          <w:sz w:val="24"/>
          <w:szCs w:val="24"/>
          <w:lang w:val="es-MX"/>
        </w:rPr>
        <w:lastRenderedPageBreak/>
        <w:t>leyes generales. La regulación práctica apunta hacia los intereses del arbitrio</w:t>
      </w:r>
      <w:r w:rsidR="007761B0">
        <w:rPr>
          <w:rFonts w:ascii="Times New Roman" w:hAnsi="Times New Roman"/>
          <w:sz w:val="24"/>
          <w:szCs w:val="24"/>
          <w:lang w:val="es-MX"/>
        </w:rPr>
        <w:t xml:space="preserve"> y sólo se entiende como una voluntad libre en la medida en que se autodetermina por máximas racionales.</w:t>
      </w:r>
    </w:p>
    <w:p w14:paraId="46C805E0" w14:textId="11B6915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exterior, al ser jurídica y enmarcada en un horizonte de derecho, luego se encuentra obligada por las leyes, sin que esto desarticule su</w:t>
      </w:r>
      <w:r w:rsidR="007761B0">
        <w:rPr>
          <w:rFonts w:ascii="Times New Roman" w:hAnsi="Times New Roman"/>
          <w:sz w:val="24"/>
          <w:szCs w:val="24"/>
          <w:lang w:val="es-MX"/>
        </w:rPr>
        <w:t xml:space="preserve"> idea de</w:t>
      </w:r>
      <w:r w:rsidRPr="009666E0">
        <w:rPr>
          <w:rFonts w:ascii="Times New Roman" w:hAnsi="Times New Roman"/>
          <w:sz w:val="24"/>
          <w:szCs w:val="24"/>
          <w:lang w:val="es-MX"/>
        </w:rPr>
        <w:t xml:space="preserve"> libertad, sino que transmuta una libertad salvaje hacia una civil. Mientras la libertad interna puede pensarse en términos de moral e inmoral, la libertad externa considera los actos por cuanto fueran justos o injustos</w:t>
      </w:r>
      <w:r w:rsidR="009A3517">
        <w:rPr>
          <w:rFonts w:ascii="Times New Roman" w:hAnsi="Times New Roman"/>
          <w:sz w:val="24"/>
          <w:szCs w:val="24"/>
          <w:lang w:val="es-MX"/>
        </w:rPr>
        <w:t xml:space="preserve"> y en su sentido prohibitivo, se entienden los actos en cuanto legales e ilegales.</w:t>
      </w:r>
    </w:p>
    <w:p w14:paraId="0296495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ámbito de las leyes exteriores y, por lo tanto, de la libertad exterior, es la justicia, y lo justo o injusto se remite a lo que va de acuerdo a la ley. La ciencia de las leyes exteriores es el derecho. En esta línea, el derecho parte de una situación de relaciones mutuas de influencia recíproca. Se trata, por lo tanto, no del encuentro interno entre el arbitrio y el deseo, sino de la relación externa entre un arbitrio libre y otro.</w:t>
      </w:r>
    </w:p>
    <w:p w14:paraId="5A87E505" w14:textId="15B3A35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derecho, como ciencia de las leyes externas, y en donde se despliega la libertad externa, por lo tanto, estima los actos de acuerdo a si son un obstáculo para la libertad de los demás. De todo esto se deriva el principio universal del derecho, como la idea de una libertad limitada por la libertad de los demás. Por ello representa una obligación mutua conforme a la libertad de todos, de acuerdo a principios generales de la razón</w:t>
      </w:r>
      <w:r w:rsidR="0091520F">
        <w:rPr>
          <w:rFonts w:ascii="Times New Roman" w:hAnsi="Times New Roman"/>
          <w:sz w:val="24"/>
          <w:szCs w:val="24"/>
          <w:lang w:val="es-MX"/>
        </w:rPr>
        <w:t xml:space="preserve">, ya que nos exhorta a todos por igual a ingresar en un horizonte legal que preserve nuestra libertad. </w:t>
      </w:r>
    </w:p>
    <w:p w14:paraId="2A69D1ED" w14:textId="407A0DFF"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desde la doctrina del derecho, es una libertad jurídica, porque establece el horizonte de un estado de derecho, que considera a los ciudadanos como iguales ante la ley, lo que conduce a la posibilidad de exigirse unos a otros la conformidad con lo justo y lo legal.</w:t>
      </w:r>
      <w:r w:rsidR="009A3517">
        <w:rPr>
          <w:rFonts w:ascii="Times New Roman" w:hAnsi="Times New Roman"/>
          <w:sz w:val="24"/>
          <w:szCs w:val="24"/>
          <w:lang w:val="es-MX"/>
        </w:rPr>
        <w:t xml:space="preserve"> A ello se suma la capacidad de obligar de la ley, lo que se atribuye a una fuerza pública de interés común a todos, para preservar la condición civil de la libertad.</w:t>
      </w:r>
    </w:p>
    <w:p w14:paraId="3C2889EB" w14:textId="26AEB1B8" w:rsidR="0091520F"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w:t>
      </w:r>
      <w:r w:rsidR="0091520F">
        <w:rPr>
          <w:rFonts w:ascii="Times New Roman" w:hAnsi="Times New Roman"/>
          <w:sz w:val="24"/>
          <w:szCs w:val="24"/>
          <w:lang w:val="es-MX"/>
        </w:rPr>
        <w:t>recapitulado del apartado anterior</w:t>
      </w:r>
      <w:r w:rsidRPr="009666E0">
        <w:rPr>
          <w:rFonts w:ascii="Times New Roman" w:hAnsi="Times New Roman"/>
          <w:sz w:val="24"/>
          <w:szCs w:val="24"/>
          <w:lang w:val="es-MX"/>
        </w:rPr>
        <w:t>, la libertad externa enmarca los actos de la persona en un horizonte civil de leyes en el escenario de muchas personas conviviendo en sociedad. La regulación de sus alcances se determina por la mutua influencia que existe en las relaciones humanas y en el entrecruzado de sus intereses; por ello, la libertad externa adquiere un carácter de límites recíprocos y obligación mutua</w:t>
      </w:r>
      <w:r w:rsidR="009A3517">
        <w:rPr>
          <w:rFonts w:ascii="Times New Roman" w:hAnsi="Times New Roman"/>
          <w:sz w:val="24"/>
          <w:szCs w:val="24"/>
          <w:lang w:val="es-MX"/>
        </w:rPr>
        <w:t>.</w:t>
      </w:r>
      <w:r w:rsidRPr="009666E0">
        <w:rPr>
          <w:rFonts w:ascii="Times New Roman" w:hAnsi="Times New Roman"/>
          <w:sz w:val="24"/>
          <w:szCs w:val="24"/>
          <w:lang w:val="es-MX"/>
        </w:rPr>
        <w:t xml:space="preserve"> </w:t>
      </w:r>
    </w:p>
    <w:p w14:paraId="04FB4A7A" w14:textId="74D08456" w:rsidR="00670045" w:rsidRDefault="0091520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libertad externa es la idea regulativa que permite entender al derecho como una ciencia y a la condición civil como una necesidad que nos compele a entrar en relaciones legales, de forma que nuestra libertad, el derecho privado y el derecho público se puedan articular. Sin </w:t>
      </w:r>
      <w:r>
        <w:rPr>
          <w:rFonts w:ascii="Times New Roman" w:hAnsi="Times New Roman"/>
          <w:sz w:val="24"/>
          <w:szCs w:val="24"/>
          <w:lang w:val="es-MX"/>
        </w:rPr>
        <w:lastRenderedPageBreak/>
        <w:t>dicho horizonte, no es posible ni la propiedad privada, ni la fuerza legítima de un cuerpo de leyes públicas. Como se puede apreciar, el concepto de libertad externa que se busca delimitar, constituye un fundamento nuclear en el pensamiento de la filosofía del derecho y la filosofía política de Kant</w:t>
      </w:r>
      <w:r w:rsidR="003B0CE9">
        <w:rPr>
          <w:rFonts w:ascii="Times New Roman" w:hAnsi="Times New Roman"/>
          <w:sz w:val="24"/>
          <w:szCs w:val="24"/>
          <w:lang w:val="es-MX"/>
        </w:rPr>
        <w:t xml:space="preserve">, especialmente porque su noción (como se verá más adelante) se relaciona con el concepto de una voluntad unificada, integrada o general, que busca establecerse de manera omnilateral </w:t>
      </w:r>
      <w:r w:rsidR="0058422F">
        <w:rPr>
          <w:rFonts w:ascii="Times New Roman" w:hAnsi="Times New Roman"/>
          <w:sz w:val="24"/>
          <w:szCs w:val="24"/>
          <w:lang w:val="es-MX"/>
        </w:rPr>
        <w:t xml:space="preserve">en </w:t>
      </w:r>
      <w:r w:rsidR="003B0CE9">
        <w:rPr>
          <w:rFonts w:ascii="Times New Roman" w:hAnsi="Times New Roman"/>
          <w:sz w:val="24"/>
          <w:szCs w:val="24"/>
          <w:lang w:val="es-MX"/>
        </w:rPr>
        <w:t>el estado de derecho</w:t>
      </w:r>
      <w:r>
        <w:rPr>
          <w:rFonts w:ascii="Times New Roman" w:hAnsi="Times New Roman"/>
          <w:sz w:val="24"/>
          <w:szCs w:val="24"/>
          <w:lang w:val="es-MX"/>
        </w:rPr>
        <w:t>.</w:t>
      </w:r>
    </w:p>
    <w:p w14:paraId="0C4ECCCF" w14:textId="77777777" w:rsidR="004B2A63" w:rsidRDefault="0058422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No es casual que dos de los rasgos más resaltantes sean los puntos centrales en la interpretación de los autores que revisaremos en los siguientes capítulos. Para Flikschuh, es fundamental entender la libertad externa como una obligación política mutua, mientras que para Ripstein es central el hecho de que exista una fuerza autorizada públicamente a limitar la libertad salvaje, horizonte sin el cual no puede haber una libertad externa, en cuanto compartida desde el carácter jurídico. </w:t>
      </w:r>
    </w:p>
    <w:p w14:paraId="253F5BFA" w14:textId="24034575" w:rsidR="004B2A63" w:rsidRPr="004B2A63" w:rsidRDefault="004B2A63" w:rsidP="00670045">
      <w:pPr>
        <w:spacing w:line="360" w:lineRule="auto"/>
        <w:rPr>
          <w:rFonts w:ascii="Times New Roman" w:hAnsi="Times New Roman"/>
          <w:i/>
          <w:iCs/>
          <w:sz w:val="24"/>
          <w:szCs w:val="24"/>
          <w:lang w:val="es-MX"/>
        </w:rPr>
      </w:pPr>
      <w:r>
        <w:rPr>
          <w:rFonts w:ascii="Times New Roman" w:hAnsi="Times New Roman"/>
          <w:sz w:val="24"/>
          <w:szCs w:val="24"/>
          <w:lang w:val="es-MX"/>
        </w:rPr>
        <w:t xml:space="preserve">Podemos tener en cuenta lo que refieren S. Byrd y J. Hruschka en el libro </w:t>
      </w:r>
      <w:proofErr w:type="spellStart"/>
      <w:r>
        <w:rPr>
          <w:rFonts w:ascii="Times New Roman" w:hAnsi="Times New Roman"/>
          <w:i/>
          <w:iCs/>
          <w:sz w:val="24"/>
          <w:szCs w:val="24"/>
          <w:lang w:val="es-MX"/>
        </w:rPr>
        <w:t>Kant’s</w:t>
      </w:r>
      <w:proofErr w:type="spellEnd"/>
      <w:r>
        <w:rPr>
          <w:rFonts w:ascii="Times New Roman" w:hAnsi="Times New Roman"/>
          <w:i/>
          <w:iCs/>
          <w:sz w:val="24"/>
          <w:szCs w:val="24"/>
          <w:lang w:val="es-MX"/>
        </w:rPr>
        <w:t xml:space="preserve"> doctrine </w:t>
      </w:r>
      <w:proofErr w:type="spellStart"/>
      <w:r>
        <w:rPr>
          <w:rFonts w:ascii="Times New Roman" w:hAnsi="Times New Roman"/>
          <w:i/>
          <w:iCs/>
          <w:sz w:val="24"/>
          <w:szCs w:val="24"/>
          <w:lang w:val="es-MX"/>
        </w:rPr>
        <w:t>of</w:t>
      </w:r>
      <w:proofErr w:type="spellEnd"/>
      <w:r>
        <w:rPr>
          <w:rFonts w:ascii="Times New Roman" w:hAnsi="Times New Roman"/>
          <w:i/>
          <w:iCs/>
          <w:sz w:val="24"/>
          <w:szCs w:val="24"/>
          <w:lang w:val="es-MX"/>
        </w:rPr>
        <w:t xml:space="preserve"> </w:t>
      </w:r>
      <w:proofErr w:type="spellStart"/>
      <w:r>
        <w:rPr>
          <w:rFonts w:ascii="Times New Roman" w:hAnsi="Times New Roman"/>
          <w:i/>
          <w:iCs/>
          <w:sz w:val="24"/>
          <w:szCs w:val="24"/>
          <w:lang w:val="es-MX"/>
        </w:rPr>
        <w:t>right</w:t>
      </w:r>
      <w:proofErr w:type="spellEnd"/>
      <w:r>
        <w:rPr>
          <w:rFonts w:ascii="Times New Roman" w:hAnsi="Times New Roman"/>
          <w:i/>
          <w:iCs/>
          <w:sz w:val="24"/>
          <w:szCs w:val="24"/>
          <w:lang w:val="es-MX"/>
        </w:rPr>
        <w:t xml:space="preserve">. A </w:t>
      </w:r>
      <w:proofErr w:type="spellStart"/>
      <w:r>
        <w:rPr>
          <w:rFonts w:ascii="Times New Roman" w:hAnsi="Times New Roman"/>
          <w:i/>
          <w:iCs/>
          <w:sz w:val="24"/>
          <w:szCs w:val="24"/>
          <w:lang w:val="es-MX"/>
        </w:rPr>
        <w:t>commentary</w:t>
      </w:r>
      <w:proofErr w:type="spellEnd"/>
      <w:r>
        <w:rPr>
          <w:rFonts w:ascii="Times New Roman" w:hAnsi="Times New Roman"/>
          <w:i/>
          <w:iCs/>
          <w:sz w:val="24"/>
          <w:szCs w:val="24"/>
          <w:lang w:val="es-MX"/>
        </w:rPr>
        <w:t xml:space="preserve"> </w:t>
      </w:r>
      <w:r>
        <w:rPr>
          <w:rFonts w:ascii="Times New Roman" w:hAnsi="Times New Roman"/>
          <w:sz w:val="24"/>
          <w:szCs w:val="24"/>
          <w:lang w:val="es-MX"/>
        </w:rPr>
        <w:t>(2010)</w:t>
      </w:r>
      <w:r>
        <w:rPr>
          <w:rFonts w:ascii="Times New Roman" w:hAnsi="Times New Roman"/>
          <w:sz w:val="24"/>
          <w:szCs w:val="24"/>
          <w:lang w:val="es-MX"/>
        </w:rPr>
        <w:t xml:space="preserve"> cuando nos dicen que: “la asunción de que todos tienen un derecho a la libertad externa es el lógico punto de partida para la Doctrina del derecho de Kant. Este derecho es un derecho original, lo que significa que tengo este derecho en el estado natural o por virtud de la ley que es reconocible a priori de la razón (ley natural). Ciertamente, la libertad es el único derecho innato original que tenemos. La asunción que todos tenemos un derecho a la libertad externa, es lo que Kant llama como el axioma de la libertad externa.” (2010; p.77)</w:t>
      </w:r>
    </w:p>
    <w:p w14:paraId="71433812" w14:textId="661C7F9E" w:rsidR="0058422F" w:rsidRDefault="004B2A63" w:rsidP="00670045">
      <w:pPr>
        <w:spacing w:line="360" w:lineRule="auto"/>
        <w:rPr>
          <w:rFonts w:ascii="Times New Roman" w:hAnsi="Times New Roman"/>
          <w:sz w:val="24"/>
          <w:szCs w:val="24"/>
          <w:lang w:val="es-MX"/>
        </w:rPr>
      </w:pPr>
      <w:r>
        <w:rPr>
          <w:rFonts w:ascii="Times New Roman" w:hAnsi="Times New Roman"/>
          <w:sz w:val="24"/>
          <w:szCs w:val="24"/>
          <w:lang w:val="es-MX"/>
        </w:rPr>
        <w:t>Por lo revisado en este apartado, y considerando lo anteriormente desarrollado, s</w:t>
      </w:r>
      <w:r w:rsidR="0058422F">
        <w:rPr>
          <w:rFonts w:ascii="Times New Roman" w:hAnsi="Times New Roman"/>
          <w:sz w:val="24"/>
          <w:szCs w:val="24"/>
          <w:lang w:val="es-MX"/>
        </w:rPr>
        <w:t xml:space="preserve">e puede idear la noción de libertad externa en cuanto una de carácter fundamentalmente jurídico. Sus alcances, sin embargo, como veremos en lo que sigue, se extienden hasta dimensiones civiles y políticas, que conforman una unidad, que acá separamos por razones expositivas. </w:t>
      </w:r>
    </w:p>
    <w:p w14:paraId="01BAFDA1" w14:textId="77777777" w:rsidR="00043A58" w:rsidRPr="009666E0" w:rsidRDefault="00043A58" w:rsidP="00670045">
      <w:pPr>
        <w:spacing w:line="360" w:lineRule="auto"/>
        <w:rPr>
          <w:rFonts w:ascii="Times New Roman" w:hAnsi="Times New Roman"/>
          <w:sz w:val="24"/>
          <w:szCs w:val="24"/>
          <w:lang w:val="es-MX"/>
        </w:rPr>
      </w:pPr>
    </w:p>
    <w:p w14:paraId="3764D0F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el ensayo sobre Teoría y Práctica</w:t>
      </w:r>
    </w:p>
    <w:p w14:paraId="31B222E6" w14:textId="77777777" w:rsidR="00670045" w:rsidRPr="009666E0" w:rsidRDefault="00670045" w:rsidP="00670045">
      <w:pPr>
        <w:pStyle w:val="ListParagraph"/>
        <w:spacing w:line="360" w:lineRule="auto"/>
        <w:ind w:left="1224"/>
        <w:rPr>
          <w:rFonts w:ascii="Times New Roman" w:hAnsi="Times New Roman"/>
          <w:sz w:val="24"/>
          <w:szCs w:val="24"/>
          <w:lang w:val="es-MX"/>
        </w:rPr>
      </w:pPr>
    </w:p>
    <w:p w14:paraId="19F192B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w:t>
      </w:r>
      <w:bookmarkStart w:id="3" w:name="_Hlk219906737"/>
      <w:r w:rsidRPr="009666E0">
        <w:rPr>
          <w:rFonts w:ascii="Times New Roman" w:hAnsi="Times New Roman"/>
          <w:i/>
          <w:iCs/>
          <w:sz w:val="24"/>
          <w:szCs w:val="24"/>
          <w:lang w:val="es-MX"/>
        </w:rPr>
        <w:t>Sobre el tópico: Esto puede ser correcto en teoría, pero no vale para la práctica</w:t>
      </w:r>
      <w:r w:rsidRPr="009666E0">
        <w:rPr>
          <w:rFonts w:ascii="Times New Roman" w:hAnsi="Times New Roman"/>
          <w:sz w:val="24"/>
          <w:szCs w:val="24"/>
          <w:lang w:val="es-MX"/>
        </w:rPr>
        <w:t xml:space="preserve"> </w:t>
      </w:r>
      <w:bookmarkEnd w:id="3"/>
      <w:r w:rsidRPr="009666E0">
        <w:rPr>
          <w:rFonts w:ascii="Times New Roman" w:hAnsi="Times New Roman"/>
          <w:sz w:val="24"/>
          <w:szCs w:val="24"/>
          <w:lang w:val="es-MX"/>
        </w:rPr>
        <w:t xml:space="preserve">(TP AA 08; </w:t>
      </w:r>
      <w:proofErr w:type="spellStart"/>
      <w:r w:rsidRPr="009666E0">
        <w:rPr>
          <w:rFonts w:ascii="Times New Roman" w:hAnsi="Times New Roman"/>
          <w:sz w:val="24"/>
          <w:szCs w:val="24"/>
        </w:rPr>
        <w:t>Über</w:t>
      </w:r>
      <w:proofErr w:type="spellEnd"/>
      <w:r w:rsidRPr="009666E0">
        <w:rPr>
          <w:rFonts w:ascii="Times New Roman" w:hAnsi="Times New Roman"/>
          <w:sz w:val="24"/>
          <w:szCs w:val="24"/>
        </w:rPr>
        <w:t xml:space="preserve"> den </w:t>
      </w:r>
      <w:proofErr w:type="spellStart"/>
      <w:r w:rsidRPr="009666E0">
        <w:rPr>
          <w:rFonts w:ascii="Times New Roman" w:hAnsi="Times New Roman"/>
          <w:sz w:val="24"/>
          <w:szCs w:val="24"/>
        </w:rPr>
        <w:t>Gemeinspruch</w:t>
      </w:r>
      <w:proofErr w:type="spellEnd"/>
      <w:r w:rsidRPr="009666E0">
        <w:rPr>
          <w:rFonts w:ascii="Times New Roman" w:hAnsi="Times New Roman"/>
          <w:sz w:val="24"/>
          <w:szCs w:val="24"/>
        </w:rPr>
        <w:t xml:space="preserve">: Das </w:t>
      </w:r>
      <w:proofErr w:type="spellStart"/>
      <w:r w:rsidRPr="009666E0">
        <w:rPr>
          <w:rFonts w:ascii="Times New Roman" w:hAnsi="Times New Roman"/>
          <w:sz w:val="24"/>
          <w:szCs w:val="24"/>
        </w:rPr>
        <w:t>mag</w:t>
      </w:r>
      <w:proofErr w:type="spellEnd"/>
      <w:r w:rsidRPr="009666E0">
        <w:rPr>
          <w:rFonts w:ascii="Times New Roman" w:hAnsi="Times New Roman"/>
          <w:sz w:val="24"/>
          <w:szCs w:val="24"/>
        </w:rPr>
        <w:t xml:space="preserve"> in </w:t>
      </w:r>
      <w:proofErr w:type="spellStart"/>
      <w:r w:rsidRPr="009666E0">
        <w:rPr>
          <w:rFonts w:ascii="Times New Roman" w:hAnsi="Times New Roman"/>
          <w:sz w:val="24"/>
          <w:szCs w:val="24"/>
        </w:rPr>
        <w:t>der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Theorie</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richtig</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sein</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taugt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aber</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nicht</w:t>
      </w:r>
      <w:proofErr w:type="spellEnd"/>
      <w:r w:rsidRPr="009666E0">
        <w:rPr>
          <w:rFonts w:ascii="Times New Roman" w:hAnsi="Times New Roman"/>
          <w:sz w:val="24"/>
          <w:szCs w:val="24"/>
        </w:rPr>
        <w:t xml:space="preserve"> </w:t>
      </w:r>
      <w:proofErr w:type="spellStart"/>
      <w:r w:rsidRPr="009666E0">
        <w:rPr>
          <w:rFonts w:ascii="Times New Roman" w:hAnsi="Times New Roman"/>
          <w:sz w:val="24"/>
          <w:szCs w:val="24"/>
        </w:rPr>
        <w:t>für</w:t>
      </w:r>
      <w:proofErr w:type="spellEnd"/>
      <w:r w:rsidRPr="009666E0">
        <w:rPr>
          <w:rFonts w:ascii="Times New Roman" w:hAnsi="Times New Roman"/>
          <w:sz w:val="24"/>
          <w:szCs w:val="24"/>
        </w:rPr>
        <w:t xml:space="preserve"> die Praxis</w:t>
      </w:r>
      <w:r w:rsidRPr="009666E0">
        <w:rPr>
          <w:rFonts w:ascii="Times New Roman" w:hAnsi="Times New Roman"/>
          <w:sz w:val="24"/>
          <w:szCs w:val="24"/>
          <w:lang w:val="es-MX"/>
        </w:rPr>
        <w:t xml:space="preserve">) Kant nos ofrece otro sentido de la libertad externa que se materializa en el acto de la co-legislación. </w:t>
      </w:r>
    </w:p>
    <w:p w14:paraId="63975DE9"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texto se divide, respecto de la relación entre teoría y práctica, en tres apartados, primero en virtud de la moral, luego, en el derecho político y finalmente, en el derecho de gentes en un sentido cosmopolita. Nosotros nos centraremos en la segunda parte, que desarrolla las ideas del derecho político.</w:t>
      </w:r>
    </w:p>
    <w:p w14:paraId="40FA9A26" w14:textId="2EA4A7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primer lugar, en esta segunda parte del texto, Kant rechaza las ideas que defiende Hobbes respecto a la necesidad de un absolutismo monárquico, cohesionado en un estado total con el peso de un Leviathan. Este poder absoluto, de acuerdo </w:t>
      </w:r>
      <w:r w:rsidR="00D0441C">
        <w:rPr>
          <w:rFonts w:ascii="Times New Roman" w:hAnsi="Times New Roman"/>
          <w:sz w:val="24"/>
          <w:szCs w:val="24"/>
          <w:lang w:val="es-MX"/>
        </w:rPr>
        <w:t>con</w:t>
      </w:r>
      <w:r w:rsidRPr="009666E0">
        <w:rPr>
          <w:rFonts w:ascii="Times New Roman" w:hAnsi="Times New Roman"/>
          <w:sz w:val="24"/>
          <w:szCs w:val="24"/>
          <w:lang w:val="es-MX"/>
        </w:rPr>
        <w:t xml:space="preserve"> Hobbes, es necesario, para asegurar que el monarca pueda sostener la seguridad de un estado que ha salido de las relaciones naturales. Kant entiende el contrato social y el tránsito del estado natural al civil de un modo distinto. Esto resulta en el tipo de relación que adquiere un soberano para con su pueblo, y en donde contrastan las posturas de Hobbes y de Kant.</w:t>
      </w:r>
    </w:p>
    <w:p w14:paraId="68F869DC" w14:textId="5E2F1B8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el texto, en términos generales, se propone rechazar aquel dicho que supone que algunas cosas funcionan muy bien en la teoría, pero no se aplican en la práctica. Para Kant, por el contrario, lo que ofrece la teoría pura debe ser una guía para la práctica, </w:t>
      </w:r>
      <w:r w:rsidR="00043A58" w:rsidRPr="009666E0">
        <w:rPr>
          <w:rFonts w:ascii="Times New Roman" w:hAnsi="Times New Roman"/>
          <w:sz w:val="24"/>
          <w:szCs w:val="24"/>
          <w:lang w:val="es-MX"/>
        </w:rPr>
        <w:t>aun</w:t>
      </w:r>
      <w:r w:rsidRPr="009666E0">
        <w:rPr>
          <w:rFonts w:ascii="Times New Roman" w:hAnsi="Times New Roman"/>
          <w:sz w:val="24"/>
          <w:szCs w:val="24"/>
          <w:lang w:val="es-MX"/>
        </w:rPr>
        <w:t xml:space="preserve"> cuando no encontremos tal práctica realizada todavía. Por lo tanto, lo que sirve en la teoría, debe asimismo funcionar en la práctica. Esto no equivale a un optimismo idealista ingenuo, sino que resalta el carácter normativo de la razón práctica.</w:t>
      </w:r>
      <w:r w:rsidR="00043A58">
        <w:rPr>
          <w:rFonts w:ascii="Times New Roman" w:hAnsi="Times New Roman"/>
          <w:sz w:val="24"/>
          <w:szCs w:val="24"/>
          <w:lang w:val="es-MX"/>
        </w:rPr>
        <w:t xml:space="preserve"> </w:t>
      </w:r>
    </w:p>
    <w:p w14:paraId="1D0216C2" w14:textId="02EF32B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tercer lugar, el texto ofrece, en la segunda parte, una articulación de las ideas del estado civil y de la ciudadanía, con algunos atributos indispensables que parten de su propia idea. Este punto</w:t>
      </w:r>
      <w:r w:rsidR="00043A58">
        <w:rPr>
          <w:rFonts w:ascii="Times New Roman" w:hAnsi="Times New Roman"/>
          <w:sz w:val="24"/>
          <w:szCs w:val="24"/>
          <w:lang w:val="es-MX"/>
        </w:rPr>
        <w:t xml:space="preserve"> enriquece la noción de libertad externa, porque precisamente, termina siendo un atributo que adquiere el individuo en </w:t>
      </w:r>
      <w:r w:rsidR="002511D9">
        <w:rPr>
          <w:rFonts w:ascii="Times New Roman" w:hAnsi="Times New Roman"/>
          <w:sz w:val="24"/>
          <w:szCs w:val="24"/>
          <w:lang w:val="es-MX"/>
        </w:rPr>
        <w:t xml:space="preserve">el horizonte legal y social, mientras que, por otro lado, no sería posible tener dicha libertad externa en un estado natural. </w:t>
      </w:r>
      <w:r w:rsidRPr="009666E0">
        <w:rPr>
          <w:rFonts w:ascii="Times New Roman" w:hAnsi="Times New Roman"/>
          <w:sz w:val="24"/>
          <w:szCs w:val="24"/>
          <w:lang w:val="es-MX"/>
        </w:rPr>
        <w:t xml:space="preserve"> </w:t>
      </w:r>
    </w:p>
    <w:p w14:paraId="742FD149" w14:textId="5C9C236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Considerando estos tres puntos principales que componen el texto en su segunda parte, sobre el derecho político, nosotros habremos de desarrollar </w:t>
      </w:r>
      <w:r w:rsidR="002511D9">
        <w:rPr>
          <w:rFonts w:ascii="Times New Roman" w:hAnsi="Times New Roman"/>
          <w:sz w:val="24"/>
          <w:szCs w:val="24"/>
          <w:lang w:val="es-MX"/>
        </w:rPr>
        <w:t xml:space="preserve">estos </w:t>
      </w:r>
      <w:r w:rsidRPr="009666E0">
        <w:rPr>
          <w:rFonts w:ascii="Times New Roman" w:hAnsi="Times New Roman"/>
          <w:sz w:val="24"/>
          <w:szCs w:val="24"/>
          <w:lang w:val="es-MX"/>
        </w:rPr>
        <w:t>elementos mencionados, en miras de esclarecer la idea de una libertad exterior en el marco del</w:t>
      </w:r>
      <w:r w:rsidR="002511D9">
        <w:rPr>
          <w:rFonts w:ascii="Times New Roman" w:hAnsi="Times New Roman"/>
          <w:sz w:val="24"/>
          <w:szCs w:val="24"/>
          <w:lang w:val="es-MX"/>
        </w:rPr>
        <w:t xml:space="preserve"> pensamiento de Kant</w:t>
      </w:r>
      <w:r w:rsidRPr="009666E0">
        <w:rPr>
          <w:rFonts w:ascii="Times New Roman" w:hAnsi="Times New Roman"/>
          <w:sz w:val="24"/>
          <w:szCs w:val="24"/>
          <w:lang w:val="es-MX"/>
        </w:rPr>
        <w:t>. De esta forma, en este apartado se consideran las ideas del texto que contraponen a Kant y Hobbes y en seguida se desarrollarán las ideas sobre la libertad externa de la ciudadanía que resulta en la idea de la co-legislación.</w:t>
      </w:r>
      <w:r w:rsidR="002511D9">
        <w:rPr>
          <w:rFonts w:ascii="Times New Roman" w:hAnsi="Times New Roman"/>
          <w:sz w:val="24"/>
          <w:szCs w:val="24"/>
          <w:lang w:val="es-MX"/>
        </w:rPr>
        <w:t xml:space="preserve"> De todo esto, s</w:t>
      </w:r>
      <w:r w:rsidR="00E6083B">
        <w:rPr>
          <w:rFonts w:ascii="Times New Roman" w:hAnsi="Times New Roman"/>
          <w:sz w:val="24"/>
          <w:szCs w:val="24"/>
          <w:lang w:val="es-MX"/>
        </w:rPr>
        <w:t>e</w:t>
      </w:r>
      <w:r w:rsidR="002511D9">
        <w:rPr>
          <w:rFonts w:ascii="Times New Roman" w:hAnsi="Times New Roman"/>
          <w:sz w:val="24"/>
          <w:szCs w:val="24"/>
          <w:lang w:val="es-MX"/>
        </w:rPr>
        <w:t xml:space="preserve"> busca delimitar un aspecto de la libertad externa en cuanto civil. </w:t>
      </w:r>
    </w:p>
    <w:p w14:paraId="697CE24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Para considerar el primer asunto podríamos colocar a Kant en contra de Hobbes en virtud de las propuestas políticas que confrontan al republicanismo con el despotismo. El tipo de </w:t>
      </w:r>
      <w:r w:rsidRPr="009666E0">
        <w:rPr>
          <w:rFonts w:ascii="Times New Roman" w:hAnsi="Times New Roman"/>
          <w:sz w:val="24"/>
          <w:szCs w:val="24"/>
          <w:lang w:val="es-MX"/>
        </w:rPr>
        <w:lastRenderedPageBreak/>
        <w:t xml:space="preserve">monarquía absoluta que defiende Hobbes es despótico y considera a sus miembros como súbditos. Esto supone, entre otros asuntos, una relación paternalista. </w:t>
      </w:r>
    </w:p>
    <w:p w14:paraId="77022BFD" w14:textId="1C333BE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escenario, los súbditos son como la propiedad del monarca absoluto, en una relación de dependencia y con una libertad anulada. Esto resulta en que la forma de vivir su propia vida, para cada uno, depende de la elección de su señor</w:t>
      </w:r>
      <w:r w:rsidR="006874D9">
        <w:rPr>
          <w:rFonts w:ascii="Times New Roman" w:hAnsi="Times New Roman"/>
          <w:sz w:val="24"/>
          <w:szCs w:val="24"/>
          <w:lang w:val="es-MX"/>
        </w:rPr>
        <w:t xml:space="preserve"> y no de uno mismo</w:t>
      </w:r>
      <w:r w:rsidRPr="009666E0">
        <w:rPr>
          <w:rFonts w:ascii="Times New Roman" w:hAnsi="Times New Roman"/>
          <w:sz w:val="24"/>
          <w:szCs w:val="24"/>
          <w:lang w:val="es-MX"/>
        </w:rPr>
        <w:t>. Esta voz determinante del soberano hace de efecto público el criterio privado que mantiene las inclinaciones de los intereses de su propia persona, a la hora de dictaminar leyes</w:t>
      </w:r>
      <w:r w:rsidR="00290DD5">
        <w:rPr>
          <w:rFonts w:ascii="Times New Roman" w:hAnsi="Times New Roman"/>
          <w:sz w:val="24"/>
          <w:szCs w:val="24"/>
          <w:lang w:val="es-MX"/>
        </w:rPr>
        <w:t xml:space="preserve"> que afectan a los actos exteriores de otros</w:t>
      </w:r>
      <w:r w:rsidRPr="009666E0">
        <w:rPr>
          <w:rFonts w:ascii="Times New Roman" w:hAnsi="Times New Roman"/>
          <w:sz w:val="24"/>
          <w:szCs w:val="24"/>
          <w:lang w:val="es-MX"/>
        </w:rPr>
        <w:t xml:space="preserve">. Así, en el horizonte del despotismo absolutista, el sentido de las leyes será siempre privado, de acuerdo a la voluntad del déspota.  </w:t>
      </w:r>
    </w:p>
    <w:p w14:paraId="295E7376" w14:textId="08333D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otro lado, el republicanismo de Kant es una propuesta filosófica y política que confiere a los miembros</w:t>
      </w:r>
      <w:r w:rsidR="003B0CE9">
        <w:rPr>
          <w:rFonts w:ascii="Times New Roman" w:hAnsi="Times New Roman"/>
          <w:sz w:val="24"/>
          <w:szCs w:val="24"/>
          <w:lang w:val="es-MX"/>
        </w:rPr>
        <w:t xml:space="preserve"> de una sociedad</w:t>
      </w:r>
      <w:r w:rsidRPr="009666E0">
        <w:rPr>
          <w:rFonts w:ascii="Times New Roman" w:hAnsi="Times New Roman"/>
          <w:sz w:val="24"/>
          <w:szCs w:val="24"/>
          <w:lang w:val="es-MX"/>
        </w:rPr>
        <w:t xml:space="preserve"> una condición distinta, ya que, en lugar de ser súbditos, se entiende a los integrantes de una república como ciudadanos independientes. De esta forma, el gobernante no es ajeno a los intereses de su pueblo, y por ello las leyes se enfocan en el sentido público de acuerdo a una voluntad integrada por los intereses populares. </w:t>
      </w:r>
    </w:p>
    <w:p w14:paraId="278034BC" w14:textId="63C4FB1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una monarquía absoluta, el soberano es el legislador y su voluntad no tiene contrapeso, lo que sí ocurre en una monarquía parlamentarista, en donde una instancia como la cámara de los comunes, o un congreso, puede balancear un poco las tendencias del poder en virtud de las leyes promulgadas. Este contraste separa, de un lado, la imposición </w:t>
      </w:r>
      <w:r w:rsidR="0081171E">
        <w:rPr>
          <w:rFonts w:ascii="Times New Roman" w:hAnsi="Times New Roman"/>
          <w:sz w:val="24"/>
          <w:szCs w:val="24"/>
          <w:lang w:val="es-MX"/>
        </w:rPr>
        <w:t xml:space="preserve">unilateral </w:t>
      </w:r>
      <w:r w:rsidRPr="009666E0">
        <w:rPr>
          <w:rFonts w:ascii="Times New Roman" w:hAnsi="Times New Roman"/>
          <w:sz w:val="24"/>
          <w:szCs w:val="24"/>
          <w:lang w:val="es-MX"/>
        </w:rPr>
        <w:t xml:space="preserve">de la ley </w:t>
      </w:r>
      <w:r w:rsidRPr="00FA4795">
        <w:rPr>
          <w:rFonts w:ascii="Times New Roman" w:hAnsi="Times New Roman"/>
          <w:color w:val="000000" w:themeColor="text1"/>
          <w:sz w:val="24"/>
          <w:szCs w:val="24"/>
          <w:lang w:val="es-MX"/>
        </w:rPr>
        <w:t>por la fuerza</w:t>
      </w:r>
      <w:r w:rsidR="0081171E" w:rsidRPr="00FA4795">
        <w:rPr>
          <w:rFonts w:ascii="Times New Roman" w:hAnsi="Times New Roman"/>
          <w:color w:val="000000" w:themeColor="text1"/>
          <w:sz w:val="24"/>
          <w:szCs w:val="24"/>
          <w:lang w:val="es-MX"/>
        </w:rPr>
        <w:t xml:space="preserve"> ilegítima</w:t>
      </w:r>
      <w:r w:rsidRPr="00FA4795">
        <w:rPr>
          <w:rFonts w:ascii="Times New Roman" w:hAnsi="Times New Roman"/>
          <w:color w:val="000000" w:themeColor="text1"/>
          <w:sz w:val="24"/>
          <w:szCs w:val="24"/>
          <w:lang w:val="es-MX"/>
        </w:rPr>
        <w:t>, y, por otro lado, un tipo de ley que se acerca al consenso de ciudadanos deliberantes</w:t>
      </w:r>
      <w:r w:rsidR="0081171E" w:rsidRPr="00FA4795">
        <w:rPr>
          <w:rFonts w:ascii="Times New Roman" w:hAnsi="Times New Roman"/>
          <w:color w:val="000000" w:themeColor="text1"/>
          <w:sz w:val="24"/>
          <w:szCs w:val="24"/>
          <w:lang w:val="es-MX"/>
        </w:rPr>
        <w:t xml:space="preserve"> desde un punto de vista omnilateral</w:t>
      </w:r>
      <w:r w:rsidRPr="00FA4795">
        <w:rPr>
          <w:rFonts w:ascii="Times New Roman" w:hAnsi="Times New Roman"/>
          <w:color w:val="000000" w:themeColor="text1"/>
          <w:sz w:val="24"/>
          <w:szCs w:val="24"/>
          <w:lang w:val="es-MX"/>
        </w:rPr>
        <w:t xml:space="preserve">. Es por esta razón, que para un tipo de gobierno republicano </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y/o democrático</w:t>
      </w:r>
      <w:r w:rsidR="006874D9" w:rsidRPr="00FA4795">
        <w:rPr>
          <w:rFonts w:ascii="Times New Roman" w:hAnsi="Times New Roman"/>
          <w:color w:val="000000" w:themeColor="text1"/>
          <w:sz w:val="24"/>
          <w:szCs w:val="24"/>
          <w:lang w:val="es-MX"/>
        </w:rPr>
        <w:t xml:space="preserve">, </w:t>
      </w:r>
      <w:r w:rsidR="0081171E" w:rsidRPr="00FA4795">
        <w:rPr>
          <w:rFonts w:ascii="Times New Roman" w:hAnsi="Times New Roman"/>
          <w:color w:val="000000" w:themeColor="text1"/>
          <w:sz w:val="24"/>
          <w:szCs w:val="24"/>
          <w:lang w:val="es-MX"/>
        </w:rPr>
        <w:t>en sentido contemporáneo)</w:t>
      </w:r>
      <w:r w:rsidRPr="00FA4795">
        <w:rPr>
          <w:rFonts w:ascii="Times New Roman" w:hAnsi="Times New Roman"/>
          <w:color w:val="000000" w:themeColor="text1"/>
          <w:sz w:val="24"/>
          <w:szCs w:val="24"/>
          <w:lang w:val="es-MX"/>
        </w:rPr>
        <w:t xml:space="preserve"> es fundamental el derecho a la justificación, como refiere R. Forst</w:t>
      </w:r>
      <w:r w:rsidR="006874D9" w:rsidRPr="00FA4795">
        <w:rPr>
          <w:rFonts w:ascii="Times New Roman" w:hAnsi="Times New Roman"/>
          <w:color w:val="000000" w:themeColor="text1"/>
          <w:sz w:val="24"/>
          <w:szCs w:val="24"/>
          <w:lang w:val="es-MX"/>
        </w:rPr>
        <w:t xml:space="preserve"> (</w:t>
      </w:r>
      <w:r w:rsidR="00FA4795">
        <w:rPr>
          <w:rFonts w:ascii="Times New Roman" w:hAnsi="Times New Roman"/>
          <w:color w:val="000000" w:themeColor="text1"/>
          <w:sz w:val="24"/>
          <w:szCs w:val="24"/>
          <w:lang w:val="es-MX"/>
        </w:rPr>
        <w:t>2015</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Para este tipo de legitimidad de la ley, en un sentido de interés público, son fundamentales el uso de la razón pública</w:t>
      </w:r>
      <w:r w:rsidR="006874D9" w:rsidRPr="00FA4795">
        <w:rPr>
          <w:rFonts w:ascii="Times New Roman" w:hAnsi="Times New Roman"/>
          <w:color w:val="000000" w:themeColor="text1"/>
          <w:sz w:val="24"/>
          <w:szCs w:val="24"/>
          <w:lang w:val="es-MX"/>
        </w:rPr>
        <w:t xml:space="preserve"> (como señala O. O’Neill (</w:t>
      </w:r>
      <w:r w:rsidR="00FA4795">
        <w:rPr>
          <w:rFonts w:ascii="Times New Roman" w:hAnsi="Times New Roman"/>
          <w:color w:val="000000" w:themeColor="text1"/>
          <w:sz w:val="24"/>
          <w:szCs w:val="24"/>
          <w:lang w:val="es-MX"/>
        </w:rPr>
        <w:t>1986</w:t>
      </w:r>
      <w:r w:rsidR="006874D9" w:rsidRPr="00FA4795">
        <w:rPr>
          <w:rFonts w:ascii="Times New Roman" w:hAnsi="Times New Roman"/>
          <w:color w:val="000000" w:themeColor="text1"/>
          <w:sz w:val="24"/>
          <w:szCs w:val="24"/>
          <w:lang w:val="es-MX"/>
        </w:rPr>
        <w:t>))</w:t>
      </w:r>
      <w:r w:rsidRPr="00FA4795">
        <w:rPr>
          <w:rFonts w:ascii="Times New Roman" w:hAnsi="Times New Roman"/>
          <w:color w:val="000000" w:themeColor="text1"/>
          <w:sz w:val="24"/>
          <w:szCs w:val="24"/>
          <w:lang w:val="es-MX"/>
        </w:rPr>
        <w:t>, la libertad de expresión o de pluma, el consentimiento civil y el horizonte de la co-legislación, elementos todos que se relacionan a la idea de una libertad externa</w:t>
      </w:r>
      <w:r w:rsidR="00B24F4A">
        <w:rPr>
          <w:rFonts w:ascii="Times New Roman" w:hAnsi="Times New Roman"/>
          <w:color w:val="000000" w:themeColor="text1"/>
          <w:sz w:val="24"/>
          <w:szCs w:val="24"/>
          <w:lang w:val="es-MX"/>
        </w:rPr>
        <w:t xml:space="preserve"> en cuanto asunto civil, sobre su base jurídica.</w:t>
      </w:r>
    </w:p>
    <w:p w14:paraId="7C73D2FB" w14:textId="316FF51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Cabe tener en cuenta que Kant no se opone directamente a la forma de gobierno, sea una democracia, una monarquía o una aristocracia, sino más bien al espíritu que adquiere cualquier forma de gobierno, sea éste despótico o republicano. Una monarquía, de esta forma, podría tener un espíritu republicano, como podría haberse esperado con optimismo de algunos despotismos ilustrados del contexto de Kant. </w:t>
      </w:r>
      <w:r w:rsidR="00116F0E">
        <w:rPr>
          <w:rFonts w:ascii="Times New Roman" w:hAnsi="Times New Roman"/>
          <w:sz w:val="24"/>
          <w:szCs w:val="24"/>
          <w:lang w:val="es-MX"/>
        </w:rPr>
        <w:t>Kant distingue entre la forma de gobernar y el espíritu del régimen. (</w:t>
      </w:r>
      <w:r w:rsidR="00116F0E" w:rsidRPr="00116F0E">
        <w:rPr>
          <w:rFonts w:ascii="Times New Roman" w:hAnsi="Times New Roman"/>
          <w:i/>
          <w:iCs/>
          <w:sz w:val="24"/>
          <w:szCs w:val="24"/>
          <w:lang w:val="es-MX"/>
        </w:rPr>
        <w:t xml:space="preserve">forma </w:t>
      </w:r>
      <w:proofErr w:type="spellStart"/>
      <w:r w:rsidR="00116F0E" w:rsidRPr="00116F0E">
        <w:rPr>
          <w:rFonts w:ascii="Times New Roman" w:hAnsi="Times New Roman"/>
          <w:i/>
          <w:iCs/>
          <w:sz w:val="24"/>
          <w:szCs w:val="24"/>
          <w:lang w:val="es-MX"/>
        </w:rPr>
        <w:t>imperii</w:t>
      </w:r>
      <w:proofErr w:type="spellEnd"/>
      <w:r w:rsidR="00116F0E" w:rsidRPr="00116F0E">
        <w:rPr>
          <w:rFonts w:ascii="Times New Roman" w:hAnsi="Times New Roman"/>
          <w:i/>
          <w:iCs/>
          <w:sz w:val="24"/>
          <w:szCs w:val="24"/>
          <w:lang w:val="es-MX"/>
        </w:rPr>
        <w:t xml:space="preserve"> </w:t>
      </w:r>
      <w:r w:rsidR="00774F65" w:rsidRPr="00774F65">
        <w:rPr>
          <w:rFonts w:ascii="Times New Roman" w:hAnsi="Times New Roman"/>
          <w:sz w:val="24"/>
          <w:szCs w:val="24"/>
          <w:lang w:val="es-MX"/>
        </w:rPr>
        <w:t>y</w:t>
      </w:r>
      <w:r w:rsidR="00116F0E" w:rsidRPr="00116F0E">
        <w:rPr>
          <w:rFonts w:ascii="Times New Roman" w:hAnsi="Times New Roman"/>
          <w:i/>
          <w:iCs/>
          <w:sz w:val="24"/>
          <w:szCs w:val="24"/>
          <w:lang w:val="es-MX"/>
        </w:rPr>
        <w:t xml:space="preserve"> forma </w:t>
      </w:r>
      <w:proofErr w:type="spellStart"/>
      <w:r w:rsidR="00116F0E" w:rsidRPr="00116F0E">
        <w:rPr>
          <w:rFonts w:ascii="Times New Roman" w:hAnsi="Times New Roman"/>
          <w:i/>
          <w:iCs/>
          <w:sz w:val="24"/>
          <w:szCs w:val="24"/>
          <w:lang w:val="es-MX"/>
        </w:rPr>
        <w:t>regiminis</w:t>
      </w:r>
      <w:proofErr w:type="spellEnd"/>
      <w:r w:rsidR="00116F0E">
        <w:rPr>
          <w:rFonts w:ascii="Times New Roman" w:hAnsi="Times New Roman"/>
          <w:sz w:val="24"/>
          <w:szCs w:val="24"/>
          <w:lang w:val="es-MX"/>
        </w:rPr>
        <w:t>)</w:t>
      </w:r>
    </w:p>
    <w:p w14:paraId="0271DA5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Para Kant el estado civil representa la condición jurídica que funda un estado de derecho, en donde los individuos abandonan el estado natural y entran en relaciones de un orden político fundamentado en leyes públicas exteriores, de modo que se garantice la justicia, la libertad y la paz. Al igual que en el caso de Hobbes, este hecho no se entiende como un acontecimiento histórico concreto. </w:t>
      </w:r>
    </w:p>
    <w:p w14:paraId="64D2693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Kant, el contrato originario que funda una sociedad civil es entendido como una idea normativa que busca dar sentido a la organización social, de acuerdo a principios racionales. En este horizonte, los individuos del estado civil (en el caso de Kant, los ciudadanos) se someten al orden de las leyes públicas exteriores que tienen un carácter universal para su estado, ya que se presupone que emanan saludablemente de una voluntad general, unificada y libre.</w:t>
      </w:r>
    </w:p>
    <w:p w14:paraId="774AD2E8" w14:textId="77777777" w:rsidR="00774F6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acuerdo a Kant, en el estado natural los individuos poseen una libertad sin frenos, pero ésta es insegura y frágil, porque no existe una autoridad que garantice derechos, sino que el establecimiento del poder se limita a la imposición del más fuerte o sagaz, sin considerar ningún principio moral del arbitrio. En este horizonte natural, la posesión y la propiedad privada es provisional, ya que no posee reconocimiento público ni garantía alguna.</w:t>
      </w:r>
    </w:p>
    <w:p w14:paraId="771B3780" w14:textId="2F1943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 Solamente en una sociedad civil de leyes públicas y de alcance general, puede existir la propiedad privada de forma perentoria, pues queda avalada por el derecho mismo. Esta dimensión equivale a sostener, desde Kant, que cuando hay imposición de fuerza, no hay derecho</w:t>
      </w:r>
      <w:r w:rsidR="0081171E">
        <w:rPr>
          <w:rFonts w:ascii="Times New Roman" w:hAnsi="Times New Roman"/>
          <w:sz w:val="24"/>
          <w:szCs w:val="24"/>
          <w:lang w:val="es-MX"/>
        </w:rPr>
        <w:t>.</w:t>
      </w:r>
      <w:r w:rsidRPr="009666E0">
        <w:rPr>
          <w:rFonts w:ascii="Times New Roman" w:hAnsi="Times New Roman"/>
          <w:sz w:val="24"/>
          <w:szCs w:val="24"/>
          <w:lang w:val="es-MX"/>
        </w:rPr>
        <w:t xml:space="preserve"> </w:t>
      </w:r>
    </w:p>
    <w:p w14:paraId="6A2D1625" w14:textId="6E334C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estado civil transforma la libertad salvaje o natural en una libertad civilizada, es decir, una libertad que haga compatible la libertad de todos con las libertades de los demás bajo leyes comunes, públicas y que preserven el sentido de la justicia. La libertad externa, por lo tanto, no es únicamente una libertad jurídica, sino que es además una libertad </w:t>
      </w:r>
      <w:r w:rsidR="0081171E">
        <w:rPr>
          <w:rFonts w:ascii="Times New Roman" w:hAnsi="Times New Roman"/>
          <w:sz w:val="24"/>
          <w:szCs w:val="24"/>
          <w:lang w:val="es-MX"/>
        </w:rPr>
        <w:t xml:space="preserve">de alcance </w:t>
      </w:r>
      <w:r w:rsidRPr="009666E0">
        <w:rPr>
          <w:rFonts w:ascii="Times New Roman" w:hAnsi="Times New Roman"/>
          <w:sz w:val="24"/>
          <w:szCs w:val="24"/>
          <w:lang w:val="es-MX"/>
        </w:rPr>
        <w:t>civil.</w:t>
      </w:r>
    </w:p>
    <w:p w14:paraId="5EB771F7" w14:textId="681EADE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caso de Hobbes, el contrato social otorga todos los poderes a un solo cuerpo del estado de forma unidireccional, de suerte que, el soberano no tiene ningún compromiso o responsabilidad para con sus súbditos. Kant está en contra de esta postura. Mientras Kant propone una forma de gobierno republicana: “Hobbes es de la opinión opuesta. Según él (De </w:t>
      </w:r>
      <w:proofErr w:type="spellStart"/>
      <w:r w:rsidRPr="009666E0">
        <w:rPr>
          <w:rFonts w:ascii="Times New Roman" w:hAnsi="Times New Roman"/>
          <w:sz w:val="24"/>
          <w:szCs w:val="24"/>
          <w:lang w:val="es-MX"/>
        </w:rPr>
        <w:t>Cive</w:t>
      </w:r>
      <w:proofErr w:type="spellEnd"/>
      <w:r w:rsidRPr="009666E0">
        <w:rPr>
          <w:rFonts w:ascii="Times New Roman" w:hAnsi="Times New Roman"/>
          <w:sz w:val="24"/>
          <w:szCs w:val="24"/>
          <w:lang w:val="es-MX"/>
        </w:rPr>
        <w:t xml:space="preserve">, cap. 7, §14), el jefe de Estado no está vinculado en modo alguno al pueblo mediante contrato, y no puede cometer injusticia con el ciudadano (del que puede disponer como quiera). (..) en su generalidad, la tesis es espantosa.” (TP; 1999, p. 276) A diferencia de Hobbes, para Kant, el contrato originario de toda sociedad civil, involucra y presupone la </w:t>
      </w:r>
      <w:r w:rsidRPr="009666E0">
        <w:rPr>
          <w:rFonts w:ascii="Times New Roman" w:hAnsi="Times New Roman"/>
          <w:sz w:val="24"/>
          <w:szCs w:val="24"/>
          <w:lang w:val="es-MX"/>
        </w:rPr>
        <w:lastRenderedPageBreak/>
        <w:t>responsabilidad del gobernante para con su pueblo, especialmente a la hora de orientar las leyes públicas.</w:t>
      </w:r>
      <w:r w:rsidR="00774F65">
        <w:rPr>
          <w:rFonts w:ascii="Times New Roman" w:hAnsi="Times New Roman"/>
          <w:sz w:val="24"/>
          <w:szCs w:val="24"/>
          <w:lang w:val="es-MX"/>
        </w:rPr>
        <w:t xml:space="preserve"> Los súbditos en Hobbes parecen ser cosas y propiedad del regente, mientras que en Kant se entiende a los ciudadanos como personas con derechos innatos y adquiridos en el horizonte civil. </w:t>
      </w:r>
    </w:p>
    <w:p w14:paraId="3E9BF97B" w14:textId="7F481F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Hobbes hay una necesidad de entrar en estado civil por las amenazas del caos que representa el estado natural, en donde la violencia es ilimitada y no permite paz ni seguridad. Esta lectura puede corresponder a un contexto inestable como lo fueron el de la guerra civil inglesa y lo sería luego de la muerte de Hobbes</w:t>
      </w:r>
      <w:r w:rsidR="006711D1">
        <w:rPr>
          <w:rFonts w:ascii="Times New Roman" w:hAnsi="Times New Roman"/>
          <w:sz w:val="24"/>
          <w:szCs w:val="24"/>
          <w:lang w:val="es-MX"/>
        </w:rPr>
        <w:t xml:space="preserve">, durante </w:t>
      </w:r>
      <w:r w:rsidRPr="009666E0">
        <w:rPr>
          <w:rFonts w:ascii="Times New Roman" w:hAnsi="Times New Roman"/>
          <w:sz w:val="24"/>
          <w:szCs w:val="24"/>
          <w:lang w:val="es-MX"/>
        </w:rPr>
        <w:t xml:space="preserve">la revolución gloriosa. Las causas y razones de la postura de Hobbes, aunque no se puedan resumir a ello, tienen un elemento que está marcado por la influencia de la necesidad que es empujada por el miedo y la violencia. Su propuesta de poderes totales para el soberano, sin embargo, para autores como Locke, representa algo peor que el estado natural. </w:t>
      </w:r>
    </w:p>
    <w:p w14:paraId="00BEBAFB" w14:textId="3800059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Kant la causa del estado civil viene de un lugar más formal, que no se desentiende de esas barbaridades de las guerras civiles o entre estados. La razón exige que entremos en relaciones de cooperación y civilidad; la razón se representa este mandato como un deber puro moral y político. </w:t>
      </w:r>
      <w:r w:rsidR="006711D1">
        <w:rPr>
          <w:rFonts w:ascii="Times New Roman" w:hAnsi="Times New Roman"/>
          <w:sz w:val="24"/>
          <w:szCs w:val="24"/>
          <w:lang w:val="es-MX"/>
        </w:rPr>
        <w:t>En este punto concreto, Hobbes y Kant están de acuerdo; es necesario dejar atrás el estado natural e ingresar a un estado que permita la seguridad y el bienestar. El punto en que divergen, tiene que ver con la naturaleza de cómo establecer y articular el estado, sobre todo en las relaciones que se derivan entre pueblo y gobernantes.</w:t>
      </w:r>
    </w:p>
    <w:p w14:paraId="3017D3C0" w14:textId="18AB60A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Nos indica Kant lo siguiente sobre el contrato originario: “La unión de muchos con vistas a un fin común (que todos tienen) se halla en todo contrato social; pero aquella unión que es un fin en sí (que cada uno debe tener), por tanto, la de los hombres en todas sus relaciones externas, en general, que no pueden evitar el llegar a un influjo recíproco, es un deber primordial e incondicionado: tal unión sólo puede encontrarse en una sociedad en la medida en que ésta se halle en el estado civil, es decir, en que constituya una república.” (TP; 1999, p. 258) </w:t>
      </w:r>
      <w:r w:rsidR="006711D1">
        <w:rPr>
          <w:rFonts w:ascii="Times New Roman" w:hAnsi="Times New Roman"/>
          <w:sz w:val="24"/>
          <w:szCs w:val="24"/>
          <w:lang w:val="es-MX"/>
        </w:rPr>
        <w:t>La libertad externa representa la necesidad racional de entrar a una condición civil y establecer así el horizonte jurídico.</w:t>
      </w:r>
      <w:r w:rsidR="00774F65">
        <w:rPr>
          <w:rFonts w:ascii="Times New Roman" w:hAnsi="Times New Roman"/>
          <w:sz w:val="24"/>
          <w:szCs w:val="24"/>
          <w:lang w:val="es-MX"/>
        </w:rPr>
        <w:t xml:space="preserve"> (Es esto lo que Flikschuh habrá de señalar como una obligación política mutua, a la hora de considerar la idea de libertad externa.) </w:t>
      </w:r>
    </w:p>
    <w:p w14:paraId="1D2338CE" w14:textId="4417D09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Agrega a continuación </w:t>
      </w:r>
      <w:r w:rsidR="00774F65">
        <w:rPr>
          <w:rFonts w:ascii="Times New Roman" w:hAnsi="Times New Roman"/>
          <w:sz w:val="24"/>
          <w:szCs w:val="24"/>
          <w:lang w:val="es-MX"/>
        </w:rPr>
        <w:t xml:space="preserve">Kant </w:t>
      </w:r>
      <w:r w:rsidRPr="009666E0">
        <w:rPr>
          <w:rFonts w:ascii="Times New Roman" w:hAnsi="Times New Roman"/>
          <w:sz w:val="24"/>
          <w:szCs w:val="24"/>
          <w:lang w:val="es-MX"/>
        </w:rPr>
        <w:t xml:space="preserve">que: “El fin que en tal relación externa es en sí mismo un deber, y aun la suprema condición formal de los demás deberes externos, es el derecho de los hombres bajo leyes coactivas públicas, mediante las que se puede estipular a cada uno lo suyo y asegurárselo frente a la usurpación de cualquier otro.” (TP; 1999, p. 259) De este modo, </w:t>
      </w:r>
      <w:r w:rsidRPr="009666E0">
        <w:rPr>
          <w:rFonts w:ascii="Times New Roman" w:hAnsi="Times New Roman"/>
          <w:sz w:val="24"/>
          <w:szCs w:val="24"/>
          <w:lang w:val="es-MX"/>
        </w:rPr>
        <w:lastRenderedPageBreak/>
        <w:t xml:space="preserve">Kant propone la idea normativa de un contrato originario social que permite un estado jurídico de libertad externa, de justicia distributiva y de propiedad privada. </w:t>
      </w:r>
    </w:p>
    <w:p w14:paraId="6B4703D3" w14:textId="5DA6188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No debemos dejar de tener en cuenta que el sentido de la ley, de acuerdo a la voluntad general, busca un horizonte civil</w:t>
      </w:r>
      <w:r w:rsidR="00774F65">
        <w:rPr>
          <w:rFonts w:ascii="Times New Roman" w:hAnsi="Times New Roman"/>
          <w:sz w:val="24"/>
          <w:szCs w:val="24"/>
          <w:lang w:val="es-MX"/>
        </w:rPr>
        <w:t>, público</w:t>
      </w:r>
      <w:r w:rsidRPr="009666E0">
        <w:rPr>
          <w:rFonts w:ascii="Times New Roman" w:hAnsi="Times New Roman"/>
          <w:sz w:val="24"/>
          <w:szCs w:val="24"/>
          <w:lang w:val="es-MX"/>
        </w:rPr>
        <w:t xml:space="preserve"> y jurídico en principio, por lo tanto, apunta a una justicia sostenida y así, Kant señala que: “Una ley pública, que determina para todos lo que debe estar jurídicamente permitido o prohibido, es el acto de una voluntad pública, de que procede todo derecho, y, por ende, no ha de suponer injusticia contra nadie. “(TP; 1999, p. 265) Esta postura le distancia de Hobbes y del modelo despótico. </w:t>
      </w:r>
    </w:p>
    <w:p w14:paraId="011DEFB8" w14:textId="1898197D" w:rsidR="002103DD"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lo considerado, el estado civil representa un estado de derecho, en cuanto es un orden jurídico que avala la libertad mediante leyes públicas</w:t>
      </w:r>
      <w:r w:rsidR="006711D1">
        <w:rPr>
          <w:rFonts w:ascii="Times New Roman" w:hAnsi="Times New Roman"/>
          <w:sz w:val="24"/>
          <w:szCs w:val="24"/>
          <w:lang w:val="es-MX"/>
        </w:rPr>
        <w:t xml:space="preserve"> generales</w:t>
      </w:r>
      <w:r w:rsidRPr="009666E0">
        <w:rPr>
          <w:rFonts w:ascii="Times New Roman" w:hAnsi="Times New Roman"/>
          <w:sz w:val="24"/>
          <w:szCs w:val="24"/>
          <w:lang w:val="es-MX"/>
        </w:rPr>
        <w:t>, coercibles y que reflej</w:t>
      </w:r>
      <w:r w:rsidR="004D2047">
        <w:rPr>
          <w:rFonts w:ascii="Times New Roman" w:hAnsi="Times New Roman"/>
          <w:sz w:val="24"/>
          <w:szCs w:val="24"/>
          <w:lang w:val="es-MX"/>
        </w:rPr>
        <w:t>a</w:t>
      </w:r>
      <w:r w:rsidRPr="009666E0">
        <w:rPr>
          <w:rFonts w:ascii="Times New Roman" w:hAnsi="Times New Roman"/>
          <w:sz w:val="24"/>
          <w:szCs w:val="24"/>
          <w:lang w:val="es-MX"/>
        </w:rPr>
        <w:t>n a una voluntad unificada</w:t>
      </w:r>
      <w:r w:rsidR="006711D1">
        <w:rPr>
          <w:rFonts w:ascii="Times New Roman" w:hAnsi="Times New Roman"/>
          <w:sz w:val="24"/>
          <w:szCs w:val="24"/>
          <w:lang w:val="es-MX"/>
        </w:rPr>
        <w:t xml:space="preserve"> e integrada</w:t>
      </w:r>
      <w:r w:rsidRPr="009666E0">
        <w:rPr>
          <w:rFonts w:ascii="Times New Roman" w:hAnsi="Times New Roman"/>
          <w:sz w:val="24"/>
          <w:szCs w:val="24"/>
          <w:lang w:val="es-MX"/>
        </w:rPr>
        <w:t>. Lo que diferencia a Hobbes de Kant, en primer lugar, es que para el primero el soberano está desentendido de sus súbditos y en el caso de Kant es todo lo opuesto. La legislación debe servir a un sentido público y no privado. En segundo lugar, la actitud del súbdito, en el modelo de Hobbes, es absolutamente pasiva, siendo su destino el capricho de sus señores, por lo que hablamos de una falta de libertad.</w:t>
      </w:r>
    </w:p>
    <w:p w14:paraId="1E6A94B4" w14:textId="2418877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modelo de Kant, existen algunos ciudadanos pasivos, como los niños, pero </w:t>
      </w:r>
      <w:r w:rsidR="002103DD">
        <w:rPr>
          <w:rFonts w:ascii="Times New Roman" w:hAnsi="Times New Roman"/>
          <w:sz w:val="24"/>
          <w:szCs w:val="24"/>
          <w:lang w:val="es-MX"/>
        </w:rPr>
        <w:t xml:space="preserve">el sentido general de </w:t>
      </w:r>
      <w:r w:rsidRPr="009666E0">
        <w:rPr>
          <w:rFonts w:ascii="Times New Roman" w:hAnsi="Times New Roman"/>
          <w:sz w:val="24"/>
          <w:szCs w:val="24"/>
          <w:lang w:val="es-MX"/>
        </w:rPr>
        <w:t>la ciudadanía es fundamentalmente</w:t>
      </w:r>
      <w:r w:rsidR="002103DD">
        <w:rPr>
          <w:rFonts w:ascii="Times New Roman" w:hAnsi="Times New Roman"/>
          <w:sz w:val="24"/>
          <w:szCs w:val="24"/>
          <w:lang w:val="es-MX"/>
        </w:rPr>
        <w:t xml:space="preserve"> </w:t>
      </w:r>
      <w:proofErr w:type="gramStart"/>
      <w:r w:rsidRPr="009666E0">
        <w:rPr>
          <w:rFonts w:ascii="Times New Roman" w:hAnsi="Times New Roman"/>
          <w:sz w:val="24"/>
          <w:szCs w:val="24"/>
          <w:lang w:val="es-MX"/>
        </w:rPr>
        <w:t>activa</w:t>
      </w:r>
      <w:proofErr w:type="gramEnd"/>
      <w:r w:rsidRPr="009666E0">
        <w:rPr>
          <w:rFonts w:ascii="Times New Roman" w:hAnsi="Times New Roman"/>
          <w:sz w:val="24"/>
          <w:szCs w:val="24"/>
          <w:lang w:val="es-MX"/>
        </w:rPr>
        <w:t xml:space="preserve">, por cuanto, no sólo existe la capacidad de la mutua obligación </w:t>
      </w:r>
      <w:r w:rsidR="002103DD">
        <w:rPr>
          <w:rFonts w:ascii="Times New Roman" w:hAnsi="Times New Roman"/>
          <w:sz w:val="24"/>
          <w:szCs w:val="24"/>
          <w:lang w:val="es-MX"/>
        </w:rPr>
        <w:t>de verse cumplida la</w:t>
      </w:r>
      <w:r w:rsidRPr="009666E0">
        <w:rPr>
          <w:rFonts w:ascii="Times New Roman" w:hAnsi="Times New Roman"/>
          <w:sz w:val="24"/>
          <w:szCs w:val="24"/>
          <w:lang w:val="es-MX"/>
        </w:rPr>
        <w:t xml:space="preserve"> ley, sino que, además, al pensar en el motivo y sentido de las leyes</w:t>
      </w:r>
      <w:r w:rsidR="004D2047">
        <w:rPr>
          <w:rFonts w:ascii="Times New Roman" w:hAnsi="Times New Roman"/>
          <w:sz w:val="24"/>
          <w:szCs w:val="24"/>
          <w:lang w:val="es-MX"/>
        </w:rPr>
        <w:t>, el ciudadano debe otorgar su aprobación, para lo que hace falta un juicio atento y activo de los asuntos públicos</w:t>
      </w:r>
      <w:r w:rsidR="002103DD">
        <w:rPr>
          <w:rFonts w:ascii="Times New Roman" w:hAnsi="Times New Roman"/>
          <w:sz w:val="24"/>
          <w:szCs w:val="24"/>
          <w:lang w:val="es-MX"/>
        </w:rPr>
        <w:t>. E</w:t>
      </w:r>
      <w:r w:rsidRPr="009666E0">
        <w:rPr>
          <w:rFonts w:ascii="Times New Roman" w:hAnsi="Times New Roman"/>
          <w:sz w:val="24"/>
          <w:szCs w:val="24"/>
          <w:lang w:val="es-MX"/>
        </w:rPr>
        <w:t xml:space="preserve">l ciudadano tiene la capacidad de intervenir activamente en ajustar las leyes a la voluntad general. </w:t>
      </w:r>
      <w:r w:rsidR="002103DD">
        <w:rPr>
          <w:rFonts w:ascii="Times New Roman" w:hAnsi="Times New Roman"/>
          <w:sz w:val="24"/>
          <w:szCs w:val="24"/>
          <w:lang w:val="es-MX"/>
        </w:rPr>
        <w:t>Y esto solo nace de su autosuficiencia civil o independencia jurídica, de acuerdo a la libertad externa.</w:t>
      </w:r>
    </w:p>
    <w:p w14:paraId="09D1CAA7" w14:textId="63522F96" w:rsidR="002103DD"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t>Cuando Kant distingue entre los ciudadanos activos y pasivos, hace falta poner en contexto las ideas, para poder mantener la máxima de su razonamiento, en lugar de imitar los ejemplos que ofrece, ya que, en la actualidad, los ejemplos dados, son en algunos casos inaceptables. El punto</w:t>
      </w:r>
      <w:r w:rsidR="004D2047">
        <w:rPr>
          <w:rFonts w:ascii="Times New Roman" w:hAnsi="Times New Roman"/>
          <w:sz w:val="24"/>
          <w:szCs w:val="24"/>
          <w:lang w:val="es-MX"/>
        </w:rPr>
        <w:t xml:space="preserve"> importante</w:t>
      </w:r>
      <w:r>
        <w:rPr>
          <w:rFonts w:ascii="Times New Roman" w:hAnsi="Times New Roman"/>
          <w:sz w:val="24"/>
          <w:szCs w:val="24"/>
          <w:lang w:val="es-MX"/>
        </w:rPr>
        <w:t xml:space="preserve"> es que el ciudadano pasivo no tiene derecho a voto, ya que no posee independencia civil. Los aprendices al servicio de comerciantes, artesanos, los criados domésticos, los menores de edad legal y todas las mujeres, tienen en común, en la época de Kant, que</w:t>
      </w:r>
      <w:r w:rsidR="00353072">
        <w:rPr>
          <w:rFonts w:ascii="Times New Roman" w:hAnsi="Times New Roman"/>
          <w:sz w:val="24"/>
          <w:szCs w:val="24"/>
          <w:lang w:val="es-MX"/>
        </w:rPr>
        <w:t xml:space="preserve"> por igual</w:t>
      </w:r>
      <w:r>
        <w:rPr>
          <w:rFonts w:ascii="Times New Roman" w:hAnsi="Times New Roman"/>
          <w:sz w:val="24"/>
          <w:szCs w:val="24"/>
          <w:lang w:val="es-MX"/>
        </w:rPr>
        <w:t xml:space="preserve"> dependen de otros para administrar sus propios asuntos, </w:t>
      </w:r>
      <w:r w:rsidR="00353072">
        <w:rPr>
          <w:rFonts w:ascii="Times New Roman" w:hAnsi="Times New Roman"/>
          <w:sz w:val="24"/>
          <w:szCs w:val="24"/>
          <w:lang w:val="es-MX"/>
        </w:rPr>
        <w:t>por lo</w:t>
      </w:r>
      <w:r>
        <w:rPr>
          <w:rFonts w:ascii="Times New Roman" w:hAnsi="Times New Roman"/>
          <w:sz w:val="24"/>
          <w:szCs w:val="24"/>
          <w:lang w:val="es-MX"/>
        </w:rPr>
        <w:t xml:space="preserve"> que su libertad se ejerce sin ser </w:t>
      </w:r>
      <w:r w:rsidR="00353072">
        <w:rPr>
          <w:rFonts w:ascii="Times New Roman" w:hAnsi="Times New Roman"/>
          <w:sz w:val="24"/>
          <w:szCs w:val="24"/>
          <w:lang w:val="es-MX"/>
        </w:rPr>
        <w:t xml:space="preserve">una plena </w:t>
      </w:r>
      <w:r>
        <w:rPr>
          <w:rFonts w:ascii="Times New Roman" w:hAnsi="Times New Roman"/>
          <w:sz w:val="24"/>
          <w:szCs w:val="24"/>
          <w:lang w:val="es-MX"/>
        </w:rPr>
        <w:t xml:space="preserve">libertad, por cuanto su voluntad suele depender de otros. Hoy en día, sin embargo, salvo los menores de edad, el caso es distinto por buenas razones. </w:t>
      </w:r>
    </w:p>
    <w:p w14:paraId="06E0BB9E" w14:textId="0B4C5EDA" w:rsidR="008117BA" w:rsidRDefault="008117BA"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Si el ciudadano pasivo no tiene voto, y está sujeto como protegido al ciudadano activo, se entiende que aquel tipo de ciudadano que tiene voto, entonces es responsable, no sólo de a quien debe proteger, moral y legalmente, sino que asimismo está obligado a entrar en un horizonte de relaciones jurídicas y de voluntad pública con otros ciudadanos. De ello se sigue que el ciudadano activo, que es el que posee un voto</w:t>
      </w:r>
      <w:r w:rsidR="00A82EFA">
        <w:rPr>
          <w:rFonts w:ascii="Times New Roman" w:hAnsi="Times New Roman"/>
          <w:sz w:val="24"/>
          <w:szCs w:val="24"/>
          <w:lang w:val="es-MX"/>
        </w:rPr>
        <w:t>,</w:t>
      </w:r>
      <w:r w:rsidR="00353072">
        <w:rPr>
          <w:rFonts w:ascii="Times New Roman" w:hAnsi="Times New Roman"/>
          <w:sz w:val="24"/>
          <w:szCs w:val="24"/>
          <w:lang w:val="es-MX"/>
        </w:rPr>
        <w:t xml:space="preserve"> con la condición de </w:t>
      </w:r>
      <w:r w:rsidR="00A82EFA">
        <w:rPr>
          <w:rFonts w:ascii="Times New Roman" w:hAnsi="Times New Roman"/>
          <w:sz w:val="24"/>
          <w:szCs w:val="24"/>
          <w:lang w:val="es-MX"/>
        </w:rPr>
        <w:t>su autosuficiencia e independencia, por el mero hecho de participar razonadamente en los asuntos públicos, posee la facultad de su libertad externa en una dimensión de la co-legislación</w:t>
      </w:r>
      <w:r w:rsidR="00353072">
        <w:rPr>
          <w:rFonts w:ascii="Times New Roman" w:hAnsi="Times New Roman"/>
          <w:sz w:val="24"/>
          <w:szCs w:val="24"/>
          <w:lang w:val="es-MX"/>
        </w:rPr>
        <w:t xml:space="preserve"> en miras de un bien universal</w:t>
      </w:r>
      <w:r w:rsidR="00A82EFA">
        <w:rPr>
          <w:rFonts w:ascii="Times New Roman" w:hAnsi="Times New Roman"/>
          <w:sz w:val="24"/>
          <w:szCs w:val="24"/>
          <w:lang w:val="es-MX"/>
        </w:rPr>
        <w:t xml:space="preserve">. </w:t>
      </w:r>
    </w:p>
    <w:p w14:paraId="351723AA" w14:textId="0A8172E4" w:rsidR="00A82EFA" w:rsidRDefault="00A82EFA"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tiempos de Kant, acaso como en la época de la gran mayoría de los griegos, y en algunos otros lugares o tiempos, se ha </w:t>
      </w:r>
      <w:r w:rsidR="00270014">
        <w:rPr>
          <w:rFonts w:ascii="Times New Roman" w:hAnsi="Times New Roman"/>
          <w:sz w:val="24"/>
          <w:szCs w:val="24"/>
          <w:lang w:val="es-MX"/>
        </w:rPr>
        <w:t xml:space="preserve">asignado </w:t>
      </w:r>
      <w:r>
        <w:rPr>
          <w:rFonts w:ascii="Times New Roman" w:hAnsi="Times New Roman"/>
          <w:sz w:val="24"/>
          <w:szCs w:val="24"/>
          <w:lang w:val="es-MX"/>
        </w:rPr>
        <w:t>la legislación a</w:t>
      </w:r>
      <w:r w:rsidR="00270014">
        <w:rPr>
          <w:rFonts w:ascii="Times New Roman" w:hAnsi="Times New Roman"/>
          <w:sz w:val="24"/>
          <w:szCs w:val="24"/>
          <w:lang w:val="es-MX"/>
        </w:rPr>
        <w:t xml:space="preserve"> algunos</w:t>
      </w:r>
      <w:r>
        <w:rPr>
          <w:rFonts w:ascii="Times New Roman" w:hAnsi="Times New Roman"/>
          <w:sz w:val="24"/>
          <w:szCs w:val="24"/>
          <w:lang w:val="es-MX"/>
        </w:rPr>
        <w:t xml:space="preserve"> pocos. Las ideas que Kant sostiene respecto a las razas y las mujeres contradicen sus propios principios, que hoy, por la fuerza de la historia, se presentan como más claros para la razón. En una república, que busca oponerse a todo tipo de despotismo, la libertad externa la tienen todos, e incluso los menores de edad son educados en ese sentido. El voto es universal y es un derecho tan humano como el de la libertad, ya sea desde su acepción moral, metafísica, innata, interna o externa. Si la mayoría no posee un derecho a la participación en la deliberación para la justificación de alguna razón pública para defender un voto, luego la voluntad general, integrada u omnilateral, entonces </w:t>
      </w:r>
      <w:r w:rsidR="00353072">
        <w:rPr>
          <w:rFonts w:ascii="Times New Roman" w:hAnsi="Times New Roman"/>
          <w:sz w:val="24"/>
          <w:szCs w:val="24"/>
          <w:lang w:val="es-MX"/>
        </w:rPr>
        <w:t xml:space="preserve">puede </w:t>
      </w:r>
      <w:r>
        <w:rPr>
          <w:rFonts w:ascii="Times New Roman" w:hAnsi="Times New Roman"/>
          <w:sz w:val="24"/>
          <w:szCs w:val="24"/>
          <w:lang w:val="es-MX"/>
        </w:rPr>
        <w:t>perde</w:t>
      </w:r>
      <w:r w:rsidR="00353072">
        <w:rPr>
          <w:rFonts w:ascii="Times New Roman" w:hAnsi="Times New Roman"/>
          <w:sz w:val="24"/>
          <w:szCs w:val="24"/>
          <w:lang w:val="es-MX"/>
        </w:rPr>
        <w:t>r</w:t>
      </w:r>
      <w:r>
        <w:rPr>
          <w:rFonts w:ascii="Times New Roman" w:hAnsi="Times New Roman"/>
          <w:sz w:val="24"/>
          <w:szCs w:val="24"/>
          <w:lang w:val="es-MX"/>
        </w:rPr>
        <w:t xml:space="preserve"> su precisión y puede hasta pervertirse, yendo en contra del principio de que ninguna ley debe hacer daño nunca a nadie.</w:t>
      </w:r>
    </w:p>
    <w:p w14:paraId="4D814C2B" w14:textId="5057C466" w:rsidR="00353072" w:rsidRDefault="00353072" w:rsidP="00670045">
      <w:pPr>
        <w:spacing w:line="360" w:lineRule="auto"/>
        <w:rPr>
          <w:rFonts w:ascii="Times New Roman" w:hAnsi="Times New Roman"/>
          <w:sz w:val="24"/>
          <w:szCs w:val="24"/>
          <w:lang w:val="es-MX"/>
        </w:rPr>
      </w:pPr>
      <w:r>
        <w:rPr>
          <w:rFonts w:ascii="Times New Roman" w:hAnsi="Times New Roman"/>
          <w:sz w:val="24"/>
          <w:szCs w:val="24"/>
          <w:lang w:val="es-MX"/>
        </w:rPr>
        <w:t>Esto no equivale a que todos deban gobernar o dictaminar leyes; Kant no es simpatizante de la democracia, tal y como se entendía en su contexto. El sentido de su razonamiento no es que todos tengan que ser ciudadanos activos,</w:t>
      </w:r>
      <w:r w:rsidR="00270014">
        <w:rPr>
          <w:rFonts w:ascii="Times New Roman" w:hAnsi="Times New Roman"/>
          <w:sz w:val="24"/>
          <w:szCs w:val="24"/>
          <w:lang w:val="es-MX"/>
        </w:rPr>
        <w:t xml:space="preserve"> o directamente legisladores,</w:t>
      </w:r>
      <w:r>
        <w:rPr>
          <w:rFonts w:ascii="Times New Roman" w:hAnsi="Times New Roman"/>
          <w:sz w:val="24"/>
          <w:szCs w:val="24"/>
          <w:lang w:val="es-MX"/>
        </w:rPr>
        <w:t xml:space="preserve"> sino que los que tengan un voto, y la condición </w:t>
      </w:r>
      <w:r w:rsidR="00270014">
        <w:rPr>
          <w:rFonts w:ascii="Times New Roman" w:hAnsi="Times New Roman"/>
          <w:sz w:val="24"/>
          <w:szCs w:val="24"/>
          <w:lang w:val="es-MX"/>
        </w:rPr>
        <w:t xml:space="preserve">previa </w:t>
      </w:r>
      <w:r>
        <w:rPr>
          <w:rFonts w:ascii="Times New Roman" w:hAnsi="Times New Roman"/>
          <w:sz w:val="24"/>
          <w:szCs w:val="24"/>
          <w:lang w:val="es-MX"/>
        </w:rPr>
        <w:t>de su independencia civil, deben siempre co-legislar, (o directamente legislar), en el sentido de una voluntad categórica del bien público, y con esas miras, no hace falta que todos tengan que participar de la legislación activamente</w:t>
      </w:r>
      <w:r w:rsidR="00270014">
        <w:rPr>
          <w:rFonts w:ascii="Times New Roman" w:hAnsi="Times New Roman"/>
          <w:sz w:val="24"/>
          <w:szCs w:val="24"/>
          <w:lang w:val="es-MX"/>
        </w:rPr>
        <w:t>, simplemente lo tienen que hacer desde un punto de vista público del bien general.</w:t>
      </w:r>
      <w:r>
        <w:rPr>
          <w:rFonts w:ascii="Times New Roman" w:hAnsi="Times New Roman"/>
          <w:sz w:val="24"/>
          <w:szCs w:val="24"/>
          <w:lang w:val="es-MX"/>
        </w:rPr>
        <w:t xml:space="preserve"> </w:t>
      </w:r>
    </w:p>
    <w:p w14:paraId="79D76D91" w14:textId="6012175E" w:rsidR="00670045" w:rsidRPr="009666E0" w:rsidRDefault="007E6270"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facultad para la co-legislación es una </w:t>
      </w:r>
      <w:r w:rsidR="00A82EFA">
        <w:rPr>
          <w:rFonts w:ascii="Times New Roman" w:hAnsi="Times New Roman"/>
          <w:sz w:val="24"/>
          <w:szCs w:val="24"/>
          <w:lang w:val="es-MX"/>
        </w:rPr>
        <w:t>condición</w:t>
      </w:r>
      <w:r w:rsidR="00670045" w:rsidRPr="009666E0">
        <w:rPr>
          <w:rFonts w:ascii="Times New Roman" w:hAnsi="Times New Roman"/>
          <w:sz w:val="24"/>
          <w:szCs w:val="24"/>
          <w:lang w:val="es-MX"/>
        </w:rPr>
        <w:t xml:space="preserve"> </w:t>
      </w:r>
      <w:r>
        <w:rPr>
          <w:rFonts w:ascii="Times New Roman" w:hAnsi="Times New Roman"/>
          <w:sz w:val="24"/>
          <w:szCs w:val="24"/>
          <w:lang w:val="es-MX"/>
        </w:rPr>
        <w:t xml:space="preserve">que </w:t>
      </w:r>
      <w:r w:rsidR="00670045" w:rsidRPr="009666E0">
        <w:rPr>
          <w:rFonts w:ascii="Times New Roman" w:hAnsi="Times New Roman"/>
          <w:sz w:val="24"/>
          <w:szCs w:val="24"/>
          <w:lang w:val="es-MX"/>
        </w:rPr>
        <w:t>nace de su fundamental libertad para exigirse el cumplimiento de la ley los unos a los otros, y presupone la facultad para consentir</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o no</w:t>
      </w:r>
      <w:r w:rsidR="00816895">
        <w:rPr>
          <w:rFonts w:ascii="Times New Roman" w:hAnsi="Times New Roman"/>
          <w:sz w:val="24"/>
          <w:szCs w:val="24"/>
          <w:lang w:val="es-MX"/>
        </w:rPr>
        <w:t>,</w:t>
      </w:r>
      <w:r w:rsidR="00670045" w:rsidRPr="009666E0">
        <w:rPr>
          <w:rFonts w:ascii="Times New Roman" w:hAnsi="Times New Roman"/>
          <w:sz w:val="24"/>
          <w:szCs w:val="24"/>
          <w:lang w:val="es-MX"/>
        </w:rPr>
        <w:t xml:space="preserve"> cualquier ley. Ninguna ley puede imponerse sin que</w:t>
      </w:r>
      <w:r w:rsidR="00446C53">
        <w:rPr>
          <w:rFonts w:ascii="Times New Roman" w:hAnsi="Times New Roman"/>
          <w:sz w:val="24"/>
          <w:szCs w:val="24"/>
          <w:lang w:val="es-MX"/>
        </w:rPr>
        <w:t xml:space="preserve"> ésta</w:t>
      </w:r>
      <w:r w:rsidR="00670045" w:rsidRPr="009666E0">
        <w:rPr>
          <w:rFonts w:ascii="Times New Roman" w:hAnsi="Times New Roman"/>
          <w:sz w:val="24"/>
          <w:szCs w:val="24"/>
          <w:lang w:val="es-MX"/>
        </w:rPr>
        <w:t xml:space="preserve"> sea establecida desde el marco de una voluntad compartida e integrada. Tanto la co-legislación, como el consentimiento, son dimensiones de la libertad exterior que se ocupan de la observancia del sentido de las leyes, en virtud de que son ellos mismos, los ciudadanos, los interesados de </w:t>
      </w:r>
      <w:r w:rsidR="00670045" w:rsidRPr="009666E0">
        <w:rPr>
          <w:rFonts w:ascii="Times New Roman" w:hAnsi="Times New Roman"/>
          <w:sz w:val="24"/>
          <w:szCs w:val="24"/>
          <w:lang w:val="es-MX"/>
        </w:rPr>
        <w:lastRenderedPageBreak/>
        <w:t>primera mano.</w:t>
      </w:r>
      <w:r w:rsidR="00816895">
        <w:rPr>
          <w:rFonts w:ascii="Times New Roman" w:hAnsi="Times New Roman"/>
          <w:sz w:val="24"/>
          <w:szCs w:val="24"/>
          <w:lang w:val="es-MX"/>
        </w:rPr>
        <w:t xml:space="preserve"> Este principio normativo es el que todo legislador debe tener en mente, en el sentido kantiano del republicanismo. </w:t>
      </w:r>
      <w:r w:rsidR="00670045" w:rsidRPr="009666E0">
        <w:rPr>
          <w:rFonts w:ascii="Times New Roman" w:hAnsi="Times New Roman"/>
          <w:sz w:val="24"/>
          <w:szCs w:val="24"/>
          <w:lang w:val="es-MX"/>
        </w:rPr>
        <w:t xml:space="preserve">  </w:t>
      </w:r>
    </w:p>
    <w:p w14:paraId="58934C02" w14:textId="151B18C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rechaza el poder absoluto y despótico que sostiene Hobbes, ya que propone en su lugar, </w:t>
      </w:r>
      <w:r w:rsidR="006711D1">
        <w:rPr>
          <w:rFonts w:ascii="Times New Roman" w:hAnsi="Times New Roman"/>
          <w:sz w:val="24"/>
          <w:szCs w:val="24"/>
          <w:lang w:val="es-MX"/>
        </w:rPr>
        <w:t xml:space="preserve">(además de una separación balanceada de poderes), </w:t>
      </w:r>
      <w:r w:rsidRPr="009666E0">
        <w:rPr>
          <w:rFonts w:ascii="Times New Roman" w:hAnsi="Times New Roman"/>
          <w:sz w:val="24"/>
          <w:szCs w:val="24"/>
          <w:lang w:val="es-MX"/>
        </w:rPr>
        <w:t xml:space="preserve">una postura republicana de la ciudadanía con libertades exteriores. Este punto de disenso se encuentra en su concepción del alcance y razón de ser del estado civil. Mientras el estado civil en Hobbes se funda en la necesidad guiada por el miedo y la violencia, en Kant, la necesidad refleja un mandato lógico de la razón práctica. Por esta razón, el estado civil en Kant se encuentra asociado al principio universal del derecho. Kant señala que: “El derecho público (en una república) es meramente el estado de una legislación efectiva, conforme este principio y asistida por el poder, en virtud de la cual, cuantos pertenecen a un pueblo, en cuanto súbditos, se hallan en un estado jurídico, es decir, el de la igualdad de acción y reacción entre albedríos que se limitan mutuamente conforme a la ley universal de la libertad (que se llama estado civil), resulta de ello que el derecho innato de cada uno en tal estado (es decir, anterior a toda acción jurídica), en relación con la facultad de coaccionar a los demás, a fin de que permanezcan siempre entre los límites de un uso de su libertad unánime con la mía, es igual para todos sin excepción. (...) no puede haber ningún privilegio innato de un miembro de la república sobre otro, en cuanto </w:t>
      </w:r>
      <w:proofErr w:type="spellStart"/>
      <w:r w:rsidRPr="009666E0">
        <w:rPr>
          <w:rFonts w:ascii="Times New Roman" w:hAnsi="Times New Roman"/>
          <w:sz w:val="24"/>
          <w:szCs w:val="24"/>
          <w:lang w:val="es-MX"/>
        </w:rPr>
        <w:t>consúbdito</w:t>
      </w:r>
      <w:proofErr w:type="spellEnd"/>
      <w:r w:rsidRPr="009666E0">
        <w:rPr>
          <w:rFonts w:ascii="Times New Roman" w:hAnsi="Times New Roman"/>
          <w:sz w:val="24"/>
          <w:szCs w:val="24"/>
          <w:lang w:val="es-MX"/>
        </w:rPr>
        <w:t xml:space="preserve">; y nadie puede </w:t>
      </w:r>
      <w:proofErr w:type="spellStart"/>
      <w:r w:rsidRPr="009666E0">
        <w:rPr>
          <w:rFonts w:ascii="Times New Roman" w:hAnsi="Times New Roman"/>
          <w:sz w:val="24"/>
          <w:szCs w:val="24"/>
          <w:lang w:val="es-MX"/>
        </w:rPr>
        <w:t>legar</w:t>
      </w:r>
      <w:proofErr w:type="spellEnd"/>
      <w:r w:rsidRPr="009666E0">
        <w:rPr>
          <w:rFonts w:ascii="Times New Roman" w:hAnsi="Times New Roman"/>
          <w:sz w:val="24"/>
          <w:szCs w:val="24"/>
          <w:lang w:val="es-MX"/>
        </w:rPr>
        <w:t xml:space="preserve"> a sus descendientes el privilegio de la posición que tiene dentro de la república.” (TP;1999, p. 263)</w:t>
      </w:r>
    </w:p>
    <w:p w14:paraId="25D7DE24" w14:textId="4B9327D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establece al estado civil en cuanto jurídico. El sentido del derecho público convierte a todos los integrantes en igualdad de sujeción ante la ley, de acuerdo a una norma de libertad compartida y de límites recíprocos. De esto resulta lo que Kant llama el derecho de todo miembro de un estado republicano, para coaccionar a los demás a mantenerse en ese horizonte legal. Kant parece además oponerse a los privilegios nobiliarios o hereditarios ya que contravienen la virtud, libertad e independencia de cada ciudadano. </w:t>
      </w:r>
    </w:p>
    <w:p w14:paraId="6571D6C1" w14:textId="23EDEFF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hecho de que para Kant el estado de derecho, gobernado por el principio universal de los límites recíprocos de la libertad es entendido como el estado civil en cuanto tal, queda reforzado cuando </w:t>
      </w:r>
      <w:r w:rsidR="0048417E">
        <w:rPr>
          <w:rFonts w:ascii="Times New Roman" w:hAnsi="Times New Roman"/>
          <w:sz w:val="24"/>
          <w:szCs w:val="24"/>
          <w:lang w:val="es-MX"/>
        </w:rPr>
        <w:t>refiere</w:t>
      </w:r>
      <w:r w:rsidRPr="009666E0">
        <w:rPr>
          <w:rFonts w:ascii="Times New Roman" w:hAnsi="Times New Roman"/>
          <w:sz w:val="24"/>
          <w:szCs w:val="24"/>
          <w:lang w:val="es-MX"/>
        </w:rPr>
        <w:t xml:space="preserve"> el principio universal del derecho. Aunque hemos revisado ya el enunciado que estipula este principio en la </w:t>
      </w:r>
      <w:r w:rsidRPr="009666E0">
        <w:rPr>
          <w:rFonts w:ascii="Times New Roman" w:hAnsi="Times New Roman"/>
          <w:i/>
          <w:iCs/>
          <w:sz w:val="24"/>
          <w:szCs w:val="24"/>
          <w:lang w:val="es-MX"/>
        </w:rPr>
        <w:t>Metafísica de las Costumbres</w:t>
      </w:r>
      <w:r w:rsidRPr="009666E0">
        <w:rPr>
          <w:rFonts w:ascii="Times New Roman" w:hAnsi="Times New Roman"/>
          <w:sz w:val="24"/>
          <w:szCs w:val="24"/>
          <w:lang w:val="es-MX"/>
        </w:rPr>
        <w:t xml:space="preserve">, </w:t>
      </w:r>
      <w:r w:rsidR="0048417E">
        <w:rPr>
          <w:rFonts w:ascii="Times New Roman" w:hAnsi="Times New Roman"/>
          <w:sz w:val="24"/>
          <w:szCs w:val="24"/>
          <w:lang w:val="es-MX"/>
        </w:rPr>
        <w:t>(</w:t>
      </w:r>
      <w:r w:rsidRPr="009666E0">
        <w:rPr>
          <w:rFonts w:ascii="Times New Roman" w:hAnsi="Times New Roman"/>
          <w:sz w:val="24"/>
          <w:szCs w:val="24"/>
          <w:lang w:val="es-MX"/>
        </w:rPr>
        <w:t>obra posterior</w:t>
      </w:r>
      <w:r w:rsidR="0048417E">
        <w:rPr>
          <w:rFonts w:ascii="Times New Roman" w:hAnsi="Times New Roman"/>
          <w:sz w:val="24"/>
          <w:szCs w:val="24"/>
          <w:lang w:val="es-MX"/>
        </w:rPr>
        <w:t xml:space="preserve"> al ensayo de teoría y práctica)</w:t>
      </w:r>
      <w:r w:rsidRPr="009666E0">
        <w:rPr>
          <w:rFonts w:ascii="Times New Roman" w:hAnsi="Times New Roman"/>
          <w:sz w:val="24"/>
          <w:szCs w:val="24"/>
          <w:lang w:val="es-MX"/>
        </w:rPr>
        <w:t>, ya había adelantado Kant lo siguiente en este texto: “El derecho es la limitación de la libertad de cada uno a la condición de su concordancia con la libertad de todos, en cuanto sea posible según una ley universal.” (TP; 1999, p. 259)</w:t>
      </w:r>
    </w:p>
    <w:p w14:paraId="5B48957C"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Un gobierno que permita la libertad madura de cada ciudadano habrá de poner en sus propias manos el equilibrio de la mutua obligación ante la ley y la co-legislación. Esto equivale a que cada cual persiga sus objetivos razonables, siempre y cuando no contravenga la libertad de otros. Lo contrario, supondría decirle a cada quién qué hacer y cómo vivir su vida, al establecer límites arbitrarios. Kant rechaza este tipo de paternalismo pues representa una dimensión del despotismo. Refiere que: “Un gobierno que se estableciera según el principio de la benevolencia para con el pueblo, como un padre para con sus hijos, es decir, un gobierno paternalista, en que los súbditos, como niños menores de edad, que no pueden distinguir lo que es útil o nocivo, se ven forzados a comportarse de manera meramente pasiva, para aguardar del juicio del jefe del Estado el modo en que deban ser felices, y de su bondad el que éste también quiera que lo sean, tal gobierno es el mayor despotismo imaginable (una constitución que suprime toda libertad de los súbditos, que carecen, por tanto, de derecho en </w:t>
      </w:r>
      <w:r w:rsidRPr="0048417E">
        <w:rPr>
          <w:rFonts w:ascii="Times New Roman" w:hAnsi="Times New Roman"/>
          <w:sz w:val="24"/>
          <w:szCs w:val="24"/>
          <w:lang w:val="es-MX"/>
        </w:rPr>
        <w:t>absoluto).“ (TP; 1999, p. 260) Luego agrega: “No un gobierno paternalista, sino uno patriótico es aquel que puede pensarse para hombres capaces de tener derechos.“ (TP; 1999, p. 261)</w:t>
      </w:r>
    </w:p>
    <w:p w14:paraId="0A9B9B0E"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 diferencia a Hobbes de Kant. Mientras el primero representa un despotismo paternalista, Kant propone un patriotismo entendido como un amor al orden y estado civil, queriendo permanecer en ese horizonte jurídico de leyes públicas para una libertad externa.</w:t>
      </w:r>
    </w:p>
    <w:p w14:paraId="0E9815DF" w14:textId="714C095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Podemos atender, finalmente, al concepto de ciudadanía y de qué modo articula una libertad externa republicana en el sentido civil de la co-legislación. Como idea normativa, el estado civil se despliega en un lugar ideal que es la ciudad. La ciudad </w:t>
      </w:r>
      <w:r w:rsidR="0048417E">
        <w:rPr>
          <w:rFonts w:ascii="Times New Roman" w:hAnsi="Times New Roman"/>
          <w:sz w:val="24"/>
          <w:szCs w:val="24"/>
          <w:lang w:val="es-MX"/>
        </w:rPr>
        <w:t>materializa</w:t>
      </w:r>
      <w:r w:rsidRPr="009666E0">
        <w:rPr>
          <w:rFonts w:ascii="Times New Roman" w:hAnsi="Times New Roman"/>
          <w:sz w:val="24"/>
          <w:szCs w:val="24"/>
          <w:lang w:val="es-MX"/>
        </w:rPr>
        <w:t xml:space="preserve"> el orden civil de acuerdo a un horizonte jurídico. Los miembros de esta sociedad civil son los ciudadanos.</w:t>
      </w:r>
      <w:r w:rsidR="00D70ED8">
        <w:rPr>
          <w:rFonts w:ascii="Times New Roman" w:hAnsi="Times New Roman"/>
          <w:sz w:val="24"/>
          <w:szCs w:val="24"/>
          <w:lang w:val="es-MX"/>
        </w:rPr>
        <w:t xml:space="preserve"> </w:t>
      </w:r>
      <w:r w:rsidRPr="009666E0">
        <w:rPr>
          <w:rFonts w:ascii="Times New Roman" w:hAnsi="Times New Roman"/>
          <w:sz w:val="24"/>
          <w:szCs w:val="24"/>
          <w:lang w:val="es-MX"/>
        </w:rPr>
        <w:t xml:space="preserve">Kant nos refiere que esta pertenencia, de acuerdo a la idea regulativa de un contrato originario, supone ciertas facultades de quien participa de esta condición civil. Señala lo siguiente: </w:t>
      </w:r>
    </w:p>
    <w:p w14:paraId="7B8BBECF" w14:textId="2740E97E" w:rsidR="00670045" w:rsidRPr="00D70ED8" w:rsidRDefault="00670045" w:rsidP="00D70ED8">
      <w:pPr>
        <w:ind w:left="708"/>
        <w:rPr>
          <w:rFonts w:ascii="Times New Roman" w:hAnsi="Times New Roman"/>
          <w:sz w:val="20"/>
          <w:szCs w:val="20"/>
        </w:rPr>
      </w:pPr>
      <w:r w:rsidRPr="00D70ED8">
        <w:rPr>
          <w:rFonts w:ascii="Times New Roman" w:hAnsi="Times New Roman"/>
          <w:sz w:val="20"/>
          <w:szCs w:val="20"/>
        </w:rPr>
        <w:t>El estado civil, por tanto, considerado meramente como estado jurídico, se funda en los siguientes principios a priori:</w:t>
      </w:r>
    </w:p>
    <w:p w14:paraId="3B24113F"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La libertad de cada miembro de la sociedad, en cuanto hombre.</w:t>
      </w:r>
    </w:p>
    <w:p w14:paraId="71B67613"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Su igualdad con los demás, en cuanto súbdito.</w:t>
      </w:r>
    </w:p>
    <w:p w14:paraId="7FDCAF15" w14:textId="77777777" w:rsidR="00670045" w:rsidRPr="00D70ED8" w:rsidRDefault="00670045" w:rsidP="00D70ED8">
      <w:pPr>
        <w:numPr>
          <w:ilvl w:val="1"/>
          <w:numId w:val="11"/>
        </w:numPr>
        <w:spacing w:after="160"/>
        <w:rPr>
          <w:rFonts w:ascii="Times New Roman" w:hAnsi="Times New Roman"/>
          <w:sz w:val="20"/>
          <w:szCs w:val="20"/>
        </w:rPr>
      </w:pPr>
      <w:r w:rsidRPr="00D70ED8">
        <w:rPr>
          <w:rFonts w:ascii="Times New Roman" w:hAnsi="Times New Roman"/>
          <w:sz w:val="20"/>
          <w:szCs w:val="20"/>
        </w:rPr>
        <w:t xml:space="preserve">La independencia de cada miembro de una república, en cuanto ciudadano. </w:t>
      </w:r>
    </w:p>
    <w:p w14:paraId="5035C651" w14:textId="427F432D" w:rsidR="00670045" w:rsidRDefault="00670045" w:rsidP="00D70ED8">
      <w:pPr>
        <w:ind w:left="708"/>
        <w:rPr>
          <w:rFonts w:ascii="Times New Roman" w:hAnsi="Times New Roman"/>
          <w:sz w:val="20"/>
          <w:szCs w:val="20"/>
        </w:rPr>
      </w:pPr>
      <w:r w:rsidRPr="00D70ED8">
        <w:rPr>
          <w:rFonts w:ascii="Times New Roman" w:hAnsi="Times New Roman"/>
          <w:sz w:val="20"/>
          <w:szCs w:val="20"/>
        </w:rPr>
        <w:t>Estos principios no son leyes que dicta el Estado ya establecido, sino son las únicas conforme a las cuales es posible el establecimiento de un Estado según los puros principios racionales del derecho humano externo en general. (TP; 1999, p. 260)</w:t>
      </w:r>
    </w:p>
    <w:p w14:paraId="1461C0B1" w14:textId="77777777" w:rsidR="00CC07BC" w:rsidRPr="00D70ED8" w:rsidRDefault="00CC07BC" w:rsidP="00D70ED8">
      <w:pPr>
        <w:ind w:left="708"/>
        <w:rPr>
          <w:rFonts w:ascii="Times New Roman" w:hAnsi="Times New Roman"/>
          <w:sz w:val="20"/>
          <w:szCs w:val="20"/>
        </w:rPr>
      </w:pPr>
    </w:p>
    <w:p w14:paraId="12E8414E" w14:textId="0A4B52F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El miembro de un estado civil, que podemos interpretar como un ciudadano, en este caso, compone su idea por tres facultades coexistentes y complementarias</w:t>
      </w:r>
      <w:r w:rsidR="00FD21E0">
        <w:rPr>
          <w:rFonts w:ascii="Times New Roman" w:hAnsi="Times New Roman"/>
          <w:sz w:val="24"/>
          <w:szCs w:val="24"/>
          <w:lang w:val="es-MX"/>
        </w:rPr>
        <w:t xml:space="preserve"> que se encuentran directamente relacionadas al concepto de libertad externa</w:t>
      </w:r>
      <w:r w:rsidRPr="009666E0">
        <w:rPr>
          <w:rFonts w:ascii="Times New Roman" w:hAnsi="Times New Roman"/>
          <w:sz w:val="24"/>
          <w:szCs w:val="24"/>
          <w:lang w:val="es-MX"/>
        </w:rPr>
        <w:t>. En cuanto ser humano, es libre</w:t>
      </w:r>
      <w:r w:rsidR="00FD21E0">
        <w:rPr>
          <w:rFonts w:ascii="Times New Roman" w:hAnsi="Times New Roman"/>
          <w:sz w:val="24"/>
          <w:szCs w:val="24"/>
          <w:lang w:val="es-MX"/>
        </w:rPr>
        <w:t xml:space="preserve">, </w:t>
      </w:r>
      <w:r w:rsidR="00CC07BC">
        <w:rPr>
          <w:rFonts w:ascii="Times New Roman" w:hAnsi="Times New Roman"/>
          <w:sz w:val="24"/>
          <w:szCs w:val="24"/>
          <w:lang w:val="es-MX"/>
        </w:rPr>
        <w:t xml:space="preserve">como </w:t>
      </w:r>
      <w:r w:rsidRPr="009666E0">
        <w:rPr>
          <w:rFonts w:ascii="Times New Roman" w:hAnsi="Times New Roman"/>
          <w:sz w:val="24"/>
          <w:szCs w:val="24"/>
          <w:lang w:val="es-MX"/>
        </w:rPr>
        <w:t>súbdito ante la ley, es igual a todos los demás y es</w:t>
      </w:r>
      <w:r w:rsidR="00FD21E0">
        <w:rPr>
          <w:rFonts w:ascii="Times New Roman" w:hAnsi="Times New Roman"/>
          <w:sz w:val="24"/>
          <w:szCs w:val="24"/>
          <w:lang w:val="es-MX"/>
        </w:rPr>
        <w:t>,</w:t>
      </w:r>
      <w:r w:rsidRPr="009666E0">
        <w:rPr>
          <w:rFonts w:ascii="Times New Roman" w:hAnsi="Times New Roman"/>
          <w:sz w:val="24"/>
          <w:szCs w:val="24"/>
          <w:lang w:val="es-MX"/>
        </w:rPr>
        <w:t xml:space="preserve"> finalmente, un ciudadano en cuanto es señor de sí mismo, es decir, por cuanto no depende de nadie y participa sucintamente de la condición civil</w:t>
      </w:r>
      <w:r w:rsidR="002E32FB">
        <w:rPr>
          <w:rFonts w:ascii="Times New Roman" w:hAnsi="Times New Roman"/>
          <w:sz w:val="24"/>
          <w:szCs w:val="24"/>
          <w:lang w:val="es-MX"/>
        </w:rPr>
        <w:t xml:space="preserve"> de forma independiente</w:t>
      </w:r>
      <w:r w:rsidRPr="009666E0">
        <w:rPr>
          <w:rFonts w:ascii="Times New Roman" w:hAnsi="Times New Roman"/>
          <w:sz w:val="24"/>
          <w:szCs w:val="24"/>
          <w:lang w:val="es-MX"/>
        </w:rPr>
        <w:t>. Kant resalta el carácter normativo de este principio, ya que coloca estos atributos como condición y presupuesto de cualquier estado civil, en lugar de que fuera un beneficio posterior</w:t>
      </w:r>
      <w:r w:rsidR="00FD21E0">
        <w:rPr>
          <w:rFonts w:ascii="Times New Roman" w:hAnsi="Times New Roman"/>
          <w:sz w:val="24"/>
          <w:szCs w:val="24"/>
          <w:lang w:val="es-MX"/>
        </w:rPr>
        <w:t xml:space="preserve"> decretado por leyes luego de instaurada la condición civil</w:t>
      </w:r>
      <w:r w:rsidRPr="009666E0">
        <w:rPr>
          <w:rFonts w:ascii="Times New Roman" w:hAnsi="Times New Roman"/>
          <w:sz w:val="24"/>
          <w:szCs w:val="24"/>
          <w:lang w:val="es-MX"/>
        </w:rPr>
        <w:t>. Esto equivale a pensar en estos tres atributos como principios normativos de la condición de una persona en estado civil</w:t>
      </w:r>
      <w:r w:rsidR="00CC07BC">
        <w:rPr>
          <w:rFonts w:ascii="Times New Roman" w:hAnsi="Times New Roman"/>
          <w:sz w:val="24"/>
          <w:szCs w:val="24"/>
          <w:lang w:val="es-MX"/>
        </w:rPr>
        <w:t xml:space="preserve"> que son articulados bajo el concepto de libertad externa</w:t>
      </w:r>
      <w:r w:rsidRPr="009666E0">
        <w:rPr>
          <w:rFonts w:ascii="Times New Roman" w:hAnsi="Times New Roman"/>
          <w:sz w:val="24"/>
          <w:szCs w:val="24"/>
          <w:lang w:val="es-MX"/>
        </w:rPr>
        <w:t xml:space="preserve">. </w:t>
      </w:r>
    </w:p>
    <w:p w14:paraId="731E0E25" w14:textId="42F4E71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Respecto de la libertad, Kant resalta la facultad que debemos tener para alcanzar nuestra propia idea de la felicidad.</w:t>
      </w:r>
      <w:r w:rsidR="00FD21E0">
        <w:rPr>
          <w:rFonts w:ascii="Times New Roman" w:hAnsi="Times New Roman"/>
          <w:sz w:val="24"/>
          <w:szCs w:val="24"/>
          <w:lang w:val="es-MX"/>
        </w:rPr>
        <w:t xml:space="preserve"> Esto supone el no tener interferencia de nadie.</w:t>
      </w:r>
      <w:r w:rsidRPr="009666E0">
        <w:rPr>
          <w:rFonts w:ascii="Times New Roman" w:hAnsi="Times New Roman"/>
          <w:sz w:val="24"/>
          <w:szCs w:val="24"/>
          <w:lang w:val="es-MX"/>
        </w:rPr>
        <w:t xml:space="preserve"> El caso contrario, sería el de un paternalismo, que nos diga cómo ser felices. En cuanto somos seres capaces de tener derechos, el ser humano: “se considera autorizado a salvaguardar sus derechos por las leyes de la voluntad común, pero no a someter el uso de ello a su capricho incondicionado.” (TP; 1999, p. 261) </w:t>
      </w:r>
      <w:r w:rsidR="00FD21E0">
        <w:rPr>
          <w:rFonts w:ascii="Times New Roman" w:hAnsi="Times New Roman"/>
          <w:sz w:val="24"/>
          <w:szCs w:val="24"/>
          <w:lang w:val="es-MX"/>
        </w:rPr>
        <w:t>Esta libertad de autodeterminación queda sujeta al principio universal del derecho en cuanto es una libertad de límites recíprocos.</w:t>
      </w:r>
    </w:p>
    <w:p w14:paraId="6311A636" w14:textId="6794507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señala, respecto del segundo atributo que el miembro de un estado civil posee: "La igualdad en tanto súbdito, cuya fórmula puede rezar así: Cada miembro de la república tiene derechos de coacción frente a cualquier otro." (TP; 1999, p. 261) Esta prerrogativa civil reconoce el carácter de súbditos ante la ley que tienen todos los miembros de una república, por igual. Esta sujeción ante la ley resulta en la facultad que tenemos de coacción frente a los demás, para que se mantenga el orden civil de la libertad externa. </w:t>
      </w:r>
    </w:p>
    <w:p w14:paraId="372260BA" w14:textId="341F89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igualdad se da en el sentido de isonomía, pero es compatible con la desigualdad de bienes y recursos, siempre que corresponda a un esfuerzo legítimo de apropiación. En cuestiones de voto, solo puede tener uno solo cada ciudadano, al margen de sus riquezas. Kant refiere que: “Según el derecho (…) nadie puede coaccionar a otro sino por medio de la ley pública.” (TP; 1999, p. 262) Esto explicita que no es legítimo intervenir en votaciones de ciudadanos independientes con la compra de votos o favores, por cuanto es el bien público </w:t>
      </w:r>
      <w:r w:rsidR="003361C7">
        <w:rPr>
          <w:rFonts w:ascii="Times New Roman" w:hAnsi="Times New Roman"/>
          <w:sz w:val="24"/>
          <w:szCs w:val="24"/>
          <w:lang w:val="es-MX"/>
        </w:rPr>
        <w:t xml:space="preserve">lo </w:t>
      </w:r>
      <w:r w:rsidRPr="009666E0">
        <w:rPr>
          <w:rFonts w:ascii="Times New Roman" w:hAnsi="Times New Roman"/>
          <w:sz w:val="24"/>
          <w:szCs w:val="24"/>
          <w:lang w:val="es-MX"/>
        </w:rPr>
        <w:t>que está de por medio.</w:t>
      </w:r>
      <w:r w:rsidR="00FD21E0">
        <w:rPr>
          <w:rFonts w:ascii="Times New Roman" w:hAnsi="Times New Roman"/>
          <w:sz w:val="24"/>
          <w:szCs w:val="24"/>
          <w:lang w:val="es-MX"/>
        </w:rPr>
        <w:t xml:space="preserve"> Queda sobreentendido que tampoco puede aplicar violencia, por cuanto representaría una interferencia que negaría la libertad desde la base. </w:t>
      </w:r>
    </w:p>
    <w:p w14:paraId="3CE583C1" w14:textId="38F8757E"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Por último, además de la libertad para perseguir la propia felicidad y la igualdad ante la ley, Kant resalta un tercer atributo fundamental: “La independencia de un miembro de la república en cuanto ciudadano, es decir, en cuanto co</w:t>
      </w:r>
      <w:r w:rsidR="003361C7">
        <w:rPr>
          <w:rFonts w:ascii="Times New Roman" w:hAnsi="Times New Roman"/>
          <w:sz w:val="24"/>
          <w:szCs w:val="24"/>
          <w:lang w:val="es-MX"/>
        </w:rPr>
        <w:t>-</w:t>
      </w:r>
      <w:r w:rsidRPr="009666E0">
        <w:rPr>
          <w:rFonts w:ascii="Times New Roman" w:hAnsi="Times New Roman"/>
          <w:sz w:val="24"/>
          <w:szCs w:val="24"/>
          <w:lang w:val="es-MX"/>
        </w:rPr>
        <w:t>legislador.” (TP; 1999, p. 265) El balance de voces particulares de los ciudadanos permite entramar una racionalidad pública ya que: “Ninguna voluntad particular puede ser legisladora para una república.” (TP; 1999, p. 266) La facultad civil de la co-legislación conduce a la construcción deliberativa pública de un sentido de la voz general, unificada o integrada de una voluntad conjunta. En el despotismo la ley proviene de una voluntad privada</w:t>
      </w:r>
      <w:r w:rsidR="004813C4">
        <w:rPr>
          <w:rFonts w:ascii="Times New Roman" w:hAnsi="Times New Roman"/>
          <w:sz w:val="24"/>
          <w:szCs w:val="24"/>
          <w:lang w:val="es-MX"/>
        </w:rPr>
        <w:t xml:space="preserve"> unilateral</w:t>
      </w:r>
      <w:r w:rsidRPr="009666E0">
        <w:rPr>
          <w:rFonts w:ascii="Times New Roman" w:hAnsi="Times New Roman"/>
          <w:sz w:val="24"/>
          <w:szCs w:val="24"/>
          <w:lang w:val="es-MX"/>
        </w:rPr>
        <w:t>, pero en la república, la ley surge de una razón pública ejercida por la libertad exterior</w:t>
      </w:r>
      <w:r w:rsidR="004813C4">
        <w:rPr>
          <w:rFonts w:ascii="Times New Roman" w:hAnsi="Times New Roman"/>
          <w:sz w:val="24"/>
          <w:szCs w:val="24"/>
          <w:lang w:val="es-MX"/>
        </w:rPr>
        <w:t xml:space="preserve"> en una cohesión omnilateral</w:t>
      </w:r>
      <w:r w:rsidRPr="009666E0">
        <w:rPr>
          <w:rFonts w:ascii="Times New Roman" w:hAnsi="Times New Roman"/>
          <w:sz w:val="24"/>
          <w:szCs w:val="24"/>
          <w:lang w:val="es-MX"/>
        </w:rPr>
        <w:t xml:space="preserve">.  </w:t>
      </w:r>
    </w:p>
    <w:p w14:paraId="4BFC68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la propuesta del concepto republicano de Kant: “concurren de suyo los conceptos de libertad externa, igualdad y unidad de la voluntad de todos, y para la última es condición la independencia, ya que se requiere una votación cuando se dan las dos primeras. A esta ley general que sólo puede emanar de la voluntad popular general (unida), se la llama contrato originario.” (TP; 1999, p. 266) Este contrato originario sería “el único sobre el que puede fundarse entre los hombres una constitución civil, legítima para todos sin excepción, y establecerse una república.” (TP; 1999, p. 268)</w:t>
      </w:r>
    </w:p>
    <w:p w14:paraId="2D35FAEA"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Como se ha referido antes, para Kant, este contrato: “no es preciso en modo alguno suponer que se trata de un hecho (…) Por el contrario, se trata de una mera idea de la razón que tiene, sin embargo, su indudable realidad (práctica); a saber, la de obligar a todo legislador a que dicte sus leyes como si pudieran haber emanado de la voluntad unidad de todo un pueblo, y a que considere a cada súbdito, en cuanto que quiere ser ciudadano, como si hubiera votado por su acuerdo con una voluntad tal. Pues ahí está la prueba de la legitimidad de toda ley pública.” (TP; 1999, p. 268)</w:t>
      </w:r>
    </w:p>
    <w:p w14:paraId="0AE7B80E" w14:textId="7696BA91"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esta razón, y desde que ninguna ley debe hacer injusticia contra nadie, se entiende que es la libertad externa el parámetro fundamental para la orientación del derecho y la conformación de una constitución civil. En este sentido, Kant señala que: “la salud pública que en primer lugar se ha de tomar en consideración es aquella constitución legal que garantiza a cada uno su libertad por medio de leyes.” (TP; 1999, p. 270)</w:t>
      </w:r>
      <w:r w:rsidR="004813C4">
        <w:rPr>
          <w:rFonts w:ascii="Times New Roman" w:hAnsi="Times New Roman"/>
          <w:sz w:val="24"/>
          <w:szCs w:val="24"/>
          <w:lang w:val="es-MX"/>
        </w:rPr>
        <w:t xml:space="preserve"> La idea que orienta el sentido de todo</w:t>
      </w:r>
      <w:r w:rsidR="003361C7">
        <w:rPr>
          <w:rFonts w:ascii="Times New Roman" w:hAnsi="Times New Roman"/>
          <w:sz w:val="24"/>
          <w:szCs w:val="24"/>
          <w:lang w:val="es-MX"/>
        </w:rPr>
        <w:t xml:space="preserve"> el</w:t>
      </w:r>
      <w:r w:rsidR="004813C4">
        <w:rPr>
          <w:rFonts w:ascii="Times New Roman" w:hAnsi="Times New Roman"/>
          <w:sz w:val="24"/>
          <w:szCs w:val="24"/>
          <w:lang w:val="es-MX"/>
        </w:rPr>
        <w:t xml:space="preserve"> cuerpo político legítimo es la preservación, extensión y seguridad de la libertad humana. </w:t>
      </w:r>
    </w:p>
    <w:p w14:paraId="768CAAC7" w14:textId="53F84AE4"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Kant se plantea la posibilidad de que el pueblo sintiera que el soberano no ha cumplido con su parte del contrato y no ha permitido una libertad civil, o bien, de que existiera injusticia, es decir, de que no hubiera realmente un estado de derecho. En tal caso, el </w:t>
      </w:r>
      <w:r w:rsidRPr="009666E0">
        <w:rPr>
          <w:rFonts w:ascii="Times New Roman" w:hAnsi="Times New Roman"/>
          <w:sz w:val="24"/>
          <w:szCs w:val="24"/>
          <w:lang w:val="es-MX"/>
        </w:rPr>
        <w:lastRenderedPageBreak/>
        <w:t>ciudadano no puede alzarse en armas o intentar deponer el orden, ni al soberano.</w:t>
      </w:r>
      <w:r w:rsidR="004813C4">
        <w:rPr>
          <w:rFonts w:ascii="Times New Roman" w:hAnsi="Times New Roman"/>
          <w:sz w:val="24"/>
          <w:szCs w:val="24"/>
          <w:lang w:val="es-MX"/>
        </w:rPr>
        <w:t xml:space="preserve"> Rebelarse o alzarse en armas iría en contra de los propios intereses ciudadanos.</w:t>
      </w:r>
    </w:p>
    <w:p w14:paraId="0C36EAFB" w14:textId="3B978DED" w:rsidR="00E13B36" w:rsidRDefault="00E13B3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La postura de Kant, incluso siendo simpatizante de los ideales de la revolución francesa, es muy clara en proscribir cualquier incitación a la rebeldía. La revolución rompe la lógica de la libertad externa, nos devuelve a la situación natural de un estado de guerra y quiebra el horizonte del estado civil del ciudadano en una república. Lo que se puede hacer es interponer quejas y levantar la voz en el sentido del uso de la razón pública, pero siempre con respeto y no desde la invitación a la guerra, el terror o la violencia. Esta máxima es un principio de tolerancia, </w:t>
      </w:r>
      <w:r w:rsidR="001E3119">
        <w:rPr>
          <w:rFonts w:ascii="Times New Roman" w:hAnsi="Times New Roman"/>
          <w:sz w:val="24"/>
          <w:szCs w:val="24"/>
          <w:lang w:val="es-MX"/>
        </w:rPr>
        <w:t>que,</w:t>
      </w:r>
      <w:r>
        <w:rPr>
          <w:rFonts w:ascii="Times New Roman" w:hAnsi="Times New Roman"/>
          <w:sz w:val="24"/>
          <w:szCs w:val="24"/>
          <w:lang w:val="es-MX"/>
        </w:rPr>
        <w:t xml:space="preserve"> por la fuerza misma de la lógica de la libertad de expresión, únicamente admite las voces que efectivamente puedan deliberar sin socavar las bases del razonamiento, ni deshacer los fundamentos de la libertad externa que se comparte recíprocamente.</w:t>
      </w:r>
    </w:p>
    <w:p w14:paraId="0D808F41" w14:textId="03A9ACB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esta forma, Kant señala que: “toda oposición contra el supremo poder legislativo, toda incitación a vías de hecho del descontento de los súbditos, todo levantamiento que estalle en rebelión, es el delito supremo y más punible en la república, pues destruye sus fundamentos. Y esta prohibición es incondicionada.” (TP; 1999, p. 271) Es un delito supremo, por cuanto nos retorna al estado natural, sin embargo, esto no </w:t>
      </w:r>
      <w:r w:rsidR="004813C4">
        <w:rPr>
          <w:rFonts w:ascii="Times New Roman" w:hAnsi="Times New Roman"/>
          <w:sz w:val="24"/>
          <w:szCs w:val="24"/>
          <w:lang w:val="es-MX"/>
        </w:rPr>
        <w:t xml:space="preserve">puede </w:t>
      </w:r>
      <w:r w:rsidRPr="009666E0">
        <w:rPr>
          <w:rFonts w:ascii="Times New Roman" w:hAnsi="Times New Roman"/>
          <w:sz w:val="24"/>
          <w:szCs w:val="24"/>
          <w:lang w:val="es-MX"/>
        </w:rPr>
        <w:t>deja</w:t>
      </w:r>
      <w:r w:rsidR="004813C4">
        <w:rPr>
          <w:rFonts w:ascii="Times New Roman" w:hAnsi="Times New Roman"/>
          <w:sz w:val="24"/>
          <w:szCs w:val="24"/>
          <w:lang w:val="es-MX"/>
        </w:rPr>
        <w:t>r</w:t>
      </w:r>
      <w:r w:rsidRPr="009666E0">
        <w:rPr>
          <w:rFonts w:ascii="Times New Roman" w:hAnsi="Times New Roman"/>
          <w:sz w:val="24"/>
          <w:szCs w:val="24"/>
          <w:lang w:val="es-MX"/>
        </w:rPr>
        <w:t xml:space="preserve"> al soberano o legislador injusto</w:t>
      </w:r>
      <w:r w:rsidR="004813C4">
        <w:rPr>
          <w:rFonts w:ascii="Times New Roman" w:hAnsi="Times New Roman"/>
          <w:sz w:val="24"/>
          <w:szCs w:val="24"/>
          <w:lang w:val="es-MX"/>
        </w:rPr>
        <w:t xml:space="preserve"> sin posibilidad de exigírsele mejoras</w:t>
      </w:r>
      <w:r w:rsidRPr="009666E0">
        <w:rPr>
          <w:rFonts w:ascii="Times New Roman" w:hAnsi="Times New Roman"/>
          <w:sz w:val="24"/>
          <w:szCs w:val="24"/>
          <w:lang w:val="es-MX"/>
        </w:rPr>
        <w:t xml:space="preserve">. Tiene que haber una salida a la falta de cumplimiento del contrato originario de la sociedad. La respuesta no puede ser la violencia, ni la creación de sociedades secretas, sino que únicamente, para Kant, puede solventarse mediante el uso público de la razón, en un horizonte de co-legislación y coacción recíproca ante la ley. Para ello es necesaria la facultad de expresar ideas libremente, además de un escenario de tolerancia, que posibilite el diálogo para unificar el entramado de intereses y sublimarlo en una voluntad pública unificada y soberana. </w:t>
      </w:r>
    </w:p>
    <w:p w14:paraId="180466F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el escenario de que hubiera sombras de injusticias por parte del soberano, Kant señala que: “Cada hombre tiene, no obstante, sus derechos inalienables, a los que no puede renunciar aunque quiera, y sobre los que él propio está facultado para juzgar; y como la injusticia, que sufre según su opinión, proviene, según aquella suposición, solo del error o del desconocimiento de ciertas consecuencias por parte del poder supremo: entonces se ha de otorgar al ciudadano, y, por cierto, con permiso del soberano mismo, la facultad de dar a conocer públicamente su opinión sobre lo que le parece haber de injusto contra la república en los decretos de aquél. Pues asumir que el jefe no pueda siquiera equivocarse o desconocer algo, sería como representárselo dotado de inspiración celestial y elevado sobre lo humano. Así, pues, la libertad de pluma, mantenida entre los límites del respeto y el amor a la </w:t>
      </w:r>
      <w:r w:rsidRPr="009666E0">
        <w:rPr>
          <w:rFonts w:ascii="Times New Roman" w:hAnsi="Times New Roman"/>
          <w:sz w:val="24"/>
          <w:szCs w:val="24"/>
          <w:lang w:val="es-MX"/>
        </w:rPr>
        <w:lastRenderedPageBreak/>
        <w:t xml:space="preserve">constitución en que se vive, en virtud del modo de pensar liberal de los súbditos, inculcado, no obstante, por aquella (por lo que las plumas se limitan unas a otras, a fin de no perder su libertad), es el único paladín de los derechos del pueblo.” (TP; 1999, p. 276) Esta prerrogativa de la independencia de cada ciudadano para expresarse libremente en un marco de respeto y cooperación es fundamental para el ejercicio pleno de su libertad externa. </w:t>
      </w:r>
    </w:p>
    <w:p w14:paraId="7BEDD31C" w14:textId="2D32712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Kant agrega lo siguiente: “En toda república ha de haber una obediencia, sujeta al mecanismo de la constitución política según leyes coactivas (que alcanzan a todos); pero ha de haber, al mismo tiempo, un espíritu de libertad, ya que, en lo concerniente al deber universal de los hombres, tal constitución exige la persuasión racional de que tal coacción es legítima, a fin de no incurrir en contradicción consigo misma. La obediencia, sin este espíritu, es la causa originaria de todas las sociedades secretas.” (TP; 1999, p. 278) Mientras el despotismo impone leyes y decretos por la fuerza, el concepto de república supone un horizonte de “persuasión racional”</w:t>
      </w:r>
      <w:r w:rsidR="003361C7">
        <w:rPr>
          <w:rFonts w:ascii="Times New Roman" w:hAnsi="Times New Roman"/>
          <w:sz w:val="24"/>
          <w:szCs w:val="24"/>
          <w:lang w:val="es-MX"/>
        </w:rPr>
        <w:t xml:space="preserve"> o derecho a la justificación</w:t>
      </w:r>
      <w:r w:rsidRPr="009666E0">
        <w:rPr>
          <w:rFonts w:ascii="Times New Roman" w:hAnsi="Times New Roman"/>
          <w:sz w:val="24"/>
          <w:szCs w:val="24"/>
          <w:lang w:val="es-MX"/>
        </w:rPr>
        <w:t xml:space="preserve">. En Kant, la fuerza de la razón y </w:t>
      </w:r>
      <w:r w:rsidR="004813C4">
        <w:rPr>
          <w:rFonts w:ascii="Times New Roman" w:hAnsi="Times New Roman"/>
          <w:sz w:val="24"/>
          <w:szCs w:val="24"/>
          <w:lang w:val="es-MX"/>
        </w:rPr>
        <w:t xml:space="preserve">de </w:t>
      </w:r>
      <w:r w:rsidRPr="009666E0">
        <w:rPr>
          <w:rFonts w:ascii="Times New Roman" w:hAnsi="Times New Roman"/>
          <w:sz w:val="24"/>
          <w:szCs w:val="24"/>
          <w:lang w:val="es-MX"/>
        </w:rPr>
        <w:t>la palabra se sobrepone</w:t>
      </w:r>
      <w:r w:rsidR="004813C4">
        <w:rPr>
          <w:rFonts w:ascii="Times New Roman" w:hAnsi="Times New Roman"/>
          <w:sz w:val="24"/>
          <w:szCs w:val="24"/>
          <w:lang w:val="es-MX"/>
        </w:rPr>
        <w:t>n</w:t>
      </w:r>
      <w:r w:rsidRPr="009666E0">
        <w:rPr>
          <w:rFonts w:ascii="Times New Roman" w:hAnsi="Times New Roman"/>
          <w:sz w:val="24"/>
          <w:szCs w:val="24"/>
          <w:lang w:val="es-MX"/>
        </w:rPr>
        <w:t xml:space="preserve"> al imperio de la espada.</w:t>
      </w:r>
      <w:r w:rsidR="004813C4">
        <w:rPr>
          <w:rFonts w:ascii="Times New Roman" w:hAnsi="Times New Roman"/>
          <w:sz w:val="24"/>
          <w:szCs w:val="24"/>
          <w:lang w:val="es-MX"/>
        </w:rPr>
        <w:t xml:space="preserve"> </w:t>
      </w:r>
    </w:p>
    <w:p w14:paraId="6DC8D5C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Si no se puede incurrir en rebeldía, ni en sociedades secretas, por lo tanto, la salida ante la posible injusticia en el mantenimiento del contrato originario, es deliberativa, racional y pacífica. Esto presupone la libertad pública de expresión y especialmente, necesita de la facultad de los ciudadanos para ajustar el entramado que establece tanto el sentido de la voluntad general, como el de sus leyes de acuerdo a ésta. </w:t>
      </w:r>
    </w:p>
    <w:p w14:paraId="4CBE0FD4" w14:textId="4E1689A8" w:rsidR="00670045" w:rsidRPr="009666E0" w:rsidRDefault="00670045" w:rsidP="004813C4">
      <w:pPr>
        <w:spacing w:line="360" w:lineRule="auto"/>
        <w:rPr>
          <w:rFonts w:ascii="Times New Roman" w:hAnsi="Times New Roman"/>
          <w:sz w:val="24"/>
          <w:szCs w:val="24"/>
          <w:lang w:val="es-MX"/>
        </w:rPr>
      </w:pPr>
      <w:r w:rsidRPr="009666E0">
        <w:rPr>
          <w:rFonts w:ascii="Times New Roman" w:hAnsi="Times New Roman"/>
          <w:sz w:val="24"/>
          <w:szCs w:val="24"/>
          <w:lang w:val="es-MX"/>
        </w:rPr>
        <w:t>Por todo lo revisado, se puede decir que la libertad externa considera un horizonte que solo puede ser republicano, ya que es el panorama que permite ciudadanos libres, iguales e independientes. La libertad externa, así, se entiende en este texto desde los pilares de la membresía del estado civil. Por esta razón, podríamos interpretar a la libertad externa en cuanto es una libertad civil</w:t>
      </w:r>
      <w:r w:rsidR="004813C4">
        <w:rPr>
          <w:rFonts w:ascii="Times New Roman" w:hAnsi="Times New Roman"/>
          <w:sz w:val="24"/>
          <w:szCs w:val="24"/>
          <w:lang w:val="es-MX"/>
        </w:rPr>
        <w:t xml:space="preserve">, no solo porque la funda jurídicamente, sino porque requiere de mecanismos para asegurar lo omnilateral que sustenta la legitimidad de la voluntad unificada de todos como un cuerpo. </w:t>
      </w:r>
    </w:p>
    <w:p w14:paraId="5F06BA81" w14:textId="15FFAAB6"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idea de libertad civil concurren la facultad para buscar cada cual su camino, además de su igualdad ante la ley, de lo que se deprende una facultad de coaccionarse mutuamente en virtud de las normas públicas. Finalmente, la libertad civil se complementa en la independencia de cada ciudadano, especialmente mediante la facultad del voto y la co-legislación. El ejercicio de la libertad civil, especialmente en el sentido de la co-legislación, se encuentra regulada mediante el estímulo del uso público de la razón y de la facultad de expresión libre, siempre que se mantenga en los límites que posibiliten un horizonte civil. </w:t>
      </w:r>
    </w:p>
    <w:p w14:paraId="2883DC9C" w14:textId="13637915" w:rsidR="005D5E9C" w:rsidRPr="009666E0" w:rsidRDefault="005D5E9C" w:rsidP="00670045">
      <w:pPr>
        <w:spacing w:line="360" w:lineRule="auto"/>
        <w:rPr>
          <w:rFonts w:ascii="Times New Roman" w:hAnsi="Times New Roman"/>
          <w:sz w:val="24"/>
          <w:szCs w:val="24"/>
          <w:lang w:val="es-MX"/>
        </w:rPr>
      </w:pPr>
      <w:r>
        <w:rPr>
          <w:rFonts w:ascii="Times New Roman" w:hAnsi="Times New Roman"/>
          <w:sz w:val="24"/>
          <w:szCs w:val="24"/>
          <w:lang w:val="es-MX"/>
        </w:rPr>
        <w:lastRenderedPageBreak/>
        <w:t xml:space="preserve">Existe, sin embargo, una posible tensión entre el concepto de consentimiento y de no insurrección o rebeldía. Como se ha discutido en este apartado, gracias al concepto de libertad externa, puede pensarse en un horizonte de la co-legislación y la participación deliberativa mediante el uso público de la razón, lo cuál no equivale a que todos tengan que legislar, sino que todos los que hagan leyes, incluso si fuera solo un monarca el que dictaminara leyes, debe hacerlo de acuerdo a una voluntad general y omnilateral, ante la cual cualquiera, incluido sí mismo, pueda ofrecer su sincero consentimiento ante dichas leyes, en nombre del bien de los asuntos públicos. </w:t>
      </w:r>
    </w:p>
    <w:p w14:paraId="202DBE75" w14:textId="0903C838"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Por todo lo dicho, podríamos considerar que la libertad exterior, además de su carácter jurídico, tiene un elemento civil en el fenómeno de la co-legislación que se ha revisado en este apartado, en virtud del texto señalado.</w:t>
      </w:r>
      <w:r w:rsidR="002408A1">
        <w:rPr>
          <w:rFonts w:ascii="Times New Roman" w:hAnsi="Times New Roman"/>
          <w:sz w:val="24"/>
          <w:szCs w:val="24"/>
          <w:lang w:val="es-MX"/>
        </w:rPr>
        <w:t xml:space="preserve"> Es importante resaltar además la noción de ciudadanía, con sus atributos básicos, libertad, igualdad e independencia, de donde se deriva todo el espectro que alcanza a la idea de libertad externa en cuanto civil, en el horizonte de un contrato originario que funda el estado de derecho en virtud de una voluntad unida del pueblo.</w:t>
      </w:r>
      <w:r w:rsidRPr="009666E0">
        <w:rPr>
          <w:rFonts w:ascii="Times New Roman" w:hAnsi="Times New Roman"/>
          <w:sz w:val="24"/>
          <w:szCs w:val="24"/>
          <w:lang w:val="es-MX"/>
        </w:rPr>
        <w:t xml:space="preserve"> Queda revisar, por tanto, cómo la libertad externa se asocia más directamente al consentimiento</w:t>
      </w:r>
      <w:r w:rsidR="005D5E9C">
        <w:rPr>
          <w:rFonts w:ascii="Times New Roman" w:hAnsi="Times New Roman"/>
          <w:sz w:val="24"/>
          <w:szCs w:val="24"/>
          <w:lang w:val="es-MX"/>
        </w:rPr>
        <w:t xml:space="preserve"> de las leyes</w:t>
      </w:r>
      <w:r w:rsidRPr="009666E0">
        <w:rPr>
          <w:rFonts w:ascii="Times New Roman" w:hAnsi="Times New Roman"/>
          <w:sz w:val="24"/>
          <w:szCs w:val="24"/>
          <w:lang w:val="es-MX"/>
        </w:rPr>
        <w:t xml:space="preserve">, en este panorama y agrega una dimensión política a su naturaleza. </w:t>
      </w:r>
    </w:p>
    <w:p w14:paraId="15F04EF2" w14:textId="77777777" w:rsidR="00670045" w:rsidRPr="009666E0" w:rsidRDefault="00670045" w:rsidP="00670045">
      <w:pPr>
        <w:spacing w:line="360" w:lineRule="auto"/>
        <w:rPr>
          <w:rFonts w:ascii="Times New Roman" w:hAnsi="Times New Roman"/>
          <w:sz w:val="24"/>
          <w:szCs w:val="24"/>
          <w:lang w:val="es-MX"/>
        </w:rPr>
      </w:pPr>
    </w:p>
    <w:p w14:paraId="3F11557C" w14:textId="77777777" w:rsidR="00670045" w:rsidRPr="009666E0" w:rsidRDefault="00670045" w:rsidP="00670045">
      <w:pPr>
        <w:pStyle w:val="ListParagraph"/>
        <w:numPr>
          <w:ilvl w:val="2"/>
          <w:numId w:val="9"/>
        </w:numPr>
        <w:spacing w:after="160" w:line="360" w:lineRule="auto"/>
        <w:rPr>
          <w:rFonts w:ascii="Times New Roman" w:hAnsi="Times New Roman"/>
          <w:sz w:val="24"/>
          <w:szCs w:val="24"/>
          <w:lang w:val="es-MX"/>
        </w:rPr>
      </w:pPr>
      <w:r w:rsidRPr="009666E0">
        <w:rPr>
          <w:rFonts w:ascii="Times New Roman" w:hAnsi="Times New Roman"/>
          <w:sz w:val="24"/>
          <w:szCs w:val="24"/>
          <w:lang w:val="es-MX"/>
        </w:rPr>
        <w:t>Desde la Paz perpetua</w:t>
      </w:r>
    </w:p>
    <w:p w14:paraId="17093909" w14:textId="77777777" w:rsidR="00670045" w:rsidRPr="009666E0" w:rsidRDefault="00670045" w:rsidP="00670045">
      <w:pPr>
        <w:spacing w:line="360" w:lineRule="auto"/>
        <w:rPr>
          <w:rFonts w:ascii="Times New Roman" w:hAnsi="Times New Roman"/>
          <w:sz w:val="24"/>
          <w:szCs w:val="24"/>
          <w:lang w:val="es-MX"/>
        </w:rPr>
      </w:pPr>
    </w:p>
    <w:p w14:paraId="57DDD094"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(ZeF AA 08; </w:t>
      </w:r>
      <w:r w:rsidRPr="009666E0">
        <w:rPr>
          <w:rFonts w:ascii="Times New Roman" w:hAnsi="Times New Roman"/>
          <w:sz w:val="24"/>
          <w:szCs w:val="24"/>
        </w:rPr>
        <w:t xml:space="preserve">Zum </w:t>
      </w:r>
      <w:proofErr w:type="spellStart"/>
      <w:r w:rsidRPr="009666E0">
        <w:rPr>
          <w:rFonts w:ascii="Times New Roman" w:hAnsi="Times New Roman"/>
          <w:sz w:val="24"/>
          <w:szCs w:val="24"/>
        </w:rPr>
        <w:t>ewigen</w:t>
      </w:r>
      <w:proofErr w:type="spellEnd"/>
      <w:r w:rsidRPr="009666E0">
        <w:rPr>
          <w:rFonts w:ascii="Times New Roman" w:hAnsi="Times New Roman"/>
          <w:sz w:val="24"/>
          <w:szCs w:val="24"/>
        </w:rPr>
        <w:t xml:space="preserve"> Frieden</w:t>
      </w:r>
      <w:r w:rsidRPr="009666E0">
        <w:rPr>
          <w:rFonts w:ascii="Times New Roman" w:hAnsi="Times New Roman"/>
          <w:sz w:val="24"/>
          <w:szCs w:val="24"/>
          <w:lang w:val="es-MX"/>
        </w:rPr>
        <w:t xml:space="preserve">) Kant propone algunos artículos preliminares como condiciones para que pueda haber un escenario en donde la paz sea posible entre estados distintos. En seguida, propone artículos definitivos para la creación de una liga de repúblicas, que entren en un escenario civil compartido. Este ámbito supone el horizonte de la política y el derecho internacional. </w:t>
      </w:r>
    </w:p>
    <w:p w14:paraId="7397B473" w14:textId="71B3C5B2"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el caso de una nación particular como un todo, se puede entender el tránsito interno del estado natural al civil mediante un contrato originario. Pero cuando pensamos en su relación externa con otros estados, podemos pensar que, la nación</w:t>
      </w:r>
      <w:r w:rsidR="00A00F07">
        <w:rPr>
          <w:rFonts w:ascii="Times New Roman" w:hAnsi="Times New Roman"/>
          <w:sz w:val="24"/>
          <w:szCs w:val="24"/>
          <w:lang w:val="es-MX"/>
        </w:rPr>
        <w:t xml:space="preserve"> particular, tomada</w:t>
      </w:r>
      <w:r w:rsidRPr="009666E0">
        <w:rPr>
          <w:rFonts w:ascii="Times New Roman" w:hAnsi="Times New Roman"/>
          <w:sz w:val="24"/>
          <w:szCs w:val="24"/>
          <w:lang w:val="es-MX"/>
        </w:rPr>
        <w:t xml:space="preserve"> en cuanto individuo, entra en contacto e intercambio recíproco con otros Estados, que también son considerados como individuos. Si estas relaciones son marcadas por la violencia, se entiende un estado natural internacional, pero si las relaciones internacionales se ajustan a un derecho universal, luego, podemos considerar que este tránsito representa el paso del derecho </w:t>
      </w:r>
      <w:r w:rsidRPr="009666E0">
        <w:rPr>
          <w:rFonts w:ascii="Times New Roman" w:hAnsi="Times New Roman"/>
          <w:sz w:val="24"/>
          <w:szCs w:val="24"/>
          <w:lang w:val="es-MX"/>
        </w:rPr>
        <w:lastRenderedPageBreak/>
        <w:t>de gentes hacia el derecho cosmopolita.  La propuesta republicana de Kant es fundamentalmente cosmopolita</w:t>
      </w:r>
      <w:r w:rsidR="00A00F07">
        <w:rPr>
          <w:rFonts w:ascii="Times New Roman" w:hAnsi="Times New Roman"/>
          <w:sz w:val="24"/>
          <w:szCs w:val="24"/>
          <w:lang w:val="es-MX"/>
        </w:rPr>
        <w:t xml:space="preserve"> y los alcances de la libertad externa no se limitan al ámbito regional o local</w:t>
      </w:r>
      <w:r w:rsidRPr="009666E0">
        <w:rPr>
          <w:rFonts w:ascii="Times New Roman" w:hAnsi="Times New Roman"/>
          <w:sz w:val="24"/>
          <w:szCs w:val="24"/>
          <w:lang w:val="es-MX"/>
        </w:rPr>
        <w:t xml:space="preserve">. </w:t>
      </w:r>
    </w:p>
    <w:p w14:paraId="1DF29531"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los artículos preliminares Kant establece las bases para un encuentro razonable entre estados. Señala que las relaciones deben ser honestas, reconociendo el carácter plenamente soberano de cada Estado, no basando su diálogo en el poder militar, ni en el económico, respetando en cada Estado su independencia, y evitando absolutamente cualquier práctica de perfidia. </w:t>
      </w:r>
    </w:p>
    <w:p w14:paraId="7E52448D"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Con esos presupuestos, Kant propone activamente en el primer artículo definitivo lo siguiente: “La constitución civil de todo Estado debe ser republicana.” (ZeF; 1999, p.315)” Y nos explica que: “La constitución republicana se establece, en primer lugar, según el principio de libertad de los miembros de una sociedad (como hombres); en segundo lugar, según principios de dependencia en que todo se hallan respecto a una sola legislación común (como súbditos); y en tercer lugar, según la ley de igualdad de estos (como ciudadanos): es la única que procede de la idea de contrato originario, sobre la que deben fundarse todas las normas jurídicas de un pueblo.” (</w:t>
      </w:r>
      <w:r w:rsidRPr="009666E0">
        <w:rPr>
          <w:rFonts w:ascii="Times New Roman" w:hAnsi="Times New Roman"/>
          <w:i/>
          <w:iCs/>
          <w:sz w:val="24"/>
          <w:szCs w:val="24"/>
          <w:lang w:val="es-MX"/>
        </w:rPr>
        <w:t>Ib.</w:t>
      </w:r>
      <w:r w:rsidRPr="009666E0">
        <w:rPr>
          <w:rFonts w:ascii="Times New Roman" w:hAnsi="Times New Roman"/>
          <w:sz w:val="24"/>
          <w:szCs w:val="24"/>
          <w:lang w:val="es-MX"/>
        </w:rPr>
        <w:t xml:space="preserve">) Para Kant, sólo en la forma de gobierno que es republicana se ubica un pleno estado jurídico o civil de la libertad externa. </w:t>
      </w:r>
    </w:p>
    <w:p w14:paraId="351CC790"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Estos elementos que constituyen el estado civil de todo ciudadano se engloban en el concepto de libertad exterior. Agrega Kant, en una nota al pie, una perspectiva política complementaria de la libertad externa. Nos indica que: “La libertad jurídica (externa, por tanto) no puede definirse, como suele hacerse, por la competencia: &lt;&lt;Puede hacerse cuanto se quiera, si no se perjudica a nadie&gt;&gt;. (…) Mi libertad exterior (jurídica) ha de explicarse mejor así: es la competencia a no obedecer ninguna ley exterior si no he podido darle mi aprobación." (ZeF; 1999, p.315, Nota al pie 108)”</w:t>
      </w:r>
    </w:p>
    <w:p w14:paraId="2C20C059" w14:textId="332F577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Este panorama de la libertad externa supone el énfasis en la dimensión activa política y participativa del consentimiento. El concepto de consentimiento de cada ciudadano le otorga la facultad para participar en el encauzamiento de la voluntad unificada, mediante la toma de postura personal libre e independiente desde su propio fuero y perspectiva</w:t>
      </w:r>
      <w:r w:rsidR="00A00F07">
        <w:rPr>
          <w:rFonts w:ascii="Times New Roman" w:hAnsi="Times New Roman"/>
          <w:sz w:val="24"/>
          <w:szCs w:val="24"/>
          <w:lang w:val="es-MX"/>
        </w:rPr>
        <w:t>, sin que nadie ejerza interferencia</w:t>
      </w:r>
      <w:r w:rsidRPr="009666E0">
        <w:rPr>
          <w:rFonts w:ascii="Times New Roman" w:hAnsi="Times New Roman"/>
          <w:sz w:val="24"/>
          <w:szCs w:val="24"/>
          <w:lang w:val="es-MX"/>
        </w:rPr>
        <w:t xml:space="preserve">. De la misma forma que para la deliberación, para el consentimiento de las leyes públicas es necesaria la libre facultad de expresión. La libertad de dar o no el consentimiento a la ley promulgada, a la luz del balance del interés general, es la libertad externa en su sentido político. </w:t>
      </w:r>
    </w:p>
    <w:p w14:paraId="7F7FD26C" w14:textId="5AB915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Este elemento es distintivo en el modelo republicano de Kant y se opone diametralmente al despotismo, ya que involucra el interés de los ciudadanos con su propia actividad en la representación. La libertad externa, en cuanto libertad política, se ve representada por el consentimiento no solo porque brinda la prerrogativa a cada ciudadano de someter a su propia razón el sentido de la ley, sino que, además, se entiende que los involucrados en el marco de esas mismas leyes, son los ciudadanos como tales, por lo que elegirán con cuidado las normas que ellos mismos pudieran aceptar en nombre todos, de acuerdo a una proyección universal. Esto queda expresado por Kant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del siguiente modo: “Si es precisa la aprobación de los ciudadanos (como no puede ser de otro modo en esta constitución (*republicana)) para decidir &lt;si debe haber guerra o no&gt;, es muy natural que se piensen mucho el comenzar un juego tan maligno.” (</w:t>
      </w:r>
      <w:r w:rsidR="00E9012B">
        <w:rPr>
          <w:rFonts w:ascii="Times New Roman" w:hAnsi="Times New Roman"/>
          <w:sz w:val="24"/>
          <w:szCs w:val="24"/>
          <w:lang w:val="es-MX"/>
        </w:rPr>
        <w:t>ZeF</w:t>
      </w:r>
      <w:r w:rsidRPr="009666E0">
        <w:rPr>
          <w:rFonts w:ascii="Times New Roman" w:hAnsi="Times New Roman"/>
          <w:sz w:val="24"/>
          <w:szCs w:val="24"/>
          <w:lang w:val="es-MX"/>
        </w:rPr>
        <w:t>; 1999, p. 316) Luego agrega lo siguiente: “Por el contrario, en una constitución en la que el súbdito no es ciudadano, y que, por tanto, no es republicana, la guerra es la cosa más sencilla del mundo, porque el jefe del Estado no es miembro del Estado, sino su propietario.” (ZeF; 1999, p. 316)</w:t>
      </w:r>
    </w:p>
    <w:p w14:paraId="65B86CFF"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El interés político se puede pensar en dos niveles de convivencia compartida, que son igual de importantes para Kant en las tres obras revisadas. Podríamos pensar que, de modo interno, una nación, para consigo misma, requiere de un estado civil. Además, de modo externo, una nación, en relación con otras, también necesita un horizonte jurídico y el cultivo de la libertad exterior. En este sentido, no se puede dejar de referir el carácter cosmopolita que tiene el proyecto filosófico político de Kant, y que involucra análogamente las dimensiones que se han discutido de la libertad externa.</w:t>
      </w:r>
    </w:p>
    <w:p w14:paraId="6F3A64E6" w14:textId="5802BA7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apartado se ha revisado la dimensión que ofrece Kant de la libertad externa en virtud del texto señalado. En la </w:t>
      </w:r>
      <w:r w:rsidRPr="009666E0">
        <w:rPr>
          <w:rFonts w:ascii="Times New Roman" w:hAnsi="Times New Roman"/>
          <w:i/>
          <w:iCs/>
          <w:sz w:val="24"/>
          <w:szCs w:val="24"/>
          <w:lang w:val="es-MX"/>
        </w:rPr>
        <w:t>Paz Perpetua</w:t>
      </w:r>
      <w:r w:rsidRPr="009666E0">
        <w:rPr>
          <w:rFonts w:ascii="Times New Roman" w:hAnsi="Times New Roman"/>
          <w:sz w:val="24"/>
          <w:szCs w:val="24"/>
          <w:lang w:val="es-MX"/>
        </w:rPr>
        <w:t xml:space="preserve"> se enfatiza el sentido de la libertad en virtud de la facultad del consentimiento</w:t>
      </w:r>
      <w:r w:rsidR="008B7569">
        <w:rPr>
          <w:rFonts w:ascii="Times New Roman" w:hAnsi="Times New Roman"/>
          <w:sz w:val="24"/>
          <w:szCs w:val="24"/>
          <w:lang w:val="es-MX"/>
        </w:rPr>
        <w:t xml:space="preserve"> civil</w:t>
      </w:r>
      <w:r w:rsidRPr="009666E0">
        <w:rPr>
          <w:rFonts w:ascii="Times New Roman" w:hAnsi="Times New Roman"/>
          <w:sz w:val="24"/>
          <w:szCs w:val="24"/>
          <w:lang w:val="es-MX"/>
        </w:rPr>
        <w:t xml:space="preserve"> ante las leyes y se puede pensar su concepto como la elevación a una dignidad política.  Por estas razones, se puede interpretar esta dimensión de la libertad externa en cuanto una libertad política.</w:t>
      </w:r>
    </w:p>
    <w:p w14:paraId="161E7E6D" w14:textId="03779C58" w:rsidR="008B7569" w:rsidRPr="008B7569" w:rsidRDefault="008B7569"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Hace falta notar una discrepancia meramente nominal entre los textos de </w:t>
      </w:r>
      <w:r>
        <w:rPr>
          <w:rFonts w:ascii="Times New Roman" w:hAnsi="Times New Roman"/>
          <w:i/>
          <w:iCs/>
          <w:sz w:val="24"/>
          <w:szCs w:val="24"/>
          <w:lang w:val="es-MX"/>
        </w:rPr>
        <w:t xml:space="preserve">Teoría y Práctica </w:t>
      </w:r>
      <w:r>
        <w:rPr>
          <w:rFonts w:ascii="Times New Roman" w:hAnsi="Times New Roman"/>
          <w:sz w:val="24"/>
          <w:szCs w:val="24"/>
          <w:lang w:val="es-MX"/>
        </w:rPr>
        <w:t xml:space="preserve">y la </w:t>
      </w:r>
      <w:r>
        <w:rPr>
          <w:rFonts w:ascii="Times New Roman" w:hAnsi="Times New Roman"/>
          <w:i/>
          <w:iCs/>
          <w:sz w:val="24"/>
          <w:szCs w:val="24"/>
          <w:lang w:val="es-MX"/>
        </w:rPr>
        <w:t xml:space="preserve"> Paz Perpetua</w:t>
      </w:r>
      <w:r>
        <w:rPr>
          <w:rFonts w:ascii="Times New Roman" w:hAnsi="Times New Roman"/>
          <w:sz w:val="24"/>
          <w:szCs w:val="24"/>
          <w:lang w:val="es-MX"/>
        </w:rPr>
        <w:t xml:space="preserve">, ya que mientras en el primero se habla de libertad, igualdad e independencia como atributos normativos de la idea de ciudadano, en el segundo se habla también de la libertad, pero luego de una dependencia en cuanto igualdad, y a su vez, de la igualdad como independencia, lo cual podría ser una prueba, de que los sentidos de la libertad externa están entramados e involucrados entre sí, de forma que sus dimensiones jurídica, civil </w:t>
      </w:r>
      <w:r>
        <w:rPr>
          <w:rFonts w:ascii="Times New Roman" w:hAnsi="Times New Roman"/>
          <w:sz w:val="24"/>
          <w:szCs w:val="24"/>
          <w:lang w:val="es-MX"/>
        </w:rPr>
        <w:lastRenderedPageBreak/>
        <w:t xml:space="preserve">y política, corresponden a distintos ángulos de un concepto que es después de todo unitario y complejo. </w:t>
      </w:r>
    </w:p>
    <w:p w14:paraId="15200665" w14:textId="77777777" w:rsidR="000F3BC4"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Por lo revisado en este capítulo, tenemos un concepto compuesto de la libertad externa, ya que involucra distintas acepciones que le asocian a un sentido jurídico, civil </w:t>
      </w:r>
      <w:r w:rsidR="00A00F07">
        <w:rPr>
          <w:rFonts w:ascii="Times New Roman" w:hAnsi="Times New Roman"/>
          <w:sz w:val="24"/>
          <w:szCs w:val="24"/>
          <w:lang w:val="es-MX"/>
        </w:rPr>
        <w:t>y</w:t>
      </w:r>
      <w:r w:rsidRPr="009666E0">
        <w:rPr>
          <w:rFonts w:ascii="Times New Roman" w:hAnsi="Times New Roman"/>
          <w:sz w:val="24"/>
          <w:szCs w:val="24"/>
          <w:lang w:val="es-MX"/>
        </w:rPr>
        <w:t xml:space="preserve"> político. La libertad externa se despliega de acuerdo al principio del derecho en el contexto de un orden republicano, y en cuanto se funda en un contrato originario, entendido como una idea normativa de la razón, es una condición previa formal para cualquier realización práctica.</w:t>
      </w:r>
    </w:p>
    <w:p w14:paraId="2E3DCBD5" w14:textId="4D02BBA6"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jurídica por cuanto se da en el horizonte de la sociedad civil de un estado de derecho. Es, además, civil, por cuanto supone un balance de razones públicas de ciudadanos activos e independientes, para concretar la integración de una voluntad integral y unificada, mediante el ejercicio de la co-legislación. Finalmente, la libertad exterior se puede entender también como política, por cuanto involucra</w:t>
      </w:r>
      <w:r w:rsidR="000F3BC4">
        <w:rPr>
          <w:rFonts w:ascii="Times New Roman" w:hAnsi="Times New Roman"/>
          <w:sz w:val="24"/>
          <w:szCs w:val="24"/>
          <w:lang w:val="es-MX"/>
        </w:rPr>
        <w:t xml:space="preserve"> activamente</w:t>
      </w:r>
      <w:r w:rsidRPr="009666E0">
        <w:rPr>
          <w:rFonts w:ascii="Times New Roman" w:hAnsi="Times New Roman"/>
          <w:sz w:val="24"/>
          <w:szCs w:val="24"/>
          <w:lang w:val="es-MX"/>
        </w:rPr>
        <w:t xml:space="preserve"> el libre consentimiento del ciudadano para legitimar toda ley</w:t>
      </w:r>
      <w:r w:rsidR="00A00F07">
        <w:rPr>
          <w:rFonts w:ascii="Times New Roman" w:hAnsi="Times New Roman"/>
          <w:sz w:val="24"/>
          <w:szCs w:val="24"/>
          <w:lang w:val="es-MX"/>
        </w:rPr>
        <w:t>, rechazando las</w:t>
      </w:r>
      <w:r w:rsidRPr="009666E0">
        <w:rPr>
          <w:rFonts w:ascii="Times New Roman" w:hAnsi="Times New Roman"/>
          <w:sz w:val="24"/>
          <w:szCs w:val="24"/>
          <w:lang w:val="es-MX"/>
        </w:rPr>
        <w:t xml:space="preserve"> que no corresponda</w:t>
      </w:r>
      <w:r w:rsidR="00A00F07">
        <w:rPr>
          <w:rFonts w:ascii="Times New Roman" w:hAnsi="Times New Roman"/>
          <w:sz w:val="24"/>
          <w:szCs w:val="24"/>
          <w:lang w:val="es-MX"/>
        </w:rPr>
        <w:t>n</w:t>
      </w:r>
      <w:r w:rsidRPr="009666E0">
        <w:rPr>
          <w:rFonts w:ascii="Times New Roman" w:hAnsi="Times New Roman"/>
          <w:sz w:val="24"/>
          <w:szCs w:val="24"/>
          <w:lang w:val="es-MX"/>
        </w:rPr>
        <w:t xml:space="preserve"> a </w:t>
      </w:r>
      <w:r w:rsidR="00A00F07">
        <w:rPr>
          <w:rFonts w:ascii="Times New Roman" w:hAnsi="Times New Roman"/>
          <w:sz w:val="24"/>
          <w:szCs w:val="24"/>
          <w:lang w:val="es-MX"/>
        </w:rPr>
        <w:t xml:space="preserve">una </w:t>
      </w:r>
      <w:r w:rsidRPr="009666E0">
        <w:rPr>
          <w:rFonts w:ascii="Times New Roman" w:hAnsi="Times New Roman"/>
          <w:sz w:val="24"/>
          <w:szCs w:val="24"/>
          <w:lang w:val="es-MX"/>
        </w:rPr>
        <w:t xml:space="preserve">voluntad </w:t>
      </w:r>
      <w:r w:rsidR="00A00F07">
        <w:rPr>
          <w:rFonts w:ascii="Times New Roman" w:hAnsi="Times New Roman"/>
          <w:sz w:val="24"/>
          <w:szCs w:val="24"/>
          <w:lang w:val="es-MX"/>
        </w:rPr>
        <w:t>general y que deje de lado e</w:t>
      </w:r>
      <w:r w:rsidRPr="009666E0">
        <w:rPr>
          <w:rFonts w:ascii="Times New Roman" w:hAnsi="Times New Roman"/>
          <w:sz w:val="24"/>
          <w:szCs w:val="24"/>
          <w:lang w:val="es-MX"/>
        </w:rPr>
        <w:t>l interés de los asuntos públicos.</w:t>
      </w:r>
    </w:p>
    <w:p w14:paraId="13C18306"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Teniendo en cuenta esta posible triple lectura de la libertad exterior, cabe recalcar que, por encima de todas las otras dimensiones propuestas, es la libertad exterior fundamental y principalmente, jurídica, pero en su compuesto concepto, hay diversas dimensiones complementarias que le enriquecen y que se ha intentado resaltar mediante la figuración de un sentido civil y político.</w:t>
      </w:r>
    </w:p>
    <w:p w14:paraId="10C41698" w14:textId="101F3468" w:rsidR="00670045" w:rsidRPr="009666E0" w:rsidRDefault="00A00F07" w:rsidP="000F3BC4">
      <w:pPr>
        <w:spacing w:line="360" w:lineRule="auto"/>
        <w:rPr>
          <w:rFonts w:ascii="Times New Roman" w:hAnsi="Times New Roman"/>
          <w:sz w:val="24"/>
          <w:szCs w:val="24"/>
          <w:lang w:val="es-MX"/>
        </w:rPr>
      </w:pPr>
      <w:r>
        <w:rPr>
          <w:rFonts w:ascii="Times New Roman" w:hAnsi="Times New Roman"/>
          <w:sz w:val="24"/>
          <w:szCs w:val="24"/>
          <w:lang w:val="es-MX"/>
        </w:rPr>
        <w:t>Al delimitar el concepto de libertad externa, hemos acudido directamente a Kant y hace falta complementar la interpretación de sus ideas con la ayuda de dos autores que se han especializado en su filosofía del derecho, que como se puede apreciar ahora, equivale a la base y fundamento de su pensamiento político. En los siguientes capítulos atenderemos a las ideas que desarrollan Flikschuh y Ripstein para hacer un</w:t>
      </w:r>
      <w:r w:rsidR="00B212CC">
        <w:rPr>
          <w:rFonts w:ascii="Times New Roman" w:hAnsi="Times New Roman"/>
          <w:sz w:val="24"/>
          <w:szCs w:val="24"/>
          <w:lang w:val="es-MX"/>
        </w:rPr>
        <w:t>a revisión actualizada del concepto de libertad externa.</w:t>
      </w:r>
      <w:r w:rsidR="000F3BC4">
        <w:rPr>
          <w:rFonts w:ascii="Times New Roman" w:hAnsi="Times New Roman"/>
          <w:sz w:val="24"/>
          <w:szCs w:val="24"/>
          <w:lang w:val="es-MX"/>
        </w:rPr>
        <w:t xml:space="preserve"> Finalmente, restará contraponer estas interpretaciones para poder evaluar qué postura ofrece un acercamiento más adecuado para comprender la compleja idea de una libertad en cuanto externa. </w:t>
      </w:r>
      <w:r w:rsidR="00670045" w:rsidRPr="009666E0">
        <w:rPr>
          <w:rFonts w:ascii="Times New Roman" w:hAnsi="Times New Roman"/>
          <w:sz w:val="24"/>
          <w:szCs w:val="24"/>
          <w:lang w:val="es-MX"/>
        </w:rPr>
        <w:br w:type="page"/>
      </w:r>
    </w:p>
    <w:p w14:paraId="4DA38D74" w14:textId="1697B8AE"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2: La Libertad externa </w:t>
      </w:r>
      <w:r w:rsidR="001F4827">
        <w:rPr>
          <w:rFonts w:ascii="Times New Roman" w:hAnsi="Times New Roman"/>
          <w:sz w:val="24"/>
          <w:szCs w:val="24"/>
        </w:rPr>
        <w:t>como obligación política mutua</w:t>
      </w:r>
      <w:r w:rsidRPr="008F6AB1">
        <w:rPr>
          <w:rFonts w:ascii="Times New Roman" w:hAnsi="Times New Roman"/>
          <w:sz w:val="24"/>
          <w:szCs w:val="24"/>
        </w:rPr>
        <w:t xml:space="preserve"> desde K. Flikschuh</w:t>
      </w:r>
    </w:p>
    <w:p w14:paraId="16766985" w14:textId="77777777" w:rsidR="00670045" w:rsidRPr="009666E0" w:rsidRDefault="00670045" w:rsidP="00670045">
      <w:pPr>
        <w:spacing w:line="360" w:lineRule="auto"/>
        <w:rPr>
          <w:rFonts w:ascii="Times New Roman" w:hAnsi="Times New Roman"/>
          <w:sz w:val="24"/>
          <w:szCs w:val="24"/>
        </w:rPr>
      </w:pPr>
    </w:p>
    <w:p w14:paraId="57BAC6A4" w14:textId="0C48F19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Una revisión</w:t>
      </w:r>
      <w:r w:rsidR="00E6083B">
        <w:rPr>
          <w:rFonts w:ascii="Times New Roman" w:hAnsi="Times New Roman"/>
          <w:sz w:val="24"/>
          <w:szCs w:val="24"/>
        </w:rPr>
        <w:t xml:space="preserve"> exhaustiva</w:t>
      </w:r>
      <w:r w:rsidRPr="009666E0">
        <w:rPr>
          <w:rFonts w:ascii="Times New Roman" w:hAnsi="Times New Roman"/>
          <w:sz w:val="24"/>
          <w:szCs w:val="24"/>
        </w:rPr>
        <w:t xml:space="preserve"> de la doctrina del derecho de Kant está desarrollada por K. Flikschuh en su libro </w:t>
      </w:r>
      <w:r w:rsidRPr="009666E0">
        <w:rPr>
          <w:rFonts w:ascii="Times New Roman" w:hAnsi="Times New Roman"/>
          <w:i/>
          <w:iCs/>
          <w:sz w:val="24"/>
          <w:szCs w:val="24"/>
        </w:rPr>
        <w:t xml:space="preserve">Kant and </w:t>
      </w:r>
      <w:proofErr w:type="spellStart"/>
      <w:r w:rsidRPr="009666E0">
        <w:rPr>
          <w:rFonts w:ascii="Times New Roman" w:hAnsi="Times New Roman"/>
          <w:i/>
          <w:iCs/>
          <w:sz w:val="24"/>
          <w:szCs w:val="24"/>
        </w:rPr>
        <w:t>modern</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political</w:t>
      </w:r>
      <w:proofErr w:type="spellEnd"/>
      <w:r w:rsidRPr="009666E0">
        <w:rPr>
          <w:rFonts w:ascii="Times New Roman" w:hAnsi="Times New Roman"/>
          <w:i/>
          <w:iCs/>
          <w:sz w:val="24"/>
          <w:szCs w:val="24"/>
        </w:rPr>
        <w:t xml:space="preserve"> </w:t>
      </w:r>
      <w:proofErr w:type="spellStart"/>
      <w:r w:rsidRPr="009666E0">
        <w:rPr>
          <w:rFonts w:ascii="Times New Roman" w:hAnsi="Times New Roman"/>
          <w:i/>
          <w:iCs/>
          <w:sz w:val="24"/>
          <w:szCs w:val="24"/>
        </w:rPr>
        <w:t>philosophy</w:t>
      </w:r>
      <w:proofErr w:type="spellEnd"/>
      <w:r w:rsidRPr="009666E0">
        <w:rPr>
          <w:rFonts w:ascii="Times New Roman" w:hAnsi="Times New Roman"/>
          <w:i/>
          <w:iCs/>
          <w:sz w:val="24"/>
          <w:szCs w:val="24"/>
        </w:rPr>
        <w:t xml:space="preserve"> </w:t>
      </w:r>
      <w:r w:rsidRPr="009666E0">
        <w:rPr>
          <w:rFonts w:ascii="Times New Roman" w:hAnsi="Times New Roman"/>
          <w:sz w:val="24"/>
          <w:szCs w:val="24"/>
        </w:rPr>
        <w:t>(2000). En este texto, la autora centra el corazón del pensamiento político de Kant en s</w:t>
      </w:r>
      <w:r w:rsidR="00290825">
        <w:rPr>
          <w:rFonts w:ascii="Times New Roman" w:hAnsi="Times New Roman"/>
          <w:sz w:val="24"/>
          <w:szCs w:val="24"/>
        </w:rPr>
        <w:t>us reflexiones sobre derecho y justicia</w:t>
      </w:r>
      <w:r w:rsidRPr="009666E0">
        <w:rPr>
          <w:rFonts w:ascii="Times New Roman" w:hAnsi="Times New Roman"/>
          <w:sz w:val="24"/>
          <w:szCs w:val="24"/>
        </w:rPr>
        <w:t>.</w:t>
      </w:r>
      <w:r w:rsidR="00290825">
        <w:rPr>
          <w:rFonts w:ascii="Times New Roman" w:hAnsi="Times New Roman"/>
          <w:sz w:val="24"/>
          <w:szCs w:val="24"/>
        </w:rPr>
        <w:t xml:space="preserve"> Este capítulo busca considerar </w:t>
      </w:r>
      <w:r w:rsidR="007815AD">
        <w:rPr>
          <w:rFonts w:ascii="Times New Roman" w:hAnsi="Times New Roman"/>
          <w:sz w:val="24"/>
          <w:szCs w:val="24"/>
        </w:rPr>
        <w:t>el concepto de obligación política mutua</w:t>
      </w:r>
      <w:r w:rsidR="00290825">
        <w:rPr>
          <w:rFonts w:ascii="Times New Roman" w:hAnsi="Times New Roman"/>
          <w:sz w:val="24"/>
          <w:szCs w:val="24"/>
        </w:rPr>
        <w:t xml:space="preserve"> que desarrolla la autora para </w:t>
      </w:r>
      <w:r w:rsidR="000E533D">
        <w:rPr>
          <w:rFonts w:ascii="Times New Roman" w:hAnsi="Times New Roman"/>
          <w:sz w:val="24"/>
          <w:szCs w:val="24"/>
        </w:rPr>
        <w:t xml:space="preserve">considerar cómo se relaciona con </w:t>
      </w:r>
      <w:r w:rsidR="00290825">
        <w:rPr>
          <w:rFonts w:ascii="Times New Roman" w:hAnsi="Times New Roman"/>
          <w:sz w:val="24"/>
          <w:szCs w:val="24"/>
        </w:rPr>
        <w:t>la idea de libertad externa.</w:t>
      </w:r>
    </w:p>
    <w:p w14:paraId="2EF49354" w14:textId="0AD21C88" w:rsidR="007815AD" w:rsidRPr="006F3AE1" w:rsidRDefault="000E533D" w:rsidP="007815AD">
      <w:pPr>
        <w:spacing w:line="360" w:lineRule="auto"/>
        <w:rPr>
          <w:rFonts w:ascii="Times New Roman" w:hAnsi="Times New Roman"/>
          <w:sz w:val="24"/>
          <w:szCs w:val="24"/>
        </w:rPr>
      </w:pPr>
      <w:r>
        <w:rPr>
          <w:rFonts w:ascii="Times New Roman" w:hAnsi="Times New Roman"/>
          <w:sz w:val="24"/>
          <w:szCs w:val="24"/>
        </w:rPr>
        <w:t>Para esta finalidad, h</w:t>
      </w:r>
      <w:r w:rsidR="007815AD">
        <w:rPr>
          <w:rFonts w:ascii="Times New Roman" w:hAnsi="Times New Roman"/>
          <w:sz w:val="24"/>
          <w:szCs w:val="24"/>
        </w:rPr>
        <w:t>abremos de revisar tres puntos esenciales.</w:t>
      </w:r>
      <w:r w:rsidR="00670045" w:rsidRPr="009666E0">
        <w:rPr>
          <w:rFonts w:ascii="Times New Roman" w:hAnsi="Times New Roman"/>
          <w:sz w:val="24"/>
          <w:szCs w:val="24"/>
        </w:rPr>
        <w:t xml:space="preserve"> En primer lugar, la doctrina del derecho presupone la idea de una metafísica crítica de principios normativos para la práctica, y </w:t>
      </w:r>
      <w:r w:rsidR="00C77EEC">
        <w:rPr>
          <w:rFonts w:ascii="Times New Roman" w:hAnsi="Times New Roman"/>
          <w:sz w:val="24"/>
          <w:szCs w:val="24"/>
        </w:rPr>
        <w:t xml:space="preserve">en </w:t>
      </w:r>
      <w:r w:rsidR="00670045" w:rsidRPr="009666E0">
        <w:rPr>
          <w:rFonts w:ascii="Times New Roman" w:hAnsi="Times New Roman"/>
          <w:sz w:val="24"/>
          <w:szCs w:val="24"/>
        </w:rPr>
        <w:t xml:space="preserve">ello se </w:t>
      </w:r>
      <w:r w:rsidR="00C77EEC">
        <w:rPr>
          <w:rFonts w:ascii="Times New Roman" w:hAnsi="Times New Roman"/>
          <w:sz w:val="24"/>
          <w:szCs w:val="24"/>
        </w:rPr>
        <w:t xml:space="preserve">fundamenta </w:t>
      </w:r>
      <w:r w:rsidR="001D6FA7">
        <w:rPr>
          <w:rFonts w:ascii="Times New Roman" w:hAnsi="Times New Roman"/>
          <w:sz w:val="24"/>
          <w:szCs w:val="24"/>
        </w:rPr>
        <w:t>la</w:t>
      </w:r>
      <w:r w:rsidR="00670045" w:rsidRPr="009666E0">
        <w:rPr>
          <w:rFonts w:ascii="Times New Roman" w:hAnsi="Times New Roman"/>
          <w:sz w:val="24"/>
          <w:szCs w:val="24"/>
        </w:rPr>
        <w:t xml:space="preserve"> propuesta de filosofía política</w:t>
      </w:r>
      <w:r w:rsidR="001D6FA7">
        <w:rPr>
          <w:rFonts w:ascii="Times New Roman" w:hAnsi="Times New Roman"/>
          <w:sz w:val="24"/>
          <w:szCs w:val="24"/>
        </w:rPr>
        <w:t xml:space="preserve"> kantiana</w:t>
      </w:r>
      <w:r w:rsidR="00670045" w:rsidRPr="009666E0">
        <w:rPr>
          <w:rFonts w:ascii="Times New Roman" w:hAnsi="Times New Roman"/>
          <w:sz w:val="24"/>
          <w:szCs w:val="24"/>
        </w:rPr>
        <w:t xml:space="preserve">. La autora es clara en señalar que la tendencia general hasta </w:t>
      </w:r>
      <w:r>
        <w:rPr>
          <w:rFonts w:ascii="Times New Roman" w:hAnsi="Times New Roman"/>
          <w:sz w:val="24"/>
          <w:szCs w:val="24"/>
        </w:rPr>
        <w:t>ahora</w:t>
      </w:r>
      <w:r w:rsidR="00670045" w:rsidRPr="009666E0">
        <w:rPr>
          <w:rFonts w:ascii="Times New Roman" w:hAnsi="Times New Roman"/>
          <w:sz w:val="24"/>
          <w:szCs w:val="24"/>
        </w:rPr>
        <w:t xml:space="preserve">, en los debates contemporáneos, ha sido mayormente de rechazo a la metafísica para </w:t>
      </w:r>
      <w:r>
        <w:rPr>
          <w:rFonts w:ascii="Times New Roman" w:hAnsi="Times New Roman"/>
          <w:sz w:val="24"/>
          <w:szCs w:val="24"/>
        </w:rPr>
        <w:t xml:space="preserve">las discusiones sobre </w:t>
      </w:r>
      <w:r w:rsidR="00670045" w:rsidRPr="009666E0">
        <w:rPr>
          <w:rFonts w:ascii="Times New Roman" w:hAnsi="Times New Roman"/>
          <w:sz w:val="24"/>
          <w:szCs w:val="24"/>
        </w:rPr>
        <w:t>los asuntos políticos, mientras que ella busca reivindicar ese papel desde el pensamiento de Kant.</w:t>
      </w:r>
      <w:r>
        <w:rPr>
          <w:rFonts w:ascii="Times New Roman" w:hAnsi="Times New Roman"/>
          <w:sz w:val="24"/>
          <w:szCs w:val="24"/>
        </w:rPr>
        <w:t xml:space="preserve"> No se puede </w:t>
      </w:r>
      <w:r w:rsidRPr="006F3AE1">
        <w:rPr>
          <w:rFonts w:ascii="Times New Roman" w:hAnsi="Times New Roman"/>
          <w:sz w:val="24"/>
          <w:szCs w:val="24"/>
        </w:rPr>
        <w:t xml:space="preserve">considerar a la libertad externa sin la metafísica de la libertad que le antecede. </w:t>
      </w:r>
      <w:r w:rsidR="00670045" w:rsidRPr="006F3AE1">
        <w:rPr>
          <w:rFonts w:ascii="Times New Roman" w:hAnsi="Times New Roman"/>
          <w:sz w:val="24"/>
          <w:szCs w:val="24"/>
        </w:rPr>
        <w:t xml:space="preserve"> </w:t>
      </w:r>
    </w:p>
    <w:p w14:paraId="7388229F" w14:textId="286251AB" w:rsidR="007815AD" w:rsidRPr="006F3AE1" w:rsidRDefault="00670045" w:rsidP="00670045">
      <w:pPr>
        <w:spacing w:line="360" w:lineRule="auto"/>
        <w:rPr>
          <w:rFonts w:ascii="Times New Roman" w:hAnsi="Times New Roman"/>
          <w:sz w:val="24"/>
          <w:szCs w:val="24"/>
        </w:rPr>
      </w:pPr>
      <w:r w:rsidRPr="006F3AE1">
        <w:rPr>
          <w:rFonts w:ascii="Times New Roman" w:hAnsi="Times New Roman"/>
          <w:sz w:val="24"/>
          <w:szCs w:val="24"/>
        </w:rPr>
        <w:t>En segundo lugar, según Flikschuh, la idea de</w:t>
      </w:r>
      <w:r w:rsidR="001D6FA7" w:rsidRPr="006F3AE1">
        <w:rPr>
          <w:rFonts w:ascii="Times New Roman" w:hAnsi="Times New Roman"/>
          <w:sz w:val="24"/>
          <w:szCs w:val="24"/>
        </w:rPr>
        <w:t xml:space="preserve"> </w:t>
      </w:r>
      <w:r w:rsidR="001D6FA7" w:rsidRPr="006F3AE1">
        <w:rPr>
          <w:rFonts w:ascii="Times New Roman" w:hAnsi="Times New Roman"/>
          <w:sz w:val="24"/>
          <w:szCs w:val="24"/>
        </w:rPr>
        <w:t>propiedad privada</w:t>
      </w:r>
      <w:r w:rsidR="001D6FA7" w:rsidRPr="006F3AE1">
        <w:rPr>
          <w:rFonts w:ascii="Times New Roman" w:hAnsi="Times New Roman"/>
          <w:sz w:val="24"/>
          <w:szCs w:val="24"/>
        </w:rPr>
        <w:t xml:space="preserve"> </w:t>
      </w:r>
      <w:r w:rsidR="001D6FA7" w:rsidRPr="006F3AE1">
        <w:rPr>
          <w:rFonts w:ascii="Times New Roman" w:hAnsi="Times New Roman"/>
          <w:sz w:val="24"/>
          <w:szCs w:val="24"/>
        </w:rPr>
        <w:t xml:space="preserve">se </w:t>
      </w:r>
      <w:r w:rsidR="007306D0">
        <w:rPr>
          <w:rFonts w:ascii="Times New Roman" w:hAnsi="Times New Roman"/>
          <w:sz w:val="24"/>
          <w:szCs w:val="24"/>
        </w:rPr>
        <w:t>basa en</w:t>
      </w:r>
      <w:r w:rsidR="003C6781" w:rsidRPr="006F3AE1">
        <w:rPr>
          <w:rFonts w:ascii="Times New Roman" w:hAnsi="Times New Roman"/>
          <w:sz w:val="24"/>
          <w:szCs w:val="24"/>
        </w:rPr>
        <w:t xml:space="preserve"> </w:t>
      </w:r>
      <w:r w:rsidR="001D6FA7" w:rsidRPr="006F3AE1">
        <w:rPr>
          <w:rFonts w:ascii="Times New Roman" w:hAnsi="Times New Roman"/>
          <w:sz w:val="24"/>
          <w:szCs w:val="24"/>
        </w:rPr>
        <w:t xml:space="preserve">una </w:t>
      </w:r>
      <w:r w:rsidRPr="006F3AE1">
        <w:rPr>
          <w:rFonts w:ascii="Times New Roman" w:hAnsi="Times New Roman"/>
          <w:sz w:val="24"/>
          <w:szCs w:val="24"/>
        </w:rPr>
        <w:t xml:space="preserve">obligación política mutua </w:t>
      </w:r>
      <w:r w:rsidR="007306D0">
        <w:rPr>
          <w:rFonts w:ascii="Times New Roman" w:hAnsi="Times New Roman"/>
          <w:sz w:val="24"/>
          <w:szCs w:val="24"/>
        </w:rPr>
        <w:t>bajo</w:t>
      </w:r>
      <w:r w:rsidRPr="006F3AE1">
        <w:rPr>
          <w:rFonts w:ascii="Times New Roman" w:hAnsi="Times New Roman"/>
          <w:sz w:val="24"/>
          <w:szCs w:val="24"/>
        </w:rPr>
        <w:t xml:space="preserve"> un </w:t>
      </w:r>
      <w:r w:rsidR="007306D0">
        <w:rPr>
          <w:rFonts w:ascii="Times New Roman" w:hAnsi="Times New Roman"/>
          <w:sz w:val="24"/>
          <w:szCs w:val="24"/>
        </w:rPr>
        <w:t>marco legal</w:t>
      </w:r>
      <w:r w:rsidRPr="006F3AE1">
        <w:rPr>
          <w:rFonts w:ascii="Times New Roman" w:hAnsi="Times New Roman"/>
          <w:sz w:val="24"/>
          <w:szCs w:val="24"/>
        </w:rPr>
        <w:t xml:space="preserve">, </w:t>
      </w:r>
      <w:r w:rsidR="001D6FA7" w:rsidRPr="006F3AE1">
        <w:rPr>
          <w:rFonts w:ascii="Times New Roman" w:hAnsi="Times New Roman"/>
          <w:sz w:val="24"/>
          <w:szCs w:val="24"/>
        </w:rPr>
        <w:t>para permitir que sea posible la libertad externa</w:t>
      </w:r>
      <w:r w:rsidR="00B56E72">
        <w:rPr>
          <w:rFonts w:ascii="Times New Roman" w:hAnsi="Times New Roman"/>
          <w:sz w:val="24"/>
          <w:szCs w:val="24"/>
        </w:rPr>
        <w:t xml:space="preserve"> y fundar así, normativamente, el contrato originario de una sociedad civil</w:t>
      </w:r>
      <w:r w:rsidR="007306D0">
        <w:rPr>
          <w:rFonts w:ascii="Times New Roman" w:hAnsi="Times New Roman"/>
          <w:sz w:val="24"/>
          <w:szCs w:val="24"/>
        </w:rPr>
        <w:t xml:space="preserve"> o de un estado de derecho</w:t>
      </w:r>
      <w:r w:rsidR="001D6FA7" w:rsidRPr="006F3AE1">
        <w:rPr>
          <w:rFonts w:ascii="Times New Roman" w:hAnsi="Times New Roman"/>
          <w:sz w:val="24"/>
          <w:szCs w:val="24"/>
        </w:rPr>
        <w:t xml:space="preserve">. </w:t>
      </w:r>
      <w:r w:rsidRPr="006F3AE1">
        <w:rPr>
          <w:rFonts w:ascii="Times New Roman" w:hAnsi="Times New Roman"/>
          <w:sz w:val="24"/>
          <w:szCs w:val="24"/>
        </w:rPr>
        <w:t>La raíz de esta obligación política recíproca radica en la idea de una voluntad unificada. Esto incluye el reconocimiento por parte de la autora de los intereses económicos o de propiedad a la hora de pensar en el contexto civil</w:t>
      </w:r>
      <w:r w:rsidR="007306D0">
        <w:rPr>
          <w:rFonts w:ascii="Times New Roman" w:hAnsi="Times New Roman"/>
          <w:sz w:val="24"/>
          <w:szCs w:val="24"/>
        </w:rPr>
        <w:t xml:space="preserve"> en que hay influencia compartida y recursos limitados</w:t>
      </w:r>
      <w:r w:rsidRPr="006F3AE1">
        <w:rPr>
          <w:rFonts w:ascii="Times New Roman" w:hAnsi="Times New Roman"/>
          <w:sz w:val="24"/>
          <w:szCs w:val="24"/>
        </w:rPr>
        <w:t>.</w:t>
      </w:r>
    </w:p>
    <w:p w14:paraId="7BFDDBE3" w14:textId="2444592F" w:rsidR="004B1037" w:rsidRDefault="00670045" w:rsidP="003C6781">
      <w:pPr>
        <w:spacing w:line="360" w:lineRule="auto"/>
        <w:rPr>
          <w:rFonts w:ascii="Times New Roman" w:hAnsi="Times New Roman"/>
          <w:sz w:val="24"/>
          <w:szCs w:val="24"/>
        </w:rPr>
      </w:pPr>
      <w:r w:rsidRPr="009666E0">
        <w:rPr>
          <w:rFonts w:ascii="Times New Roman" w:hAnsi="Times New Roman"/>
          <w:sz w:val="24"/>
          <w:szCs w:val="24"/>
        </w:rPr>
        <w:t xml:space="preserve">Para la autora, este concepto de la obligación </w:t>
      </w:r>
      <w:r w:rsidR="007815AD">
        <w:rPr>
          <w:rFonts w:ascii="Times New Roman" w:hAnsi="Times New Roman"/>
          <w:sz w:val="24"/>
          <w:szCs w:val="24"/>
        </w:rPr>
        <w:t xml:space="preserve">política </w:t>
      </w:r>
      <w:r w:rsidRPr="009666E0">
        <w:rPr>
          <w:rFonts w:ascii="Times New Roman" w:hAnsi="Times New Roman"/>
          <w:sz w:val="24"/>
          <w:szCs w:val="24"/>
        </w:rPr>
        <w:t>mutua</w:t>
      </w:r>
      <w:r w:rsidR="007815AD">
        <w:rPr>
          <w:rFonts w:ascii="Times New Roman" w:hAnsi="Times New Roman"/>
          <w:sz w:val="24"/>
          <w:szCs w:val="24"/>
        </w:rPr>
        <w:t>,</w:t>
      </w:r>
      <w:r w:rsidR="003C6781">
        <w:rPr>
          <w:rFonts w:ascii="Times New Roman" w:hAnsi="Times New Roman"/>
          <w:sz w:val="24"/>
          <w:szCs w:val="24"/>
        </w:rPr>
        <w:t xml:space="preserve"> que se asocia a la idea del derecho privado,</w:t>
      </w:r>
      <w:r w:rsidR="007815AD">
        <w:rPr>
          <w:rFonts w:ascii="Times New Roman" w:hAnsi="Times New Roman"/>
          <w:sz w:val="24"/>
          <w:szCs w:val="24"/>
        </w:rPr>
        <w:t xml:space="preserve"> </w:t>
      </w:r>
      <w:r w:rsidRPr="009666E0">
        <w:rPr>
          <w:rFonts w:ascii="Times New Roman" w:hAnsi="Times New Roman"/>
          <w:sz w:val="24"/>
          <w:szCs w:val="24"/>
        </w:rPr>
        <w:t>constituye lo principal de la doctrina del derecho de Kant y en ese sentido, de su pensamiento político. P</w:t>
      </w:r>
      <w:r w:rsidR="007815AD">
        <w:rPr>
          <w:rFonts w:ascii="Times New Roman" w:hAnsi="Times New Roman"/>
          <w:sz w:val="24"/>
          <w:szCs w:val="24"/>
        </w:rPr>
        <w:t xml:space="preserve">ara ella, </w:t>
      </w:r>
      <w:r w:rsidRPr="009666E0">
        <w:rPr>
          <w:rFonts w:ascii="Times New Roman" w:hAnsi="Times New Roman"/>
          <w:sz w:val="24"/>
          <w:szCs w:val="24"/>
        </w:rPr>
        <w:t>la propiedad privada,</w:t>
      </w:r>
      <w:r w:rsidR="003C6781">
        <w:rPr>
          <w:rFonts w:ascii="Times New Roman" w:hAnsi="Times New Roman"/>
          <w:sz w:val="24"/>
          <w:szCs w:val="24"/>
        </w:rPr>
        <w:t xml:space="preserve"> sólo puede darse con un marco jurídico legítimo para la libertad de los actos externos, para que, de esta forma, sea posible </w:t>
      </w:r>
      <w:r w:rsidR="007815AD">
        <w:rPr>
          <w:rFonts w:ascii="Times New Roman" w:hAnsi="Times New Roman"/>
          <w:sz w:val="24"/>
          <w:szCs w:val="24"/>
        </w:rPr>
        <w:t xml:space="preserve">el derecho a la </w:t>
      </w:r>
      <w:r w:rsidR="00D0441C" w:rsidRPr="009666E0">
        <w:rPr>
          <w:rFonts w:ascii="Times New Roman" w:hAnsi="Times New Roman"/>
          <w:sz w:val="24"/>
          <w:szCs w:val="24"/>
        </w:rPr>
        <w:t>propiedad peren</w:t>
      </w:r>
      <w:r w:rsidR="00D0441C">
        <w:rPr>
          <w:rFonts w:ascii="Times New Roman" w:hAnsi="Times New Roman"/>
          <w:sz w:val="24"/>
          <w:szCs w:val="24"/>
        </w:rPr>
        <w:t>toria</w:t>
      </w:r>
      <w:r w:rsidRPr="009666E0">
        <w:rPr>
          <w:rFonts w:ascii="Times New Roman" w:hAnsi="Times New Roman"/>
          <w:sz w:val="24"/>
          <w:szCs w:val="24"/>
        </w:rPr>
        <w:t xml:space="preserve"> </w:t>
      </w:r>
      <w:r w:rsidR="003C6781">
        <w:rPr>
          <w:rFonts w:ascii="Times New Roman" w:hAnsi="Times New Roman"/>
          <w:sz w:val="24"/>
          <w:szCs w:val="24"/>
        </w:rPr>
        <w:t xml:space="preserve">(reconocida por todos) </w:t>
      </w:r>
      <w:r w:rsidRPr="009666E0">
        <w:rPr>
          <w:rFonts w:ascii="Times New Roman" w:hAnsi="Times New Roman"/>
          <w:sz w:val="24"/>
          <w:szCs w:val="24"/>
        </w:rPr>
        <w:t>y no una provisional</w:t>
      </w:r>
      <w:r w:rsidR="007815AD">
        <w:rPr>
          <w:rFonts w:ascii="Times New Roman" w:hAnsi="Times New Roman"/>
          <w:sz w:val="24"/>
          <w:szCs w:val="24"/>
        </w:rPr>
        <w:t>.</w:t>
      </w:r>
      <w:r w:rsidR="007306D0">
        <w:rPr>
          <w:rFonts w:ascii="Times New Roman" w:hAnsi="Times New Roman"/>
          <w:sz w:val="24"/>
          <w:szCs w:val="24"/>
        </w:rPr>
        <w:t xml:space="preserve"> Este cuadro nos compele a entrar en relaciones jurídicas con otros para una libertad externa. </w:t>
      </w:r>
    </w:p>
    <w:p w14:paraId="2B726E56" w14:textId="2F8A640B" w:rsidR="00856610" w:rsidRDefault="00856610" w:rsidP="00670045">
      <w:pPr>
        <w:spacing w:line="360" w:lineRule="auto"/>
        <w:rPr>
          <w:rFonts w:ascii="Times New Roman" w:hAnsi="Times New Roman"/>
          <w:sz w:val="24"/>
          <w:szCs w:val="24"/>
        </w:rPr>
      </w:pPr>
      <w:r>
        <w:rPr>
          <w:rFonts w:ascii="Times New Roman" w:hAnsi="Times New Roman"/>
          <w:sz w:val="24"/>
          <w:szCs w:val="24"/>
        </w:rPr>
        <w:t xml:space="preserve">En tercer lugar, </w:t>
      </w:r>
      <w:r w:rsidR="00FF5B7E">
        <w:rPr>
          <w:rFonts w:ascii="Times New Roman" w:hAnsi="Times New Roman"/>
          <w:sz w:val="24"/>
          <w:szCs w:val="24"/>
        </w:rPr>
        <w:t xml:space="preserve">la </w:t>
      </w:r>
      <w:r>
        <w:rPr>
          <w:rFonts w:ascii="Times New Roman" w:hAnsi="Times New Roman"/>
          <w:sz w:val="24"/>
          <w:szCs w:val="24"/>
        </w:rPr>
        <w:t xml:space="preserve">libertad externa y </w:t>
      </w:r>
      <w:r w:rsidR="00FF5B7E">
        <w:rPr>
          <w:rFonts w:ascii="Times New Roman" w:hAnsi="Times New Roman"/>
          <w:sz w:val="24"/>
          <w:szCs w:val="24"/>
        </w:rPr>
        <w:t xml:space="preserve">el derecho </w:t>
      </w:r>
      <w:r w:rsidR="00C62EE1">
        <w:rPr>
          <w:rFonts w:ascii="Times New Roman" w:hAnsi="Times New Roman"/>
          <w:sz w:val="24"/>
          <w:szCs w:val="24"/>
        </w:rPr>
        <w:t>(</w:t>
      </w:r>
      <w:r w:rsidR="00FF5B7E">
        <w:rPr>
          <w:rFonts w:ascii="Times New Roman" w:hAnsi="Times New Roman"/>
          <w:sz w:val="24"/>
          <w:szCs w:val="24"/>
        </w:rPr>
        <w:t>como sistema de principios metafísicos normativos</w:t>
      </w:r>
      <w:r w:rsidR="00C62EE1">
        <w:rPr>
          <w:rFonts w:ascii="Times New Roman" w:hAnsi="Times New Roman"/>
          <w:sz w:val="24"/>
          <w:szCs w:val="24"/>
        </w:rPr>
        <w:t>),</w:t>
      </w:r>
      <w:r>
        <w:rPr>
          <w:rFonts w:ascii="Times New Roman" w:hAnsi="Times New Roman"/>
          <w:sz w:val="24"/>
          <w:szCs w:val="24"/>
        </w:rPr>
        <w:t xml:space="preserve"> tienen desde su raíz, </w:t>
      </w:r>
      <w:r w:rsidR="00FF5B7E">
        <w:rPr>
          <w:rFonts w:ascii="Times New Roman" w:hAnsi="Times New Roman"/>
          <w:sz w:val="24"/>
          <w:szCs w:val="24"/>
        </w:rPr>
        <w:t xml:space="preserve">implicancias </w:t>
      </w:r>
      <w:r>
        <w:rPr>
          <w:rFonts w:ascii="Times New Roman" w:hAnsi="Times New Roman"/>
          <w:sz w:val="24"/>
          <w:szCs w:val="24"/>
        </w:rPr>
        <w:t>cosmopolita</w:t>
      </w:r>
      <w:r w:rsidR="00FF5B7E">
        <w:rPr>
          <w:rFonts w:ascii="Times New Roman" w:hAnsi="Times New Roman"/>
          <w:sz w:val="24"/>
          <w:szCs w:val="24"/>
        </w:rPr>
        <w:t>s</w:t>
      </w:r>
      <w:r>
        <w:rPr>
          <w:rFonts w:ascii="Times New Roman" w:hAnsi="Times New Roman"/>
          <w:sz w:val="24"/>
          <w:szCs w:val="24"/>
        </w:rPr>
        <w:t>. Las razones para pensar en la libertad externa como una obligación política mutua no se refieren al derecho de una región</w:t>
      </w:r>
      <w:r w:rsidR="00C62EE1">
        <w:rPr>
          <w:rFonts w:ascii="Times New Roman" w:hAnsi="Times New Roman"/>
          <w:sz w:val="24"/>
          <w:szCs w:val="24"/>
        </w:rPr>
        <w:t xml:space="preserve"> particular</w:t>
      </w:r>
      <w:r>
        <w:rPr>
          <w:rFonts w:ascii="Times New Roman" w:hAnsi="Times New Roman"/>
          <w:sz w:val="24"/>
          <w:szCs w:val="24"/>
        </w:rPr>
        <w:t>, sino a una articulación metafísica de la razón práctica</w:t>
      </w:r>
      <w:r w:rsidR="00D32E31">
        <w:rPr>
          <w:rFonts w:ascii="Times New Roman" w:hAnsi="Times New Roman"/>
          <w:sz w:val="24"/>
          <w:szCs w:val="24"/>
        </w:rPr>
        <w:t xml:space="preserve"> que busca tener un alcance universal de forma razonable y no dogmática</w:t>
      </w:r>
      <w:r>
        <w:rPr>
          <w:rFonts w:ascii="Times New Roman" w:hAnsi="Times New Roman"/>
          <w:sz w:val="24"/>
          <w:szCs w:val="24"/>
        </w:rPr>
        <w:t xml:space="preserve">, </w:t>
      </w:r>
      <w:r w:rsidR="00D32E31">
        <w:rPr>
          <w:rFonts w:ascii="Times New Roman" w:hAnsi="Times New Roman"/>
          <w:sz w:val="24"/>
          <w:szCs w:val="24"/>
        </w:rPr>
        <w:t>(</w:t>
      </w:r>
      <w:r>
        <w:rPr>
          <w:rFonts w:ascii="Times New Roman" w:hAnsi="Times New Roman"/>
          <w:sz w:val="24"/>
          <w:szCs w:val="24"/>
        </w:rPr>
        <w:t>y por ello, para Kant, el derecho cosmopolita para una paz perpetua entre republicas es todo el fin del derecho mismo</w:t>
      </w:r>
      <w:r w:rsidR="00D32E31">
        <w:rPr>
          <w:rFonts w:ascii="Times New Roman" w:hAnsi="Times New Roman"/>
          <w:sz w:val="24"/>
          <w:szCs w:val="24"/>
        </w:rPr>
        <w:t>)</w:t>
      </w:r>
      <w:r>
        <w:rPr>
          <w:rFonts w:ascii="Times New Roman" w:hAnsi="Times New Roman"/>
          <w:sz w:val="24"/>
          <w:szCs w:val="24"/>
        </w:rPr>
        <w:t xml:space="preserve">. </w:t>
      </w:r>
    </w:p>
    <w:p w14:paraId="13E2E1C4" w14:textId="0027D913"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lastRenderedPageBreak/>
        <w:t xml:space="preserve">La </w:t>
      </w:r>
      <w:r w:rsidR="00C62EE1">
        <w:rPr>
          <w:rFonts w:ascii="Times New Roman" w:hAnsi="Times New Roman"/>
          <w:sz w:val="24"/>
          <w:szCs w:val="24"/>
        </w:rPr>
        <w:t>lectura</w:t>
      </w:r>
      <w:r w:rsidRPr="009666E0">
        <w:rPr>
          <w:rFonts w:ascii="Times New Roman" w:hAnsi="Times New Roman"/>
          <w:sz w:val="24"/>
          <w:szCs w:val="24"/>
        </w:rPr>
        <w:t xml:space="preserve"> de Flikschuh supone, por lo tanto, </w:t>
      </w:r>
      <w:r w:rsidR="00856610">
        <w:rPr>
          <w:rFonts w:ascii="Times New Roman" w:hAnsi="Times New Roman"/>
          <w:sz w:val="24"/>
          <w:szCs w:val="24"/>
        </w:rPr>
        <w:t xml:space="preserve">(2.1) </w:t>
      </w:r>
      <w:r w:rsidRPr="009666E0">
        <w:rPr>
          <w:rFonts w:ascii="Times New Roman" w:hAnsi="Times New Roman"/>
          <w:sz w:val="24"/>
          <w:szCs w:val="24"/>
        </w:rPr>
        <w:t xml:space="preserve">una </w:t>
      </w:r>
      <w:r w:rsidR="00C62EE1">
        <w:rPr>
          <w:rFonts w:ascii="Times New Roman" w:hAnsi="Times New Roman"/>
          <w:sz w:val="24"/>
          <w:szCs w:val="24"/>
        </w:rPr>
        <w:t xml:space="preserve">consideración </w:t>
      </w:r>
      <w:r w:rsidRPr="009666E0">
        <w:rPr>
          <w:rFonts w:ascii="Times New Roman" w:hAnsi="Times New Roman"/>
          <w:sz w:val="24"/>
          <w:szCs w:val="24"/>
        </w:rPr>
        <w:t>del pensamiento político de Kant en virtud de resaltar el papel de la metafísica</w:t>
      </w:r>
      <w:r w:rsidR="00C62EE1">
        <w:rPr>
          <w:rFonts w:ascii="Times New Roman" w:hAnsi="Times New Roman"/>
          <w:sz w:val="24"/>
          <w:szCs w:val="24"/>
        </w:rPr>
        <w:t xml:space="preserve"> como algo inseparable de sus reflexiones</w:t>
      </w:r>
      <w:r w:rsidRPr="009666E0">
        <w:rPr>
          <w:rFonts w:ascii="Times New Roman" w:hAnsi="Times New Roman"/>
          <w:sz w:val="24"/>
          <w:szCs w:val="24"/>
        </w:rPr>
        <w:t>,</w:t>
      </w:r>
      <w:r w:rsidR="00856610">
        <w:rPr>
          <w:rFonts w:ascii="Times New Roman" w:hAnsi="Times New Roman"/>
          <w:sz w:val="24"/>
          <w:szCs w:val="24"/>
        </w:rPr>
        <w:t xml:space="preserve"> (2.2) de la obligación política mutua como concepto normativo</w:t>
      </w:r>
      <w:r w:rsidRPr="009666E0">
        <w:rPr>
          <w:rFonts w:ascii="Times New Roman" w:hAnsi="Times New Roman"/>
          <w:sz w:val="24"/>
          <w:szCs w:val="24"/>
        </w:rPr>
        <w:t xml:space="preserve"> del derecho basado en una metafísica de la libertad</w:t>
      </w:r>
      <w:r w:rsidR="00605106">
        <w:rPr>
          <w:rFonts w:ascii="Times New Roman" w:hAnsi="Times New Roman"/>
          <w:sz w:val="24"/>
          <w:szCs w:val="24"/>
        </w:rPr>
        <w:t xml:space="preserve"> </w:t>
      </w:r>
      <w:r w:rsidR="00427DDC">
        <w:rPr>
          <w:rFonts w:ascii="Times New Roman" w:hAnsi="Times New Roman"/>
          <w:sz w:val="24"/>
          <w:szCs w:val="24"/>
        </w:rPr>
        <w:t>y,</w:t>
      </w:r>
      <w:r w:rsidR="00856610">
        <w:rPr>
          <w:rFonts w:ascii="Times New Roman" w:hAnsi="Times New Roman"/>
          <w:sz w:val="24"/>
          <w:szCs w:val="24"/>
        </w:rPr>
        <w:t xml:space="preserve"> por último, (2.3) el carácter</w:t>
      </w:r>
      <w:r w:rsidRPr="009666E0">
        <w:rPr>
          <w:rFonts w:ascii="Times New Roman" w:hAnsi="Times New Roman"/>
          <w:sz w:val="24"/>
          <w:szCs w:val="24"/>
        </w:rPr>
        <w:t xml:space="preserve"> de</w:t>
      </w:r>
      <w:r w:rsidR="00856610">
        <w:rPr>
          <w:rFonts w:ascii="Times New Roman" w:hAnsi="Times New Roman"/>
          <w:sz w:val="24"/>
          <w:szCs w:val="24"/>
        </w:rPr>
        <w:t xml:space="preserve"> </w:t>
      </w:r>
      <w:r w:rsidRPr="009666E0">
        <w:rPr>
          <w:rFonts w:ascii="Times New Roman" w:hAnsi="Times New Roman"/>
          <w:sz w:val="24"/>
          <w:szCs w:val="24"/>
        </w:rPr>
        <w:t>l</w:t>
      </w:r>
      <w:r w:rsidR="00856610">
        <w:rPr>
          <w:rFonts w:ascii="Times New Roman" w:hAnsi="Times New Roman"/>
          <w:sz w:val="24"/>
          <w:szCs w:val="24"/>
        </w:rPr>
        <w:t>a</w:t>
      </w:r>
      <w:r w:rsidRPr="009666E0">
        <w:rPr>
          <w:rFonts w:ascii="Times New Roman" w:hAnsi="Times New Roman"/>
          <w:sz w:val="24"/>
          <w:szCs w:val="24"/>
        </w:rPr>
        <w:t xml:space="preserve"> </w:t>
      </w:r>
      <w:r w:rsidR="00856610">
        <w:rPr>
          <w:rFonts w:ascii="Times New Roman" w:hAnsi="Times New Roman"/>
          <w:sz w:val="24"/>
          <w:szCs w:val="24"/>
        </w:rPr>
        <w:t>dim</w:t>
      </w:r>
      <w:r w:rsidR="00427DDC">
        <w:rPr>
          <w:rFonts w:ascii="Times New Roman" w:hAnsi="Times New Roman"/>
          <w:sz w:val="24"/>
          <w:szCs w:val="24"/>
        </w:rPr>
        <w:t xml:space="preserve">ensión </w:t>
      </w:r>
      <w:r w:rsidRPr="009666E0">
        <w:rPr>
          <w:rFonts w:ascii="Times New Roman" w:hAnsi="Times New Roman"/>
          <w:sz w:val="24"/>
          <w:szCs w:val="24"/>
        </w:rPr>
        <w:t>cosmopolit</w:t>
      </w:r>
      <w:r w:rsidR="00427DDC">
        <w:rPr>
          <w:rFonts w:ascii="Times New Roman" w:hAnsi="Times New Roman"/>
          <w:sz w:val="24"/>
          <w:szCs w:val="24"/>
        </w:rPr>
        <w:t>a</w:t>
      </w:r>
      <w:r w:rsidR="003131AC">
        <w:rPr>
          <w:rFonts w:ascii="Times New Roman" w:hAnsi="Times New Roman"/>
          <w:sz w:val="24"/>
          <w:szCs w:val="24"/>
        </w:rPr>
        <w:t>.</w:t>
      </w:r>
    </w:p>
    <w:p w14:paraId="6CDDFDAF" w14:textId="77777777" w:rsidR="00427DDC" w:rsidRDefault="00427DDC" w:rsidP="00670045">
      <w:pPr>
        <w:spacing w:line="360" w:lineRule="auto"/>
        <w:rPr>
          <w:rFonts w:ascii="Times New Roman" w:hAnsi="Times New Roman"/>
          <w:sz w:val="24"/>
          <w:szCs w:val="24"/>
        </w:rPr>
      </w:pPr>
    </w:p>
    <w:p w14:paraId="606C08A5" w14:textId="68097409"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2.1 La metafísica en el pensamiento político de Kant</w:t>
      </w:r>
    </w:p>
    <w:p w14:paraId="01064B3D" w14:textId="77777777" w:rsidR="003131AC" w:rsidRDefault="003131AC" w:rsidP="00427DDC">
      <w:pPr>
        <w:spacing w:line="360" w:lineRule="auto"/>
        <w:ind w:left="0" w:firstLine="0"/>
        <w:rPr>
          <w:rFonts w:ascii="Times New Roman" w:hAnsi="Times New Roman"/>
          <w:sz w:val="24"/>
          <w:szCs w:val="24"/>
        </w:rPr>
      </w:pPr>
    </w:p>
    <w:p w14:paraId="66A0364F" w14:textId="6ED71B94" w:rsidR="00427DDC" w:rsidRDefault="00427DDC" w:rsidP="00427DDC">
      <w:pPr>
        <w:spacing w:line="360" w:lineRule="auto"/>
        <w:rPr>
          <w:rFonts w:ascii="Times New Roman" w:hAnsi="Times New Roman"/>
          <w:sz w:val="24"/>
          <w:szCs w:val="24"/>
        </w:rPr>
      </w:pPr>
      <w:r>
        <w:rPr>
          <w:rFonts w:ascii="Times New Roman" w:hAnsi="Times New Roman"/>
          <w:sz w:val="24"/>
          <w:szCs w:val="24"/>
        </w:rPr>
        <w:t>Flikschuh considera que la metafísica</w:t>
      </w:r>
      <w:r>
        <w:rPr>
          <w:rFonts w:ascii="Times New Roman" w:hAnsi="Times New Roman"/>
          <w:sz w:val="24"/>
          <w:szCs w:val="24"/>
        </w:rPr>
        <w:t xml:space="preserve"> representa un papel fundamental en todo el pensamiento de Kant. En cuestión de </w:t>
      </w:r>
      <w:r w:rsidR="00B93A86">
        <w:rPr>
          <w:rFonts w:ascii="Times New Roman" w:hAnsi="Times New Roman"/>
          <w:sz w:val="24"/>
          <w:szCs w:val="24"/>
        </w:rPr>
        <w:t xml:space="preserve">su pensamiento </w:t>
      </w:r>
      <w:r>
        <w:rPr>
          <w:rFonts w:ascii="Times New Roman" w:hAnsi="Times New Roman"/>
          <w:sz w:val="24"/>
          <w:szCs w:val="24"/>
        </w:rPr>
        <w:t>polític</w:t>
      </w:r>
      <w:r w:rsidR="00B93A86">
        <w:rPr>
          <w:rFonts w:ascii="Times New Roman" w:hAnsi="Times New Roman"/>
          <w:sz w:val="24"/>
          <w:szCs w:val="24"/>
        </w:rPr>
        <w:t>o</w:t>
      </w:r>
      <w:r>
        <w:rPr>
          <w:rFonts w:ascii="Times New Roman" w:hAnsi="Times New Roman"/>
          <w:sz w:val="24"/>
          <w:szCs w:val="24"/>
        </w:rPr>
        <w:t>, debemos tener en cuenta su metafísica de la libertad</w:t>
      </w:r>
      <w:r w:rsidR="00B93A86">
        <w:rPr>
          <w:rFonts w:ascii="Times New Roman" w:hAnsi="Times New Roman"/>
          <w:sz w:val="24"/>
          <w:szCs w:val="24"/>
        </w:rPr>
        <w:t xml:space="preserve">. </w:t>
      </w:r>
      <w:r>
        <w:rPr>
          <w:rFonts w:ascii="Times New Roman" w:hAnsi="Times New Roman"/>
          <w:sz w:val="24"/>
          <w:szCs w:val="24"/>
        </w:rPr>
        <w:t>Ella indica que: “</w:t>
      </w:r>
      <w:r w:rsidRPr="009666E0">
        <w:rPr>
          <w:rFonts w:ascii="Times New Roman" w:hAnsi="Times New Roman"/>
          <w:sz w:val="24"/>
          <w:szCs w:val="24"/>
        </w:rPr>
        <w:t>Es poco sorprendente que la libertad sea central en la filosofía Política de Kant.” (</w:t>
      </w:r>
      <w:bookmarkStart w:id="4" w:name="_Hlk222313910"/>
      <w:r>
        <w:rPr>
          <w:rFonts w:ascii="Times New Roman" w:hAnsi="Times New Roman"/>
          <w:sz w:val="24"/>
          <w:szCs w:val="24"/>
        </w:rPr>
        <w:t xml:space="preserve">Flikschuh, </w:t>
      </w:r>
      <w:r w:rsidRPr="009666E0">
        <w:rPr>
          <w:rFonts w:ascii="Times New Roman" w:hAnsi="Times New Roman"/>
          <w:sz w:val="24"/>
          <w:szCs w:val="24"/>
        </w:rPr>
        <w:t xml:space="preserve">2000; </w:t>
      </w:r>
      <w:bookmarkEnd w:id="4"/>
      <w:r w:rsidRPr="009666E0">
        <w:rPr>
          <w:rFonts w:ascii="Times New Roman" w:hAnsi="Times New Roman"/>
          <w:sz w:val="24"/>
          <w:szCs w:val="24"/>
        </w:rPr>
        <w:t>p.2)</w:t>
      </w:r>
      <w:r>
        <w:rPr>
          <w:rFonts w:ascii="Times New Roman" w:hAnsi="Times New Roman"/>
          <w:sz w:val="24"/>
          <w:szCs w:val="24"/>
        </w:rPr>
        <w:t xml:space="preserve"> </w:t>
      </w:r>
    </w:p>
    <w:p w14:paraId="680AD0D5" w14:textId="65121347" w:rsidR="003B0787" w:rsidRPr="009666E0" w:rsidRDefault="00427DDC" w:rsidP="003B0787">
      <w:pPr>
        <w:spacing w:line="360" w:lineRule="auto"/>
        <w:rPr>
          <w:rFonts w:ascii="Times New Roman" w:hAnsi="Times New Roman"/>
          <w:sz w:val="24"/>
          <w:szCs w:val="24"/>
        </w:rPr>
      </w:pPr>
      <w:r>
        <w:rPr>
          <w:rFonts w:ascii="Times New Roman" w:hAnsi="Times New Roman"/>
          <w:sz w:val="24"/>
          <w:szCs w:val="24"/>
        </w:rPr>
        <w:t xml:space="preserve">En este apartado no se busca explorar la metafísica de la libertad </w:t>
      </w:r>
      <w:r w:rsidR="00B93A86">
        <w:rPr>
          <w:rFonts w:ascii="Times New Roman" w:hAnsi="Times New Roman"/>
          <w:sz w:val="24"/>
          <w:szCs w:val="24"/>
        </w:rPr>
        <w:t xml:space="preserve">kantiana </w:t>
      </w:r>
      <w:r>
        <w:rPr>
          <w:rFonts w:ascii="Times New Roman" w:hAnsi="Times New Roman"/>
          <w:sz w:val="24"/>
          <w:szCs w:val="24"/>
        </w:rPr>
        <w:t xml:space="preserve">de acuerdo a </w:t>
      </w:r>
      <w:r>
        <w:rPr>
          <w:rFonts w:ascii="Times New Roman" w:hAnsi="Times New Roman"/>
          <w:sz w:val="24"/>
          <w:szCs w:val="24"/>
        </w:rPr>
        <w:t>K. Flikschuh</w:t>
      </w:r>
      <w:r>
        <w:rPr>
          <w:rFonts w:ascii="Times New Roman" w:hAnsi="Times New Roman"/>
          <w:sz w:val="24"/>
          <w:szCs w:val="24"/>
        </w:rPr>
        <w:t xml:space="preserve">, </w:t>
      </w:r>
      <w:r w:rsidR="00B93A86">
        <w:rPr>
          <w:rFonts w:ascii="Times New Roman" w:hAnsi="Times New Roman"/>
          <w:sz w:val="24"/>
          <w:szCs w:val="24"/>
        </w:rPr>
        <w:t>(</w:t>
      </w:r>
      <w:r>
        <w:rPr>
          <w:rFonts w:ascii="Times New Roman" w:hAnsi="Times New Roman"/>
          <w:sz w:val="24"/>
          <w:szCs w:val="24"/>
        </w:rPr>
        <w:t xml:space="preserve">que es un asunto reservado </w:t>
      </w:r>
      <w:r w:rsidR="00B93A86">
        <w:rPr>
          <w:rFonts w:ascii="Times New Roman" w:hAnsi="Times New Roman"/>
          <w:sz w:val="24"/>
          <w:szCs w:val="24"/>
        </w:rPr>
        <w:t>para e</w:t>
      </w:r>
      <w:r>
        <w:rPr>
          <w:rFonts w:ascii="Times New Roman" w:hAnsi="Times New Roman"/>
          <w:sz w:val="24"/>
          <w:szCs w:val="24"/>
        </w:rPr>
        <w:t>l siguiente punto</w:t>
      </w:r>
      <w:r w:rsidR="00B93A86">
        <w:rPr>
          <w:rFonts w:ascii="Times New Roman" w:hAnsi="Times New Roman"/>
          <w:sz w:val="24"/>
          <w:szCs w:val="24"/>
        </w:rPr>
        <w:t>)</w:t>
      </w:r>
      <w:r>
        <w:rPr>
          <w:rFonts w:ascii="Times New Roman" w:hAnsi="Times New Roman"/>
          <w:sz w:val="24"/>
          <w:szCs w:val="24"/>
        </w:rPr>
        <w:t>. El objetivo de est</w:t>
      </w:r>
      <w:r w:rsidR="00B93A86">
        <w:rPr>
          <w:rFonts w:ascii="Times New Roman" w:hAnsi="Times New Roman"/>
          <w:sz w:val="24"/>
          <w:szCs w:val="24"/>
        </w:rPr>
        <w:t xml:space="preserve">a sección </w:t>
      </w:r>
      <w:r>
        <w:rPr>
          <w:rFonts w:ascii="Times New Roman" w:hAnsi="Times New Roman"/>
          <w:sz w:val="24"/>
          <w:szCs w:val="24"/>
        </w:rPr>
        <w:t>se ocupa de resaltar la importancia de la base metafísica para el pensamiento político de Kant</w:t>
      </w:r>
      <w:r w:rsidR="00B93A86">
        <w:rPr>
          <w:rFonts w:ascii="Times New Roman" w:hAnsi="Times New Roman"/>
          <w:sz w:val="24"/>
          <w:szCs w:val="24"/>
        </w:rPr>
        <w:t xml:space="preserve"> en las discusiones </w:t>
      </w:r>
      <w:r w:rsidR="00A41F9E">
        <w:rPr>
          <w:rFonts w:ascii="Times New Roman" w:hAnsi="Times New Roman"/>
          <w:sz w:val="24"/>
          <w:szCs w:val="24"/>
        </w:rPr>
        <w:t>actuales</w:t>
      </w:r>
      <w:r w:rsidR="00B93A86">
        <w:rPr>
          <w:rFonts w:ascii="Times New Roman" w:hAnsi="Times New Roman"/>
          <w:sz w:val="24"/>
          <w:szCs w:val="24"/>
        </w:rPr>
        <w:t>, debido a que, como e</w:t>
      </w:r>
      <w:r w:rsidR="003B0787">
        <w:rPr>
          <w:rFonts w:ascii="Times New Roman" w:hAnsi="Times New Roman"/>
          <w:sz w:val="24"/>
          <w:szCs w:val="24"/>
        </w:rPr>
        <w:t>lla indica</w:t>
      </w:r>
      <w:r w:rsidR="00B93A86">
        <w:rPr>
          <w:rFonts w:ascii="Times New Roman" w:hAnsi="Times New Roman"/>
          <w:sz w:val="24"/>
          <w:szCs w:val="24"/>
        </w:rPr>
        <w:t>:</w:t>
      </w:r>
      <w:r w:rsidR="003B0787">
        <w:rPr>
          <w:rFonts w:ascii="Times New Roman" w:hAnsi="Times New Roman"/>
          <w:sz w:val="24"/>
          <w:szCs w:val="24"/>
        </w:rPr>
        <w:t xml:space="preserve"> </w:t>
      </w:r>
      <w:r w:rsidR="003B0787" w:rsidRPr="009666E0">
        <w:rPr>
          <w:rFonts w:ascii="Times New Roman" w:hAnsi="Times New Roman"/>
          <w:sz w:val="24"/>
          <w:szCs w:val="24"/>
        </w:rPr>
        <w:t>“la absorción del pensamiento político de Kant en el liberalismo contemporáneo es a lo mucho parcial.” (</w:t>
      </w:r>
      <w:r w:rsidR="003B0787">
        <w:rPr>
          <w:rFonts w:ascii="Times New Roman" w:hAnsi="Times New Roman"/>
          <w:sz w:val="24"/>
          <w:szCs w:val="24"/>
        </w:rPr>
        <w:t xml:space="preserve">Flikschuh, </w:t>
      </w:r>
      <w:r w:rsidR="003B0787" w:rsidRPr="009666E0">
        <w:rPr>
          <w:rFonts w:ascii="Times New Roman" w:hAnsi="Times New Roman"/>
          <w:sz w:val="24"/>
          <w:szCs w:val="24"/>
        </w:rPr>
        <w:t>2000; p.2) y agrega</w:t>
      </w:r>
      <w:r w:rsidR="003B0787">
        <w:rPr>
          <w:rFonts w:ascii="Times New Roman" w:hAnsi="Times New Roman"/>
          <w:sz w:val="24"/>
          <w:szCs w:val="24"/>
        </w:rPr>
        <w:t xml:space="preserve"> </w:t>
      </w:r>
      <w:r w:rsidR="003B0787" w:rsidRPr="009666E0">
        <w:rPr>
          <w:rFonts w:ascii="Times New Roman" w:hAnsi="Times New Roman"/>
          <w:sz w:val="24"/>
          <w:szCs w:val="24"/>
        </w:rPr>
        <w:t>en seguida que: “Los escritos políticos de Kant, especialmente la doctrina del derecho, continúan siendo vistos negligentemente por los contemporáneos liberales.” (</w:t>
      </w:r>
      <w:r w:rsidR="003B0787">
        <w:rPr>
          <w:rFonts w:ascii="Times New Roman" w:hAnsi="Times New Roman"/>
          <w:sz w:val="24"/>
          <w:szCs w:val="24"/>
        </w:rPr>
        <w:t xml:space="preserve">Flikschuh, </w:t>
      </w:r>
      <w:r w:rsidR="003B0787" w:rsidRPr="009666E0">
        <w:rPr>
          <w:rFonts w:ascii="Times New Roman" w:hAnsi="Times New Roman"/>
          <w:sz w:val="24"/>
          <w:szCs w:val="24"/>
        </w:rPr>
        <w:t>2000; p.3)</w:t>
      </w:r>
    </w:p>
    <w:p w14:paraId="5B95BC3C" w14:textId="6AF992EB" w:rsidR="003B0787" w:rsidRPr="009666E0" w:rsidRDefault="003B0787" w:rsidP="003B0787">
      <w:pPr>
        <w:spacing w:line="360" w:lineRule="auto"/>
        <w:rPr>
          <w:rFonts w:ascii="Times New Roman" w:hAnsi="Times New Roman"/>
          <w:sz w:val="24"/>
          <w:szCs w:val="24"/>
        </w:rPr>
      </w:pPr>
      <w:r w:rsidRPr="009666E0">
        <w:rPr>
          <w:rFonts w:ascii="Times New Roman" w:hAnsi="Times New Roman"/>
          <w:sz w:val="24"/>
          <w:szCs w:val="24"/>
        </w:rPr>
        <w:t>A diferencia de la interpretación liberal contemporánea, para Flikschuh: “No solo las asunciones metafísicas son inevitables, sino que también son indispensables. En esta línea positiva de defensa, la metafísica facilita una teorización coherente acerca de, por ejemplo, el problema de la justicia. Lo hace ofreciendo un marco conceptual subyacente y normativo dentro de las restricciones sobre las cuales la teorización práctica consistente puede proceder.</w:t>
      </w:r>
      <w:r w:rsidR="00A41F9E">
        <w:rPr>
          <w:rFonts w:ascii="Times New Roman" w:hAnsi="Times New Roman"/>
          <w:sz w:val="24"/>
          <w:szCs w:val="24"/>
        </w:rPr>
        <w:t>”</w:t>
      </w:r>
      <w:r w:rsidR="00A41F9E" w:rsidRPr="00A41F9E">
        <w:rPr>
          <w:rFonts w:ascii="Times New Roman" w:hAnsi="Times New Roman"/>
          <w:sz w:val="24"/>
          <w:szCs w:val="24"/>
        </w:rPr>
        <w:t xml:space="preserve"> </w:t>
      </w:r>
      <w:r w:rsidR="00A41F9E" w:rsidRPr="009666E0">
        <w:rPr>
          <w:rFonts w:ascii="Times New Roman" w:hAnsi="Times New Roman"/>
          <w:sz w:val="24"/>
          <w:szCs w:val="24"/>
        </w:rPr>
        <w:t>(</w:t>
      </w:r>
      <w:r w:rsidR="00A41F9E">
        <w:rPr>
          <w:rFonts w:ascii="Times New Roman" w:hAnsi="Times New Roman"/>
          <w:sz w:val="24"/>
          <w:szCs w:val="24"/>
        </w:rPr>
        <w:t xml:space="preserve">Flikschuh, </w:t>
      </w:r>
      <w:r w:rsidR="00A41F9E" w:rsidRPr="009666E0">
        <w:rPr>
          <w:rFonts w:ascii="Times New Roman" w:hAnsi="Times New Roman"/>
          <w:sz w:val="24"/>
          <w:szCs w:val="24"/>
        </w:rPr>
        <w:t>2000; p.5)</w:t>
      </w:r>
      <w:r w:rsidR="00A41F9E">
        <w:rPr>
          <w:rFonts w:ascii="Times New Roman" w:hAnsi="Times New Roman"/>
          <w:sz w:val="24"/>
          <w:szCs w:val="24"/>
        </w:rPr>
        <w:t xml:space="preserve"> y luego, a continuación, afirma que: “</w:t>
      </w:r>
      <w:r w:rsidRPr="009666E0">
        <w:rPr>
          <w:rFonts w:ascii="Times New Roman" w:hAnsi="Times New Roman"/>
          <w:sz w:val="24"/>
          <w:szCs w:val="24"/>
        </w:rPr>
        <w:t>Una de las características que define el pensamiento político filosófico de Kant, apartado de las del liberalismo contemporáneo, es su soporte explícito hacia la metafísica.” (</w:t>
      </w:r>
      <w:r w:rsidR="00A41F9E" w:rsidRPr="00A41F9E">
        <w:rPr>
          <w:rFonts w:ascii="Times New Roman" w:hAnsi="Times New Roman"/>
          <w:i/>
          <w:iCs/>
          <w:sz w:val="24"/>
          <w:szCs w:val="24"/>
        </w:rPr>
        <w:t>Ib.</w:t>
      </w:r>
      <w:r w:rsidRPr="009666E0">
        <w:rPr>
          <w:rFonts w:ascii="Times New Roman" w:hAnsi="Times New Roman"/>
          <w:sz w:val="24"/>
          <w:szCs w:val="24"/>
        </w:rPr>
        <w:t>)</w:t>
      </w:r>
    </w:p>
    <w:p w14:paraId="6C5D27B7" w14:textId="72C81201"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 xml:space="preserve">Respecto de los conceptos metafísicos que forman la base del pensamiento político de Kant, Flikschuh identifica que: “La metafísica de la justicia de Kant está basada en las perspectivas de la libertad y las restricciones de la naturaleza, y su eventual reconciliación </w:t>
      </w:r>
      <w:r w:rsidRPr="009666E0">
        <w:rPr>
          <w:rFonts w:ascii="Times New Roman" w:hAnsi="Times New Roman"/>
          <w:sz w:val="24"/>
          <w:szCs w:val="24"/>
        </w:rPr>
        <w:lastRenderedPageBreak/>
        <w:t>por medio de un acto de un juicio práctico político que refleja la concepción positiva de Kant sobre la finitud humana.</w:t>
      </w:r>
      <w:r w:rsidR="00A41F9E">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 xml:space="preserve">Flikschuh, </w:t>
      </w:r>
      <w:r w:rsidRPr="009666E0">
        <w:rPr>
          <w:rFonts w:ascii="Times New Roman" w:hAnsi="Times New Roman"/>
          <w:sz w:val="24"/>
          <w:szCs w:val="24"/>
        </w:rPr>
        <w:t>2000; p.6)</w:t>
      </w:r>
    </w:p>
    <w:p w14:paraId="5779B193" w14:textId="3960FD46" w:rsidR="003B0787" w:rsidRDefault="003B0787" w:rsidP="003B0787">
      <w:pPr>
        <w:spacing w:line="360" w:lineRule="auto"/>
        <w:rPr>
          <w:rFonts w:ascii="Times New Roman" w:hAnsi="Times New Roman"/>
          <w:sz w:val="24"/>
          <w:szCs w:val="24"/>
        </w:rPr>
      </w:pPr>
      <w:r>
        <w:rPr>
          <w:rFonts w:ascii="Times New Roman" w:hAnsi="Times New Roman"/>
          <w:sz w:val="24"/>
          <w:szCs w:val="24"/>
        </w:rPr>
        <w:t>L</w:t>
      </w:r>
      <w:r w:rsidRPr="009666E0">
        <w:rPr>
          <w:rFonts w:ascii="Times New Roman" w:hAnsi="Times New Roman"/>
          <w:sz w:val="24"/>
          <w:szCs w:val="24"/>
        </w:rPr>
        <w:t>a autora se remite a lo que S. Körner se refiere como un marco categorial</w:t>
      </w:r>
      <w:r w:rsidR="0031254B">
        <w:rPr>
          <w:rFonts w:ascii="Times New Roman" w:hAnsi="Times New Roman"/>
          <w:sz w:val="24"/>
          <w:szCs w:val="24"/>
        </w:rPr>
        <w:t xml:space="preserve"> para delimitar un sentido de lo que entiende por metafísica</w:t>
      </w:r>
      <w:r w:rsidRPr="009666E0">
        <w:rPr>
          <w:rFonts w:ascii="Times New Roman" w:hAnsi="Times New Roman"/>
          <w:sz w:val="24"/>
          <w:szCs w:val="24"/>
        </w:rPr>
        <w:t>. Ella señala que: “Al desarrollar una noción de un marco categorial (…) espero conseguir un delineado de una posible aproximación a la metafísica de Kant</w:t>
      </w:r>
      <w:r w:rsidR="0031254B">
        <w:rPr>
          <w:rFonts w:ascii="Times New Roman" w:hAnsi="Times New Roman"/>
          <w:sz w:val="24"/>
          <w:szCs w:val="24"/>
        </w:rPr>
        <w:t>.</w:t>
      </w:r>
      <w:r w:rsidRPr="009666E0">
        <w:rPr>
          <w:rFonts w:ascii="Times New Roman" w:hAnsi="Times New Roman"/>
          <w:sz w:val="24"/>
          <w:szCs w:val="24"/>
        </w:rPr>
        <w:t xml:space="preserve"> </w:t>
      </w:r>
      <w:r w:rsidR="0031254B">
        <w:rPr>
          <w:rFonts w:ascii="Times New Roman" w:hAnsi="Times New Roman"/>
          <w:sz w:val="24"/>
          <w:szCs w:val="24"/>
        </w:rPr>
        <w:t>(…)</w:t>
      </w:r>
      <w:r w:rsidRPr="009666E0">
        <w:rPr>
          <w:rFonts w:ascii="Times New Roman" w:hAnsi="Times New Roman"/>
          <w:sz w:val="24"/>
          <w:szCs w:val="24"/>
        </w:rPr>
        <w:t xml:space="preserve"> De acuerdo con Kant, la reconciliación entre la causalidad de la naturaleza y la idea de libertad humana, forman la piedra de toque de su entera filosofía crítica. Es, por lo tanto, central también para adecuar un entendimiento de su filosofía del derecho.” (</w:t>
      </w:r>
      <w:r>
        <w:rPr>
          <w:rFonts w:ascii="Times New Roman" w:hAnsi="Times New Roman"/>
          <w:sz w:val="24"/>
          <w:szCs w:val="24"/>
        </w:rPr>
        <w:t xml:space="preserve">Flikschuh, </w:t>
      </w:r>
      <w:r w:rsidRPr="009666E0">
        <w:rPr>
          <w:rFonts w:ascii="Times New Roman" w:hAnsi="Times New Roman"/>
          <w:sz w:val="24"/>
          <w:szCs w:val="24"/>
        </w:rPr>
        <w:t>2000; p.13)</w:t>
      </w:r>
    </w:p>
    <w:p w14:paraId="0146AF4C" w14:textId="3ECCF026" w:rsidR="003B0787" w:rsidRDefault="003B0787" w:rsidP="003B0787">
      <w:pPr>
        <w:spacing w:line="360" w:lineRule="auto"/>
        <w:rPr>
          <w:rFonts w:ascii="Times New Roman" w:hAnsi="Times New Roman"/>
          <w:sz w:val="24"/>
          <w:szCs w:val="24"/>
        </w:rPr>
      </w:pPr>
      <w:r w:rsidRPr="009666E0">
        <w:rPr>
          <w:rFonts w:ascii="Times New Roman" w:hAnsi="Times New Roman"/>
          <w:sz w:val="24"/>
          <w:szCs w:val="24"/>
        </w:rPr>
        <w:t>Flikschuh luego señala cómo la idea de pluralismo ha ayudado a mantener alejada la idea de metafísica de los debates sobre política. Ella escribe que: “A pesar del renovado interés por la metafísica en otras ramas de la filosofía, su rechazo en la filosofía política continúa sin disminución. Dentro de los círculos liberales, el escepticismo hacia la metafísica ha tenido un renovado ímpetu a través de la tesis de Rawls sobre el hecho del pluralismo. De acuerdo a esta tesis, la prevalencia de la divergente concepción individual del bien en las sociedades liberales deja indisponible una concepción comprensiva del bien social</w:t>
      </w:r>
      <w:r w:rsidR="0031254B">
        <w:rPr>
          <w:rFonts w:ascii="Times New Roman" w:hAnsi="Times New Roman"/>
          <w:sz w:val="24"/>
          <w:szCs w:val="24"/>
        </w:rPr>
        <w:t>. (…)</w:t>
      </w:r>
      <w:r w:rsidRPr="009666E0">
        <w:rPr>
          <w:rFonts w:ascii="Times New Roman" w:hAnsi="Times New Roman"/>
          <w:sz w:val="24"/>
          <w:szCs w:val="24"/>
        </w:rPr>
        <w:t xml:space="preserve"> Desde que, bajo las condiciones del pluralismo, no todos los individuos pueden, o efectivamente, apoyan las mismas tales presuposiciones, la metafísica ha perdido su fuerza justificadora en sociedades liberales maduras. El hecho del pluralismo se ha convertido frecuentemente en una razón citada para evitar la metafísica en el pensamiento político. (</w:t>
      </w:r>
      <w:r>
        <w:rPr>
          <w:rFonts w:ascii="Times New Roman" w:hAnsi="Times New Roman"/>
          <w:sz w:val="24"/>
          <w:szCs w:val="24"/>
        </w:rPr>
        <w:t xml:space="preserve">Flikschuh, </w:t>
      </w:r>
      <w:r w:rsidRPr="009666E0">
        <w:rPr>
          <w:rFonts w:ascii="Times New Roman" w:hAnsi="Times New Roman"/>
          <w:sz w:val="24"/>
          <w:szCs w:val="24"/>
        </w:rPr>
        <w:t xml:space="preserve">2000; p.13) Como una posibilidad contraria, la autora propone que la tesis podría tener la carga opuesta, ya que, si es cierta la tesis del pluralismo, luego habría que prestar atención, con mayor razón, a los presupuestos metafísicos de las deliberaciones en sociedades pluralistas, por cuanto estos presupuestos representan un marco conceptual que entrama ideas y valores a manera de trasfondo, sobre el cual las personas deciden y actúan. En esta línea, para Flikschuh, el inevitable marco categorial, que toda persona racional posee, trae consigo algunos compromisos metafísicos que no se pueden restar de la naturaleza humana en sus actividades de organización social y política. </w:t>
      </w:r>
    </w:p>
    <w:p w14:paraId="1AC17F58" w14:textId="45E7F805" w:rsidR="001A6686" w:rsidRPr="009666E0" w:rsidRDefault="001A6686" w:rsidP="001A6686">
      <w:pPr>
        <w:spacing w:line="360" w:lineRule="auto"/>
        <w:rPr>
          <w:rFonts w:ascii="Times New Roman" w:hAnsi="Times New Roman"/>
          <w:sz w:val="24"/>
          <w:szCs w:val="24"/>
        </w:rPr>
      </w:pPr>
      <w:r>
        <w:rPr>
          <w:rFonts w:ascii="Times New Roman" w:hAnsi="Times New Roman"/>
          <w:sz w:val="24"/>
          <w:szCs w:val="24"/>
        </w:rPr>
        <w:t xml:space="preserve">La defensa de la metafísica para el pensamiento político </w:t>
      </w:r>
      <w:r w:rsidR="00747E3D">
        <w:rPr>
          <w:rFonts w:ascii="Times New Roman" w:hAnsi="Times New Roman"/>
          <w:sz w:val="24"/>
          <w:szCs w:val="24"/>
        </w:rPr>
        <w:t>que realiza</w:t>
      </w:r>
      <w:r>
        <w:rPr>
          <w:rFonts w:ascii="Times New Roman" w:hAnsi="Times New Roman"/>
          <w:sz w:val="24"/>
          <w:szCs w:val="24"/>
        </w:rPr>
        <w:t xml:space="preserve"> </w:t>
      </w:r>
      <w:r w:rsidRPr="009666E0">
        <w:rPr>
          <w:rFonts w:ascii="Times New Roman" w:hAnsi="Times New Roman"/>
          <w:sz w:val="24"/>
          <w:szCs w:val="24"/>
        </w:rPr>
        <w:t>Flikschuh</w:t>
      </w:r>
      <w:r>
        <w:rPr>
          <w:rFonts w:ascii="Times New Roman" w:hAnsi="Times New Roman"/>
          <w:sz w:val="24"/>
          <w:szCs w:val="24"/>
        </w:rPr>
        <w:t xml:space="preserve"> tiene dos frentes importantes</w:t>
      </w:r>
      <w:r w:rsidRPr="009666E0">
        <w:rPr>
          <w:rFonts w:ascii="Times New Roman" w:hAnsi="Times New Roman"/>
          <w:sz w:val="24"/>
          <w:szCs w:val="24"/>
        </w:rPr>
        <w:t xml:space="preserve">. Ella nos dirá que: “Yo argumento primero que el pensamiento metafísico no puede reducirse al nivel de la mera reflexión privada. Este es mi argumento en contra de Rawls. En segundo lugar, sugiero que a pesar de que una perspectiva trascendente es indispensable para el pensamiento metafísico, esto no necesita involucrar la apelación a </w:t>
      </w:r>
      <w:r w:rsidRPr="009666E0">
        <w:rPr>
          <w:rFonts w:ascii="Times New Roman" w:hAnsi="Times New Roman"/>
          <w:sz w:val="24"/>
          <w:szCs w:val="24"/>
        </w:rPr>
        <w:lastRenderedPageBreak/>
        <w:t>mundos suprasensibles. Ese es mi argumento en contra de Habermas.” (</w:t>
      </w:r>
      <w:r>
        <w:rPr>
          <w:rFonts w:ascii="Times New Roman" w:hAnsi="Times New Roman"/>
          <w:sz w:val="24"/>
          <w:szCs w:val="24"/>
        </w:rPr>
        <w:t xml:space="preserve">Flikschuh, </w:t>
      </w:r>
      <w:r w:rsidRPr="009666E0">
        <w:rPr>
          <w:rFonts w:ascii="Times New Roman" w:hAnsi="Times New Roman"/>
          <w:sz w:val="24"/>
          <w:szCs w:val="24"/>
        </w:rPr>
        <w:t>2000; p.20)</w:t>
      </w:r>
      <w:r w:rsidR="00747E3D">
        <w:rPr>
          <w:rFonts w:ascii="Times New Roman" w:hAnsi="Times New Roman"/>
          <w:sz w:val="24"/>
          <w:szCs w:val="24"/>
        </w:rPr>
        <w:t xml:space="preserve"> En este contexto, ella agrega que en las discusiones actuales: </w:t>
      </w:r>
      <w:r w:rsidRPr="009666E0">
        <w:rPr>
          <w:rFonts w:ascii="Times New Roman" w:hAnsi="Times New Roman"/>
          <w:sz w:val="24"/>
          <w:szCs w:val="24"/>
        </w:rPr>
        <w:t>“La contención es directa, que las creencias metafísicas no son de importancia en el contexto de la justificación política.” (</w:t>
      </w:r>
      <w:r>
        <w:rPr>
          <w:rFonts w:ascii="Times New Roman" w:hAnsi="Times New Roman"/>
          <w:sz w:val="24"/>
          <w:szCs w:val="24"/>
        </w:rPr>
        <w:t xml:space="preserve">Flikschuh, </w:t>
      </w:r>
      <w:r w:rsidRPr="009666E0">
        <w:rPr>
          <w:rFonts w:ascii="Times New Roman" w:hAnsi="Times New Roman"/>
          <w:sz w:val="24"/>
          <w:szCs w:val="24"/>
        </w:rPr>
        <w:t>2000; p.21)</w:t>
      </w:r>
      <w:r>
        <w:rPr>
          <w:rFonts w:ascii="Times New Roman" w:hAnsi="Times New Roman"/>
          <w:sz w:val="24"/>
          <w:szCs w:val="24"/>
        </w:rPr>
        <w:t xml:space="preserve"> La autora busca, por el contrario, sostener que la metafísica es fundamental e inevitable en cualquier delimitación de lo que se pueda entender como una idea del bien público.</w:t>
      </w:r>
      <w:r w:rsidR="00747E3D">
        <w:rPr>
          <w:rFonts w:ascii="Times New Roman" w:hAnsi="Times New Roman"/>
          <w:sz w:val="24"/>
          <w:szCs w:val="24"/>
        </w:rPr>
        <w:t xml:space="preserve"> </w:t>
      </w:r>
    </w:p>
    <w:p w14:paraId="0C3F0FBD" w14:textId="4C2F7ECA"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Flikschuh</w:t>
      </w:r>
      <w:r w:rsidR="00747E3D">
        <w:rPr>
          <w:rFonts w:ascii="Times New Roman" w:hAnsi="Times New Roman"/>
          <w:sz w:val="24"/>
          <w:szCs w:val="24"/>
        </w:rPr>
        <w:t>, en miras de defender la metafísica en discusiones publicas sobre política,</w:t>
      </w:r>
      <w:r w:rsidRPr="009666E0">
        <w:rPr>
          <w:rFonts w:ascii="Times New Roman" w:hAnsi="Times New Roman"/>
          <w:sz w:val="24"/>
          <w:szCs w:val="24"/>
        </w:rPr>
        <w:t xml:space="preserve"> rescata cuatro elementos que deriva de la idea de marco categorial de Körner. Ella indica que: “El marco categorial de una persona tiene una evidente orientación epistemológica, reflejando asunciones particulares acerca de la condición de la experiencia cognitiva </w:t>
      </w:r>
      <w:r w:rsidR="00747E3D">
        <w:rPr>
          <w:rFonts w:ascii="Times New Roman" w:hAnsi="Times New Roman"/>
          <w:sz w:val="24"/>
          <w:szCs w:val="24"/>
        </w:rPr>
        <w:t>(…)</w:t>
      </w:r>
      <w:r w:rsidRPr="009666E0">
        <w:rPr>
          <w:rFonts w:ascii="Times New Roman" w:hAnsi="Times New Roman"/>
          <w:sz w:val="24"/>
          <w:szCs w:val="24"/>
        </w:rPr>
        <w:t>, cuatro características de la exposición de K</w:t>
      </w:r>
      <w:r>
        <w:rPr>
          <w:rFonts w:ascii="Times New Roman" w:hAnsi="Times New Roman"/>
          <w:sz w:val="24"/>
          <w:szCs w:val="24"/>
        </w:rPr>
        <w:t>ö</w:t>
      </w:r>
      <w:r w:rsidRPr="009666E0">
        <w:rPr>
          <w:rFonts w:ascii="Times New Roman" w:hAnsi="Times New Roman"/>
          <w:sz w:val="24"/>
          <w:szCs w:val="24"/>
        </w:rPr>
        <w:t>rner son útiles en el contexto presente. Número uno, la afirmación de que la metafísica de la persona se erige desde su experiencia cognitiva del mundo. Número dos, la afirmación de que el marco categorial de una persona se refiere al mundo público de su experiencia. Número tres, la afirmación de que el marco categorial debe demostrar una afirmación razonada para la validez intersubjetiva. Número cuatro, la afirmación de que el marco categorial contiene la organización de los principios, tanto teóricos como prácticos de una persona.” (</w:t>
      </w:r>
      <w:r>
        <w:rPr>
          <w:rFonts w:ascii="Times New Roman" w:hAnsi="Times New Roman"/>
          <w:sz w:val="24"/>
          <w:szCs w:val="24"/>
        </w:rPr>
        <w:t xml:space="preserve">Flikschuh, </w:t>
      </w:r>
      <w:r w:rsidRPr="009666E0">
        <w:rPr>
          <w:rFonts w:ascii="Times New Roman" w:hAnsi="Times New Roman"/>
          <w:sz w:val="24"/>
          <w:szCs w:val="24"/>
        </w:rPr>
        <w:t xml:space="preserve">2000; p.33) </w:t>
      </w:r>
    </w:p>
    <w:p w14:paraId="6A4B850C" w14:textId="6CFADFAF"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Estos cuatro elementos del marco categorial son el fundamento para interpretarle como la estructura de un trasfondo </w:t>
      </w:r>
      <w:r w:rsidR="00747E3D">
        <w:rPr>
          <w:rFonts w:ascii="Times New Roman" w:hAnsi="Times New Roman"/>
          <w:sz w:val="24"/>
          <w:szCs w:val="24"/>
        </w:rPr>
        <w:t xml:space="preserve">equivalente al </w:t>
      </w:r>
      <w:r w:rsidRPr="009666E0">
        <w:rPr>
          <w:rFonts w:ascii="Times New Roman" w:hAnsi="Times New Roman"/>
          <w:sz w:val="24"/>
          <w:szCs w:val="24"/>
        </w:rPr>
        <w:t>metafísico necesario e inevitable para toda persona, sin que se desentienda de la experiencia real</w:t>
      </w:r>
      <w:r w:rsidR="00747E3D">
        <w:rPr>
          <w:rFonts w:ascii="Times New Roman" w:hAnsi="Times New Roman"/>
          <w:sz w:val="24"/>
          <w:szCs w:val="24"/>
        </w:rPr>
        <w:t>, ni que se limite al ámbito privado y se restrinja del público</w:t>
      </w:r>
      <w:r w:rsidRPr="009666E0">
        <w:rPr>
          <w:rFonts w:ascii="Times New Roman" w:hAnsi="Times New Roman"/>
          <w:sz w:val="24"/>
          <w:szCs w:val="24"/>
        </w:rPr>
        <w:t xml:space="preserve">. Flikschuh </w:t>
      </w:r>
      <w:r w:rsidR="00747E3D">
        <w:rPr>
          <w:rFonts w:ascii="Times New Roman" w:hAnsi="Times New Roman"/>
          <w:sz w:val="24"/>
          <w:szCs w:val="24"/>
        </w:rPr>
        <w:t>indica</w:t>
      </w:r>
      <w:r w:rsidRPr="009666E0">
        <w:rPr>
          <w:rFonts w:ascii="Times New Roman" w:hAnsi="Times New Roman"/>
          <w:sz w:val="24"/>
          <w:szCs w:val="24"/>
        </w:rPr>
        <w:t xml:space="preserve"> que: “el pensamiento metafísico, entendido en términos de un marco categorial, constituye la reconstrucción refle</w:t>
      </w:r>
      <w:r>
        <w:rPr>
          <w:rFonts w:ascii="Times New Roman" w:hAnsi="Times New Roman"/>
          <w:sz w:val="24"/>
          <w:szCs w:val="24"/>
        </w:rPr>
        <w:t>x</w:t>
      </w:r>
      <w:r w:rsidRPr="009666E0">
        <w:rPr>
          <w:rFonts w:ascii="Times New Roman" w:hAnsi="Times New Roman"/>
          <w:sz w:val="24"/>
          <w:szCs w:val="24"/>
        </w:rPr>
        <w:t>iva de una persona de su experiencia cognitiva del mundo público accesible a la estructura válida intersubjetiva de la cual el marco categorial apunta a identificar y elucidar para el propósito de guiar el pensamiento y la acción.” (</w:t>
      </w:r>
      <w:r>
        <w:rPr>
          <w:rFonts w:ascii="Times New Roman" w:hAnsi="Times New Roman"/>
          <w:sz w:val="24"/>
          <w:szCs w:val="24"/>
        </w:rPr>
        <w:t xml:space="preserve">Flikschuh, </w:t>
      </w:r>
      <w:r w:rsidRPr="009666E0">
        <w:rPr>
          <w:rFonts w:ascii="Times New Roman" w:hAnsi="Times New Roman"/>
          <w:sz w:val="24"/>
          <w:szCs w:val="24"/>
        </w:rPr>
        <w:t>2000; p.35)</w:t>
      </w:r>
    </w:p>
    <w:p w14:paraId="4450F703" w14:textId="5DF1F40C" w:rsidR="00427DDC" w:rsidRDefault="00747E3D" w:rsidP="001A6686">
      <w:pPr>
        <w:spacing w:line="360" w:lineRule="auto"/>
        <w:rPr>
          <w:rFonts w:ascii="Times New Roman" w:hAnsi="Times New Roman"/>
          <w:sz w:val="24"/>
          <w:szCs w:val="24"/>
        </w:rPr>
      </w:pPr>
      <w:r>
        <w:rPr>
          <w:rFonts w:ascii="Times New Roman" w:hAnsi="Times New Roman"/>
          <w:sz w:val="24"/>
          <w:szCs w:val="24"/>
        </w:rPr>
        <w:t xml:space="preserve">En Kant, el lugar de la razón práctica y de la metafísica crítica equivalen a esta justificación de su validez y necesidad para la reflexión política. </w:t>
      </w:r>
      <w:r w:rsidR="001A6686" w:rsidRPr="009666E0">
        <w:rPr>
          <w:rFonts w:ascii="Times New Roman" w:hAnsi="Times New Roman"/>
          <w:sz w:val="24"/>
          <w:szCs w:val="24"/>
        </w:rPr>
        <w:t>De esta forma, la autora afirma que: “Ciertamente K</w:t>
      </w:r>
      <w:r w:rsidR="001A6686">
        <w:rPr>
          <w:rFonts w:ascii="Times New Roman" w:hAnsi="Times New Roman"/>
          <w:sz w:val="24"/>
          <w:szCs w:val="24"/>
        </w:rPr>
        <w:t>ö</w:t>
      </w:r>
      <w:r w:rsidR="001A6686" w:rsidRPr="009666E0">
        <w:rPr>
          <w:rFonts w:ascii="Times New Roman" w:hAnsi="Times New Roman"/>
          <w:sz w:val="24"/>
          <w:szCs w:val="24"/>
        </w:rPr>
        <w:t>rner explícitamente estipula que el marco categorial de una persona define su metafísica inmanente.” (</w:t>
      </w:r>
      <w:r w:rsidR="001A6686">
        <w:rPr>
          <w:rFonts w:ascii="Times New Roman" w:hAnsi="Times New Roman"/>
          <w:sz w:val="24"/>
          <w:szCs w:val="24"/>
        </w:rPr>
        <w:t xml:space="preserve">Flikschuh, </w:t>
      </w:r>
      <w:r w:rsidR="001A6686" w:rsidRPr="009666E0">
        <w:rPr>
          <w:rFonts w:ascii="Times New Roman" w:hAnsi="Times New Roman"/>
          <w:sz w:val="24"/>
          <w:szCs w:val="24"/>
        </w:rPr>
        <w:t>2000; p.36) Y precisamente, en este sentido, Flikschuh aboga por “Defender la función pública de la metafísica en el pensamiento político.” (</w:t>
      </w:r>
      <w:r w:rsidR="001A6686">
        <w:rPr>
          <w:rFonts w:ascii="Times New Roman" w:hAnsi="Times New Roman"/>
          <w:sz w:val="24"/>
          <w:szCs w:val="24"/>
        </w:rPr>
        <w:t xml:space="preserve">Flikschuh, </w:t>
      </w:r>
      <w:r w:rsidR="001A6686" w:rsidRPr="009666E0">
        <w:rPr>
          <w:rFonts w:ascii="Times New Roman" w:hAnsi="Times New Roman"/>
          <w:sz w:val="24"/>
          <w:szCs w:val="24"/>
        </w:rPr>
        <w:t>2000; p.47)</w:t>
      </w:r>
      <w:r w:rsidR="00103B86">
        <w:rPr>
          <w:rFonts w:ascii="Times New Roman" w:hAnsi="Times New Roman"/>
          <w:sz w:val="24"/>
          <w:szCs w:val="24"/>
        </w:rPr>
        <w:t xml:space="preserve"> </w:t>
      </w:r>
    </w:p>
    <w:p w14:paraId="0F9CB05F" w14:textId="1A54D31C" w:rsidR="00103B86" w:rsidRDefault="00103B86" w:rsidP="001A6686">
      <w:pPr>
        <w:spacing w:line="360" w:lineRule="auto"/>
        <w:rPr>
          <w:rFonts w:ascii="Times New Roman" w:hAnsi="Times New Roman"/>
          <w:sz w:val="24"/>
          <w:szCs w:val="24"/>
        </w:rPr>
      </w:pPr>
      <w:r>
        <w:rPr>
          <w:rFonts w:ascii="Times New Roman" w:hAnsi="Times New Roman"/>
          <w:sz w:val="24"/>
          <w:szCs w:val="24"/>
        </w:rPr>
        <w:t xml:space="preserve">Establecida su importancia, queda pendiente considerar en qué consiste la metafísica de la libertad de Kant, entendida como la reconciliación entre la causalidad y la libertad humana, </w:t>
      </w:r>
      <w:r>
        <w:rPr>
          <w:rFonts w:ascii="Times New Roman" w:hAnsi="Times New Roman"/>
          <w:sz w:val="24"/>
          <w:szCs w:val="24"/>
        </w:rPr>
        <w:lastRenderedPageBreak/>
        <w:t xml:space="preserve">de acuerdo a cierto sentido de la finitud humana, como la autora habrá de establecer. De este panorama, podremos obtener su consideración de la libertad externa, su relación con una obligación política mutua y la consideración civil o jurídica de un contrato originario para un marco legal que permita la propiedad privada de acuerdo a una voluntad pública. </w:t>
      </w:r>
    </w:p>
    <w:p w14:paraId="234DF978" w14:textId="77777777" w:rsidR="001A6686" w:rsidRDefault="001A6686" w:rsidP="001A6686">
      <w:pPr>
        <w:spacing w:line="360" w:lineRule="auto"/>
        <w:rPr>
          <w:rFonts w:ascii="Times New Roman" w:hAnsi="Times New Roman"/>
          <w:sz w:val="24"/>
          <w:szCs w:val="24"/>
        </w:rPr>
      </w:pPr>
    </w:p>
    <w:p w14:paraId="32DFD3F8" w14:textId="312E876F"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 xml:space="preserve">2.2 La </w:t>
      </w:r>
      <w:r w:rsidR="001A6686">
        <w:rPr>
          <w:rFonts w:ascii="Times New Roman" w:hAnsi="Times New Roman"/>
          <w:sz w:val="24"/>
          <w:szCs w:val="24"/>
        </w:rPr>
        <w:t xml:space="preserve">metafísica de la libertad y la </w:t>
      </w:r>
      <w:r>
        <w:rPr>
          <w:rFonts w:ascii="Times New Roman" w:hAnsi="Times New Roman"/>
          <w:sz w:val="24"/>
          <w:szCs w:val="24"/>
        </w:rPr>
        <w:t>obligación política mutua</w:t>
      </w:r>
    </w:p>
    <w:p w14:paraId="78D75314" w14:textId="77777777" w:rsidR="001A6686" w:rsidRDefault="001A6686" w:rsidP="00427DDC">
      <w:pPr>
        <w:spacing w:line="360" w:lineRule="auto"/>
        <w:ind w:left="0" w:firstLine="0"/>
        <w:rPr>
          <w:rFonts w:ascii="Times New Roman" w:hAnsi="Times New Roman"/>
          <w:sz w:val="24"/>
          <w:szCs w:val="24"/>
        </w:rPr>
      </w:pPr>
    </w:p>
    <w:p w14:paraId="649BC711" w14:textId="6F5EBA14" w:rsidR="001A6686" w:rsidRPr="009666E0" w:rsidRDefault="001A6686" w:rsidP="001A6686">
      <w:pPr>
        <w:spacing w:line="360" w:lineRule="auto"/>
        <w:rPr>
          <w:rFonts w:ascii="Times New Roman" w:hAnsi="Times New Roman"/>
          <w:sz w:val="24"/>
          <w:szCs w:val="24"/>
        </w:rPr>
      </w:pPr>
      <w:r w:rsidRPr="009666E0">
        <w:rPr>
          <w:rFonts w:ascii="Times New Roman" w:hAnsi="Times New Roman"/>
          <w:sz w:val="24"/>
          <w:szCs w:val="24"/>
        </w:rPr>
        <w:t xml:space="preserve">Flikschuh señala el encuadre de la doctrina del derecho, como parte de los esfuerzos de la razón práctica, </w:t>
      </w:r>
      <w:r w:rsidR="00103B86">
        <w:rPr>
          <w:rFonts w:ascii="Times New Roman" w:hAnsi="Times New Roman"/>
          <w:sz w:val="24"/>
          <w:szCs w:val="24"/>
        </w:rPr>
        <w:t>bajo el trasfondo</w:t>
      </w:r>
      <w:r w:rsidRPr="009666E0">
        <w:rPr>
          <w:rFonts w:ascii="Times New Roman" w:hAnsi="Times New Roman"/>
          <w:sz w:val="24"/>
          <w:szCs w:val="24"/>
        </w:rPr>
        <w:t xml:space="preserve"> del contraste entre las leyes naturales y las leyes de la libertad. Este tema es desarrollado por Kant en la </w:t>
      </w:r>
      <w:r w:rsidRPr="000C264A">
        <w:rPr>
          <w:rFonts w:ascii="Times New Roman" w:hAnsi="Times New Roman"/>
          <w:i/>
          <w:iCs/>
          <w:sz w:val="24"/>
          <w:szCs w:val="24"/>
        </w:rPr>
        <w:t>Crítica de la Razón Pura</w:t>
      </w:r>
      <w:r>
        <w:rPr>
          <w:rFonts w:ascii="Times New Roman" w:hAnsi="Times New Roman"/>
          <w:i/>
          <w:iCs/>
          <w:sz w:val="24"/>
          <w:szCs w:val="24"/>
        </w:rPr>
        <w:t xml:space="preserve"> </w:t>
      </w:r>
      <w:r>
        <w:rPr>
          <w:rFonts w:ascii="Times New Roman" w:hAnsi="Times New Roman"/>
          <w:sz w:val="24"/>
          <w:szCs w:val="24"/>
        </w:rPr>
        <w:t>(2007)</w:t>
      </w:r>
      <w:r w:rsidRPr="009666E0">
        <w:rPr>
          <w:rFonts w:ascii="Times New Roman" w:hAnsi="Times New Roman"/>
          <w:sz w:val="24"/>
          <w:szCs w:val="24"/>
        </w:rPr>
        <w:t xml:space="preserve"> en la tercera antinomia de la razón, en donde se confronta la idea racional de causalidad</w:t>
      </w:r>
      <w:r>
        <w:rPr>
          <w:rFonts w:ascii="Times New Roman" w:hAnsi="Times New Roman"/>
          <w:sz w:val="24"/>
          <w:szCs w:val="24"/>
        </w:rPr>
        <w:t xml:space="preserve"> material</w:t>
      </w:r>
      <w:r w:rsidRPr="009666E0">
        <w:rPr>
          <w:rFonts w:ascii="Times New Roman" w:hAnsi="Times New Roman"/>
          <w:sz w:val="24"/>
          <w:szCs w:val="24"/>
        </w:rPr>
        <w:t xml:space="preserve"> con la idea </w:t>
      </w:r>
      <w:r w:rsidR="00103B86">
        <w:rPr>
          <w:rFonts w:ascii="Times New Roman" w:hAnsi="Times New Roman"/>
          <w:sz w:val="24"/>
          <w:szCs w:val="24"/>
        </w:rPr>
        <w:t xml:space="preserve">moral </w:t>
      </w:r>
      <w:r w:rsidRPr="009666E0">
        <w:rPr>
          <w:rFonts w:ascii="Times New Roman" w:hAnsi="Times New Roman"/>
          <w:sz w:val="24"/>
          <w:szCs w:val="24"/>
        </w:rPr>
        <w:t>de libertad</w:t>
      </w:r>
      <w:r>
        <w:rPr>
          <w:rFonts w:ascii="Times New Roman" w:hAnsi="Times New Roman"/>
          <w:sz w:val="24"/>
          <w:szCs w:val="24"/>
        </w:rPr>
        <w:t xml:space="preserve"> de la voluntad.</w:t>
      </w:r>
      <w:r w:rsidRPr="009666E0">
        <w:rPr>
          <w:rFonts w:ascii="Times New Roman" w:hAnsi="Times New Roman"/>
          <w:sz w:val="24"/>
          <w:szCs w:val="24"/>
        </w:rPr>
        <w:t xml:space="preserve"> </w:t>
      </w:r>
      <w:r>
        <w:rPr>
          <w:rFonts w:ascii="Times New Roman" w:hAnsi="Times New Roman"/>
          <w:sz w:val="24"/>
          <w:szCs w:val="24"/>
        </w:rPr>
        <w:t>La</w:t>
      </w:r>
      <w:r w:rsidRPr="009666E0">
        <w:rPr>
          <w:rFonts w:ascii="Times New Roman" w:hAnsi="Times New Roman"/>
          <w:sz w:val="24"/>
          <w:szCs w:val="24"/>
        </w:rPr>
        <w:t xml:space="preserve"> antigua controversia entre determinismo y libertad es resuelta</w:t>
      </w:r>
      <w:r w:rsidR="00103B86">
        <w:rPr>
          <w:rFonts w:ascii="Times New Roman" w:hAnsi="Times New Roman"/>
          <w:sz w:val="24"/>
          <w:szCs w:val="24"/>
        </w:rPr>
        <w:t xml:space="preserve"> en Kant</w:t>
      </w:r>
      <w:r w:rsidRPr="009666E0">
        <w:rPr>
          <w:rFonts w:ascii="Times New Roman" w:hAnsi="Times New Roman"/>
          <w:sz w:val="24"/>
          <w:szCs w:val="24"/>
        </w:rPr>
        <w:t xml:space="preserve"> de tal modo, que resulta fundamental para el ámbito del pensamiento político. </w:t>
      </w:r>
    </w:p>
    <w:p w14:paraId="4730BD4E" w14:textId="51BD28D4" w:rsidR="001A6686" w:rsidRDefault="001A6686" w:rsidP="001A6686">
      <w:pPr>
        <w:spacing w:line="360" w:lineRule="auto"/>
        <w:rPr>
          <w:rFonts w:ascii="Times New Roman" w:hAnsi="Times New Roman"/>
          <w:sz w:val="24"/>
          <w:szCs w:val="24"/>
        </w:rPr>
      </w:pPr>
      <w:r w:rsidRPr="009666E0">
        <w:rPr>
          <w:rFonts w:ascii="Times New Roman" w:hAnsi="Times New Roman"/>
          <w:sz w:val="24"/>
          <w:szCs w:val="24"/>
        </w:rPr>
        <w:t>En el sentido en que Flikschuh rescata la solución de Kant al problema del libre albedrío, en el marco de su filosofía trascendental o crítica, es que ella establece una perspectiva para pensar en la libertad externa</w:t>
      </w:r>
      <w:r w:rsidR="00D25B6C">
        <w:rPr>
          <w:rFonts w:ascii="Times New Roman" w:hAnsi="Times New Roman"/>
          <w:sz w:val="24"/>
          <w:szCs w:val="24"/>
        </w:rPr>
        <w:t xml:space="preserve"> y el derecho</w:t>
      </w:r>
      <w:r w:rsidRPr="009666E0">
        <w:rPr>
          <w:rFonts w:ascii="Times New Roman" w:hAnsi="Times New Roman"/>
          <w:sz w:val="24"/>
          <w:szCs w:val="24"/>
        </w:rPr>
        <w:t xml:space="preserve">. Así, la autora señala que: “La doctrina del derecho apunta a reconciliar, desde la perspectiva de agencia política, el concepto de causalidad, con la idea de libertad, al especificar las condiciones necesarias para la posibilidad de una libertad legal o jurídica, para cada cual, dentro de las </w:t>
      </w:r>
      <w:r>
        <w:rPr>
          <w:rFonts w:ascii="Times New Roman" w:hAnsi="Times New Roman"/>
          <w:sz w:val="24"/>
          <w:szCs w:val="24"/>
        </w:rPr>
        <w:t>restricciones</w:t>
      </w:r>
      <w:r w:rsidRPr="009666E0">
        <w:rPr>
          <w:rFonts w:ascii="Times New Roman" w:hAnsi="Times New Roman"/>
          <w:sz w:val="24"/>
          <w:szCs w:val="24"/>
        </w:rPr>
        <w:t xml:space="preserve"> de la realidad empírica.” (</w:t>
      </w:r>
      <w:r>
        <w:rPr>
          <w:rFonts w:ascii="Times New Roman" w:hAnsi="Times New Roman"/>
          <w:sz w:val="24"/>
          <w:szCs w:val="24"/>
        </w:rPr>
        <w:t xml:space="preserve">Flikschuh, </w:t>
      </w:r>
      <w:r w:rsidRPr="009666E0">
        <w:rPr>
          <w:rFonts w:ascii="Times New Roman" w:hAnsi="Times New Roman"/>
          <w:sz w:val="24"/>
          <w:szCs w:val="24"/>
        </w:rPr>
        <w:t>2000; p.48)</w:t>
      </w:r>
    </w:p>
    <w:p w14:paraId="1BD97918" w14:textId="7CEC916D" w:rsidR="00A1637C" w:rsidRPr="009666E0" w:rsidRDefault="00A1637C" w:rsidP="00A1637C">
      <w:pPr>
        <w:spacing w:line="360" w:lineRule="auto"/>
        <w:rPr>
          <w:rFonts w:ascii="Times New Roman" w:hAnsi="Times New Roman"/>
          <w:sz w:val="24"/>
          <w:szCs w:val="24"/>
        </w:rPr>
      </w:pPr>
      <w:r>
        <w:rPr>
          <w:rFonts w:ascii="Times New Roman" w:hAnsi="Times New Roman"/>
          <w:sz w:val="24"/>
          <w:szCs w:val="24"/>
        </w:rPr>
        <w:t>La autora desarroll</w:t>
      </w:r>
      <w:r w:rsidR="00956F92">
        <w:rPr>
          <w:rFonts w:ascii="Times New Roman" w:hAnsi="Times New Roman"/>
          <w:sz w:val="24"/>
          <w:szCs w:val="24"/>
        </w:rPr>
        <w:t>a</w:t>
      </w:r>
      <w:r>
        <w:rPr>
          <w:rFonts w:ascii="Times New Roman" w:hAnsi="Times New Roman"/>
          <w:sz w:val="24"/>
          <w:szCs w:val="24"/>
        </w:rPr>
        <w:t xml:space="preserve"> la idea de</w:t>
      </w:r>
      <w:r w:rsidR="00956F92">
        <w:rPr>
          <w:rFonts w:ascii="Times New Roman" w:hAnsi="Times New Roman"/>
          <w:sz w:val="24"/>
          <w:szCs w:val="24"/>
        </w:rPr>
        <w:t xml:space="preserve"> l</w:t>
      </w:r>
      <w:r w:rsidRPr="009666E0">
        <w:rPr>
          <w:rFonts w:ascii="Times New Roman" w:hAnsi="Times New Roman"/>
          <w:sz w:val="24"/>
          <w:szCs w:val="24"/>
        </w:rPr>
        <w:t xml:space="preserve">a metafísica de la libertad como </w:t>
      </w:r>
      <w:r w:rsidR="00956F92">
        <w:rPr>
          <w:rFonts w:ascii="Times New Roman" w:hAnsi="Times New Roman"/>
          <w:sz w:val="24"/>
          <w:szCs w:val="24"/>
        </w:rPr>
        <w:t xml:space="preserve">una </w:t>
      </w:r>
      <w:r w:rsidRPr="009666E0">
        <w:rPr>
          <w:rFonts w:ascii="Times New Roman" w:hAnsi="Times New Roman"/>
          <w:sz w:val="24"/>
          <w:szCs w:val="24"/>
        </w:rPr>
        <w:t xml:space="preserve">idea </w:t>
      </w:r>
      <w:r w:rsidR="00956F92">
        <w:rPr>
          <w:rFonts w:ascii="Times New Roman" w:hAnsi="Times New Roman"/>
          <w:sz w:val="24"/>
          <w:szCs w:val="24"/>
        </w:rPr>
        <w:t xml:space="preserve">compartida </w:t>
      </w:r>
      <w:r w:rsidRPr="009666E0">
        <w:rPr>
          <w:rFonts w:ascii="Times New Roman" w:hAnsi="Times New Roman"/>
          <w:sz w:val="24"/>
          <w:szCs w:val="24"/>
        </w:rPr>
        <w:t xml:space="preserve">de la razón y caracteriza al ámbito práctico en general, pero específicamente al concepto de libertad, como una </w:t>
      </w:r>
      <w:r w:rsidR="00956F92">
        <w:rPr>
          <w:rFonts w:ascii="Times New Roman" w:hAnsi="Times New Roman"/>
          <w:sz w:val="24"/>
          <w:szCs w:val="24"/>
        </w:rPr>
        <w:t xml:space="preserve">noción </w:t>
      </w:r>
      <w:r w:rsidRPr="009666E0">
        <w:rPr>
          <w:rFonts w:ascii="Times New Roman" w:hAnsi="Times New Roman"/>
          <w:sz w:val="24"/>
          <w:szCs w:val="24"/>
        </w:rPr>
        <w:t xml:space="preserve">que toma de modelo el tipo de leyes que existen en la naturaleza, por lo que su poder normativo se formula con la atribución de ser algo semejante-a-la-ley. (Flikschuh usa el término </w:t>
      </w:r>
      <w:proofErr w:type="spellStart"/>
      <w:r w:rsidRPr="009666E0">
        <w:rPr>
          <w:rFonts w:ascii="Times New Roman" w:hAnsi="Times New Roman"/>
          <w:i/>
          <w:iCs/>
          <w:sz w:val="24"/>
          <w:szCs w:val="24"/>
        </w:rPr>
        <w:t>lawlikeness</w:t>
      </w:r>
      <w:proofErr w:type="spellEnd"/>
      <w:r w:rsidRPr="009666E0">
        <w:rPr>
          <w:rFonts w:ascii="Times New Roman" w:hAnsi="Times New Roman"/>
          <w:sz w:val="24"/>
          <w:szCs w:val="24"/>
        </w:rPr>
        <w:t xml:space="preserve">). </w:t>
      </w:r>
    </w:p>
    <w:p w14:paraId="01074B17"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ofrecerá dos definiciones de libertad en el pensamiento moral de Kant, para luego ubicar su postura en el tradicional debate sobre la voluntad libre. Ella señala que: “La caracterización de Kant de la libertad como una idea de la razón constituye el más contencioso aspecto de su filosofía moral. Su distinción entre la concepción negativa y positiva de la libertad es bien conocida. Mientras la concepción negativa define a la libertad como la </w:t>
      </w:r>
      <w:r w:rsidRPr="009666E0">
        <w:rPr>
          <w:rFonts w:ascii="Times New Roman" w:hAnsi="Times New Roman"/>
          <w:sz w:val="24"/>
          <w:szCs w:val="24"/>
        </w:rPr>
        <w:lastRenderedPageBreak/>
        <w:t>independencia de un ser racional de las determinaciones de la causalidad de la naturaleza, la concepción positiva se refiere a su capacidad de actuar desde principios de la sola razón pura práctica. Kant se refiere a menudo a la concepción negativa como la idea trascendental de la libertad, y a la concepción positiva como la libertad práctica o moral.” (</w:t>
      </w:r>
      <w:r>
        <w:rPr>
          <w:rFonts w:ascii="Times New Roman" w:hAnsi="Times New Roman"/>
          <w:sz w:val="24"/>
          <w:szCs w:val="24"/>
        </w:rPr>
        <w:t xml:space="preserve">Flikschuh, </w:t>
      </w:r>
      <w:r w:rsidRPr="009666E0">
        <w:rPr>
          <w:rFonts w:ascii="Times New Roman" w:hAnsi="Times New Roman"/>
          <w:sz w:val="24"/>
          <w:szCs w:val="24"/>
        </w:rPr>
        <w:t>2000; p.50)</w:t>
      </w:r>
    </w:p>
    <w:p w14:paraId="0FD85BC5" w14:textId="3B9A084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buscará definir la postura de Kant respecto </w:t>
      </w:r>
      <w:r w:rsidR="00A35C95">
        <w:rPr>
          <w:rFonts w:ascii="Times New Roman" w:hAnsi="Times New Roman"/>
          <w:sz w:val="24"/>
          <w:szCs w:val="24"/>
        </w:rPr>
        <w:t>de</w:t>
      </w:r>
      <w:r w:rsidRPr="009666E0">
        <w:rPr>
          <w:rFonts w:ascii="Times New Roman" w:hAnsi="Times New Roman"/>
          <w:sz w:val="24"/>
          <w:szCs w:val="24"/>
        </w:rPr>
        <w:t xml:space="preserve"> la libertad, pensada desde su contexto y en virtud de un debate tradicional. Ella señala que: “El problema de la libertad en Kant no ha sido ignorado del todo, pero ha tendido a ocupar un lugar separado desde el que ha sido abordado como una versión del clásico debate entre voluntad libre y determinismo.” (</w:t>
      </w:r>
      <w:r>
        <w:rPr>
          <w:rFonts w:ascii="Times New Roman" w:hAnsi="Times New Roman"/>
          <w:sz w:val="24"/>
          <w:szCs w:val="24"/>
        </w:rPr>
        <w:t xml:space="preserve">Flikschuh, </w:t>
      </w:r>
      <w:r w:rsidRPr="009666E0">
        <w:rPr>
          <w:rFonts w:ascii="Times New Roman" w:hAnsi="Times New Roman"/>
          <w:sz w:val="24"/>
          <w:szCs w:val="24"/>
        </w:rPr>
        <w:t>2000; p.51)</w:t>
      </w:r>
      <w:r>
        <w:rPr>
          <w:rFonts w:ascii="Times New Roman" w:hAnsi="Times New Roman"/>
          <w:sz w:val="24"/>
          <w:szCs w:val="24"/>
        </w:rPr>
        <w:t xml:space="preserve"> </w:t>
      </w:r>
      <w:r w:rsidRPr="009666E0">
        <w:rPr>
          <w:rFonts w:ascii="Times New Roman" w:hAnsi="Times New Roman"/>
          <w:sz w:val="24"/>
          <w:szCs w:val="24"/>
        </w:rPr>
        <w:t xml:space="preserve">Flikschuh defiende una lectura que no hace de Kant un compatibilista, ni un incompatibilista, sino algo distinto. </w:t>
      </w:r>
    </w:p>
    <w:p w14:paraId="7A4540B2"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En el contexto del debate, los llamados deterministas fuertes sostienen que todo está determinado y no existe la libertad. Los deterministas suaves, o compatibilistas sostienen que al mismo tiempo es cierto que todo esté determinado y que, además, esto es compatible con que tengamos libertad. Los incompatibilistas no creen que ambas cosas puedan ser verdad a la vez, por lo que pueden inclinarse, por lo general, o bien, hacia los deterministas fuertes, o bien, se pueden entender como libertarios no deterministas. Flikschuh señala que: “Las limitaciones de la distinción entre compatibilistas e incompatibilistas sacada rutinariamente del debate de la voluntad libre ha sido señalada por Allen Wood, por ejemplo, al enfatizar el interés de Kant por reconciliar libertad con causalidad. Wood</w:t>
      </w:r>
      <w:r>
        <w:rPr>
          <w:rFonts w:ascii="Times New Roman" w:hAnsi="Times New Roman"/>
          <w:sz w:val="24"/>
          <w:szCs w:val="24"/>
        </w:rPr>
        <w:t>,</w:t>
      </w:r>
      <w:r w:rsidRPr="009666E0">
        <w:rPr>
          <w:rFonts w:ascii="Times New Roman" w:hAnsi="Times New Roman"/>
          <w:sz w:val="24"/>
          <w:szCs w:val="24"/>
        </w:rPr>
        <w:t xml:space="preserve"> por lo tanto</w:t>
      </w:r>
      <w:r>
        <w:rPr>
          <w:rFonts w:ascii="Times New Roman" w:hAnsi="Times New Roman"/>
          <w:sz w:val="24"/>
          <w:szCs w:val="24"/>
        </w:rPr>
        <w:t>,</w:t>
      </w:r>
      <w:r w:rsidRPr="009666E0">
        <w:rPr>
          <w:rFonts w:ascii="Times New Roman" w:hAnsi="Times New Roman"/>
          <w:sz w:val="24"/>
          <w:szCs w:val="24"/>
        </w:rPr>
        <w:t xml:space="preserve"> cuestiona la amplia caracterización de Kant como un incompatibilista.” (</w:t>
      </w:r>
      <w:r>
        <w:rPr>
          <w:rFonts w:ascii="Times New Roman" w:hAnsi="Times New Roman"/>
          <w:sz w:val="24"/>
          <w:szCs w:val="24"/>
        </w:rPr>
        <w:t xml:space="preserve">Flikschuh, </w:t>
      </w:r>
      <w:r w:rsidRPr="009666E0">
        <w:rPr>
          <w:rFonts w:ascii="Times New Roman" w:hAnsi="Times New Roman"/>
          <w:sz w:val="24"/>
          <w:szCs w:val="24"/>
        </w:rPr>
        <w:t xml:space="preserve">2000; p.51) </w:t>
      </w:r>
    </w:p>
    <w:p w14:paraId="4DCFF7D8" w14:textId="77777777"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La lectura de Flikschuh, siguiendo a Wood, supone que Kant no es un incompatibilista, ya que el ángulo desde que se interpreta la idea de libertad, es en cuanto se trata de una idea compartida de la razón, de forma que oriente la práctica normativamente de manera intersubjetiva. De este modo, la distinción entre los bandos del determinismo fuerte y la defensa radical de la voluntad libre, queda enmarcada por otras reglas de juego que Kant no necesariamente adscribe, a la hora de pensar en la libertad. Así, para alejarse de la lógica del debate entre deterministas y defensores de la voluntad libre, Flikschuh enmarca las ideas de Kant en otro registro distinto al de la metafísica tradicional o dogmática. Ella indica que: “Para Kant, la resolución del conflicto entre libertad y naturaleza presupone la doctrina del idealismo trascendental.” (</w:t>
      </w:r>
      <w:r>
        <w:rPr>
          <w:rFonts w:ascii="Times New Roman" w:hAnsi="Times New Roman"/>
          <w:sz w:val="24"/>
          <w:szCs w:val="24"/>
        </w:rPr>
        <w:t xml:space="preserve">Flikschuh, </w:t>
      </w:r>
      <w:r w:rsidRPr="009666E0">
        <w:rPr>
          <w:rFonts w:ascii="Times New Roman" w:hAnsi="Times New Roman"/>
          <w:sz w:val="24"/>
          <w:szCs w:val="24"/>
        </w:rPr>
        <w:t xml:space="preserve">2000; p.53) </w:t>
      </w:r>
    </w:p>
    <w:p w14:paraId="3E63EF69" w14:textId="77777777" w:rsidR="00A1637C"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Debemos tener en cuenta que Kant intenta poner bajo escrutinio el papel de la metafísica tradicional y los límites del conocimiento en la </w:t>
      </w:r>
      <w:r w:rsidRPr="008B4E13">
        <w:rPr>
          <w:rFonts w:ascii="Times New Roman" w:hAnsi="Times New Roman"/>
          <w:i/>
          <w:iCs/>
          <w:sz w:val="24"/>
          <w:szCs w:val="24"/>
        </w:rPr>
        <w:t>Crítica de la Razón Pura</w:t>
      </w:r>
      <w:r>
        <w:rPr>
          <w:rFonts w:ascii="Times New Roman" w:hAnsi="Times New Roman"/>
          <w:sz w:val="24"/>
          <w:szCs w:val="24"/>
        </w:rPr>
        <w:t xml:space="preserve"> (2007)</w:t>
      </w:r>
      <w:r w:rsidRPr="009666E0">
        <w:rPr>
          <w:rFonts w:ascii="Times New Roman" w:hAnsi="Times New Roman"/>
          <w:sz w:val="24"/>
          <w:szCs w:val="24"/>
        </w:rPr>
        <w:t xml:space="preserve">. Bajo su interpretación de la epistemología, con el giro copernicano que realiza, es posible distinguir </w:t>
      </w:r>
      <w:r w:rsidRPr="009666E0">
        <w:rPr>
          <w:rFonts w:ascii="Times New Roman" w:hAnsi="Times New Roman"/>
          <w:sz w:val="24"/>
          <w:szCs w:val="24"/>
        </w:rPr>
        <w:lastRenderedPageBreak/>
        <w:t xml:space="preserve">una metafísica dogmática de una metafísica crítica. La primera puede entenderse como trascendente y la segunda como trascendental. </w:t>
      </w:r>
    </w:p>
    <w:p w14:paraId="1AE47619" w14:textId="71689858"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La libertad considerada como asediada por el concepto de determinismo mecanicista, de esta forma, queda en el campo de la metafísica dogmática, mientras que la perspectiva de Kant de una metafísica </w:t>
      </w:r>
      <w:r w:rsidR="00A35C95">
        <w:rPr>
          <w:rFonts w:ascii="Times New Roman" w:hAnsi="Times New Roman"/>
          <w:sz w:val="24"/>
          <w:szCs w:val="24"/>
        </w:rPr>
        <w:t xml:space="preserve">de la libertad </w:t>
      </w:r>
      <w:r w:rsidRPr="009666E0">
        <w:rPr>
          <w:rFonts w:ascii="Times New Roman" w:hAnsi="Times New Roman"/>
          <w:sz w:val="24"/>
          <w:szCs w:val="24"/>
        </w:rPr>
        <w:t xml:space="preserve">queda enmarcada en la lógica de su idealismo trascendental, que es el núcleo de su filosofía crítica y supone para el ser humano una doble pertenencia a ámbitos de lógicas distintas: un mundo material determinado y un mundo moral de libertad de la voluntad, entendida como autonomía. </w:t>
      </w:r>
    </w:p>
    <w:p w14:paraId="49936696" w14:textId="73483F62"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Es importante tener en mente la distinción que hace Kant entre razón teórica y razón práctica. La primera tiene una función constitutiva de</w:t>
      </w:r>
      <w:r w:rsidR="006839BC">
        <w:rPr>
          <w:rFonts w:ascii="Times New Roman" w:hAnsi="Times New Roman"/>
          <w:sz w:val="24"/>
          <w:szCs w:val="24"/>
        </w:rPr>
        <w:t xml:space="preserve"> </w:t>
      </w:r>
      <w:r w:rsidRPr="009666E0">
        <w:rPr>
          <w:rFonts w:ascii="Times New Roman" w:hAnsi="Times New Roman"/>
          <w:sz w:val="24"/>
          <w:szCs w:val="24"/>
        </w:rPr>
        <w:t>l</w:t>
      </w:r>
      <w:r w:rsidR="006839BC">
        <w:rPr>
          <w:rFonts w:ascii="Times New Roman" w:hAnsi="Times New Roman"/>
          <w:sz w:val="24"/>
          <w:szCs w:val="24"/>
        </w:rPr>
        <w:t>os</w:t>
      </w:r>
      <w:r w:rsidRPr="009666E0">
        <w:rPr>
          <w:rFonts w:ascii="Times New Roman" w:hAnsi="Times New Roman"/>
          <w:sz w:val="24"/>
          <w:szCs w:val="24"/>
        </w:rPr>
        <w:t xml:space="preserve"> objeto</w:t>
      </w:r>
      <w:r w:rsidR="006839BC">
        <w:rPr>
          <w:rFonts w:ascii="Times New Roman" w:hAnsi="Times New Roman"/>
          <w:sz w:val="24"/>
          <w:szCs w:val="24"/>
        </w:rPr>
        <w:t>s</w:t>
      </w:r>
      <w:r w:rsidRPr="009666E0">
        <w:rPr>
          <w:rFonts w:ascii="Times New Roman" w:hAnsi="Times New Roman"/>
          <w:sz w:val="24"/>
          <w:szCs w:val="24"/>
        </w:rPr>
        <w:t xml:space="preserve"> de experiencia</w:t>
      </w:r>
      <w:r w:rsidR="006839BC">
        <w:rPr>
          <w:rFonts w:ascii="Times New Roman" w:hAnsi="Times New Roman"/>
          <w:sz w:val="24"/>
          <w:szCs w:val="24"/>
        </w:rPr>
        <w:t>s</w:t>
      </w:r>
      <w:r w:rsidRPr="009666E0">
        <w:rPr>
          <w:rFonts w:ascii="Times New Roman" w:hAnsi="Times New Roman"/>
          <w:sz w:val="24"/>
          <w:szCs w:val="24"/>
        </w:rPr>
        <w:t xml:space="preserve"> o fenómeno</w:t>
      </w:r>
      <w:r w:rsidR="006839BC">
        <w:rPr>
          <w:rFonts w:ascii="Times New Roman" w:hAnsi="Times New Roman"/>
          <w:sz w:val="24"/>
          <w:szCs w:val="24"/>
        </w:rPr>
        <w:t>s</w:t>
      </w:r>
      <w:r w:rsidRPr="009666E0">
        <w:rPr>
          <w:rFonts w:ascii="Times New Roman" w:hAnsi="Times New Roman"/>
          <w:sz w:val="24"/>
          <w:szCs w:val="24"/>
        </w:rPr>
        <w:t xml:space="preserve">, mientras que la segunda tiene una función regulativa para la acción. En el contexto del pensamiento crítico de Kant, la libertad es una idea regulativa que produce la razón práctica. </w:t>
      </w:r>
    </w:p>
    <w:p w14:paraId="36D3699A" w14:textId="1175165F"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Flikschuh </w:t>
      </w:r>
      <w:r w:rsidR="006839BC">
        <w:rPr>
          <w:rFonts w:ascii="Times New Roman" w:hAnsi="Times New Roman"/>
          <w:sz w:val="24"/>
          <w:szCs w:val="24"/>
        </w:rPr>
        <w:t xml:space="preserve">centra </w:t>
      </w:r>
      <w:r w:rsidRPr="009666E0">
        <w:rPr>
          <w:rFonts w:ascii="Times New Roman" w:hAnsi="Times New Roman"/>
          <w:sz w:val="24"/>
          <w:szCs w:val="24"/>
        </w:rPr>
        <w:t xml:space="preserve">su atención </w:t>
      </w:r>
      <w:r w:rsidR="006839BC">
        <w:rPr>
          <w:rFonts w:ascii="Times New Roman" w:hAnsi="Times New Roman"/>
          <w:sz w:val="24"/>
          <w:szCs w:val="24"/>
        </w:rPr>
        <w:t xml:space="preserve">en </w:t>
      </w:r>
      <w:r w:rsidRPr="009666E0">
        <w:rPr>
          <w:rFonts w:ascii="Times New Roman" w:hAnsi="Times New Roman"/>
          <w:sz w:val="24"/>
          <w:szCs w:val="24"/>
        </w:rPr>
        <w:t>la tercera antinomia de la razón para poder interpretar las ideas de Kant como incongruentes con el marco del problema del determinismo. Ella señala lo siguiente: “He sugerido que la distinción tradicional entre compatibilistas e incompatibilistas no es la más apropiada para abordar el conflicto entre libertad y naturaleza en la tercera antinomia. La teoría de Kant no es ninguna, ni incompatibilista, ni compatibilista.” (</w:t>
      </w:r>
      <w:r>
        <w:rPr>
          <w:rFonts w:ascii="Times New Roman" w:hAnsi="Times New Roman"/>
          <w:sz w:val="24"/>
          <w:szCs w:val="24"/>
        </w:rPr>
        <w:t xml:space="preserve">Flikschuh, </w:t>
      </w:r>
      <w:r w:rsidRPr="009666E0">
        <w:rPr>
          <w:rFonts w:ascii="Times New Roman" w:hAnsi="Times New Roman"/>
          <w:sz w:val="24"/>
          <w:szCs w:val="24"/>
        </w:rPr>
        <w:t>2000; p.54)</w:t>
      </w:r>
    </w:p>
    <w:p w14:paraId="6786FC01" w14:textId="6A52F6AE" w:rsidR="00A1637C" w:rsidRPr="009666E0" w:rsidRDefault="00A1637C" w:rsidP="00A1637C">
      <w:pPr>
        <w:spacing w:line="360" w:lineRule="auto"/>
        <w:rPr>
          <w:rFonts w:ascii="Times New Roman" w:hAnsi="Times New Roman"/>
          <w:sz w:val="24"/>
          <w:szCs w:val="24"/>
        </w:rPr>
      </w:pPr>
      <w:r w:rsidRPr="009666E0">
        <w:rPr>
          <w:rFonts w:ascii="Times New Roman" w:hAnsi="Times New Roman"/>
          <w:sz w:val="24"/>
          <w:szCs w:val="24"/>
        </w:rPr>
        <w:t xml:space="preserve">Kant define a las antinomias como las contradicciones inevitables en que incurre la razón consigo misma cuando trata de ir más allá de la experiencia posible para conocer las supuestas realidades últimas. Flikschuh </w:t>
      </w:r>
      <w:r w:rsidR="006839BC">
        <w:rPr>
          <w:rFonts w:ascii="Times New Roman" w:hAnsi="Times New Roman"/>
          <w:sz w:val="24"/>
          <w:szCs w:val="24"/>
        </w:rPr>
        <w:t>que se trata de un</w:t>
      </w:r>
      <w:r w:rsidRPr="009666E0">
        <w:rPr>
          <w:rFonts w:ascii="Times New Roman" w:hAnsi="Times New Roman"/>
          <w:sz w:val="24"/>
          <w:szCs w:val="24"/>
        </w:rPr>
        <w:t>: “conflicto de la razón. Más específicamente, es un conflicto de la razón consigo misma.” (</w:t>
      </w:r>
      <w:r>
        <w:rPr>
          <w:rFonts w:ascii="Times New Roman" w:hAnsi="Times New Roman"/>
          <w:sz w:val="24"/>
          <w:szCs w:val="24"/>
        </w:rPr>
        <w:t xml:space="preserve">Flikschuh, </w:t>
      </w:r>
      <w:r w:rsidRPr="009666E0">
        <w:rPr>
          <w:rFonts w:ascii="Times New Roman" w:hAnsi="Times New Roman"/>
          <w:sz w:val="24"/>
          <w:szCs w:val="24"/>
        </w:rPr>
        <w:t xml:space="preserve">2000; p.58) Al analizar la contraposición entre causalidad natural y la libertad moral en la tercera antinomia, podemos considerar la distinción entre fenómeno y noúmeno. En el nivel fenoménico, lo constituido como un objeto de experiencia se encuentra bajo las leyes de la causalidad natural, por lo que es un ámbito </w:t>
      </w:r>
      <w:r w:rsidR="006839BC">
        <w:rPr>
          <w:rFonts w:ascii="Times New Roman" w:hAnsi="Times New Roman"/>
          <w:sz w:val="24"/>
          <w:szCs w:val="24"/>
        </w:rPr>
        <w:t>determinado</w:t>
      </w:r>
      <w:r w:rsidRPr="009666E0">
        <w:rPr>
          <w:rFonts w:ascii="Times New Roman" w:hAnsi="Times New Roman"/>
          <w:sz w:val="24"/>
          <w:szCs w:val="24"/>
        </w:rPr>
        <w:t xml:space="preserve">. En el campo nouménico, sin embargo, más allá de la experiencia posible, la razón puede pensar en la libertad como algo que tiene una causalidad en sí misma y es propia de los seres racionales. La libertad moral no contradice el mundo </w:t>
      </w:r>
      <w:r w:rsidR="006839BC">
        <w:rPr>
          <w:rFonts w:ascii="Times New Roman" w:hAnsi="Times New Roman"/>
          <w:sz w:val="24"/>
          <w:szCs w:val="24"/>
        </w:rPr>
        <w:t xml:space="preserve">mecánico </w:t>
      </w:r>
      <w:r w:rsidRPr="009666E0">
        <w:rPr>
          <w:rFonts w:ascii="Times New Roman" w:hAnsi="Times New Roman"/>
          <w:sz w:val="24"/>
          <w:szCs w:val="24"/>
        </w:rPr>
        <w:t>determinado, porque se encuentra en otro ámbito distinto del de los fenómenos de leyes naturales.</w:t>
      </w:r>
      <w:r w:rsidR="006839BC">
        <w:rPr>
          <w:rFonts w:ascii="Times New Roman" w:hAnsi="Times New Roman"/>
          <w:sz w:val="24"/>
          <w:szCs w:val="24"/>
        </w:rPr>
        <w:t xml:space="preserve"> Se orienta por las leyes de la libertad.</w:t>
      </w:r>
    </w:p>
    <w:p w14:paraId="75862E45" w14:textId="4FB29CDC" w:rsidR="00C03F1E" w:rsidRDefault="00A1637C" w:rsidP="00C03F1E">
      <w:pPr>
        <w:spacing w:line="360" w:lineRule="auto"/>
        <w:rPr>
          <w:rFonts w:ascii="Times New Roman" w:hAnsi="Times New Roman"/>
          <w:sz w:val="24"/>
          <w:szCs w:val="24"/>
        </w:rPr>
      </w:pPr>
      <w:r w:rsidRPr="009666E0">
        <w:rPr>
          <w:rFonts w:ascii="Times New Roman" w:hAnsi="Times New Roman"/>
          <w:sz w:val="24"/>
          <w:szCs w:val="24"/>
        </w:rPr>
        <w:lastRenderedPageBreak/>
        <w:t>Así, de acuerdo a Kant, estamos determinados en el mundo sensible, pero somos libres en el mundo inteligible. Por ello, la libertad no puede demostrarse por la experiencia, sino que es un principio regulativo que postula la razón práctica como necesario para la responsabilidad de la agencia moral. En este panorama es que Flikschuh interpreta a Kant como un pensador que no es precisamente, ni un incompatibilista, ni un compatibilista</w:t>
      </w:r>
      <w:r>
        <w:rPr>
          <w:rFonts w:ascii="Times New Roman" w:hAnsi="Times New Roman"/>
          <w:sz w:val="24"/>
          <w:szCs w:val="24"/>
        </w:rPr>
        <w:t>, porque su propuesta no se enmarca en la que se reduce a pensar un contraste entre determinismo y libertad</w:t>
      </w:r>
      <w:r w:rsidRPr="009666E0">
        <w:rPr>
          <w:rFonts w:ascii="Times New Roman" w:hAnsi="Times New Roman"/>
          <w:sz w:val="24"/>
          <w:szCs w:val="24"/>
        </w:rPr>
        <w:t xml:space="preserve">. </w:t>
      </w:r>
      <w:r w:rsidR="00C03F1E" w:rsidRPr="009666E0">
        <w:rPr>
          <w:rFonts w:ascii="Times New Roman" w:hAnsi="Times New Roman"/>
          <w:sz w:val="24"/>
          <w:szCs w:val="24"/>
        </w:rPr>
        <w:t>Ella señala que: “Kant efectivamente sostiene que el determinismo es verdadero en relación a la causalidad de los eventos de la naturaleza, pero esto excluye las acciones humanas de la clase de eventos naturales. Esto le permite argumentar que, en contraste a los eventos naturales, las acciones humanas son libremente determinadas. (…) Wood adecuadamente señala que la inquietud de Kant por reconciliar libertad y causalidad nos debería</w:t>
      </w:r>
      <w:r w:rsidR="00C03F1E">
        <w:rPr>
          <w:rFonts w:ascii="Times New Roman" w:hAnsi="Times New Roman"/>
          <w:sz w:val="24"/>
          <w:szCs w:val="24"/>
        </w:rPr>
        <w:t xml:space="preserve"> prevenirnos contra la atribución de</w:t>
      </w:r>
      <w:r w:rsidR="00C03F1E" w:rsidRPr="009666E0">
        <w:rPr>
          <w:rFonts w:ascii="Times New Roman" w:hAnsi="Times New Roman"/>
          <w:sz w:val="24"/>
          <w:szCs w:val="24"/>
        </w:rPr>
        <w:t xml:space="preserve"> un incompatibilista dualista. Al mismo tiempo, sería un error concluir que Kant es un 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2000; p.54) Y por lo anteriormente discutido, ella concluye que: “Si Kant no es un incompatibilista, tampoco es un compatibilista. Como Wood lo expresa, la búsqueda de Kant por una tercera alternativa le hace un “incompatibilista compatibilista”, o lo que yo llamo un no-compatibilista.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p.54) </w:t>
      </w:r>
    </w:p>
    <w:p w14:paraId="37AA0301" w14:textId="7C5461B2"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Esto refuerza la idea de que Kant no cae en la vieja discusión de la libertad</w:t>
      </w:r>
      <w:r w:rsidR="00E46B83">
        <w:rPr>
          <w:rFonts w:ascii="Times New Roman" w:hAnsi="Times New Roman"/>
          <w:sz w:val="24"/>
          <w:szCs w:val="24"/>
        </w:rPr>
        <w:t xml:space="preserve"> en una metafísica dogmática</w:t>
      </w:r>
      <w:r>
        <w:rPr>
          <w:rFonts w:ascii="Times New Roman" w:hAnsi="Times New Roman"/>
          <w:sz w:val="24"/>
          <w:szCs w:val="24"/>
        </w:rPr>
        <w:t xml:space="preserve">, sino que inaugura un uso metafísico distinto para las ideas orientadas a la práctica. Entender la libertad externa como una propuesta normativa de las ideas de la razón práctica supone el cambio de paradigma de pensar la libertad, desde un modelo metafísico tradicional, como puede encontrarse, por ejemplo, en Leibniz, o bien, desde la perspectiva de Kant, en donde la libertad ya no es meramente un concepto dogmático, sino que es una idea regulativa, y por lo tanto, </w:t>
      </w:r>
      <w:r w:rsidR="00E46B83">
        <w:rPr>
          <w:rFonts w:ascii="Times New Roman" w:hAnsi="Times New Roman"/>
          <w:sz w:val="24"/>
          <w:szCs w:val="24"/>
        </w:rPr>
        <w:t>en un sentido práctico</w:t>
      </w:r>
      <w:r>
        <w:rPr>
          <w:rFonts w:ascii="Times New Roman" w:hAnsi="Times New Roman"/>
          <w:sz w:val="24"/>
          <w:szCs w:val="24"/>
        </w:rPr>
        <w:t>, una idea de libertad</w:t>
      </w:r>
      <w:r w:rsidR="00E46B83">
        <w:rPr>
          <w:rFonts w:ascii="Times New Roman" w:hAnsi="Times New Roman"/>
          <w:sz w:val="24"/>
          <w:szCs w:val="24"/>
        </w:rPr>
        <w:t xml:space="preserve"> como un asunto moral, pero además</w:t>
      </w:r>
      <w:r>
        <w:rPr>
          <w:rFonts w:ascii="Times New Roman" w:hAnsi="Times New Roman"/>
          <w:sz w:val="24"/>
          <w:szCs w:val="24"/>
        </w:rPr>
        <w:t xml:space="preserve"> en cuanto algo jurídico, civil y político, al nivel racional que nos exhorta a un acuerdo civil por la mera gravedad de la noción. </w:t>
      </w:r>
    </w:p>
    <w:p w14:paraId="1042139C" w14:textId="1EA09880"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 xml:space="preserve">La diferencia entre un modelo y otro es de suma importancia, ya que enriquece la idea de una libertad externa en cuanto obligación política, por cuanto representa una exigencia de la responsabilidad moral. </w:t>
      </w:r>
      <w:r w:rsidRPr="009666E0">
        <w:rPr>
          <w:rFonts w:ascii="Times New Roman" w:hAnsi="Times New Roman"/>
          <w:sz w:val="24"/>
          <w:szCs w:val="24"/>
        </w:rPr>
        <w:t>La autora indica que: “La inquietud de Kant en la tercera antinomia es hacer espacio a la libertad dentro de un panorama determinista del mundo. Hacerle espacio a la libertad se percibe como alentado por la preocupación de rescatar nociones familiares de responsabilidad moral y culpabilidad moral</w:t>
      </w:r>
      <w:r w:rsidR="00E46B83">
        <w:rPr>
          <w:rFonts w:ascii="Times New Roman" w:hAnsi="Times New Roman"/>
          <w:sz w:val="24"/>
          <w:szCs w:val="24"/>
        </w:rPr>
        <w:t>,</w:t>
      </w:r>
      <w:r w:rsidRPr="009666E0">
        <w:rPr>
          <w:rFonts w:ascii="Times New Roman" w:hAnsi="Times New Roman"/>
          <w:sz w:val="24"/>
          <w:szCs w:val="24"/>
        </w:rPr>
        <w:t xml:space="preserve"> de la invasión sobre ellas de la ciencia newtoniana.” (</w:t>
      </w:r>
      <w:r>
        <w:rPr>
          <w:rFonts w:ascii="Times New Roman" w:hAnsi="Times New Roman"/>
          <w:sz w:val="24"/>
          <w:szCs w:val="24"/>
        </w:rPr>
        <w:t xml:space="preserve">Flikschuh, </w:t>
      </w:r>
      <w:r w:rsidRPr="009666E0">
        <w:rPr>
          <w:rFonts w:ascii="Times New Roman" w:hAnsi="Times New Roman"/>
          <w:sz w:val="24"/>
          <w:szCs w:val="24"/>
        </w:rPr>
        <w:t>2000; p.64)</w:t>
      </w:r>
      <w:r w:rsidR="00E46B83">
        <w:rPr>
          <w:rFonts w:ascii="Times New Roman" w:hAnsi="Times New Roman"/>
          <w:sz w:val="24"/>
          <w:szCs w:val="24"/>
        </w:rPr>
        <w:t xml:space="preserve"> De otro modo, el determinismo representa la ausencia de libertad, y con ello, de la responsabilidad de la agencia moral de los actos externos. </w:t>
      </w:r>
    </w:p>
    <w:p w14:paraId="51F6FDC5" w14:textId="051DA41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lastRenderedPageBreak/>
        <w:t xml:space="preserve">En este marco que engloba lo propuesto por Kant, la libertad humana se entiende de un modo muy preciso, </w:t>
      </w:r>
      <w:r w:rsidR="00E46B83">
        <w:rPr>
          <w:rFonts w:ascii="Times New Roman" w:hAnsi="Times New Roman"/>
          <w:sz w:val="24"/>
          <w:szCs w:val="24"/>
        </w:rPr>
        <w:t xml:space="preserve">Flikschuh describe que </w:t>
      </w:r>
      <w:r w:rsidRPr="009666E0">
        <w:rPr>
          <w:rFonts w:ascii="Times New Roman" w:hAnsi="Times New Roman"/>
          <w:sz w:val="24"/>
          <w:szCs w:val="24"/>
        </w:rPr>
        <w:t>“Lo que califica a los actos humanos como libres no es una paralela causalidad de la libertad en el tiempo y el espacio, sino el empíricamente inobservable momento espontáneo de racionalidad deliberativa expresado en la consciencia de uno mismo como enmarcador de proyectos y metas que preceden la subsecuente causalidad de acción en el espacio y el tiempo.” (</w:t>
      </w:r>
      <w:r>
        <w:rPr>
          <w:rFonts w:ascii="Times New Roman" w:hAnsi="Times New Roman"/>
          <w:sz w:val="24"/>
          <w:szCs w:val="24"/>
        </w:rPr>
        <w:t xml:space="preserve">Flikschuh, </w:t>
      </w:r>
      <w:r w:rsidRPr="009666E0">
        <w:rPr>
          <w:rFonts w:ascii="Times New Roman" w:hAnsi="Times New Roman"/>
          <w:sz w:val="24"/>
          <w:szCs w:val="24"/>
        </w:rPr>
        <w:t>2000; p.73) Y es precisamente en este sentido, que ella defiende: “El concepto de Kant de la libertad como algo semejante a la ley, en cuanto idea de la razón.” (</w:t>
      </w:r>
      <w:r>
        <w:rPr>
          <w:rFonts w:ascii="Times New Roman" w:hAnsi="Times New Roman"/>
          <w:sz w:val="24"/>
          <w:szCs w:val="24"/>
        </w:rPr>
        <w:t xml:space="preserve">Flikschuh, </w:t>
      </w:r>
      <w:r w:rsidRPr="009666E0">
        <w:rPr>
          <w:rFonts w:ascii="Times New Roman" w:hAnsi="Times New Roman"/>
          <w:sz w:val="24"/>
          <w:szCs w:val="24"/>
        </w:rPr>
        <w:t>2000; p.74)</w:t>
      </w:r>
    </w:p>
    <w:p w14:paraId="0B724DF4" w14:textId="40F5756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El concepto de semejanza a la ley será fundamental para Flikschuh, en cuanto: “La ley, siempre indica, para Kant, validez objetiva y autoridad universal.” (</w:t>
      </w:r>
      <w:r>
        <w:rPr>
          <w:rFonts w:ascii="Times New Roman" w:hAnsi="Times New Roman"/>
          <w:sz w:val="24"/>
          <w:szCs w:val="24"/>
        </w:rPr>
        <w:t xml:space="preserve">Flikschuh, </w:t>
      </w:r>
      <w:r w:rsidRPr="009666E0">
        <w:rPr>
          <w:rFonts w:ascii="Times New Roman" w:hAnsi="Times New Roman"/>
          <w:sz w:val="24"/>
          <w:szCs w:val="24"/>
        </w:rPr>
        <w:t>2000; p.75) Ella habrá de proponer las leyes de la libertad como unas que toman de un modelo a las ciencias</w:t>
      </w:r>
      <w:r w:rsidR="00E46B83">
        <w:rPr>
          <w:rFonts w:ascii="Times New Roman" w:hAnsi="Times New Roman"/>
          <w:sz w:val="24"/>
          <w:szCs w:val="24"/>
        </w:rPr>
        <w:t xml:space="preserve"> formales</w:t>
      </w:r>
      <w:r w:rsidRPr="009666E0">
        <w:rPr>
          <w:rFonts w:ascii="Times New Roman" w:hAnsi="Times New Roman"/>
          <w:sz w:val="24"/>
          <w:szCs w:val="24"/>
        </w:rPr>
        <w:t>. En este horizonte, afirma que: “Tal como las leyes de la causalidad gobiernan nuestro ordenamiento sistemático de los eventos en la naturaleza, así las leyes de la razón, en su capacidad práctica, regulan las acciones libremente determinadas de los agentes humanos.” (</w:t>
      </w:r>
      <w:r>
        <w:rPr>
          <w:rFonts w:ascii="Times New Roman" w:hAnsi="Times New Roman"/>
          <w:sz w:val="24"/>
          <w:szCs w:val="24"/>
        </w:rPr>
        <w:t xml:space="preserve">Flikschuh, </w:t>
      </w:r>
      <w:r w:rsidRPr="009666E0">
        <w:rPr>
          <w:rFonts w:ascii="Times New Roman" w:hAnsi="Times New Roman"/>
          <w:sz w:val="24"/>
          <w:szCs w:val="24"/>
        </w:rPr>
        <w:t>2000; p.75)</w:t>
      </w:r>
    </w:p>
    <w:p w14:paraId="3B2545E2"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Flikschuh señala la importancia del concepto de </w:t>
      </w:r>
      <w:r>
        <w:rPr>
          <w:rFonts w:ascii="Times New Roman" w:hAnsi="Times New Roman"/>
          <w:sz w:val="24"/>
          <w:szCs w:val="24"/>
        </w:rPr>
        <w:t>“</w:t>
      </w:r>
      <w:r w:rsidRPr="009666E0">
        <w:rPr>
          <w:rFonts w:ascii="Times New Roman" w:hAnsi="Times New Roman"/>
          <w:sz w:val="24"/>
          <w:szCs w:val="24"/>
        </w:rPr>
        <w:t>finitud humana</w:t>
      </w:r>
      <w:r>
        <w:rPr>
          <w:rFonts w:ascii="Times New Roman" w:hAnsi="Times New Roman"/>
          <w:sz w:val="24"/>
          <w:szCs w:val="24"/>
        </w:rPr>
        <w:t>” o limitación,</w:t>
      </w:r>
      <w:r w:rsidRPr="009666E0">
        <w:rPr>
          <w:rFonts w:ascii="Times New Roman" w:hAnsi="Times New Roman"/>
          <w:sz w:val="24"/>
          <w:szCs w:val="24"/>
        </w:rPr>
        <w:t xml:space="preserve"> para reconciliar a las leyes naturales y a la libertad. Ella refiere que: “Kant propone un cambio, de un centro de la metafísica especulativa hacia una metafísica práctica de la libertad. (…) La solución práctica de Kant, sin embargo, se mantiene como una concepción metafísica de la libertad. Para considerar esto, considérese la forma en que la noción humana de finitud media entre la causalidad y la idea de libertad. (</w:t>
      </w:r>
      <w:r>
        <w:rPr>
          <w:rFonts w:ascii="Times New Roman" w:hAnsi="Times New Roman"/>
          <w:sz w:val="24"/>
          <w:szCs w:val="24"/>
        </w:rPr>
        <w:t xml:space="preserve">Flikschuh, </w:t>
      </w:r>
      <w:r w:rsidRPr="009666E0">
        <w:rPr>
          <w:rFonts w:ascii="Times New Roman" w:hAnsi="Times New Roman"/>
          <w:sz w:val="24"/>
          <w:szCs w:val="24"/>
        </w:rPr>
        <w:t xml:space="preserve">2000; p.76) </w:t>
      </w:r>
      <w:r>
        <w:rPr>
          <w:rFonts w:ascii="Times New Roman" w:hAnsi="Times New Roman"/>
          <w:sz w:val="24"/>
          <w:szCs w:val="24"/>
        </w:rPr>
        <w:t xml:space="preserve">Respecto de la finitud humana, </w:t>
      </w:r>
      <w:r w:rsidRPr="009666E0">
        <w:rPr>
          <w:rFonts w:ascii="Times New Roman" w:hAnsi="Times New Roman"/>
          <w:sz w:val="24"/>
          <w:szCs w:val="24"/>
        </w:rPr>
        <w:t>ella refiere que: “La no disponibilidad de conocimiento último o certeza absoluta crea un espacio para la idea de libertad en su capacidad práctica. La tesis de Kant de la primacía de la razón práctica constituye una respuesta constructiva al reconocimiento de los límites del entendimiento humano.” (</w:t>
      </w:r>
      <w:r>
        <w:rPr>
          <w:rFonts w:ascii="Times New Roman" w:hAnsi="Times New Roman"/>
          <w:sz w:val="24"/>
          <w:szCs w:val="24"/>
        </w:rPr>
        <w:t xml:space="preserve">Flikschuh, </w:t>
      </w:r>
      <w:r w:rsidRPr="009666E0">
        <w:rPr>
          <w:rFonts w:ascii="Times New Roman" w:hAnsi="Times New Roman"/>
          <w:sz w:val="24"/>
          <w:szCs w:val="24"/>
        </w:rPr>
        <w:t>2000; p.77)</w:t>
      </w:r>
    </w:p>
    <w:p w14:paraId="1FF6CA71"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Tomando distancia del debate sobre el determinismo, Flikschuh precisa que: “Esto no equivale a decir que libertad y naturaleza se oponen. (…) El objetivo de la tercera antinomia no es yuxtaponer libertad y naturaleza, o ponerlas una en contra de la otra, sino reconciliarlas.” (</w:t>
      </w:r>
      <w:r>
        <w:rPr>
          <w:rFonts w:ascii="Times New Roman" w:hAnsi="Times New Roman"/>
          <w:sz w:val="24"/>
          <w:szCs w:val="24"/>
        </w:rPr>
        <w:t xml:space="preserve">Flikschuh, </w:t>
      </w:r>
      <w:r w:rsidRPr="009666E0">
        <w:rPr>
          <w:rFonts w:ascii="Times New Roman" w:hAnsi="Times New Roman"/>
          <w:sz w:val="24"/>
          <w:szCs w:val="24"/>
        </w:rPr>
        <w:t>2000; p.77)</w:t>
      </w:r>
    </w:p>
    <w:p w14:paraId="59C114A3"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necesaria reconciliación supone pensar en la naturaleza de los registros en que ambas instancias de lo humano se desenvuelven. Mientras el mundo sensible encuentra leyes naturales, el mundo inteligible toma el modelo de principios semejantes-a-la-ley para guiarse. Ella puntualiza que: “Es la noción de ´semejante-a-la-ley´ lo que distingue libertad y </w:t>
      </w:r>
      <w:r w:rsidRPr="009666E0">
        <w:rPr>
          <w:rFonts w:ascii="Times New Roman" w:hAnsi="Times New Roman"/>
          <w:sz w:val="24"/>
          <w:szCs w:val="24"/>
        </w:rPr>
        <w:lastRenderedPageBreak/>
        <w:t xml:space="preserve">naturaleza. (…) En la </w:t>
      </w:r>
      <w:r w:rsidRPr="009666E0">
        <w:rPr>
          <w:rFonts w:ascii="Times New Roman" w:hAnsi="Times New Roman"/>
          <w:i/>
          <w:iCs/>
          <w:sz w:val="24"/>
          <w:szCs w:val="24"/>
        </w:rPr>
        <w:t>Fundamentación</w:t>
      </w:r>
      <w:r w:rsidRPr="009666E0">
        <w:rPr>
          <w:rFonts w:ascii="Times New Roman" w:hAnsi="Times New Roman"/>
          <w:sz w:val="24"/>
          <w:szCs w:val="24"/>
        </w:rPr>
        <w:t>, Kant se refiere a las leyes naturales como un tipo o modelo para las leyes o principios de la razón pura práctica.” (</w:t>
      </w:r>
      <w:r>
        <w:rPr>
          <w:rFonts w:ascii="Times New Roman" w:hAnsi="Times New Roman"/>
          <w:sz w:val="24"/>
          <w:szCs w:val="24"/>
        </w:rPr>
        <w:t xml:space="preserve">Flikschuh, </w:t>
      </w:r>
      <w:r w:rsidRPr="009666E0">
        <w:rPr>
          <w:rFonts w:ascii="Times New Roman" w:hAnsi="Times New Roman"/>
          <w:sz w:val="24"/>
          <w:szCs w:val="24"/>
        </w:rPr>
        <w:t>2000; p.77)</w:t>
      </w:r>
    </w:p>
    <w:p w14:paraId="5F4184E8" w14:textId="1CFA7A1B" w:rsidR="00C03F1E" w:rsidRPr="009666E0" w:rsidRDefault="00C03F1E" w:rsidP="00C03F1E">
      <w:pPr>
        <w:spacing w:line="360" w:lineRule="auto"/>
        <w:rPr>
          <w:rFonts w:ascii="Times New Roman" w:hAnsi="Times New Roman"/>
          <w:sz w:val="24"/>
          <w:szCs w:val="24"/>
        </w:rPr>
      </w:pPr>
      <w:r w:rsidRPr="00B127F3">
        <w:rPr>
          <w:rFonts w:ascii="Times New Roman" w:hAnsi="Times New Roman"/>
          <w:sz w:val="24"/>
          <w:szCs w:val="24"/>
        </w:rPr>
        <w:t xml:space="preserve">Flikschuh realizará un paralelo entre el ámbito natural y el de la libertad, en donde las leyes, o algo semejante a ellas, parecen cumplir el papel de hacernos inteligibles los fenómenos de cada </w:t>
      </w:r>
      <w:r w:rsidRPr="009666E0">
        <w:rPr>
          <w:rFonts w:ascii="Times New Roman" w:hAnsi="Times New Roman"/>
          <w:sz w:val="24"/>
          <w:szCs w:val="24"/>
        </w:rPr>
        <w:t xml:space="preserve">ámbito, </w:t>
      </w:r>
      <w:r w:rsidR="00E46B83">
        <w:rPr>
          <w:rFonts w:ascii="Times New Roman" w:hAnsi="Times New Roman"/>
          <w:sz w:val="24"/>
          <w:szCs w:val="24"/>
        </w:rPr>
        <w:t>(</w:t>
      </w:r>
      <w:r w:rsidRPr="009666E0">
        <w:rPr>
          <w:rFonts w:ascii="Times New Roman" w:hAnsi="Times New Roman"/>
          <w:sz w:val="24"/>
          <w:szCs w:val="24"/>
        </w:rPr>
        <w:t>el natural y el moral</w:t>
      </w:r>
      <w:r w:rsidR="00E46B83">
        <w:rPr>
          <w:rFonts w:ascii="Times New Roman" w:hAnsi="Times New Roman"/>
          <w:sz w:val="24"/>
          <w:szCs w:val="24"/>
        </w:rPr>
        <w:t>)</w:t>
      </w:r>
      <w:r w:rsidRPr="009666E0">
        <w:rPr>
          <w:rFonts w:ascii="Times New Roman" w:hAnsi="Times New Roman"/>
          <w:sz w:val="24"/>
          <w:szCs w:val="24"/>
        </w:rPr>
        <w:t xml:space="preserve">. </w:t>
      </w:r>
      <w:r w:rsidR="00E46B83">
        <w:rPr>
          <w:rFonts w:ascii="Times New Roman" w:hAnsi="Times New Roman"/>
          <w:sz w:val="24"/>
          <w:szCs w:val="24"/>
        </w:rPr>
        <w:t xml:space="preserve">Estas leyes son como la condición del ordenamiento en que no es posible percibir algo, (sensible o intelectualmente). </w:t>
      </w:r>
      <w:r w:rsidRPr="009666E0">
        <w:rPr>
          <w:rFonts w:ascii="Times New Roman" w:hAnsi="Times New Roman"/>
          <w:sz w:val="24"/>
          <w:szCs w:val="24"/>
        </w:rPr>
        <w:t>Ella señala que: “Para ser inteligible, la deliberación acerca de la acción debe seguir ciertas reglas o principios. Acá la causalidad de la naturaleza provee un modelo o tipo de la causalidad de la razón. Tal y como la ocurrencia de eventos particulares naturales podrían parecer ininteligibles en la ausencia de leyes causales que permiten que la ocurrencia sea explicable, así también, las acciones de los individuos se verían como ininteligibles con la ausencia de razones para las acciones que pueden ser proferidas en justificación de tales acciones y lo que les deja como inteligibles para nosotros y otros.” (</w:t>
      </w:r>
      <w:r>
        <w:rPr>
          <w:rFonts w:ascii="Times New Roman" w:hAnsi="Times New Roman"/>
          <w:sz w:val="24"/>
          <w:szCs w:val="24"/>
        </w:rPr>
        <w:t xml:space="preserve">Flikschuh, </w:t>
      </w:r>
      <w:r w:rsidRPr="009666E0">
        <w:rPr>
          <w:rFonts w:ascii="Times New Roman" w:hAnsi="Times New Roman"/>
          <w:sz w:val="24"/>
          <w:szCs w:val="24"/>
        </w:rPr>
        <w:t xml:space="preserve">2000; p.78) </w:t>
      </w:r>
    </w:p>
    <w:p w14:paraId="6F94B45C" w14:textId="73F5CC16"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diferencia entre las leyes naturales y las leyes morales de la libertad también reside en el carácter de su certeza o solidez. En las leyes naturales solemos encontrar el arquetipo de axiomas universales, pero en el caso de la libertad, las leyes que son apenas aspirantes a esa exactitud, tienen como su origen el reconocimiento de la limitación humana para la experimentación y el entendimiento. En este sentido, Flikschuh apunta que: “El reconocimiento de las </w:t>
      </w:r>
      <w:r>
        <w:rPr>
          <w:rFonts w:ascii="Times New Roman" w:hAnsi="Times New Roman"/>
          <w:sz w:val="24"/>
          <w:szCs w:val="24"/>
        </w:rPr>
        <w:t>restricciones</w:t>
      </w:r>
      <w:r w:rsidRPr="009666E0">
        <w:rPr>
          <w:rFonts w:ascii="Times New Roman" w:hAnsi="Times New Roman"/>
          <w:sz w:val="24"/>
          <w:szCs w:val="24"/>
        </w:rPr>
        <w:t xml:space="preserve"> de la naturaleza debe formar parte integral de la deliberación de los agentes acerca de sus actos.” (</w:t>
      </w:r>
      <w:r>
        <w:rPr>
          <w:rFonts w:ascii="Times New Roman" w:hAnsi="Times New Roman"/>
          <w:sz w:val="24"/>
          <w:szCs w:val="24"/>
        </w:rPr>
        <w:t xml:space="preserve">Flikschuh, </w:t>
      </w:r>
      <w:r w:rsidRPr="009666E0">
        <w:rPr>
          <w:rFonts w:ascii="Times New Roman" w:hAnsi="Times New Roman"/>
          <w:sz w:val="24"/>
          <w:szCs w:val="24"/>
        </w:rPr>
        <w:t xml:space="preserve">2000; p.78) Y luego agrega que: “El conocer las </w:t>
      </w:r>
      <w:r>
        <w:rPr>
          <w:rFonts w:ascii="Times New Roman" w:hAnsi="Times New Roman"/>
          <w:sz w:val="24"/>
          <w:szCs w:val="24"/>
        </w:rPr>
        <w:t>restricciones</w:t>
      </w:r>
      <w:r w:rsidRPr="009666E0">
        <w:rPr>
          <w:rFonts w:ascii="Times New Roman" w:hAnsi="Times New Roman"/>
          <w:sz w:val="24"/>
          <w:szCs w:val="24"/>
        </w:rPr>
        <w:t xml:space="preserve"> de la naturaleza en relación a los actos propios es simplemente tomar esas limitaciones en cuenta en las deliberaciones prácticas de uno mismo.” (</w:t>
      </w:r>
      <w:r>
        <w:rPr>
          <w:rFonts w:ascii="Times New Roman" w:hAnsi="Times New Roman"/>
          <w:sz w:val="24"/>
          <w:szCs w:val="24"/>
        </w:rPr>
        <w:t xml:space="preserve">Flikschuh, </w:t>
      </w:r>
      <w:r w:rsidRPr="009666E0">
        <w:rPr>
          <w:rFonts w:ascii="Times New Roman" w:hAnsi="Times New Roman"/>
          <w:sz w:val="24"/>
          <w:szCs w:val="24"/>
        </w:rPr>
        <w:t>2000; p.79) Este elemento de limitación humana que busca reconciliar</w:t>
      </w:r>
      <w:r w:rsidR="00F51939">
        <w:rPr>
          <w:rFonts w:ascii="Times New Roman" w:hAnsi="Times New Roman"/>
          <w:sz w:val="24"/>
          <w:szCs w:val="24"/>
        </w:rPr>
        <w:t xml:space="preserve"> críticamente la relación entre causalidad y libertad</w:t>
      </w:r>
      <w:r w:rsidRPr="009666E0">
        <w:rPr>
          <w:rFonts w:ascii="Times New Roman" w:hAnsi="Times New Roman"/>
          <w:sz w:val="24"/>
          <w:szCs w:val="24"/>
        </w:rPr>
        <w:t xml:space="preserve">, se convierte en la base de su consideración </w:t>
      </w:r>
      <w:r w:rsidR="00F51939">
        <w:rPr>
          <w:rFonts w:ascii="Times New Roman" w:hAnsi="Times New Roman"/>
          <w:sz w:val="24"/>
          <w:szCs w:val="24"/>
        </w:rPr>
        <w:t xml:space="preserve">no dogmática </w:t>
      </w:r>
      <w:r w:rsidRPr="009666E0">
        <w:rPr>
          <w:rFonts w:ascii="Times New Roman" w:hAnsi="Times New Roman"/>
          <w:sz w:val="24"/>
          <w:szCs w:val="24"/>
        </w:rPr>
        <w:t xml:space="preserve">de la libertad, </w:t>
      </w:r>
      <w:r w:rsidR="00F51939">
        <w:rPr>
          <w:rFonts w:ascii="Times New Roman" w:hAnsi="Times New Roman"/>
          <w:sz w:val="24"/>
          <w:szCs w:val="24"/>
        </w:rPr>
        <w:t xml:space="preserve">primero en un sentido moral y metafísico, luego en un sentido externo, legal, político y cosmopolítico. </w:t>
      </w:r>
    </w:p>
    <w:p w14:paraId="36D825D5" w14:textId="504DA88A"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La autora </w:t>
      </w:r>
      <w:r w:rsidR="00F51939">
        <w:rPr>
          <w:rFonts w:ascii="Times New Roman" w:hAnsi="Times New Roman"/>
          <w:sz w:val="24"/>
          <w:szCs w:val="24"/>
        </w:rPr>
        <w:t>identifica dos elementos de la metafísica de libertad de Kant. Por un lado, el modelo de ley que prestan las naturales a las morales, y por otro, el reconocimiento crítico de la finitud humana.</w:t>
      </w:r>
      <w:r w:rsidR="00BB237E">
        <w:rPr>
          <w:rFonts w:ascii="Times New Roman" w:hAnsi="Times New Roman"/>
          <w:sz w:val="24"/>
          <w:szCs w:val="24"/>
        </w:rPr>
        <w:t xml:space="preserve"> Ella </w:t>
      </w:r>
      <w:r>
        <w:rPr>
          <w:rFonts w:ascii="Times New Roman" w:hAnsi="Times New Roman"/>
          <w:sz w:val="24"/>
          <w:szCs w:val="24"/>
        </w:rPr>
        <w:t>señala que</w:t>
      </w:r>
      <w:r w:rsidRPr="009666E0">
        <w:rPr>
          <w:rFonts w:ascii="Times New Roman" w:hAnsi="Times New Roman"/>
          <w:sz w:val="24"/>
          <w:szCs w:val="24"/>
        </w:rPr>
        <w:t xml:space="preserve">: “Estos dos aspectos: la semejanza-a-la-ley de la libertad práctica y la capacidad humana de enmarcar un concepto de un posible futuro gobernado por leyes que es conocedor de sus </w:t>
      </w:r>
      <w:r>
        <w:rPr>
          <w:rFonts w:ascii="Times New Roman" w:hAnsi="Times New Roman"/>
          <w:sz w:val="24"/>
          <w:szCs w:val="24"/>
        </w:rPr>
        <w:t>restricciones</w:t>
      </w:r>
      <w:r w:rsidRPr="009666E0">
        <w:rPr>
          <w:rFonts w:ascii="Times New Roman" w:hAnsi="Times New Roman"/>
          <w:sz w:val="24"/>
          <w:szCs w:val="24"/>
        </w:rPr>
        <w:t xml:space="preserve"> naturales en la agencia humana, sin encontrarse determinados por los mismos, son cruciales para la concepción de Kant sobre libertad política en la doctrina del derecho. (</w:t>
      </w:r>
      <w:r>
        <w:rPr>
          <w:rFonts w:ascii="Times New Roman" w:hAnsi="Times New Roman"/>
          <w:sz w:val="24"/>
          <w:szCs w:val="24"/>
        </w:rPr>
        <w:t xml:space="preserve">Flikschuh, </w:t>
      </w:r>
      <w:r w:rsidRPr="009666E0">
        <w:rPr>
          <w:rFonts w:ascii="Times New Roman" w:hAnsi="Times New Roman"/>
          <w:sz w:val="24"/>
          <w:szCs w:val="24"/>
        </w:rPr>
        <w:t xml:space="preserve">2000; p.79) En términos de S. Körner, Flikschuh había </w:t>
      </w:r>
      <w:r w:rsidRPr="009666E0">
        <w:rPr>
          <w:rFonts w:ascii="Times New Roman" w:hAnsi="Times New Roman"/>
          <w:sz w:val="24"/>
          <w:szCs w:val="24"/>
        </w:rPr>
        <w:lastRenderedPageBreak/>
        <w:t>referido que estos elementos representan el marco categorial que fundamenta el pensamiento político de Kant.</w:t>
      </w:r>
      <w:r>
        <w:rPr>
          <w:rFonts w:ascii="Times New Roman" w:hAnsi="Times New Roman"/>
          <w:sz w:val="24"/>
          <w:szCs w:val="24"/>
        </w:rPr>
        <w:t xml:space="preserve"> </w:t>
      </w:r>
    </w:p>
    <w:p w14:paraId="1D303253" w14:textId="249D6257" w:rsidR="00C03F1E" w:rsidRDefault="00C03F1E" w:rsidP="00C03F1E">
      <w:pPr>
        <w:spacing w:line="360" w:lineRule="auto"/>
        <w:rPr>
          <w:rFonts w:ascii="Times New Roman" w:hAnsi="Times New Roman"/>
          <w:sz w:val="24"/>
          <w:szCs w:val="24"/>
        </w:rPr>
      </w:pPr>
      <w:r>
        <w:rPr>
          <w:rFonts w:ascii="Times New Roman" w:hAnsi="Times New Roman"/>
          <w:sz w:val="24"/>
          <w:szCs w:val="24"/>
        </w:rPr>
        <w:t>De esta forma, conociendo los límites para conocer y ejercer la libertad humana, podemos hacernos una idea de un tipo de libertad externa que permita la libertad de otros, y que conviene a todos. Desde que esa idea simple existe en nuestra razón, (por lo que implica su concepto), se convierte</w:t>
      </w:r>
      <w:r w:rsidR="00BB237E">
        <w:rPr>
          <w:rFonts w:ascii="Times New Roman" w:hAnsi="Times New Roman"/>
          <w:sz w:val="24"/>
          <w:szCs w:val="24"/>
        </w:rPr>
        <w:t xml:space="preserve"> por su fuerza normativa</w:t>
      </w:r>
      <w:r>
        <w:rPr>
          <w:rFonts w:ascii="Times New Roman" w:hAnsi="Times New Roman"/>
          <w:sz w:val="24"/>
          <w:szCs w:val="24"/>
        </w:rPr>
        <w:t xml:space="preserve"> en una necesidad, e involucra el beneficio público, en cuanto es una libertad compartida. A priori es una exhortación pública recíproca. </w:t>
      </w:r>
    </w:p>
    <w:p w14:paraId="5D075ABD" w14:textId="77777777" w:rsidR="00C03F1E" w:rsidRPr="009666E0" w:rsidRDefault="00C03F1E" w:rsidP="00C03F1E">
      <w:pPr>
        <w:spacing w:line="360" w:lineRule="auto"/>
        <w:rPr>
          <w:rFonts w:ascii="Times New Roman" w:hAnsi="Times New Roman"/>
          <w:sz w:val="24"/>
          <w:szCs w:val="24"/>
        </w:rPr>
      </w:pPr>
      <w:r>
        <w:rPr>
          <w:rFonts w:ascii="Times New Roman" w:hAnsi="Times New Roman"/>
          <w:sz w:val="24"/>
          <w:szCs w:val="24"/>
        </w:rPr>
        <w:t>C</w:t>
      </w:r>
      <w:r w:rsidRPr="009666E0">
        <w:rPr>
          <w:rFonts w:ascii="Times New Roman" w:hAnsi="Times New Roman"/>
          <w:sz w:val="24"/>
          <w:szCs w:val="24"/>
        </w:rPr>
        <w:t>abe considerar la relación que se establece entre la libertad interna y la libertad externa. Si bien la libertad interna es moral, y la externa jurídica, para Kant, ambas representan esferas complementarias de la semejanza-a-la-legalidad de la moralidad. Flikschuh señala que el campo de la libertad externa es la ley y la política, mientras que el lugar de la libertad interna es la ética. Ella indica que: “La ley (política) y la ética, designadas por Kant como las esferas de la libertad externa y la libertad interna respectivamente, forman dos distintas, pero iguales ramas de la moralidad. Eso significa que la noción de semejanza-con-la-ley es indispensable para una concepción kantiana de libertad externa, así como lo es para su perspectiva de la libertad interna.” (</w:t>
      </w:r>
      <w:r>
        <w:rPr>
          <w:rFonts w:ascii="Times New Roman" w:hAnsi="Times New Roman"/>
          <w:sz w:val="24"/>
          <w:szCs w:val="24"/>
        </w:rPr>
        <w:t xml:space="preserve">Flikschuh, </w:t>
      </w:r>
      <w:r w:rsidRPr="009666E0">
        <w:rPr>
          <w:rFonts w:ascii="Times New Roman" w:hAnsi="Times New Roman"/>
          <w:sz w:val="24"/>
          <w:szCs w:val="24"/>
        </w:rPr>
        <w:t xml:space="preserve">2000; p.83) </w:t>
      </w:r>
    </w:p>
    <w:p w14:paraId="7E30F486"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Kant, cuando desarrolla la relación entre las facultades del alma y las leyes de la libertad interna, introduce un concepto que será igual de importante para la libertad externa. Se trata del papel que cumple el deseo en las resoluciones del arbitrio. Flikschuh indica sobre este punto que: “En la doctrina del derecho, Kant explícitamente reconoce el </w:t>
      </w:r>
      <w:r>
        <w:rPr>
          <w:rFonts w:ascii="Times New Roman" w:hAnsi="Times New Roman"/>
          <w:sz w:val="24"/>
          <w:szCs w:val="24"/>
        </w:rPr>
        <w:t>papel</w:t>
      </w:r>
      <w:r w:rsidRPr="009666E0">
        <w:rPr>
          <w:rFonts w:ascii="Times New Roman" w:hAnsi="Times New Roman"/>
          <w:sz w:val="24"/>
          <w:szCs w:val="24"/>
        </w:rPr>
        <w:t xml:space="preserve"> legítimo de los deseos de los individuos en relación con la libertad externa. Y lo hace por una buena razón. El concepto de libertad externa juega un rol central en la justificación de Kant de los derechos individuales de propiedad y en su deducción de las obligaciones de justicia en que incurren los individuos como una consecuencia de sus reclamos a la propiedad. Los reclamos a la propiedad se refieren a los deseos individuales por objetos materiales de su elección.”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0D0F0C95" w14:textId="2D712BBA" w:rsidR="00BB237E" w:rsidRDefault="00BB237E" w:rsidP="00BB237E">
      <w:pPr>
        <w:spacing w:line="360" w:lineRule="auto"/>
        <w:rPr>
          <w:rFonts w:ascii="Times New Roman" w:hAnsi="Times New Roman"/>
          <w:sz w:val="24"/>
          <w:szCs w:val="24"/>
        </w:rPr>
      </w:pPr>
      <w:r>
        <w:rPr>
          <w:rFonts w:ascii="Times New Roman" w:hAnsi="Times New Roman"/>
          <w:sz w:val="24"/>
          <w:szCs w:val="24"/>
        </w:rPr>
        <w:t xml:space="preserve">En este punto, Flikschuh retrata el salto no muy lejano que Kant hace entre libertad interna y externa. El deseo es fundamental para relacionar las leyes de la moral con las facultades del alma. </w:t>
      </w:r>
      <w:r w:rsidR="00C03F1E">
        <w:rPr>
          <w:rFonts w:ascii="Times New Roman" w:hAnsi="Times New Roman"/>
          <w:sz w:val="24"/>
          <w:szCs w:val="24"/>
        </w:rPr>
        <w:t xml:space="preserve">En la libertad interna, la relación entre </w:t>
      </w:r>
      <w:r>
        <w:rPr>
          <w:rFonts w:ascii="Times New Roman" w:hAnsi="Times New Roman"/>
          <w:sz w:val="24"/>
          <w:szCs w:val="24"/>
        </w:rPr>
        <w:t xml:space="preserve">el deseo </w:t>
      </w:r>
      <w:r w:rsidR="00C03F1E">
        <w:rPr>
          <w:rFonts w:ascii="Times New Roman" w:hAnsi="Times New Roman"/>
          <w:sz w:val="24"/>
          <w:szCs w:val="24"/>
        </w:rPr>
        <w:t>y las facultades del alma</w:t>
      </w:r>
      <w:r>
        <w:rPr>
          <w:rFonts w:ascii="Times New Roman" w:hAnsi="Times New Roman"/>
          <w:sz w:val="24"/>
          <w:szCs w:val="24"/>
        </w:rPr>
        <w:t xml:space="preserve"> suponen que es libre la voluntad que se norma por las máximas de la razón, distinguiéndose así de un arbitrio animal. E</w:t>
      </w:r>
      <w:r w:rsidR="00C03F1E">
        <w:rPr>
          <w:rFonts w:ascii="Times New Roman" w:hAnsi="Times New Roman"/>
          <w:sz w:val="24"/>
          <w:szCs w:val="24"/>
        </w:rPr>
        <w:t>n la libertad externa, la relación no era sino entre la libertad de uno contra la libertad de otros.</w:t>
      </w:r>
      <w:r>
        <w:rPr>
          <w:rFonts w:ascii="Times New Roman" w:hAnsi="Times New Roman"/>
          <w:sz w:val="24"/>
          <w:szCs w:val="24"/>
        </w:rPr>
        <w:t xml:space="preserve"> Pero como señala Flikschuh, la matriz moral del deseo se conserva para </w:t>
      </w:r>
      <w:r>
        <w:rPr>
          <w:rFonts w:ascii="Times New Roman" w:hAnsi="Times New Roman"/>
          <w:sz w:val="24"/>
          <w:szCs w:val="24"/>
        </w:rPr>
        <w:lastRenderedPageBreak/>
        <w:t>l</w:t>
      </w:r>
      <w:r w:rsidR="00E27389">
        <w:rPr>
          <w:rFonts w:ascii="Times New Roman" w:hAnsi="Times New Roman"/>
          <w:sz w:val="24"/>
          <w:szCs w:val="24"/>
        </w:rPr>
        <w:t xml:space="preserve">os actos externos, y la libertad externa busca regular precisamente, el entramado de deseos libres. Estos deseos incluyen la querencia de bienes físicos. </w:t>
      </w:r>
    </w:p>
    <w:p w14:paraId="3721C027" w14:textId="0E6206F4" w:rsidR="00C03F1E" w:rsidRDefault="00C03F1E" w:rsidP="00BB237E">
      <w:pPr>
        <w:spacing w:line="360" w:lineRule="auto"/>
        <w:rPr>
          <w:rFonts w:ascii="Times New Roman" w:hAnsi="Times New Roman"/>
          <w:sz w:val="24"/>
          <w:szCs w:val="24"/>
        </w:rPr>
      </w:pPr>
      <w:r>
        <w:rPr>
          <w:rFonts w:ascii="Times New Roman" w:hAnsi="Times New Roman"/>
          <w:sz w:val="24"/>
          <w:szCs w:val="24"/>
        </w:rPr>
        <w:t xml:space="preserve"> En este sentido, lo que inaugura la idea de libertad externa radica en los reclamos legítimos que pueda tener alguien sobre la posesión de algo, ya que </w:t>
      </w:r>
      <w:r w:rsidR="00E27389">
        <w:rPr>
          <w:rFonts w:ascii="Times New Roman" w:hAnsi="Times New Roman"/>
          <w:sz w:val="24"/>
          <w:szCs w:val="24"/>
        </w:rPr>
        <w:t>esto requiere de</w:t>
      </w:r>
      <w:r>
        <w:rPr>
          <w:rFonts w:ascii="Times New Roman" w:hAnsi="Times New Roman"/>
          <w:sz w:val="24"/>
          <w:szCs w:val="24"/>
        </w:rPr>
        <w:t xml:space="preserve"> un horizonte en que se reconoce públicamente el derecho que se pudiera tener sobre algo o alguien. El énfasis que hace la autora</w:t>
      </w:r>
      <w:r w:rsidR="00E27389">
        <w:rPr>
          <w:rFonts w:ascii="Times New Roman" w:hAnsi="Times New Roman"/>
          <w:sz w:val="24"/>
          <w:szCs w:val="24"/>
        </w:rPr>
        <w:t xml:space="preserve"> </w:t>
      </w:r>
      <w:r>
        <w:rPr>
          <w:rFonts w:ascii="Times New Roman" w:hAnsi="Times New Roman"/>
          <w:sz w:val="24"/>
          <w:szCs w:val="24"/>
        </w:rPr>
        <w:t xml:space="preserve">se enfoca en este punto, sobre el derecho privado, ya que las obligaciones de justicia que se tiene recíprocamente, </w:t>
      </w:r>
      <w:r w:rsidR="00601405">
        <w:rPr>
          <w:rFonts w:ascii="Times New Roman" w:hAnsi="Times New Roman"/>
          <w:sz w:val="24"/>
          <w:szCs w:val="24"/>
        </w:rPr>
        <w:t>representan</w:t>
      </w:r>
      <w:r>
        <w:rPr>
          <w:rFonts w:ascii="Times New Roman" w:hAnsi="Times New Roman"/>
          <w:sz w:val="24"/>
          <w:szCs w:val="24"/>
        </w:rPr>
        <w:t xml:space="preserve"> un tipo de exhortación racional política y mutua</w:t>
      </w:r>
      <w:r w:rsidR="00E27389">
        <w:rPr>
          <w:rFonts w:ascii="Times New Roman" w:hAnsi="Times New Roman"/>
          <w:sz w:val="24"/>
          <w:szCs w:val="24"/>
        </w:rPr>
        <w:t xml:space="preserve">, en cuanto necesita </w:t>
      </w:r>
      <w:r w:rsidR="00601405">
        <w:rPr>
          <w:rFonts w:ascii="Times New Roman" w:hAnsi="Times New Roman"/>
          <w:sz w:val="24"/>
          <w:szCs w:val="24"/>
        </w:rPr>
        <w:t xml:space="preserve">de </w:t>
      </w:r>
      <w:r w:rsidR="00E27389">
        <w:rPr>
          <w:rFonts w:ascii="Times New Roman" w:hAnsi="Times New Roman"/>
          <w:sz w:val="24"/>
          <w:szCs w:val="24"/>
        </w:rPr>
        <w:t>un marco legal unificado.</w:t>
      </w:r>
    </w:p>
    <w:p w14:paraId="24D55B3B" w14:textId="7777777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De esta forma, Flikschuh asocia la libertad externa a la propiedad privada, por medio de las obligaciones que se auto imponen los individuos unos a otros, en la lógica de un contrato originario de una sociedad civil. Desde que nos conviene </w:t>
      </w:r>
      <w:r>
        <w:rPr>
          <w:rFonts w:ascii="Times New Roman" w:hAnsi="Times New Roman"/>
          <w:sz w:val="24"/>
          <w:szCs w:val="24"/>
        </w:rPr>
        <w:t xml:space="preserve">y beneficia </w:t>
      </w:r>
      <w:r w:rsidRPr="009666E0">
        <w:rPr>
          <w:rFonts w:ascii="Times New Roman" w:hAnsi="Times New Roman"/>
          <w:sz w:val="24"/>
          <w:szCs w:val="24"/>
        </w:rPr>
        <w:t>a todos tener las garantías implícitas en la propiedad privada, se puede decir que la idea de contrato originario responde a esta exigencia de la libertad externa de las personas, como una idea compartida de la razón.</w:t>
      </w:r>
    </w:p>
    <w:p w14:paraId="2819AFB7" w14:textId="435C3D07"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La interpretación de Flikschuh supone la relación entre el deseo y el uso de la razón, en la concreción de los actos libres</w:t>
      </w:r>
      <w:r>
        <w:rPr>
          <w:rFonts w:ascii="Times New Roman" w:hAnsi="Times New Roman"/>
          <w:sz w:val="24"/>
          <w:szCs w:val="24"/>
        </w:rPr>
        <w:t>, ya que solamente los seres racionales pueden actuar de forma libre</w:t>
      </w:r>
      <w:r w:rsidRPr="009666E0">
        <w:rPr>
          <w:rFonts w:ascii="Times New Roman" w:hAnsi="Times New Roman"/>
          <w:sz w:val="24"/>
          <w:szCs w:val="24"/>
        </w:rPr>
        <w:t xml:space="preserve">. De esta forma, ella señala que: “Yo le atribuyo a Kant la perspectiva de que, solamente en cuanto </w:t>
      </w:r>
      <w:r w:rsidR="00601405">
        <w:rPr>
          <w:rFonts w:ascii="Times New Roman" w:hAnsi="Times New Roman"/>
          <w:sz w:val="24"/>
          <w:szCs w:val="24"/>
        </w:rPr>
        <w:t xml:space="preserve">se </w:t>
      </w:r>
      <w:r w:rsidRPr="009666E0">
        <w:rPr>
          <w:rFonts w:ascii="Times New Roman" w:hAnsi="Times New Roman"/>
          <w:sz w:val="24"/>
          <w:szCs w:val="24"/>
        </w:rPr>
        <w:t xml:space="preserve">tiene la capacidad de razonar, es que los seres racionales finitos tienen capacidad para formar deseos. En lo que respecta a la capacidad para desear, se presupone la habilidad de un ser para razonar, los deseos de una criatura racional son susceptibles a las </w:t>
      </w:r>
      <w:r>
        <w:rPr>
          <w:rFonts w:ascii="Times New Roman" w:hAnsi="Times New Roman"/>
          <w:sz w:val="24"/>
          <w:szCs w:val="24"/>
        </w:rPr>
        <w:t>restricciones</w:t>
      </w:r>
      <w:r w:rsidRPr="009666E0">
        <w:rPr>
          <w:rFonts w:ascii="Times New Roman" w:hAnsi="Times New Roman"/>
          <w:sz w:val="24"/>
          <w:szCs w:val="24"/>
        </w:rPr>
        <w:t xml:space="preserve"> de la razón en general. Son, por lo tanto, también susceptibles, al menos por implicación, a las </w:t>
      </w:r>
      <w:r>
        <w:rPr>
          <w:rFonts w:ascii="Times New Roman" w:hAnsi="Times New Roman"/>
          <w:sz w:val="24"/>
          <w:szCs w:val="24"/>
        </w:rPr>
        <w:t>restricciones</w:t>
      </w:r>
      <w:r w:rsidRPr="009666E0">
        <w:rPr>
          <w:rFonts w:ascii="Times New Roman" w:hAnsi="Times New Roman"/>
          <w:sz w:val="24"/>
          <w:szCs w:val="24"/>
        </w:rPr>
        <w:t xml:space="preserve"> de la razón pura práctica, por ejemplo, a 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p.84) </w:t>
      </w:r>
    </w:p>
    <w:p w14:paraId="7C76CBAE" w14:textId="77777777"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Para Kant, las elecciones razonadas son libres; para Flikschuh la formulación de deseos presupone a la razón en su facultad para producir representaciones.</w:t>
      </w:r>
      <w:r>
        <w:rPr>
          <w:rFonts w:ascii="Times New Roman" w:hAnsi="Times New Roman"/>
          <w:sz w:val="24"/>
          <w:szCs w:val="24"/>
        </w:rPr>
        <w:t xml:space="preserve"> </w:t>
      </w:r>
      <w:r w:rsidRPr="009666E0">
        <w:rPr>
          <w:rFonts w:ascii="Times New Roman" w:hAnsi="Times New Roman"/>
          <w:sz w:val="24"/>
          <w:szCs w:val="24"/>
        </w:rPr>
        <w:t xml:space="preserve">En este sentido, la consecución de actos impulsados por la formulación racional de los deseos, queda enmarcada por las leyes de la libertad. </w:t>
      </w:r>
    </w:p>
    <w:p w14:paraId="7470C7FF" w14:textId="35BA544B"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La autora defiende una interpretación de la libertad externa que albergue dos motivos complementarios. Ella indica que: “Es posible una concepción de la libertad externa que soporte ambas, el deseo legítimo de los individuos por objetos materiales de su elección, y que considere la formación y persecución de tales deseos como sujetos a las </w:t>
      </w:r>
      <w:r>
        <w:rPr>
          <w:rFonts w:ascii="Times New Roman" w:hAnsi="Times New Roman"/>
          <w:sz w:val="24"/>
          <w:szCs w:val="24"/>
        </w:rPr>
        <w:t>restricciones</w:t>
      </w:r>
      <w:r w:rsidRPr="009666E0">
        <w:rPr>
          <w:rFonts w:ascii="Times New Roman" w:hAnsi="Times New Roman"/>
          <w:sz w:val="24"/>
          <w:szCs w:val="24"/>
        </w:rPr>
        <w:t xml:space="preserve"> de </w:t>
      </w:r>
      <w:r w:rsidRPr="009666E0">
        <w:rPr>
          <w:rFonts w:ascii="Times New Roman" w:hAnsi="Times New Roman"/>
          <w:sz w:val="24"/>
          <w:szCs w:val="24"/>
        </w:rPr>
        <w:lastRenderedPageBreak/>
        <w:t>las leyes de la libertad.” (</w:t>
      </w:r>
      <w:r>
        <w:rPr>
          <w:rFonts w:ascii="Times New Roman" w:hAnsi="Times New Roman"/>
          <w:sz w:val="24"/>
          <w:szCs w:val="24"/>
        </w:rPr>
        <w:t xml:space="preserve">Flikschuh, </w:t>
      </w:r>
      <w:r w:rsidRPr="009666E0">
        <w:rPr>
          <w:rFonts w:ascii="Times New Roman" w:hAnsi="Times New Roman"/>
          <w:sz w:val="24"/>
          <w:szCs w:val="24"/>
        </w:rPr>
        <w:t xml:space="preserve">2000; p.85) </w:t>
      </w:r>
      <w:r w:rsidR="00164A7B">
        <w:rPr>
          <w:rFonts w:ascii="Times New Roman" w:hAnsi="Times New Roman"/>
          <w:sz w:val="24"/>
          <w:szCs w:val="24"/>
        </w:rPr>
        <w:t xml:space="preserve">Ella propone a la libertad externa como una conjunción entre el principio universal del derecho y la propiedad privada. </w:t>
      </w:r>
    </w:p>
    <w:p w14:paraId="25B57028" w14:textId="218DD9DB" w:rsidR="00C03F1E" w:rsidRDefault="00C03F1E" w:rsidP="00C03F1E">
      <w:pPr>
        <w:spacing w:line="360" w:lineRule="auto"/>
        <w:rPr>
          <w:rFonts w:ascii="Times New Roman" w:hAnsi="Times New Roman"/>
          <w:sz w:val="24"/>
          <w:szCs w:val="24"/>
        </w:rPr>
      </w:pPr>
      <w:r w:rsidRPr="009666E0">
        <w:rPr>
          <w:rFonts w:ascii="Times New Roman" w:hAnsi="Times New Roman"/>
          <w:sz w:val="24"/>
          <w:szCs w:val="24"/>
        </w:rPr>
        <w:t>La libertad externa, en el enfoque de Flikschuh, asimismo, se asocia a una consideración sobre el modo en que se entiende la libertad antes y después de una sociedad civil. En la tradición del contractualismo</w:t>
      </w:r>
      <w:r w:rsidR="00164A7B">
        <w:rPr>
          <w:rFonts w:ascii="Times New Roman" w:hAnsi="Times New Roman"/>
          <w:sz w:val="24"/>
          <w:szCs w:val="24"/>
        </w:rPr>
        <w:t xml:space="preserve"> moderno</w:t>
      </w:r>
      <w:r w:rsidRPr="009666E0">
        <w:rPr>
          <w:rFonts w:ascii="Times New Roman" w:hAnsi="Times New Roman"/>
          <w:sz w:val="24"/>
          <w:szCs w:val="24"/>
        </w:rPr>
        <w:t xml:space="preserve">, </w:t>
      </w:r>
      <w:r w:rsidR="00164A7B">
        <w:rPr>
          <w:rFonts w:ascii="Times New Roman" w:hAnsi="Times New Roman"/>
          <w:sz w:val="24"/>
          <w:szCs w:val="24"/>
        </w:rPr>
        <w:t>(</w:t>
      </w:r>
      <w:r w:rsidRPr="009666E0">
        <w:rPr>
          <w:rFonts w:ascii="Times New Roman" w:hAnsi="Times New Roman"/>
          <w:sz w:val="24"/>
          <w:szCs w:val="24"/>
        </w:rPr>
        <w:t>tanto en Hobbes, como Locke</w:t>
      </w:r>
      <w:r>
        <w:rPr>
          <w:rFonts w:ascii="Times New Roman" w:hAnsi="Times New Roman"/>
          <w:sz w:val="24"/>
          <w:szCs w:val="24"/>
        </w:rPr>
        <w:t>, Rousseau</w:t>
      </w:r>
      <w:r w:rsidRPr="009666E0">
        <w:rPr>
          <w:rFonts w:ascii="Times New Roman" w:hAnsi="Times New Roman"/>
          <w:sz w:val="24"/>
          <w:szCs w:val="24"/>
        </w:rPr>
        <w:t xml:space="preserve"> y Kant</w:t>
      </w:r>
      <w:r w:rsidR="00164A7B">
        <w:rPr>
          <w:rFonts w:ascii="Times New Roman" w:hAnsi="Times New Roman"/>
          <w:sz w:val="24"/>
          <w:szCs w:val="24"/>
        </w:rPr>
        <w:t>)</w:t>
      </w:r>
      <w:r w:rsidRPr="009666E0">
        <w:rPr>
          <w:rFonts w:ascii="Times New Roman" w:hAnsi="Times New Roman"/>
          <w:sz w:val="24"/>
          <w:szCs w:val="24"/>
        </w:rPr>
        <w:t xml:space="preserve">, en el estado natural existe una libertad sin marco legal. Con </w:t>
      </w:r>
      <w:r>
        <w:rPr>
          <w:rFonts w:ascii="Times New Roman" w:hAnsi="Times New Roman"/>
          <w:sz w:val="24"/>
          <w:szCs w:val="24"/>
        </w:rPr>
        <w:t>la aparición</w:t>
      </w:r>
      <w:r w:rsidRPr="009666E0">
        <w:rPr>
          <w:rFonts w:ascii="Times New Roman" w:hAnsi="Times New Roman"/>
          <w:sz w:val="24"/>
          <w:szCs w:val="24"/>
        </w:rPr>
        <w:t xml:space="preserve"> de la sociedad civil, la libertad tiene un despliegue distinto al natural.</w:t>
      </w:r>
      <w:r>
        <w:rPr>
          <w:rFonts w:ascii="Times New Roman" w:hAnsi="Times New Roman"/>
          <w:sz w:val="24"/>
          <w:szCs w:val="24"/>
        </w:rPr>
        <w:t xml:space="preserve"> </w:t>
      </w:r>
    </w:p>
    <w:p w14:paraId="380EC43C" w14:textId="77777777" w:rsidR="00164A7B" w:rsidRDefault="00C03F1E" w:rsidP="00C03F1E">
      <w:pPr>
        <w:spacing w:line="360" w:lineRule="auto"/>
        <w:rPr>
          <w:rFonts w:ascii="Times New Roman" w:hAnsi="Times New Roman"/>
          <w:sz w:val="24"/>
          <w:szCs w:val="24"/>
        </w:rPr>
      </w:pPr>
      <w:r w:rsidRPr="009666E0">
        <w:rPr>
          <w:rFonts w:ascii="Times New Roman" w:hAnsi="Times New Roman"/>
          <w:sz w:val="24"/>
          <w:szCs w:val="24"/>
        </w:rPr>
        <w:t xml:space="preserve">Se podría decir que, en el caso de Hobbes, la libertad como derecho legítimo existe sólo con la instauración de un Leviathan. Esto contrasta con la perspectiva de Locke, para quien la libertad se posee como un derecho previo a la condición civil, de forma que es el estado el encargado de proteger este derecho innato. </w:t>
      </w:r>
    </w:p>
    <w:p w14:paraId="3C9C8560" w14:textId="3F867A14"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Esta misma postura es la que comparte Kant, para quien solo existe un derecho innato y fundamental en la humanidad, el de la libertad</w:t>
      </w:r>
      <w:r w:rsidR="00164A7B">
        <w:rPr>
          <w:rFonts w:ascii="Times New Roman" w:hAnsi="Times New Roman"/>
          <w:sz w:val="24"/>
          <w:szCs w:val="24"/>
        </w:rPr>
        <w:t xml:space="preserve"> (y especialmente, la libertad en cuanto externa)</w:t>
      </w:r>
      <w:r w:rsidRPr="009666E0">
        <w:rPr>
          <w:rFonts w:ascii="Times New Roman" w:hAnsi="Times New Roman"/>
          <w:sz w:val="24"/>
          <w:szCs w:val="24"/>
        </w:rPr>
        <w:t>. Así, Flikschuh señala que: “La novedosa concepción de libertad externa se deriva de las referencias de Kant de un derecho innato a la libertad de cada uno. En la introducción de la doctrina del derecho, el derecho innato a la libertad que cada individuo posee meramente en virtud de su humanidad comprende la igualdad innata de los sujetos, su independencia de la voluntad arbitraria de otro y su derecho a la interacción libre con otros, bajo igualdad de condiciones.” (</w:t>
      </w:r>
      <w:r>
        <w:rPr>
          <w:rFonts w:ascii="Times New Roman" w:hAnsi="Times New Roman"/>
          <w:sz w:val="24"/>
          <w:szCs w:val="24"/>
        </w:rPr>
        <w:t xml:space="preserve">Flikschuh, </w:t>
      </w:r>
      <w:r w:rsidRPr="009666E0">
        <w:rPr>
          <w:rFonts w:ascii="Times New Roman" w:hAnsi="Times New Roman"/>
          <w:sz w:val="24"/>
          <w:szCs w:val="24"/>
        </w:rPr>
        <w:t>2000; p.88)</w:t>
      </w:r>
      <w:r>
        <w:rPr>
          <w:rFonts w:ascii="Times New Roman" w:hAnsi="Times New Roman"/>
          <w:sz w:val="24"/>
          <w:szCs w:val="24"/>
        </w:rPr>
        <w:t xml:space="preserve"> </w:t>
      </w:r>
    </w:p>
    <w:p w14:paraId="5C4A36D6" w14:textId="76097F7A" w:rsidR="00C03F1E" w:rsidRPr="009666E0" w:rsidRDefault="00C03F1E" w:rsidP="00C03F1E">
      <w:pPr>
        <w:spacing w:line="360" w:lineRule="auto"/>
        <w:rPr>
          <w:rFonts w:ascii="Times New Roman" w:hAnsi="Times New Roman"/>
          <w:sz w:val="24"/>
          <w:szCs w:val="24"/>
        </w:rPr>
      </w:pPr>
      <w:r w:rsidRPr="009666E0">
        <w:rPr>
          <w:rFonts w:ascii="Times New Roman" w:hAnsi="Times New Roman"/>
          <w:sz w:val="24"/>
          <w:szCs w:val="24"/>
        </w:rPr>
        <w:t>Debemos tener en cuenta que, para Kant, la idea de un derecho como ciencia supone el marco normativo para todas las relaciones externas y prácticas de las personas unas con otras, en el contexto en que sus actos y elecciones tienen efectos de influencia mutua. En este sentido, es justa toda acción que permita la coexistencia de todas las libertades, de acuerdo a una ley universal. En palabras de Flikschuh: “Todo lo que requiere el principio universal del derecho es que la ejecución en acto de la máxima de un agente no violente las condiciones externas de las elecciones de otro.” (</w:t>
      </w:r>
      <w:r>
        <w:rPr>
          <w:rFonts w:ascii="Times New Roman" w:hAnsi="Times New Roman"/>
          <w:sz w:val="24"/>
          <w:szCs w:val="24"/>
        </w:rPr>
        <w:t xml:space="preserve">Flikschuh, </w:t>
      </w:r>
      <w:r w:rsidRPr="009666E0">
        <w:rPr>
          <w:rFonts w:ascii="Times New Roman" w:hAnsi="Times New Roman"/>
          <w:sz w:val="24"/>
          <w:szCs w:val="24"/>
        </w:rPr>
        <w:t>2000; p.89)</w:t>
      </w:r>
    </w:p>
    <w:p w14:paraId="18068359" w14:textId="05C73EA7" w:rsidR="00C03F1E" w:rsidRDefault="00F37EE5" w:rsidP="00C03F1E">
      <w:pPr>
        <w:spacing w:line="360" w:lineRule="auto"/>
        <w:rPr>
          <w:rFonts w:ascii="Times New Roman" w:hAnsi="Times New Roman"/>
          <w:sz w:val="24"/>
          <w:szCs w:val="24"/>
        </w:rPr>
      </w:pPr>
      <w:r>
        <w:rPr>
          <w:rFonts w:ascii="Times New Roman" w:hAnsi="Times New Roman"/>
          <w:sz w:val="24"/>
          <w:szCs w:val="24"/>
        </w:rPr>
        <w:t xml:space="preserve">La razón por la cual </w:t>
      </w:r>
      <w:r w:rsidR="00C03F1E" w:rsidRPr="009666E0">
        <w:rPr>
          <w:rFonts w:ascii="Times New Roman" w:hAnsi="Times New Roman"/>
          <w:sz w:val="24"/>
          <w:szCs w:val="24"/>
        </w:rPr>
        <w:t>Flikschuh se centra en la formación de deseos</w:t>
      </w:r>
      <w:r>
        <w:rPr>
          <w:rFonts w:ascii="Times New Roman" w:hAnsi="Times New Roman"/>
          <w:sz w:val="24"/>
          <w:szCs w:val="24"/>
        </w:rPr>
        <w:t xml:space="preserve"> tiene que ver con su intención de </w:t>
      </w:r>
      <w:r w:rsidR="00C03F1E" w:rsidRPr="009666E0">
        <w:rPr>
          <w:rFonts w:ascii="Times New Roman" w:hAnsi="Times New Roman"/>
          <w:sz w:val="24"/>
          <w:szCs w:val="24"/>
        </w:rPr>
        <w:t xml:space="preserve">poder tener en mente el papel que tienen los intereses económicos en </w:t>
      </w:r>
      <w:r>
        <w:rPr>
          <w:rFonts w:ascii="Times New Roman" w:hAnsi="Times New Roman"/>
          <w:sz w:val="24"/>
          <w:szCs w:val="24"/>
        </w:rPr>
        <w:t>las leyes exteriores de la libertad</w:t>
      </w:r>
      <w:r w:rsidR="00C03F1E" w:rsidRPr="009666E0">
        <w:rPr>
          <w:rFonts w:ascii="Times New Roman" w:hAnsi="Times New Roman"/>
          <w:sz w:val="24"/>
          <w:szCs w:val="24"/>
        </w:rPr>
        <w:t xml:space="preserve">. Ella nos dice lo siguiente: “Voy a restringir mis observaciones a la concepción de los deseos y formación de los deseos de Kant en cuanto pertenecen a la perspectiva de la libertad externa. Por lo tanto, habré de ocuparme solo con la función económica del deseo y voy a dejar a un lado su rol en la ética. Mi preocupación principal es </w:t>
      </w:r>
      <w:r w:rsidR="00C03F1E" w:rsidRPr="009666E0">
        <w:rPr>
          <w:rFonts w:ascii="Times New Roman" w:hAnsi="Times New Roman"/>
          <w:sz w:val="24"/>
          <w:szCs w:val="24"/>
        </w:rPr>
        <w:lastRenderedPageBreak/>
        <w:t>argumentar que al menos en la doctrina del derecho, las observaciones de Kant sobre la capacidad de los sujetos para desear apuntan hacia una concepción de las elecciones basadas en los deseos que es capaz de alcanzar los requerimientos de una voluntad y elección autónoma.” (</w:t>
      </w:r>
      <w:r w:rsidR="00C03F1E">
        <w:rPr>
          <w:rFonts w:ascii="Times New Roman" w:hAnsi="Times New Roman"/>
          <w:sz w:val="24"/>
          <w:szCs w:val="24"/>
        </w:rPr>
        <w:t xml:space="preserve">Flikschuh, </w:t>
      </w:r>
      <w:r w:rsidR="00C03F1E" w:rsidRPr="009666E0">
        <w:rPr>
          <w:rFonts w:ascii="Times New Roman" w:hAnsi="Times New Roman"/>
          <w:sz w:val="24"/>
          <w:szCs w:val="24"/>
        </w:rPr>
        <w:t xml:space="preserve">2000; p.99) Lo que surge como efecto, de acuerdo a esta lectura que </w:t>
      </w:r>
      <w:r w:rsidR="00C03F1E">
        <w:rPr>
          <w:rFonts w:ascii="Times New Roman" w:hAnsi="Times New Roman"/>
          <w:sz w:val="24"/>
          <w:szCs w:val="24"/>
        </w:rPr>
        <w:t xml:space="preserve">se </w:t>
      </w:r>
      <w:r w:rsidR="00C03F1E" w:rsidRPr="009666E0">
        <w:rPr>
          <w:rFonts w:ascii="Times New Roman" w:hAnsi="Times New Roman"/>
          <w:sz w:val="24"/>
          <w:szCs w:val="24"/>
        </w:rPr>
        <w:t xml:space="preserve">centra </w:t>
      </w:r>
      <w:r w:rsidR="00C03F1E">
        <w:rPr>
          <w:rFonts w:ascii="Times New Roman" w:hAnsi="Times New Roman"/>
          <w:sz w:val="24"/>
          <w:szCs w:val="24"/>
        </w:rPr>
        <w:t xml:space="preserve">en </w:t>
      </w:r>
      <w:r w:rsidR="00C03F1E" w:rsidRPr="009666E0">
        <w:rPr>
          <w:rFonts w:ascii="Times New Roman" w:hAnsi="Times New Roman"/>
          <w:sz w:val="24"/>
          <w:szCs w:val="24"/>
        </w:rPr>
        <w:t>el énfasis en los intereses económicos de la libertad, es el panorama de una necesidad de un horizonte civil que admita, garantice y proteja la propiedad privada perentoria.</w:t>
      </w:r>
      <w:r w:rsidR="00C03F1E">
        <w:rPr>
          <w:rFonts w:ascii="Times New Roman" w:hAnsi="Times New Roman"/>
          <w:sz w:val="24"/>
          <w:szCs w:val="24"/>
        </w:rPr>
        <w:t xml:space="preserve"> </w:t>
      </w:r>
      <w:r w:rsidR="00C03F1E" w:rsidRPr="009666E0">
        <w:rPr>
          <w:rFonts w:ascii="Times New Roman" w:hAnsi="Times New Roman"/>
          <w:sz w:val="24"/>
          <w:szCs w:val="24"/>
        </w:rPr>
        <w:t xml:space="preserve"> </w:t>
      </w:r>
    </w:p>
    <w:p w14:paraId="5934B21A" w14:textId="77777777" w:rsidR="00705B90" w:rsidRDefault="00C03F1E" w:rsidP="00C03F1E">
      <w:pPr>
        <w:spacing w:line="360" w:lineRule="auto"/>
        <w:rPr>
          <w:rFonts w:ascii="Times New Roman" w:hAnsi="Times New Roman"/>
          <w:sz w:val="24"/>
          <w:szCs w:val="24"/>
        </w:rPr>
      </w:pPr>
      <w:r w:rsidRPr="009666E0">
        <w:rPr>
          <w:rFonts w:ascii="Times New Roman" w:hAnsi="Times New Roman"/>
          <w:sz w:val="24"/>
          <w:szCs w:val="24"/>
        </w:rPr>
        <w:t>Para la autora, este</w:t>
      </w:r>
      <w:r>
        <w:rPr>
          <w:rFonts w:ascii="Times New Roman" w:hAnsi="Times New Roman"/>
          <w:sz w:val="24"/>
          <w:szCs w:val="24"/>
        </w:rPr>
        <w:t xml:space="preserve"> </w:t>
      </w:r>
      <w:r w:rsidR="00F37EE5">
        <w:rPr>
          <w:rFonts w:ascii="Times New Roman" w:hAnsi="Times New Roman"/>
          <w:sz w:val="24"/>
          <w:szCs w:val="24"/>
        </w:rPr>
        <w:t xml:space="preserve">principio </w:t>
      </w:r>
      <w:r>
        <w:rPr>
          <w:rFonts w:ascii="Times New Roman" w:hAnsi="Times New Roman"/>
          <w:sz w:val="24"/>
          <w:szCs w:val="24"/>
        </w:rPr>
        <w:t>del derecho privado a la propiedad, basado en el deseo económico,</w:t>
      </w:r>
      <w:r w:rsidRPr="009666E0">
        <w:rPr>
          <w:rFonts w:ascii="Times New Roman" w:hAnsi="Times New Roman"/>
          <w:sz w:val="24"/>
          <w:szCs w:val="24"/>
        </w:rPr>
        <w:t xml:space="preserve"> es el núcleo de la doctrina del derecho. </w:t>
      </w:r>
      <w:r w:rsidR="00705B90">
        <w:rPr>
          <w:rFonts w:ascii="Times New Roman" w:hAnsi="Times New Roman"/>
          <w:sz w:val="24"/>
          <w:szCs w:val="24"/>
        </w:rPr>
        <w:t xml:space="preserve">El deseo legítimo de propiedad articula la necesidad de una libertad externa, y le representa como una </w:t>
      </w:r>
      <w:r w:rsidR="00705B90" w:rsidRPr="009666E0">
        <w:rPr>
          <w:rFonts w:ascii="Times New Roman" w:hAnsi="Times New Roman"/>
          <w:sz w:val="24"/>
          <w:szCs w:val="24"/>
        </w:rPr>
        <w:t>obligación política mutua</w:t>
      </w:r>
      <w:r w:rsidR="00705B90">
        <w:rPr>
          <w:rFonts w:ascii="Times New Roman" w:hAnsi="Times New Roman"/>
          <w:sz w:val="24"/>
          <w:szCs w:val="24"/>
        </w:rPr>
        <w:t xml:space="preserve">, de acuerdo a una voluntad general. </w:t>
      </w:r>
      <w:r>
        <w:rPr>
          <w:rFonts w:ascii="Times New Roman" w:hAnsi="Times New Roman"/>
          <w:sz w:val="24"/>
          <w:szCs w:val="24"/>
        </w:rPr>
        <w:t>Ella propone</w:t>
      </w:r>
      <w:r w:rsidR="00705B90">
        <w:rPr>
          <w:rFonts w:ascii="Times New Roman" w:hAnsi="Times New Roman"/>
          <w:sz w:val="24"/>
          <w:szCs w:val="24"/>
        </w:rPr>
        <w:t xml:space="preserve"> que</w:t>
      </w:r>
      <w:r>
        <w:rPr>
          <w:rFonts w:ascii="Times New Roman" w:hAnsi="Times New Roman"/>
          <w:sz w:val="24"/>
          <w:szCs w:val="24"/>
        </w:rPr>
        <w:t>:</w:t>
      </w:r>
      <w:r w:rsidR="00705B90">
        <w:rPr>
          <w:rFonts w:ascii="Times New Roman" w:hAnsi="Times New Roman"/>
          <w:sz w:val="24"/>
          <w:szCs w:val="24"/>
        </w:rPr>
        <w:t xml:space="preserve"> </w:t>
      </w:r>
      <w:r w:rsidRPr="009666E0">
        <w:rPr>
          <w:rFonts w:ascii="Times New Roman" w:hAnsi="Times New Roman"/>
          <w:sz w:val="24"/>
          <w:szCs w:val="24"/>
        </w:rPr>
        <w:t xml:space="preserve">“el deseo económico es inevitablemente orientado a objetos, entonces es imposible para los agentes abstraer las consideraciones materiales en sus elecciones y acciones económicas.” (2000; p.111) Luego, </w:t>
      </w:r>
      <w:r w:rsidR="00705B90">
        <w:rPr>
          <w:rFonts w:ascii="Times New Roman" w:hAnsi="Times New Roman"/>
          <w:sz w:val="24"/>
          <w:szCs w:val="24"/>
        </w:rPr>
        <w:t xml:space="preserve">agrega </w:t>
      </w:r>
      <w:r w:rsidRPr="009666E0">
        <w:rPr>
          <w:rFonts w:ascii="Times New Roman" w:hAnsi="Times New Roman"/>
          <w:sz w:val="24"/>
          <w:szCs w:val="24"/>
        </w:rPr>
        <w:t>que: “Esto nos lleva al corazón de la doctrina del derecho, es decir, a la justificación de Kant de los derechos a la propiedad individual y de su resultante obligación de justicia de los unos con los otros.” (</w:t>
      </w:r>
      <w:r>
        <w:rPr>
          <w:rFonts w:ascii="Times New Roman" w:hAnsi="Times New Roman"/>
          <w:sz w:val="24"/>
          <w:szCs w:val="24"/>
        </w:rPr>
        <w:t xml:space="preserve">Flikschuh, </w:t>
      </w:r>
      <w:r w:rsidRPr="009666E0">
        <w:rPr>
          <w:rFonts w:ascii="Times New Roman" w:hAnsi="Times New Roman"/>
          <w:sz w:val="24"/>
          <w:szCs w:val="24"/>
        </w:rPr>
        <w:t>2000; p.112)</w:t>
      </w:r>
    </w:p>
    <w:p w14:paraId="3B46127E" w14:textId="290B8F73" w:rsidR="00705B90" w:rsidRDefault="00C03F1E" w:rsidP="00705B90">
      <w:pPr>
        <w:spacing w:line="360" w:lineRule="auto"/>
        <w:rPr>
          <w:rFonts w:ascii="Times New Roman" w:hAnsi="Times New Roman"/>
          <w:sz w:val="24"/>
          <w:szCs w:val="24"/>
        </w:rPr>
      </w:pPr>
      <w:r>
        <w:rPr>
          <w:rFonts w:ascii="Times New Roman" w:hAnsi="Times New Roman"/>
          <w:sz w:val="24"/>
          <w:szCs w:val="24"/>
        </w:rPr>
        <w:t>De acuerdo a la autora, la libertad externa entendida en su dimensión</w:t>
      </w:r>
      <w:r w:rsidRPr="009666E0">
        <w:rPr>
          <w:rFonts w:ascii="Times New Roman" w:hAnsi="Times New Roman"/>
          <w:sz w:val="24"/>
          <w:szCs w:val="24"/>
        </w:rPr>
        <w:t xml:space="preserve"> </w:t>
      </w:r>
      <w:r>
        <w:rPr>
          <w:rFonts w:ascii="Times New Roman" w:hAnsi="Times New Roman"/>
          <w:sz w:val="24"/>
          <w:szCs w:val="24"/>
        </w:rPr>
        <w:t>de una obligación política mutua tiene su base sobre el derecho a la propiedad.</w:t>
      </w:r>
      <w:r w:rsidR="00705B90">
        <w:rPr>
          <w:rFonts w:ascii="Times New Roman" w:hAnsi="Times New Roman"/>
          <w:sz w:val="24"/>
          <w:szCs w:val="24"/>
        </w:rPr>
        <w:t xml:space="preserve"> Por esta razón ella considera que el acento de la libertad externa </w:t>
      </w:r>
      <w:r w:rsidR="00506F65">
        <w:rPr>
          <w:rFonts w:ascii="Times New Roman" w:hAnsi="Times New Roman"/>
          <w:sz w:val="24"/>
          <w:szCs w:val="24"/>
        </w:rPr>
        <w:t xml:space="preserve">se encuentra en el derecho privado. Sobre el derecho público se omiten desarrollos en su libro, </w:t>
      </w:r>
      <w:r w:rsidR="00840ED1">
        <w:rPr>
          <w:rFonts w:ascii="Times New Roman" w:hAnsi="Times New Roman"/>
          <w:sz w:val="24"/>
          <w:szCs w:val="24"/>
        </w:rPr>
        <w:t>(</w:t>
      </w:r>
      <w:r w:rsidR="00506F65">
        <w:rPr>
          <w:rFonts w:ascii="Times New Roman" w:hAnsi="Times New Roman"/>
          <w:sz w:val="24"/>
          <w:szCs w:val="24"/>
        </w:rPr>
        <w:t>pero se entiende que la instauración de instituciones y mecanismos para garantizar la libertad tienen el mismo peso normativo</w:t>
      </w:r>
      <w:r w:rsidR="00840ED1">
        <w:rPr>
          <w:rFonts w:ascii="Times New Roman" w:hAnsi="Times New Roman"/>
          <w:sz w:val="24"/>
          <w:szCs w:val="24"/>
        </w:rPr>
        <w:t xml:space="preserve"> a nivel del derecho público)</w:t>
      </w:r>
      <w:r w:rsidR="00506F65">
        <w:rPr>
          <w:rFonts w:ascii="Times New Roman" w:hAnsi="Times New Roman"/>
          <w:sz w:val="24"/>
          <w:szCs w:val="24"/>
        </w:rPr>
        <w:t>; Sin embargo, en donde s</w:t>
      </w:r>
      <w:r w:rsidR="00840ED1">
        <w:rPr>
          <w:rFonts w:ascii="Times New Roman" w:hAnsi="Times New Roman"/>
          <w:sz w:val="24"/>
          <w:szCs w:val="24"/>
        </w:rPr>
        <w:t>í</w:t>
      </w:r>
      <w:r w:rsidR="00506F65">
        <w:rPr>
          <w:rFonts w:ascii="Times New Roman" w:hAnsi="Times New Roman"/>
          <w:sz w:val="24"/>
          <w:szCs w:val="24"/>
        </w:rPr>
        <w:t xml:space="preserve"> repara, es en el carácter implícitamente cosmopolita del pensamiento político kantiano. </w:t>
      </w:r>
    </w:p>
    <w:p w14:paraId="2A49AAA1" w14:textId="77777777" w:rsidR="00B214E0" w:rsidRDefault="00B214E0" w:rsidP="00C03F1E">
      <w:pPr>
        <w:spacing w:line="360" w:lineRule="auto"/>
        <w:rPr>
          <w:rFonts w:ascii="Times New Roman" w:hAnsi="Times New Roman"/>
          <w:sz w:val="24"/>
          <w:szCs w:val="24"/>
        </w:rPr>
      </w:pPr>
    </w:p>
    <w:p w14:paraId="76A96379" w14:textId="769765D7" w:rsidR="00427DDC" w:rsidRDefault="00427DDC" w:rsidP="00427DDC">
      <w:pPr>
        <w:spacing w:line="360" w:lineRule="auto"/>
        <w:ind w:left="0" w:firstLine="0"/>
        <w:rPr>
          <w:rFonts w:ascii="Times New Roman" w:hAnsi="Times New Roman"/>
          <w:sz w:val="24"/>
          <w:szCs w:val="24"/>
        </w:rPr>
      </w:pPr>
      <w:r>
        <w:rPr>
          <w:rFonts w:ascii="Times New Roman" w:hAnsi="Times New Roman"/>
          <w:sz w:val="24"/>
          <w:szCs w:val="24"/>
        </w:rPr>
        <w:t>2.3 La dimensión cosmopolita de la libertad externa</w:t>
      </w:r>
    </w:p>
    <w:p w14:paraId="22E047C0" w14:textId="77777777" w:rsidR="00381ACB" w:rsidRDefault="00381ACB" w:rsidP="00427DDC">
      <w:pPr>
        <w:spacing w:line="360" w:lineRule="auto"/>
        <w:ind w:left="0" w:firstLine="0"/>
        <w:rPr>
          <w:rFonts w:ascii="Times New Roman" w:hAnsi="Times New Roman"/>
          <w:sz w:val="24"/>
          <w:szCs w:val="24"/>
        </w:rPr>
      </w:pPr>
    </w:p>
    <w:p w14:paraId="028508B9" w14:textId="46B26192" w:rsidR="00381ACB" w:rsidRDefault="00381ACB" w:rsidP="00381ACB">
      <w:pPr>
        <w:spacing w:line="360" w:lineRule="auto"/>
        <w:rPr>
          <w:rFonts w:ascii="Times New Roman" w:hAnsi="Times New Roman"/>
          <w:sz w:val="24"/>
          <w:szCs w:val="24"/>
        </w:rPr>
      </w:pPr>
      <w:r>
        <w:rPr>
          <w:rFonts w:ascii="Times New Roman" w:hAnsi="Times New Roman"/>
          <w:sz w:val="24"/>
          <w:szCs w:val="24"/>
        </w:rPr>
        <w:t>E</w:t>
      </w:r>
      <w:r w:rsidRPr="009666E0">
        <w:rPr>
          <w:rFonts w:ascii="Times New Roman" w:hAnsi="Times New Roman"/>
          <w:sz w:val="24"/>
          <w:szCs w:val="24"/>
        </w:rPr>
        <w:t>l pensamiento cosmopolita</w:t>
      </w:r>
      <w:r w:rsidR="00740CEA">
        <w:rPr>
          <w:rFonts w:ascii="Times New Roman" w:hAnsi="Times New Roman"/>
          <w:sz w:val="24"/>
          <w:szCs w:val="24"/>
        </w:rPr>
        <w:t xml:space="preserve"> de Kant</w:t>
      </w:r>
      <w:r w:rsidRPr="009666E0">
        <w:rPr>
          <w:rFonts w:ascii="Times New Roman" w:hAnsi="Times New Roman"/>
          <w:sz w:val="24"/>
          <w:szCs w:val="24"/>
        </w:rPr>
        <w:t xml:space="preserve"> se encuentra enraizado en toda la propuesta de</w:t>
      </w:r>
      <w:r w:rsidR="00740CEA">
        <w:rPr>
          <w:rFonts w:ascii="Times New Roman" w:hAnsi="Times New Roman"/>
          <w:sz w:val="24"/>
          <w:szCs w:val="24"/>
        </w:rPr>
        <w:t xml:space="preserve"> su</w:t>
      </w:r>
      <w:r w:rsidRPr="009666E0">
        <w:rPr>
          <w:rFonts w:ascii="Times New Roman" w:hAnsi="Times New Roman"/>
          <w:sz w:val="24"/>
          <w:szCs w:val="24"/>
        </w:rPr>
        <w:t xml:space="preserve"> pensamiento político, que se estructura </w:t>
      </w:r>
      <w:r w:rsidR="00840ED1">
        <w:rPr>
          <w:rFonts w:ascii="Times New Roman" w:hAnsi="Times New Roman"/>
          <w:sz w:val="24"/>
          <w:szCs w:val="24"/>
        </w:rPr>
        <w:t>sobre la base</w:t>
      </w:r>
      <w:r w:rsidRPr="009666E0">
        <w:rPr>
          <w:rFonts w:ascii="Times New Roman" w:hAnsi="Times New Roman"/>
          <w:sz w:val="24"/>
          <w:szCs w:val="24"/>
        </w:rPr>
        <w:t xml:space="preserve"> de la libertad externa</w:t>
      </w:r>
      <w:r>
        <w:rPr>
          <w:rFonts w:ascii="Times New Roman" w:hAnsi="Times New Roman"/>
          <w:sz w:val="24"/>
          <w:szCs w:val="24"/>
        </w:rPr>
        <w:t xml:space="preserve">. </w:t>
      </w:r>
      <w:r w:rsidRPr="009666E0">
        <w:rPr>
          <w:rFonts w:ascii="Times New Roman" w:hAnsi="Times New Roman"/>
          <w:sz w:val="24"/>
          <w:szCs w:val="24"/>
        </w:rPr>
        <w:t>Para Flikschuh, la obligación mutua que contiene la libertad externa, y que nos compele a entrar en relaciones de cooperación es</w:t>
      </w:r>
      <w:r>
        <w:rPr>
          <w:rFonts w:ascii="Times New Roman" w:hAnsi="Times New Roman"/>
          <w:sz w:val="24"/>
          <w:szCs w:val="24"/>
        </w:rPr>
        <w:t>,</w:t>
      </w:r>
      <w:r w:rsidRPr="009666E0">
        <w:rPr>
          <w:rFonts w:ascii="Times New Roman" w:hAnsi="Times New Roman"/>
          <w:sz w:val="24"/>
          <w:szCs w:val="24"/>
        </w:rPr>
        <w:t xml:space="preserve"> </w:t>
      </w:r>
      <w:r>
        <w:rPr>
          <w:rFonts w:ascii="Times New Roman" w:hAnsi="Times New Roman"/>
          <w:sz w:val="24"/>
          <w:szCs w:val="24"/>
        </w:rPr>
        <w:t>desde</w:t>
      </w:r>
      <w:r w:rsidRPr="009666E0">
        <w:rPr>
          <w:rFonts w:ascii="Times New Roman" w:hAnsi="Times New Roman"/>
          <w:sz w:val="24"/>
          <w:szCs w:val="24"/>
        </w:rPr>
        <w:t xml:space="preserve"> su concepción, de naturaleza esencialmente cosmopolita. Es importante enfatizar, como lo hace Flikschuh, que la naturaleza cosmopolita de la propuesta </w:t>
      </w:r>
      <w:r w:rsidRPr="009666E0">
        <w:rPr>
          <w:rFonts w:ascii="Times New Roman" w:hAnsi="Times New Roman"/>
          <w:sz w:val="24"/>
          <w:szCs w:val="24"/>
        </w:rPr>
        <w:lastRenderedPageBreak/>
        <w:t xml:space="preserve">del pensamiento político de Kant, no es un agregado final, o un resultado lineal de lo anterior, sino que su propuesta </w:t>
      </w:r>
      <w:r>
        <w:rPr>
          <w:rFonts w:ascii="Times New Roman" w:hAnsi="Times New Roman"/>
          <w:sz w:val="24"/>
          <w:szCs w:val="24"/>
        </w:rPr>
        <w:t xml:space="preserve">normativa </w:t>
      </w:r>
      <w:r w:rsidRPr="009666E0">
        <w:rPr>
          <w:rFonts w:ascii="Times New Roman" w:hAnsi="Times New Roman"/>
          <w:sz w:val="24"/>
          <w:szCs w:val="24"/>
        </w:rPr>
        <w:t xml:space="preserve">tiene un carácter de alcance general y de interés </w:t>
      </w:r>
      <w:r>
        <w:rPr>
          <w:rFonts w:ascii="Times New Roman" w:hAnsi="Times New Roman"/>
          <w:sz w:val="24"/>
          <w:szCs w:val="24"/>
        </w:rPr>
        <w:t>universal</w:t>
      </w:r>
      <w:r w:rsidRPr="009666E0">
        <w:rPr>
          <w:rFonts w:ascii="Times New Roman" w:hAnsi="Times New Roman"/>
          <w:sz w:val="24"/>
          <w:szCs w:val="24"/>
        </w:rPr>
        <w:t xml:space="preserve">. </w:t>
      </w:r>
    </w:p>
    <w:p w14:paraId="6B0165DE" w14:textId="2FADD961" w:rsidR="00553EC2" w:rsidRDefault="00553EC2" w:rsidP="00381ACB">
      <w:pPr>
        <w:spacing w:line="360" w:lineRule="auto"/>
        <w:rPr>
          <w:rFonts w:ascii="Times New Roman" w:hAnsi="Times New Roman"/>
          <w:sz w:val="24"/>
          <w:szCs w:val="24"/>
        </w:rPr>
      </w:pPr>
      <w:r>
        <w:rPr>
          <w:rFonts w:ascii="Times New Roman" w:hAnsi="Times New Roman"/>
          <w:sz w:val="24"/>
          <w:szCs w:val="24"/>
        </w:rPr>
        <w:t xml:space="preserve">La idea de un concepto regulativo o normativo de la razón práctica, tiene que ver con su alcance universal, de acuerdo a la razón, y en el afán de generar principios prácticos para la acción que puedan ser tomados como </w:t>
      </w:r>
      <w:r>
        <w:rPr>
          <w:rFonts w:ascii="Times New Roman" w:hAnsi="Times New Roman"/>
          <w:sz w:val="24"/>
          <w:szCs w:val="24"/>
        </w:rPr>
        <w:t>parecidos</w:t>
      </w:r>
      <w:r>
        <w:rPr>
          <w:rFonts w:ascii="Times New Roman" w:hAnsi="Times New Roman"/>
          <w:sz w:val="24"/>
          <w:szCs w:val="24"/>
        </w:rPr>
        <w:t xml:space="preserve"> a leyes generales, en consonancia con los límites humanos. El alcance de la idea metafísica de una libertad externa, por su base racional, tiene aspiraciones universales.</w:t>
      </w:r>
    </w:p>
    <w:p w14:paraId="3073ED3B" w14:textId="77777777" w:rsidR="00B214E0" w:rsidRDefault="00B214E0" w:rsidP="006F3D2A">
      <w:pPr>
        <w:spacing w:line="360" w:lineRule="auto"/>
        <w:rPr>
          <w:rFonts w:ascii="Times New Roman" w:hAnsi="Times New Roman"/>
          <w:sz w:val="24"/>
          <w:szCs w:val="24"/>
        </w:rPr>
      </w:pPr>
      <w:r>
        <w:rPr>
          <w:rFonts w:ascii="Times New Roman" w:hAnsi="Times New Roman"/>
          <w:sz w:val="24"/>
          <w:szCs w:val="24"/>
        </w:rPr>
        <w:t xml:space="preserve">La dimensión cosmopolita de la libertad externa es fundamental por los alcances que busca establecer su idea normativa. </w:t>
      </w:r>
      <w:r w:rsidR="006F3D2A" w:rsidRPr="009666E0">
        <w:rPr>
          <w:rFonts w:ascii="Times New Roman" w:hAnsi="Times New Roman"/>
          <w:sz w:val="24"/>
          <w:szCs w:val="24"/>
        </w:rPr>
        <w:t xml:space="preserve">Flikschuh descarta que la lectura kantiana de los liberales acierte al englobar un concepto de libertad personal de corte individualista, cuando el núcleo de la propuesta de Kant sobre la libertad, en cuanto concepto metafísico, supone más bien, el punto de encuentro compartido y de mutua influencia entre las personas. </w:t>
      </w:r>
    </w:p>
    <w:p w14:paraId="0A60ADBA" w14:textId="5ABA6775" w:rsidR="006F3D2A" w:rsidRDefault="006F3D2A" w:rsidP="006F3D2A">
      <w:pPr>
        <w:spacing w:line="360" w:lineRule="auto"/>
        <w:rPr>
          <w:rFonts w:ascii="Times New Roman" w:hAnsi="Times New Roman"/>
          <w:sz w:val="24"/>
          <w:szCs w:val="24"/>
        </w:rPr>
      </w:pPr>
      <w:r w:rsidRPr="009666E0">
        <w:rPr>
          <w:rFonts w:ascii="Times New Roman" w:hAnsi="Times New Roman"/>
          <w:sz w:val="24"/>
          <w:szCs w:val="24"/>
        </w:rPr>
        <w:t>Este alcance permite que, lejos de entender la libertad como algo exclusivamente individual, en realidad, e</w:t>
      </w:r>
      <w:r w:rsidR="00553EC2">
        <w:rPr>
          <w:rFonts w:ascii="Times New Roman" w:hAnsi="Times New Roman"/>
          <w:sz w:val="24"/>
          <w:szCs w:val="24"/>
        </w:rPr>
        <w:t>n su</w:t>
      </w:r>
      <w:r w:rsidRPr="009666E0">
        <w:rPr>
          <w:rFonts w:ascii="Times New Roman" w:hAnsi="Times New Roman"/>
          <w:sz w:val="24"/>
          <w:szCs w:val="24"/>
        </w:rPr>
        <w:t xml:space="preserve"> fundamento </w:t>
      </w:r>
      <w:r w:rsidR="00553EC2">
        <w:rPr>
          <w:rFonts w:ascii="Times New Roman" w:hAnsi="Times New Roman"/>
          <w:sz w:val="24"/>
          <w:szCs w:val="24"/>
        </w:rPr>
        <w:t xml:space="preserve">se presupone </w:t>
      </w:r>
      <w:r w:rsidRPr="009666E0">
        <w:rPr>
          <w:rFonts w:ascii="Times New Roman" w:hAnsi="Times New Roman"/>
          <w:sz w:val="24"/>
          <w:szCs w:val="24"/>
        </w:rPr>
        <w:t>el encuentro</w:t>
      </w:r>
      <w:r w:rsidR="00553EC2">
        <w:rPr>
          <w:rFonts w:ascii="Times New Roman" w:hAnsi="Times New Roman"/>
          <w:sz w:val="24"/>
          <w:szCs w:val="24"/>
        </w:rPr>
        <w:t xml:space="preserve"> entre personas, bajo la consideración de </w:t>
      </w:r>
      <w:r w:rsidRPr="009666E0">
        <w:rPr>
          <w:rFonts w:ascii="Times New Roman" w:hAnsi="Times New Roman"/>
          <w:sz w:val="24"/>
          <w:szCs w:val="24"/>
        </w:rPr>
        <w:t>un mundo limitado y compartido. En este mismo horizonte, la autora plantea que: “La subsunción de la libertad política de Kant bajo el liberalismo clásico desde una perspectiva individualista le quita mucho de lo que es distintivo acerca de su filosofía política, especialmente en lo que tiene que ver con el cosmopolit</w:t>
      </w:r>
      <w:r>
        <w:rPr>
          <w:rFonts w:ascii="Times New Roman" w:hAnsi="Times New Roman"/>
          <w:sz w:val="24"/>
          <w:szCs w:val="24"/>
        </w:rPr>
        <w:t>i</w:t>
      </w:r>
      <w:r w:rsidRPr="009666E0">
        <w:rPr>
          <w:rFonts w:ascii="Times New Roman" w:hAnsi="Times New Roman"/>
          <w:sz w:val="24"/>
          <w:szCs w:val="24"/>
        </w:rPr>
        <w:t>smo.” (</w:t>
      </w:r>
      <w:r>
        <w:rPr>
          <w:rFonts w:ascii="Times New Roman" w:hAnsi="Times New Roman"/>
          <w:sz w:val="24"/>
          <w:szCs w:val="24"/>
        </w:rPr>
        <w:t xml:space="preserve">Flikschuh, </w:t>
      </w:r>
      <w:r w:rsidRPr="009666E0">
        <w:rPr>
          <w:rFonts w:ascii="Times New Roman" w:hAnsi="Times New Roman"/>
          <w:sz w:val="24"/>
          <w:szCs w:val="24"/>
        </w:rPr>
        <w:t>2000; p.83)</w:t>
      </w:r>
    </w:p>
    <w:p w14:paraId="616E36B0" w14:textId="132F2A4B" w:rsidR="00DD23A9" w:rsidRDefault="00DD23A9" w:rsidP="006F3D2A">
      <w:pPr>
        <w:spacing w:line="360" w:lineRule="auto"/>
        <w:rPr>
          <w:rFonts w:ascii="Times New Roman" w:hAnsi="Times New Roman"/>
          <w:sz w:val="24"/>
          <w:szCs w:val="24"/>
        </w:rPr>
      </w:pPr>
      <w:r>
        <w:rPr>
          <w:rFonts w:ascii="Times New Roman" w:hAnsi="Times New Roman"/>
          <w:sz w:val="24"/>
          <w:szCs w:val="24"/>
        </w:rPr>
        <w:t xml:space="preserve">Para Kant, el derecho cosmopolita es el fin del derecho. La finalidad de una metafísica de los principios de la libertad externa son la justicia y la paz, y por ello, no puede limitarse el derecho a una obligación política mutua entre conciudadanos, sino que la exhortación alcanza las relaciones entre ciudades y naciones, hasta que la voluntad unificada sea internacional. De acuerdo a Kant, esto solo puede darse plenamente entre repúblicas.  </w:t>
      </w:r>
    </w:p>
    <w:p w14:paraId="338927E8" w14:textId="59CACCDC" w:rsidR="007C3B89"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La libertad externa, por lo revisado, se inscribe en el marco de la metafísica de la libertad como una idea compartida de la razón y tiene un carácter semejante-a-la-ley. Desde que se encuentra regulada por las leyes de la libertad y la razón en general, presupone la facultad para autolegislar del agente en la formulación de deseos. </w:t>
      </w:r>
    </w:p>
    <w:p w14:paraId="397A58AD" w14:textId="137645E8" w:rsidR="005F741E"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Considerando que la libertad externa es un ejercicio práctico, no puede desentenderse de intereses prácticos tales como los económicos, y por ello, la aspiración a una propiedad que sea perentoria y amparada por la ley, exige de todos, una obligación política mutua que queda materializada en el contrato originario de cualquier sociedad civil. Flikschuh asocia la libertad externa a esta obligación recíproca de carácter político, fundándose en los intereses legítimos </w:t>
      </w:r>
      <w:r w:rsidRPr="009666E0">
        <w:rPr>
          <w:rFonts w:ascii="Times New Roman" w:hAnsi="Times New Roman"/>
          <w:sz w:val="24"/>
          <w:szCs w:val="24"/>
        </w:rPr>
        <w:lastRenderedPageBreak/>
        <w:t xml:space="preserve">de los individuos para desarrollar un tipo de libertad compartida que encuentra un límite personal en la libertad exterior ajena. </w:t>
      </w:r>
    </w:p>
    <w:p w14:paraId="1334C836" w14:textId="25A8B1A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noción de obligación política mutua supone, para la autora que: “mis obligaciones de justicia hacia ti se siguen como un corolario directo de mi ejercicio de la libertad de elección y acción.” (</w:t>
      </w:r>
      <w:r w:rsidR="00E9012B">
        <w:rPr>
          <w:rFonts w:ascii="Times New Roman" w:hAnsi="Times New Roman"/>
          <w:sz w:val="24"/>
          <w:szCs w:val="24"/>
        </w:rPr>
        <w:t xml:space="preserve">Flikschuh, </w:t>
      </w:r>
      <w:r w:rsidRPr="009666E0">
        <w:rPr>
          <w:rFonts w:ascii="Times New Roman" w:hAnsi="Times New Roman"/>
          <w:sz w:val="24"/>
          <w:szCs w:val="24"/>
        </w:rPr>
        <w:t xml:space="preserve">2000; p.142) Y luego agrega que: “Este reconocimiento de los agentes sobre los deberes de justicia imponen restricciones en sus reclamos de la libertad, lo que hace posible la construcción práctica del concepto del derecho en la forma de una sociedad civil.” (2000; p.143) </w:t>
      </w:r>
    </w:p>
    <w:p w14:paraId="781C2469" w14:textId="043F3C82" w:rsidR="00B214E0" w:rsidRDefault="00670045" w:rsidP="00B214E0">
      <w:pPr>
        <w:spacing w:line="360" w:lineRule="auto"/>
        <w:rPr>
          <w:rFonts w:ascii="Times New Roman" w:hAnsi="Times New Roman"/>
          <w:sz w:val="24"/>
          <w:szCs w:val="24"/>
        </w:rPr>
      </w:pPr>
      <w:r w:rsidRPr="009666E0">
        <w:rPr>
          <w:rFonts w:ascii="Times New Roman" w:hAnsi="Times New Roman"/>
          <w:sz w:val="24"/>
          <w:szCs w:val="24"/>
        </w:rPr>
        <w:t xml:space="preserve">Este </w:t>
      </w:r>
      <w:r w:rsidR="00DD23A9">
        <w:rPr>
          <w:rFonts w:ascii="Times New Roman" w:hAnsi="Times New Roman"/>
          <w:sz w:val="24"/>
          <w:szCs w:val="24"/>
        </w:rPr>
        <w:t xml:space="preserve">segundo </w:t>
      </w:r>
      <w:r w:rsidRPr="009666E0">
        <w:rPr>
          <w:rFonts w:ascii="Times New Roman" w:hAnsi="Times New Roman"/>
          <w:sz w:val="24"/>
          <w:szCs w:val="24"/>
        </w:rPr>
        <w:t xml:space="preserve">capítulo ha buscado esbozar las </w:t>
      </w:r>
      <w:r w:rsidR="00DD23A9">
        <w:rPr>
          <w:rFonts w:ascii="Times New Roman" w:hAnsi="Times New Roman"/>
          <w:sz w:val="24"/>
          <w:szCs w:val="24"/>
        </w:rPr>
        <w:t xml:space="preserve">ideas </w:t>
      </w:r>
      <w:r w:rsidRPr="009666E0">
        <w:rPr>
          <w:rFonts w:ascii="Times New Roman" w:hAnsi="Times New Roman"/>
          <w:sz w:val="24"/>
          <w:szCs w:val="24"/>
        </w:rPr>
        <w:t>principales del libro de Flikschuh en su lectura de la doctrina del derecho</w:t>
      </w:r>
      <w:r w:rsidR="00DD23A9">
        <w:rPr>
          <w:rFonts w:ascii="Times New Roman" w:hAnsi="Times New Roman"/>
          <w:sz w:val="24"/>
          <w:szCs w:val="24"/>
        </w:rPr>
        <w:t>, en virtud de la libertad externa</w:t>
      </w:r>
      <w:r w:rsidRPr="009666E0">
        <w:rPr>
          <w:rFonts w:ascii="Times New Roman" w:hAnsi="Times New Roman"/>
          <w:sz w:val="24"/>
          <w:szCs w:val="24"/>
        </w:rPr>
        <w:t>. En primer lugar, se ha señalado la importancia de la metafísica para las discusiones de reflexión política. En segundo lugar,</w:t>
      </w:r>
      <w:r w:rsidR="007C3B89">
        <w:rPr>
          <w:rFonts w:ascii="Times New Roman" w:hAnsi="Times New Roman"/>
          <w:sz w:val="24"/>
          <w:szCs w:val="24"/>
        </w:rPr>
        <w:t xml:space="preserve"> se ha referido cómo su postura trasciende el dilema dogmático de la libertad, para convertirlo en un asunto de responsabilidad política</w:t>
      </w:r>
      <w:r w:rsidR="00B214E0">
        <w:rPr>
          <w:rFonts w:ascii="Times New Roman" w:hAnsi="Times New Roman"/>
          <w:sz w:val="24"/>
          <w:szCs w:val="24"/>
        </w:rPr>
        <w:t>, de acuerdo a</w:t>
      </w:r>
      <w:r w:rsidR="005F741E">
        <w:rPr>
          <w:rFonts w:ascii="Times New Roman" w:hAnsi="Times New Roman"/>
          <w:sz w:val="24"/>
          <w:szCs w:val="24"/>
        </w:rPr>
        <w:t xml:space="preserve"> la</w:t>
      </w:r>
      <w:r w:rsidR="00B214E0">
        <w:rPr>
          <w:rFonts w:ascii="Times New Roman" w:hAnsi="Times New Roman"/>
          <w:sz w:val="24"/>
          <w:szCs w:val="24"/>
        </w:rPr>
        <w:t xml:space="preserve"> metafísica de la libertad</w:t>
      </w:r>
      <w:r w:rsidR="005F741E">
        <w:rPr>
          <w:rFonts w:ascii="Times New Roman" w:hAnsi="Times New Roman"/>
          <w:sz w:val="24"/>
          <w:szCs w:val="24"/>
        </w:rPr>
        <w:t xml:space="preserve"> de Kant</w:t>
      </w:r>
      <w:r w:rsidR="00B214E0">
        <w:rPr>
          <w:rFonts w:ascii="Times New Roman" w:hAnsi="Times New Roman"/>
          <w:sz w:val="24"/>
          <w:szCs w:val="24"/>
        </w:rPr>
        <w:t>, lo cual conlleva a</w:t>
      </w:r>
      <w:r w:rsidR="007C3B89">
        <w:rPr>
          <w:rFonts w:ascii="Times New Roman" w:hAnsi="Times New Roman"/>
          <w:sz w:val="24"/>
          <w:szCs w:val="24"/>
        </w:rPr>
        <w:t xml:space="preserve"> </w:t>
      </w:r>
      <w:r w:rsidRPr="009666E0">
        <w:rPr>
          <w:rFonts w:ascii="Times New Roman" w:hAnsi="Times New Roman"/>
          <w:sz w:val="24"/>
          <w:szCs w:val="24"/>
        </w:rPr>
        <w:t>la relevancia de los intereses económicos y de propiedad legítima en la libertad externa</w:t>
      </w:r>
      <w:r w:rsidR="005F741E">
        <w:rPr>
          <w:rFonts w:ascii="Times New Roman" w:hAnsi="Times New Roman"/>
          <w:sz w:val="24"/>
          <w:szCs w:val="24"/>
        </w:rPr>
        <w:t>, la cual por tanto se entiende como una obligación política mutua</w:t>
      </w:r>
      <w:r w:rsidR="00B214E0">
        <w:rPr>
          <w:rFonts w:ascii="Times New Roman" w:hAnsi="Times New Roman"/>
          <w:sz w:val="24"/>
          <w:szCs w:val="24"/>
        </w:rPr>
        <w:t xml:space="preserve">. Finalmente, se </w:t>
      </w:r>
      <w:r w:rsidR="005F741E">
        <w:rPr>
          <w:rFonts w:ascii="Times New Roman" w:hAnsi="Times New Roman"/>
          <w:sz w:val="24"/>
          <w:szCs w:val="24"/>
        </w:rPr>
        <w:t xml:space="preserve">ha indicado </w:t>
      </w:r>
      <w:r w:rsidRPr="009666E0">
        <w:rPr>
          <w:rFonts w:ascii="Times New Roman" w:hAnsi="Times New Roman"/>
          <w:sz w:val="24"/>
          <w:szCs w:val="24"/>
        </w:rPr>
        <w:t>el alcance cosmopolita de toda la propuesta del pensamiento filosófico y político de Kant.</w:t>
      </w:r>
      <w:r w:rsidR="007C3B89">
        <w:rPr>
          <w:rFonts w:ascii="Times New Roman" w:hAnsi="Times New Roman"/>
          <w:sz w:val="24"/>
          <w:szCs w:val="24"/>
        </w:rPr>
        <w:t xml:space="preserve"> </w:t>
      </w:r>
    </w:p>
    <w:p w14:paraId="0B44B450" w14:textId="172D6F3F" w:rsidR="005F741E" w:rsidRDefault="00B214E0" w:rsidP="005F741E">
      <w:pPr>
        <w:spacing w:line="360" w:lineRule="auto"/>
        <w:rPr>
          <w:rFonts w:ascii="Times New Roman" w:hAnsi="Times New Roman"/>
          <w:sz w:val="24"/>
          <w:szCs w:val="24"/>
        </w:rPr>
      </w:pPr>
      <w:r w:rsidRPr="005F741E">
        <w:rPr>
          <w:rFonts w:ascii="Times New Roman" w:hAnsi="Times New Roman"/>
          <w:sz w:val="24"/>
          <w:szCs w:val="24"/>
        </w:rPr>
        <w:t>Para el análisis presente, es muy importante tener en cuenta el enfoque de la autora, en donde se ocupa del derecho privado y cosmopolita, pero no del derecho público de modo directo. Ella señala que: “Mi aproximación a la doctrina del derecho es altamente selectiva. Me enfoco casi exclusivamente en las divisiones primera y segunda de la primera sección que se titula “sobre el derecho privado” y sobrepaso enteramente</w:t>
      </w:r>
      <w:r w:rsidR="005F741E">
        <w:rPr>
          <w:rFonts w:ascii="Times New Roman" w:hAnsi="Times New Roman"/>
          <w:sz w:val="24"/>
          <w:szCs w:val="24"/>
        </w:rPr>
        <w:t xml:space="preserve"> </w:t>
      </w:r>
      <w:r w:rsidR="005F741E" w:rsidRPr="009666E0">
        <w:rPr>
          <w:rFonts w:ascii="Times New Roman" w:hAnsi="Times New Roman"/>
          <w:sz w:val="24"/>
          <w:szCs w:val="24"/>
        </w:rPr>
        <w:t>la primera división de la sección segunda que se titula: “sobre el derecho público” y que se refiere a la división de la autoridad gubernamental dentro de los estados. De otra mano, la división tercera de la sección segunda, que se refiere al derecho cosmopolita, es de gran importancia para la línea de interpretación buscada en este libro.” (2000; p.7)</w:t>
      </w:r>
      <w:r w:rsidR="00C91F80">
        <w:rPr>
          <w:rFonts w:ascii="Times New Roman" w:hAnsi="Times New Roman"/>
          <w:sz w:val="24"/>
          <w:szCs w:val="24"/>
        </w:rPr>
        <w:t xml:space="preserve"> Esto no equivale a decir a que la autora sea negligente con la importancia del derecho público, sino que su análisis se enfoca en una interpretación que parece inclinarse por la predominancia de la dimensión que involucra el derecho privado a la propiedad a la hora de fundar normativamente el concepto de libertad externa. </w:t>
      </w:r>
    </w:p>
    <w:p w14:paraId="3771DDE8" w14:textId="2F657496" w:rsidR="00A9525E" w:rsidRPr="009666E0" w:rsidRDefault="00A9525E" w:rsidP="005F741E">
      <w:pPr>
        <w:spacing w:line="360" w:lineRule="auto"/>
        <w:rPr>
          <w:rFonts w:ascii="Times New Roman" w:hAnsi="Times New Roman"/>
          <w:sz w:val="24"/>
          <w:szCs w:val="24"/>
        </w:rPr>
      </w:pPr>
      <w:r>
        <w:rPr>
          <w:rFonts w:ascii="Times New Roman" w:hAnsi="Times New Roman"/>
          <w:sz w:val="24"/>
          <w:szCs w:val="24"/>
        </w:rPr>
        <w:t>Para contraponer la interpretación de Flikschuh con la de Ripstein, tengamos en cuenta que su concepto de obligación política mutua, como corolario de la libertad externa, se centra y fundamenta en los derechos a la propiedad que surge</w:t>
      </w:r>
      <w:r w:rsidR="0076094C">
        <w:rPr>
          <w:rFonts w:ascii="Times New Roman" w:hAnsi="Times New Roman"/>
          <w:sz w:val="24"/>
          <w:szCs w:val="24"/>
        </w:rPr>
        <w:t>n</w:t>
      </w:r>
      <w:r>
        <w:rPr>
          <w:rFonts w:ascii="Times New Roman" w:hAnsi="Times New Roman"/>
          <w:sz w:val="24"/>
          <w:szCs w:val="24"/>
        </w:rPr>
        <w:t xml:space="preserve"> del deseo de personas libres</w:t>
      </w:r>
      <w:r w:rsidR="0076094C">
        <w:rPr>
          <w:rFonts w:ascii="Times New Roman" w:hAnsi="Times New Roman"/>
          <w:sz w:val="24"/>
          <w:szCs w:val="24"/>
        </w:rPr>
        <w:t xml:space="preserve"> en un </w:t>
      </w:r>
      <w:r w:rsidR="0076094C">
        <w:rPr>
          <w:rFonts w:ascii="Times New Roman" w:hAnsi="Times New Roman"/>
          <w:sz w:val="24"/>
          <w:szCs w:val="24"/>
        </w:rPr>
        <w:lastRenderedPageBreak/>
        <w:t>estado jurídico</w:t>
      </w:r>
      <w:r>
        <w:rPr>
          <w:rFonts w:ascii="Times New Roman" w:hAnsi="Times New Roman"/>
          <w:sz w:val="24"/>
          <w:szCs w:val="24"/>
        </w:rPr>
        <w:t xml:space="preserve">. En este sentido, podemos concluir diciendo que ella enfoca su lectura desde los principios del derecho privado. </w:t>
      </w:r>
    </w:p>
    <w:p w14:paraId="4C7A2A26" w14:textId="65C619EE" w:rsidR="00670045" w:rsidRPr="005F741E" w:rsidRDefault="00670045" w:rsidP="007C3B89">
      <w:pPr>
        <w:spacing w:line="360" w:lineRule="auto"/>
        <w:rPr>
          <w:rFonts w:ascii="Times New Roman" w:hAnsi="Times New Roman"/>
          <w:sz w:val="24"/>
          <w:szCs w:val="24"/>
        </w:rPr>
      </w:pPr>
    </w:p>
    <w:p w14:paraId="444E862A"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br w:type="page"/>
      </w:r>
    </w:p>
    <w:p w14:paraId="137DDDBD" w14:textId="411E9892" w:rsidR="00670045" w:rsidRPr="008F6AB1" w:rsidRDefault="00670045" w:rsidP="00670045">
      <w:pPr>
        <w:spacing w:line="360" w:lineRule="auto"/>
        <w:jc w:val="center"/>
        <w:rPr>
          <w:rFonts w:ascii="Times New Roman" w:hAnsi="Times New Roman"/>
          <w:sz w:val="24"/>
          <w:szCs w:val="24"/>
        </w:rPr>
      </w:pPr>
      <w:r w:rsidRPr="008F6AB1">
        <w:rPr>
          <w:rFonts w:ascii="Times New Roman" w:hAnsi="Times New Roman"/>
          <w:sz w:val="24"/>
          <w:szCs w:val="24"/>
        </w:rPr>
        <w:lastRenderedPageBreak/>
        <w:t xml:space="preserve">Capítulo 3: </w:t>
      </w:r>
      <w:r w:rsidR="00C91F80">
        <w:rPr>
          <w:rFonts w:ascii="Times New Roman" w:hAnsi="Times New Roman"/>
          <w:sz w:val="24"/>
          <w:szCs w:val="24"/>
        </w:rPr>
        <w:t>L</w:t>
      </w:r>
      <w:r w:rsidRPr="008F6AB1">
        <w:rPr>
          <w:rFonts w:ascii="Times New Roman" w:hAnsi="Times New Roman"/>
          <w:sz w:val="24"/>
          <w:szCs w:val="24"/>
        </w:rPr>
        <w:t xml:space="preserve">a libertad externa </w:t>
      </w:r>
      <w:r w:rsidR="00C91F80">
        <w:rPr>
          <w:rFonts w:ascii="Times New Roman" w:hAnsi="Times New Roman"/>
          <w:sz w:val="24"/>
          <w:szCs w:val="24"/>
        </w:rPr>
        <w:t xml:space="preserve">en cuanto uso legítimo de la fuerza pública </w:t>
      </w:r>
      <w:r w:rsidRPr="008F6AB1">
        <w:rPr>
          <w:rFonts w:ascii="Times New Roman" w:hAnsi="Times New Roman"/>
          <w:sz w:val="24"/>
          <w:szCs w:val="24"/>
        </w:rPr>
        <w:t>desde A. Ripstein</w:t>
      </w:r>
    </w:p>
    <w:p w14:paraId="5EB06563" w14:textId="77777777" w:rsidR="00670045" w:rsidRPr="009666E0" w:rsidRDefault="00670045" w:rsidP="00670045">
      <w:pPr>
        <w:spacing w:line="360" w:lineRule="auto"/>
        <w:rPr>
          <w:rFonts w:ascii="Times New Roman" w:hAnsi="Times New Roman"/>
          <w:sz w:val="24"/>
          <w:szCs w:val="24"/>
        </w:rPr>
      </w:pPr>
    </w:p>
    <w:p w14:paraId="302E7CFA" w14:textId="52ADB43F" w:rsidR="00670045" w:rsidRPr="009666E0" w:rsidRDefault="00BB6015" w:rsidP="00670045">
      <w:pPr>
        <w:spacing w:line="360" w:lineRule="auto"/>
        <w:rPr>
          <w:rFonts w:ascii="Times New Roman" w:hAnsi="Times New Roman"/>
          <w:sz w:val="24"/>
          <w:szCs w:val="24"/>
          <w:lang w:val="es-MX"/>
        </w:rPr>
      </w:pPr>
      <w:r>
        <w:rPr>
          <w:rFonts w:ascii="Times New Roman" w:hAnsi="Times New Roman"/>
          <w:sz w:val="24"/>
          <w:szCs w:val="24"/>
          <w:lang w:val="es-MX"/>
        </w:rPr>
        <w:t>Otro</w:t>
      </w:r>
      <w:r w:rsidR="00670045" w:rsidRPr="009666E0">
        <w:rPr>
          <w:rFonts w:ascii="Times New Roman" w:hAnsi="Times New Roman"/>
          <w:sz w:val="24"/>
          <w:szCs w:val="24"/>
          <w:lang w:val="es-MX"/>
        </w:rPr>
        <w:t xml:space="preserve"> </w:t>
      </w:r>
      <w:r>
        <w:rPr>
          <w:rFonts w:ascii="Times New Roman" w:hAnsi="Times New Roman"/>
          <w:sz w:val="24"/>
          <w:szCs w:val="24"/>
          <w:lang w:val="es-MX"/>
        </w:rPr>
        <w:t>estudio</w:t>
      </w:r>
      <w:r w:rsidR="00670045" w:rsidRPr="009666E0">
        <w:rPr>
          <w:rFonts w:ascii="Times New Roman" w:hAnsi="Times New Roman"/>
          <w:sz w:val="24"/>
          <w:szCs w:val="24"/>
          <w:lang w:val="es-MX"/>
        </w:rPr>
        <w:t xml:space="preserve"> bastante complet</w:t>
      </w:r>
      <w:r>
        <w:rPr>
          <w:rFonts w:ascii="Times New Roman" w:hAnsi="Times New Roman"/>
          <w:sz w:val="24"/>
          <w:szCs w:val="24"/>
          <w:lang w:val="es-MX"/>
        </w:rPr>
        <w:t>o</w:t>
      </w:r>
      <w:r w:rsidR="00670045" w:rsidRPr="009666E0">
        <w:rPr>
          <w:rFonts w:ascii="Times New Roman" w:hAnsi="Times New Roman"/>
          <w:sz w:val="24"/>
          <w:szCs w:val="24"/>
          <w:lang w:val="es-MX"/>
        </w:rPr>
        <w:t xml:space="preserve"> de la doctrina del derecho de Kant se puede encontrar en el libro de Arthur Ripstein titulado </w:t>
      </w:r>
      <w:r w:rsidR="00670045" w:rsidRPr="009666E0">
        <w:rPr>
          <w:rFonts w:ascii="Times New Roman" w:hAnsi="Times New Roman"/>
          <w:i/>
          <w:iCs/>
          <w:sz w:val="24"/>
          <w:szCs w:val="24"/>
          <w:lang w:val="es-MX"/>
        </w:rPr>
        <w:t xml:space="preserve">Force and Freedom: </w:t>
      </w:r>
      <w:proofErr w:type="spellStart"/>
      <w:r w:rsidR="00670045" w:rsidRPr="009666E0">
        <w:rPr>
          <w:rFonts w:ascii="Times New Roman" w:hAnsi="Times New Roman"/>
          <w:i/>
          <w:iCs/>
          <w:sz w:val="24"/>
          <w:szCs w:val="24"/>
          <w:lang w:val="es-MX"/>
        </w:rPr>
        <w:t>Kant’s</w:t>
      </w:r>
      <w:proofErr w:type="spellEnd"/>
      <w:r w:rsidR="00670045" w:rsidRPr="009666E0">
        <w:rPr>
          <w:rFonts w:ascii="Times New Roman" w:hAnsi="Times New Roman"/>
          <w:i/>
          <w:iCs/>
          <w:sz w:val="24"/>
          <w:szCs w:val="24"/>
          <w:lang w:val="es-MX"/>
        </w:rPr>
        <w:t xml:space="preserve"> legal and </w:t>
      </w:r>
      <w:proofErr w:type="spellStart"/>
      <w:r w:rsidR="00670045" w:rsidRPr="009666E0">
        <w:rPr>
          <w:rFonts w:ascii="Times New Roman" w:hAnsi="Times New Roman"/>
          <w:i/>
          <w:iCs/>
          <w:sz w:val="24"/>
          <w:szCs w:val="24"/>
          <w:lang w:val="es-MX"/>
        </w:rPr>
        <w:t>political</w:t>
      </w:r>
      <w:proofErr w:type="spellEnd"/>
      <w:r w:rsidR="00670045" w:rsidRPr="009666E0">
        <w:rPr>
          <w:rFonts w:ascii="Times New Roman" w:hAnsi="Times New Roman"/>
          <w:i/>
          <w:iCs/>
          <w:sz w:val="24"/>
          <w:szCs w:val="24"/>
          <w:lang w:val="es-MX"/>
        </w:rPr>
        <w:t xml:space="preserve"> </w:t>
      </w:r>
      <w:proofErr w:type="spellStart"/>
      <w:r w:rsidR="00670045" w:rsidRPr="009666E0">
        <w:rPr>
          <w:rFonts w:ascii="Times New Roman" w:hAnsi="Times New Roman"/>
          <w:i/>
          <w:iCs/>
          <w:sz w:val="24"/>
          <w:szCs w:val="24"/>
          <w:lang w:val="es-MX"/>
        </w:rPr>
        <w:t>philosophy</w:t>
      </w:r>
      <w:proofErr w:type="spellEnd"/>
      <w:r w:rsidR="00670045" w:rsidRPr="009666E0">
        <w:rPr>
          <w:rFonts w:ascii="Times New Roman" w:hAnsi="Times New Roman"/>
          <w:i/>
          <w:iCs/>
          <w:sz w:val="24"/>
          <w:szCs w:val="24"/>
          <w:lang w:val="es-MX"/>
        </w:rPr>
        <w:t xml:space="preserve"> </w:t>
      </w:r>
      <w:r w:rsidR="00670045" w:rsidRPr="009666E0">
        <w:rPr>
          <w:rFonts w:ascii="Times New Roman" w:hAnsi="Times New Roman"/>
          <w:sz w:val="24"/>
          <w:szCs w:val="24"/>
          <w:lang w:val="es-MX"/>
        </w:rPr>
        <w:t xml:space="preserve">(2009), en donde se ofrece una visión sistemática y organizada de los principios y contenidos </w:t>
      </w:r>
      <w:r>
        <w:rPr>
          <w:rFonts w:ascii="Times New Roman" w:hAnsi="Times New Roman"/>
          <w:sz w:val="24"/>
          <w:szCs w:val="24"/>
          <w:lang w:val="es-MX"/>
        </w:rPr>
        <w:t>nucleares</w:t>
      </w:r>
      <w:r w:rsidR="00670045" w:rsidRPr="009666E0">
        <w:rPr>
          <w:rFonts w:ascii="Times New Roman" w:hAnsi="Times New Roman"/>
          <w:sz w:val="24"/>
          <w:szCs w:val="24"/>
          <w:lang w:val="es-MX"/>
        </w:rPr>
        <w:t xml:space="preserve"> del pensamiento político y jurídico de Kant.</w:t>
      </w:r>
    </w:p>
    <w:p w14:paraId="1ED42B82" w14:textId="075D372F" w:rsidR="00670045" w:rsidRPr="009666E0" w:rsidRDefault="00670045" w:rsidP="00BB601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este capítulo revisaremos algunas dimensiones de la libertad externa en virtud de estar relacionada a las ideas del (3.1) uso normativo de los principios metafísicos para el derecho, (3.2) la soberanía y el consentimiento, de (3.3) una condición innata, (3.4) de equidad y finalmente, relacionada al concepto de la (3.5) fuerza </w:t>
      </w:r>
      <w:r w:rsidR="00BB6015">
        <w:rPr>
          <w:rFonts w:ascii="Times New Roman" w:hAnsi="Times New Roman"/>
          <w:sz w:val="24"/>
          <w:szCs w:val="24"/>
          <w:lang w:val="es-MX"/>
        </w:rPr>
        <w:t xml:space="preserve">pública </w:t>
      </w:r>
      <w:r w:rsidRPr="009666E0">
        <w:rPr>
          <w:rFonts w:ascii="Times New Roman" w:hAnsi="Times New Roman"/>
          <w:sz w:val="24"/>
          <w:szCs w:val="24"/>
          <w:lang w:val="es-MX"/>
        </w:rPr>
        <w:t>en su uso legítimo. Para establecer un marco de la libertad externa,</w:t>
      </w:r>
      <w:r w:rsidR="00BB6015">
        <w:rPr>
          <w:rFonts w:ascii="Times New Roman" w:hAnsi="Times New Roman"/>
          <w:sz w:val="24"/>
          <w:szCs w:val="24"/>
          <w:lang w:val="es-MX"/>
        </w:rPr>
        <w:t xml:space="preserve"> desde el libro del autor,</w:t>
      </w:r>
      <w:r w:rsidRPr="009666E0">
        <w:rPr>
          <w:rFonts w:ascii="Times New Roman" w:hAnsi="Times New Roman"/>
          <w:sz w:val="24"/>
          <w:szCs w:val="24"/>
          <w:lang w:val="es-MX"/>
        </w:rPr>
        <w:t xml:space="preserve"> habremos de atender a estos puntos señalados.</w:t>
      </w:r>
    </w:p>
    <w:p w14:paraId="4C95DBDE" w14:textId="77777777" w:rsidR="00670045" w:rsidRPr="009666E0" w:rsidRDefault="00670045" w:rsidP="00670045">
      <w:pPr>
        <w:spacing w:line="360" w:lineRule="auto"/>
        <w:rPr>
          <w:rFonts w:ascii="Times New Roman" w:hAnsi="Times New Roman"/>
          <w:sz w:val="24"/>
          <w:szCs w:val="24"/>
          <w:lang w:val="es-MX"/>
        </w:rPr>
      </w:pPr>
    </w:p>
    <w:p w14:paraId="2C20A2A0"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3.1 El sentido normativo de la libertad externa</w:t>
      </w:r>
    </w:p>
    <w:p w14:paraId="7B0B98D5" w14:textId="77777777" w:rsidR="00670045" w:rsidRPr="009666E0" w:rsidRDefault="00670045" w:rsidP="00670045">
      <w:pPr>
        <w:spacing w:line="360" w:lineRule="auto"/>
        <w:rPr>
          <w:rFonts w:ascii="Times New Roman" w:hAnsi="Times New Roman"/>
          <w:sz w:val="24"/>
          <w:szCs w:val="24"/>
          <w:lang w:val="es-MX"/>
        </w:rPr>
      </w:pPr>
    </w:p>
    <w:p w14:paraId="3627D9A4" w14:textId="78FCA918"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suscribe la idea de Flikschuh y otros, cuando refieren la relevancia de la dimensión metafísica en el pensamiento político de Kant. De esta forma, se resalta la fuerza normativa que representa la idea de libertad externa. Este es un primer modo de entender la libertad externa en donde Ripstein señala que: “La presentación de Kant de sus argumentos, sus fundamentos para rechazar puntos de partida empíricos y antropológicos en la filosofía política descansan en la simple pero atractiva idea normativa que, en cuanto materia de derecho, cada persona tiene el derecho a ser su propia maestra, no en relación de gozar de una forma especial de relación consigo misma, sino en el sentido contrastante de no verse subordinado a la elección de ninguna otra persona particular.”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p.4) Esta idea corresponde </w:t>
      </w:r>
      <w:r w:rsidR="00A54C41">
        <w:rPr>
          <w:rFonts w:ascii="Times New Roman" w:hAnsi="Times New Roman"/>
          <w:sz w:val="24"/>
          <w:szCs w:val="24"/>
          <w:lang w:val="es-MX"/>
        </w:rPr>
        <w:t xml:space="preserve">en paralelo </w:t>
      </w:r>
      <w:r w:rsidRPr="009666E0">
        <w:rPr>
          <w:rFonts w:ascii="Times New Roman" w:hAnsi="Times New Roman"/>
          <w:sz w:val="24"/>
          <w:szCs w:val="24"/>
          <w:lang w:val="es-MX"/>
        </w:rPr>
        <w:t>a una dimensión de la noción de libertad comprendida en cuanto no existe interferencia externa</w:t>
      </w:r>
      <w:r w:rsidR="00A54C41">
        <w:rPr>
          <w:rFonts w:ascii="Times New Roman" w:hAnsi="Times New Roman"/>
          <w:sz w:val="24"/>
          <w:szCs w:val="24"/>
          <w:lang w:val="es-MX"/>
        </w:rPr>
        <w:t xml:space="preserve">, </w:t>
      </w:r>
      <w:r w:rsidR="00BB6015">
        <w:rPr>
          <w:rFonts w:ascii="Times New Roman" w:hAnsi="Times New Roman"/>
          <w:sz w:val="24"/>
          <w:szCs w:val="24"/>
          <w:lang w:val="es-MX"/>
        </w:rPr>
        <w:t>(</w:t>
      </w:r>
      <w:r w:rsidR="00A54C41">
        <w:rPr>
          <w:rFonts w:ascii="Times New Roman" w:hAnsi="Times New Roman"/>
          <w:sz w:val="24"/>
          <w:szCs w:val="24"/>
          <w:lang w:val="es-MX"/>
        </w:rPr>
        <w:t xml:space="preserve">como sostenía la perspectiva de libertad negativa de I. </w:t>
      </w:r>
      <w:proofErr w:type="spellStart"/>
      <w:r w:rsidR="00A54C41">
        <w:rPr>
          <w:rFonts w:ascii="Times New Roman" w:hAnsi="Times New Roman"/>
          <w:sz w:val="24"/>
          <w:szCs w:val="24"/>
          <w:lang w:val="es-MX"/>
        </w:rPr>
        <w:t>Berlin</w:t>
      </w:r>
      <w:proofErr w:type="spellEnd"/>
      <w:r w:rsidR="00A54C41">
        <w:rPr>
          <w:rFonts w:ascii="Times New Roman" w:hAnsi="Times New Roman"/>
          <w:sz w:val="24"/>
          <w:szCs w:val="24"/>
          <w:lang w:val="es-MX"/>
        </w:rPr>
        <w:t>, y puede complementarse con la idea de P. Pettit, interpretando la libertad como no dominación, o el no estar sujeto a un poder arbitrario</w:t>
      </w:r>
      <w:r w:rsidR="00BB6015">
        <w:rPr>
          <w:rFonts w:ascii="Times New Roman" w:hAnsi="Times New Roman"/>
          <w:sz w:val="24"/>
          <w:szCs w:val="24"/>
          <w:lang w:val="es-MX"/>
        </w:rPr>
        <w:t>)</w:t>
      </w:r>
      <w:r w:rsidR="00A54C41">
        <w:rPr>
          <w:rFonts w:ascii="Times New Roman" w:hAnsi="Times New Roman"/>
          <w:sz w:val="24"/>
          <w:szCs w:val="24"/>
          <w:lang w:val="es-MX"/>
        </w:rPr>
        <w:t xml:space="preserve">. En el caso de Ripstein, la libertad parece asociarse más a la independencia, en donde el individuo no se vea sujeto a la elección y determinación </w:t>
      </w:r>
      <w:r w:rsidR="00BB6015">
        <w:rPr>
          <w:rFonts w:ascii="Times New Roman" w:hAnsi="Times New Roman"/>
          <w:sz w:val="24"/>
          <w:szCs w:val="24"/>
          <w:lang w:val="es-MX"/>
        </w:rPr>
        <w:t>por parte de</w:t>
      </w:r>
      <w:r w:rsidR="00A54C41">
        <w:rPr>
          <w:rFonts w:ascii="Times New Roman" w:hAnsi="Times New Roman"/>
          <w:sz w:val="24"/>
          <w:szCs w:val="24"/>
          <w:lang w:val="es-MX"/>
        </w:rPr>
        <w:t xml:space="preserve"> otros.</w:t>
      </w:r>
    </w:p>
    <w:p w14:paraId="31D5403F" w14:textId="06702DA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lastRenderedPageBreak/>
        <w:t xml:space="preserve">Ripstein plantea que la libertad </w:t>
      </w:r>
      <w:r w:rsidR="00BB6015">
        <w:rPr>
          <w:rFonts w:ascii="Times New Roman" w:hAnsi="Times New Roman"/>
          <w:sz w:val="24"/>
          <w:szCs w:val="24"/>
          <w:lang w:val="es-MX"/>
        </w:rPr>
        <w:t xml:space="preserve">externa o “igual” </w:t>
      </w:r>
      <w:r w:rsidRPr="009666E0">
        <w:rPr>
          <w:rFonts w:ascii="Times New Roman" w:hAnsi="Times New Roman"/>
          <w:sz w:val="24"/>
          <w:szCs w:val="24"/>
          <w:lang w:val="es-MX"/>
        </w:rPr>
        <w:t>se convierte en un principio rector del derecho</w:t>
      </w:r>
      <w:r w:rsidR="00BB6015">
        <w:rPr>
          <w:rFonts w:ascii="Times New Roman" w:hAnsi="Times New Roman"/>
          <w:sz w:val="24"/>
          <w:szCs w:val="24"/>
          <w:lang w:val="es-MX"/>
        </w:rPr>
        <w:t>.</w:t>
      </w:r>
      <w:r w:rsidRPr="009666E0">
        <w:rPr>
          <w:rFonts w:ascii="Times New Roman" w:hAnsi="Times New Roman"/>
          <w:sz w:val="24"/>
          <w:szCs w:val="24"/>
          <w:lang w:val="es-MX"/>
        </w:rPr>
        <w:t xml:space="preserve"> En este sentido, se demarca la autonomía del derecho frente a la moral, ya que lo jurídico y exterior no dependen de las virtudes internas, sino de reglas para la conducta externa y que pueden ser coercibles </w:t>
      </w:r>
      <w:r w:rsidR="00BB6015">
        <w:rPr>
          <w:rFonts w:ascii="Times New Roman" w:hAnsi="Times New Roman"/>
          <w:sz w:val="24"/>
          <w:szCs w:val="24"/>
          <w:lang w:val="es-MX"/>
        </w:rPr>
        <w:t xml:space="preserve">legítimamente </w:t>
      </w:r>
      <w:r w:rsidRPr="009666E0">
        <w:rPr>
          <w:rFonts w:ascii="Times New Roman" w:hAnsi="Times New Roman"/>
          <w:sz w:val="24"/>
          <w:szCs w:val="24"/>
          <w:lang w:val="es-MX"/>
        </w:rPr>
        <w:t xml:space="preserve">por el horizonte civil, de acuerdo a una voluntad unificada o integrada. </w:t>
      </w:r>
    </w:p>
    <w:p w14:paraId="5D0E784B" w14:textId="69100B8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De esta forma, el estado y su legitimidad se fundamentan por la exhortación general de salir del estado de naturaleza para poder asegurar los derechos que permitan una libertad recíproca de la que se derivan tanto la propiedad privada, como la idea de contrato y la condición civil como tal.</w:t>
      </w:r>
      <w:r w:rsidR="00BB6015">
        <w:rPr>
          <w:rFonts w:ascii="Times New Roman" w:hAnsi="Times New Roman"/>
          <w:sz w:val="24"/>
          <w:szCs w:val="24"/>
          <w:lang w:val="es-MX"/>
        </w:rPr>
        <w:t xml:space="preserve"> Agregado a ello, el</w:t>
      </w:r>
      <w:r w:rsidRPr="009666E0">
        <w:rPr>
          <w:rFonts w:ascii="Times New Roman" w:hAnsi="Times New Roman"/>
          <w:sz w:val="24"/>
          <w:szCs w:val="24"/>
          <w:lang w:val="es-MX"/>
        </w:rPr>
        <w:t xml:space="preserve"> derecho público es necesario en tanto es garantía de esta condición social. Un estado civil, de acuerdo a esta idea, garantiza los derechos innatos sublimados en el derecho privado, público y cosmopolita mediante instituciones jurídicas que representan la materialización de principios normativos orientados por las ideas de libertad y </w:t>
      </w:r>
      <w:r w:rsidR="009414A4">
        <w:rPr>
          <w:rFonts w:ascii="Times New Roman" w:hAnsi="Times New Roman"/>
          <w:sz w:val="24"/>
          <w:szCs w:val="24"/>
          <w:lang w:val="es-MX"/>
        </w:rPr>
        <w:t xml:space="preserve">de </w:t>
      </w:r>
      <w:r w:rsidRPr="009666E0">
        <w:rPr>
          <w:rFonts w:ascii="Times New Roman" w:hAnsi="Times New Roman"/>
          <w:sz w:val="24"/>
          <w:szCs w:val="24"/>
          <w:lang w:val="es-MX"/>
        </w:rPr>
        <w:t xml:space="preserve">justicia. </w:t>
      </w:r>
    </w:p>
    <w:p w14:paraId="0F29B30F" w14:textId="684650D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esta primera parte, nos centramos en el sentido normativo de la libertad externa en cuanto concepto puro de la razón práctica, y de ahí que se deje de lado lo empírico, histórico y antropológico. En este sentido, Ripstein indica que: “El modo de argumentar de Kant refleja su actitud sobre los ejemplos. Desarrolla muchos ejemplos en el curso de su argumentación, pero rechaza la idea de que los ejemplos puedan reemplazar a los argumentos, o que la filosofía esté encargada primariamente con dar cuenta mediante ejemplos. En su lugar, enfatiza que &lt;&lt;todos los ejemplos, (que sólo ilustran, pero no pueden probar nada), son engañosos de forma que ciertamente necesitan de una metafísica.&gt;&gt; La metafísica de la que habla no es un catálogo de afirmaciones acerca de lo que es más real; es una metafísica práctica, una articulación de los límites del reclamo de cada persona para ser su propia maestra impuesta a la conducta de los otros.”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p.6) De acuerdo a Ripstein, la libertad externa opera como un principio normativo para establecer un tipo de libertad recíproca que se ajusta al principio universal del derecho. </w:t>
      </w:r>
    </w:p>
    <w:p w14:paraId="4DC709CF" w14:textId="6C98CA3B"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Esto equivale a tomar los principios metafísicos del derecho como una articulación de nociones generales que deben aplicarse a casos particulares, sin que exista la necesidad de detallar todas las reglas contingentes o circunstanciales de las normas para la convivencia; en su lugar, se ofrece un criterio para enjuiciar casos de acuerdo a los principios generales de la libertad y la justicia. En esta línea, Ripstein indica que: “El rechazo de Kant a la concepción instrumental de reglas legales e instituciones no le compromete con la perspectiva de los principios normativos que él desarrolla sean suficientes para resolver todos los problemas del </w:t>
      </w:r>
      <w:r w:rsidRPr="009666E0">
        <w:rPr>
          <w:rFonts w:ascii="Times New Roman" w:hAnsi="Times New Roman"/>
          <w:sz w:val="24"/>
          <w:szCs w:val="24"/>
          <w:lang w:val="es-MX"/>
        </w:rPr>
        <w:lastRenderedPageBreak/>
        <w:t>derecho. (…) Los principios del derecho que Kant presenta son altamente abstractos, y requieren del ejercicio del juicio para aplicarle a casos particulares.”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p.10)</w:t>
      </w:r>
    </w:p>
    <w:p w14:paraId="38B571C7" w14:textId="068D2C9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En el apéndice final del libro, Ripstein plantea la idea central de que el derecho descansa sobre postulados y normas prácticas que se ocupan de la posibilidad de la coexistencia pacífica y civilizada de las libertades. Este postulado es incapaz de prueba material, ya que no se deriva de la experiencia ni de la historia, sino que se trata de una formulación de la razón práctica. </w:t>
      </w:r>
      <w:r w:rsidRPr="009666E0">
        <w:rPr>
          <w:rFonts w:ascii="Times New Roman" w:hAnsi="Times New Roman"/>
          <w:sz w:val="24"/>
          <w:szCs w:val="24"/>
        </w:rPr>
        <w:t>En este apéndice que cierra el libro, Ripstein señala que: “La doctrina del derecho pertenece a la Metafísica de las Costumbres. Pertenece al inicio, y los principios del derecho, incluidos el público y el privado, restringen los medios disponibles para que los agentes usen, y, por lo tanto, limiten las máximas de acuerdo a las cuales pudieran actuar. (…) Kant tiene una concepción distintiva del derecho, una que nos habilita evadir los temas reduccionistas y reactivos que siguen proyectando su sombra sobre la filosofía política. Los intentos de derivar los principios del derecho desde el imperativo categórico también fallan por sí mismos.”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p.387) </w:t>
      </w:r>
    </w:p>
    <w:p w14:paraId="23DAB038" w14:textId="77777777"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En este sentido, en primer lugar, la idea de una libertad externa que funda el sistema de la doctrina del derecho en Kant, tiene un carácter normativo que opera directamente en las máximas que los individuos utilizan para sus actos externos a su propia moralidad, es decir, a los actos en que se encuentran en relaciones que comparten con todos los miembros de un mismo grupo. Esta primera dimensión debe complementarse con otros sentidos que enriquecen la idea de libertad externa.  </w:t>
      </w:r>
    </w:p>
    <w:p w14:paraId="17A70E6A" w14:textId="77777777" w:rsidR="00670045" w:rsidRPr="009666E0" w:rsidRDefault="00670045" w:rsidP="00670045">
      <w:pPr>
        <w:spacing w:line="360" w:lineRule="auto"/>
        <w:rPr>
          <w:rFonts w:ascii="Times New Roman" w:hAnsi="Times New Roman"/>
          <w:sz w:val="24"/>
          <w:szCs w:val="24"/>
        </w:rPr>
      </w:pPr>
    </w:p>
    <w:p w14:paraId="7EE0C994"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3.2 Libertad externa como soberanía y consentimiento</w:t>
      </w:r>
    </w:p>
    <w:p w14:paraId="10A22123" w14:textId="77777777" w:rsidR="00670045" w:rsidRPr="009666E0" w:rsidRDefault="00670045" w:rsidP="00670045">
      <w:pPr>
        <w:spacing w:line="360" w:lineRule="auto"/>
        <w:ind w:firstLine="708"/>
        <w:rPr>
          <w:rFonts w:ascii="Times New Roman" w:hAnsi="Times New Roman"/>
          <w:sz w:val="24"/>
          <w:szCs w:val="24"/>
          <w:lang w:val="es-MX"/>
        </w:rPr>
      </w:pPr>
    </w:p>
    <w:p w14:paraId="36DE049F" w14:textId="6B66513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Se puede interpretar, en un segundo sentido, la idea de libertad externa en cuanto soberanía</w:t>
      </w:r>
      <w:r w:rsidR="009414A4">
        <w:rPr>
          <w:rFonts w:ascii="Times New Roman" w:hAnsi="Times New Roman"/>
          <w:sz w:val="24"/>
          <w:szCs w:val="24"/>
          <w:lang w:val="es-MX"/>
        </w:rPr>
        <w:t xml:space="preserve"> e independencia</w:t>
      </w:r>
      <w:r w:rsidR="002D490B">
        <w:rPr>
          <w:rFonts w:ascii="Times New Roman" w:hAnsi="Times New Roman"/>
          <w:sz w:val="24"/>
          <w:szCs w:val="24"/>
          <w:lang w:val="es-MX"/>
        </w:rPr>
        <w:t>,</w:t>
      </w:r>
      <w:r w:rsidR="009414A4">
        <w:rPr>
          <w:rFonts w:ascii="Times New Roman" w:hAnsi="Times New Roman"/>
          <w:sz w:val="24"/>
          <w:szCs w:val="24"/>
          <w:lang w:val="es-MX"/>
        </w:rPr>
        <w:t xml:space="preserve"> y </w:t>
      </w:r>
      <w:r w:rsidR="002D490B">
        <w:rPr>
          <w:rFonts w:ascii="Times New Roman" w:hAnsi="Times New Roman"/>
          <w:sz w:val="24"/>
          <w:szCs w:val="24"/>
          <w:lang w:val="es-MX"/>
        </w:rPr>
        <w:t>que,</w:t>
      </w:r>
      <w:r w:rsidR="009414A4">
        <w:rPr>
          <w:rFonts w:ascii="Times New Roman" w:hAnsi="Times New Roman"/>
          <w:sz w:val="24"/>
          <w:szCs w:val="24"/>
          <w:lang w:val="es-MX"/>
        </w:rPr>
        <w:t xml:space="preserve"> por lo tanto</w:t>
      </w:r>
      <w:r w:rsidR="002D490B">
        <w:rPr>
          <w:rFonts w:ascii="Times New Roman" w:hAnsi="Times New Roman"/>
          <w:sz w:val="24"/>
          <w:szCs w:val="24"/>
          <w:lang w:val="es-MX"/>
        </w:rPr>
        <w:t>,</w:t>
      </w:r>
      <w:r w:rsidR="009414A4">
        <w:rPr>
          <w:rFonts w:ascii="Times New Roman" w:hAnsi="Times New Roman"/>
          <w:sz w:val="24"/>
          <w:szCs w:val="24"/>
          <w:lang w:val="es-MX"/>
        </w:rPr>
        <w:t xml:space="preserve"> supone la idea de consentimiento</w:t>
      </w:r>
      <w:r w:rsidRPr="009666E0">
        <w:rPr>
          <w:rFonts w:ascii="Times New Roman" w:hAnsi="Times New Roman"/>
          <w:sz w:val="24"/>
          <w:szCs w:val="24"/>
          <w:lang w:val="es-MX"/>
        </w:rPr>
        <w:t xml:space="preserve">. Ripstein habrá de hacer constante énfasis en la idea del derecho como un sistema de principios que posibilita pensar en la persona como señor, o dueño, de sí mismo sin la interferencia de otros. </w:t>
      </w:r>
    </w:p>
    <w:p w14:paraId="7E64177B" w14:textId="42EBC514"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La idea de soberanía es fundamental en cuanto articula la libertad interior (en cuanto autonomía) a la libertad exterior (de relaciones interpersonales) y así fundamenta tanto el marco del derecho, como de la política. Ripstein señala que: “Este punto de partida es explícito en Kant, y además anima muchas de las preguntas familiares de la filosofía política. </w:t>
      </w:r>
      <w:r w:rsidRPr="009666E0">
        <w:rPr>
          <w:rFonts w:ascii="Times New Roman" w:hAnsi="Times New Roman"/>
          <w:sz w:val="24"/>
          <w:szCs w:val="24"/>
          <w:lang w:val="es-MX"/>
        </w:rPr>
        <w:lastRenderedPageBreak/>
        <w:t>La naturaleza y justificación de la autoridad, la autorización para ejercer coerción, la significancia del desacuerdo, la obediencia política, la democracia y el estado de derecho, todos ellos, presumiblemente adquieren su propio interés en contraste con alguna versión de la asunción de que cada persona tiene derecho a ser</w:t>
      </w:r>
      <w:r w:rsidR="00A8769D">
        <w:rPr>
          <w:rFonts w:ascii="Times New Roman" w:hAnsi="Times New Roman"/>
          <w:sz w:val="24"/>
          <w:szCs w:val="24"/>
          <w:lang w:val="es-MX"/>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lang w:val="es-MX"/>
        </w:rPr>
        <w:t>.”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p.4)</w:t>
      </w:r>
    </w:p>
    <w:p w14:paraId="60E5D413" w14:textId="028191B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Esta perspectiva es recurrente a lo largo del libro de Ripstein, y aunque apunta a indicar la naturaleza de la libertad como no interferencia de otros, se extiende hacia el uso legítimo de la fuerza, en un sentido de restricciones jurídicas y civiles, (ante las cuales los individuos modelan las máximas de sus acciones exteriores)</w:t>
      </w:r>
      <w:r w:rsidR="002D490B">
        <w:rPr>
          <w:rFonts w:ascii="Times New Roman" w:hAnsi="Times New Roman"/>
          <w:sz w:val="24"/>
          <w:szCs w:val="24"/>
          <w:lang w:val="es-MX"/>
        </w:rPr>
        <w:t>,</w:t>
      </w:r>
      <w:r w:rsidRPr="009666E0">
        <w:rPr>
          <w:rFonts w:ascii="Times New Roman" w:hAnsi="Times New Roman"/>
          <w:sz w:val="24"/>
          <w:szCs w:val="24"/>
          <w:lang w:val="es-MX"/>
        </w:rPr>
        <w:t xml:space="preserve"> que permitan </w:t>
      </w:r>
      <w:r w:rsidR="002D490B">
        <w:rPr>
          <w:rFonts w:ascii="Times New Roman" w:hAnsi="Times New Roman"/>
          <w:sz w:val="24"/>
          <w:szCs w:val="24"/>
          <w:lang w:val="es-MX"/>
        </w:rPr>
        <w:t>un marco en</w:t>
      </w:r>
      <w:r w:rsidRPr="009666E0">
        <w:rPr>
          <w:rFonts w:ascii="Times New Roman" w:hAnsi="Times New Roman"/>
          <w:sz w:val="24"/>
          <w:szCs w:val="24"/>
          <w:lang w:val="es-MX"/>
        </w:rPr>
        <w:t xml:space="preserve"> que cada uno cuente con una libertad externa. De esta forma, el autor refiere que: “La explicación completa de Kant sobre lo que es para cada persona ser su propia maestra, en lugar de ser el sirviente de otro, es lo que habrá de ocupar la mayor parte de este libro.”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p>
    <w:p w14:paraId="6C05C99F" w14:textId="30A1238D"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externa es un pilar del sistema de principios del derecho y se fundamenta, en primer lugar, bajo la idea de libertad como un derecho innato, que la condición civil busca preservar y asegurar. A ello se suma la idea de libertad interior, articulada bajo el concepto de autonomía. De esto, resulta un tipo de libertad que tiene límite en la libertad de otros, pero que busca enfatizar la fundamental característica de soberanía para cada uno. Ripstein, en este horizonte, indica que: “Tu derecho para ser tu propio maestro trae consigo que ninguna otra persona tiene el derecho para decidir por ti acerca de los beneficios que habrás de recibir de algún acuerdo (…) Solo tú tienes el derecho de decidir si es que un beneficio es valioso para ti en virtud de la carga que trae consigo el acuerdo.”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2009; p.5)</w:t>
      </w:r>
      <w:r w:rsidR="002D490B">
        <w:rPr>
          <w:rFonts w:ascii="Times New Roman" w:hAnsi="Times New Roman"/>
          <w:sz w:val="24"/>
          <w:szCs w:val="24"/>
          <w:lang w:val="es-MX"/>
        </w:rPr>
        <w:t xml:space="preserve"> La libertad así interpretada, se concibe en cuanto independencia y soberanía. </w:t>
      </w:r>
    </w:p>
    <w:p w14:paraId="3514C81B" w14:textId="63567AEC"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El sentido del derecho, por cuanto persigue la justicia, representa un norte ante el cual inclinamos y evaluamos la idea de lo que delimita la libertad civil. De esta manera la libertad externa, como un principio normativo, orienta el sentido del derecho privado, público y cosmopolita. Ripstein enfatiza que: “La autoridad de cualquier persona o mandato institucional para balancear valores en competencia debe por sí mismo ser reconciliado con el derecho de cada persona para ser </w:t>
      </w:r>
      <w:r w:rsidR="00A8769D">
        <w:rPr>
          <w:rFonts w:ascii="Times New Roman" w:hAnsi="Times New Roman"/>
          <w:sz w:val="24"/>
          <w:szCs w:val="24"/>
          <w:lang w:val="es-MX"/>
        </w:rPr>
        <w:t>dueño de sí mismo</w:t>
      </w:r>
      <w:r w:rsidRPr="009666E0">
        <w:rPr>
          <w:rFonts w:ascii="Times New Roman" w:hAnsi="Times New Roman"/>
          <w:sz w:val="24"/>
          <w:szCs w:val="24"/>
          <w:lang w:val="es-MX"/>
        </w:rPr>
        <w:t>. Esto no significa que la autoridad política o la coerción justificada sean imposibles, o que las instituciones nunca sean competentes para balancear valores en competencia, solamente que la autoridad para realizar o hacer cumplir decisiones necesita ser establecida mostrándose como consistente con el derecho de cada persona a su libertad antes que los intereses o valores en competencia puedan ser considerados.”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p.5) Esto equivale a señalar que la libertad externa, pensada fundamentalmente como soberanía, es uno de los sentidos últimos y razones de ser </w:t>
      </w:r>
      <w:r w:rsidRPr="009666E0">
        <w:rPr>
          <w:rFonts w:ascii="Times New Roman" w:hAnsi="Times New Roman"/>
          <w:sz w:val="24"/>
          <w:szCs w:val="24"/>
          <w:lang w:val="es-MX"/>
        </w:rPr>
        <w:lastRenderedPageBreak/>
        <w:t>del derecho. Toda ley e institución debe actuar con este derecho innato en mente, a la hora de desplegarse</w:t>
      </w:r>
      <w:r w:rsidR="002D490B">
        <w:rPr>
          <w:rFonts w:ascii="Times New Roman" w:hAnsi="Times New Roman"/>
          <w:sz w:val="24"/>
          <w:szCs w:val="24"/>
          <w:lang w:val="es-MX"/>
        </w:rPr>
        <w:t>, con el fin de respetar un marco legal de libertades de obligaciones iguales.</w:t>
      </w:r>
    </w:p>
    <w:p w14:paraId="794D8AA6" w14:textId="089ED14A" w:rsidR="00670045" w:rsidRPr="009666E0" w:rsidRDefault="002D490B" w:rsidP="002D490B">
      <w:pPr>
        <w:spacing w:line="360" w:lineRule="auto"/>
        <w:rPr>
          <w:rFonts w:ascii="Times New Roman" w:hAnsi="Times New Roman"/>
          <w:sz w:val="24"/>
          <w:szCs w:val="24"/>
          <w:lang w:val="es-MX"/>
        </w:rPr>
      </w:pPr>
      <w:r>
        <w:rPr>
          <w:rFonts w:ascii="Times New Roman" w:hAnsi="Times New Roman"/>
          <w:sz w:val="24"/>
          <w:szCs w:val="24"/>
          <w:lang w:val="es-MX"/>
        </w:rPr>
        <w:t xml:space="preserve">Desde que el derecho no puede ser una ciencia formal pura, simplemente requiere axiomas sólidos que permitan el cumplimiento de su establecimiento. Por </w:t>
      </w:r>
      <w:r w:rsidR="009D3E7A">
        <w:rPr>
          <w:rFonts w:ascii="Times New Roman" w:hAnsi="Times New Roman"/>
          <w:sz w:val="24"/>
          <w:szCs w:val="24"/>
          <w:lang w:val="es-MX"/>
        </w:rPr>
        <w:t>esta razón</w:t>
      </w:r>
      <w:r>
        <w:rPr>
          <w:rFonts w:ascii="Times New Roman" w:hAnsi="Times New Roman"/>
          <w:sz w:val="24"/>
          <w:szCs w:val="24"/>
          <w:lang w:val="es-MX"/>
        </w:rPr>
        <w:t xml:space="preserve">, a la hora de legislar, establecer instituciones, hacer cumplir la ley o castigar, el norte del sentido para ello debe ser siempre la conservación de un marco que permita la libertad exterior. </w:t>
      </w:r>
      <w:r w:rsidR="00670045" w:rsidRPr="009666E0">
        <w:rPr>
          <w:rFonts w:ascii="Times New Roman" w:hAnsi="Times New Roman"/>
          <w:sz w:val="24"/>
          <w:szCs w:val="24"/>
          <w:lang w:val="es-MX"/>
        </w:rPr>
        <w:t xml:space="preserve">Ripstein </w:t>
      </w:r>
      <w:r>
        <w:rPr>
          <w:rFonts w:ascii="Times New Roman" w:hAnsi="Times New Roman"/>
          <w:sz w:val="24"/>
          <w:szCs w:val="24"/>
          <w:lang w:val="es-MX"/>
        </w:rPr>
        <w:t xml:space="preserve">señala </w:t>
      </w:r>
      <w:r w:rsidR="00670045" w:rsidRPr="009666E0">
        <w:rPr>
          <w:rFonts w:ascii="Times New Roman" w:hAnsi="Times New Roman"/>
          <w:sz w:val="24"/>
          <w:szCs w:val="24"/>
          <w:lang w:val="es-MX"/>
        </w:rPr>
        <w:t>que: “Kant no provee una fórmula detallada para la resolución de disputas privadas o el contenido de la legislación pública. Su argumento muestra que esos asuntos deben ser enmarcados, de forma consistente con el derecho de cada persona a ser su propia maestra, y además porqué las instituciones públicas deben establecerse para resolverlo.” (</w:t>
      </w:r>
      <w:r w:rsidR="00E9012B">
        <w:rPr>
          <w:rFonts w:ascii="Times New Roman" w:hAnsi="Times New Roman"/>
          <w:sz w:val="24"/>
          <w:szCs w:val="24"/>
          <w:lang w:val="es-MX"/>
        </w:rPr>
        <w:t xml:space="preserve">Ripstein, </w:t>
      </w:r>
      <w:r w:rsidR="00670045" w:rsidRPr="009666E0">
        <w:rPr>
          <w:rFonts w:ascii="Times New Roman" w:hAnsi="Times New Roman"/>
          <w:sz w:val="24"/>
          <w:szCs w:val="24"/>
          <w:lang w:val="es-MX"/>
        </w:rPr>
        <w:t>2009; p.11)</w:t>
      </w:r>
    </w:p>
    <w:p w14:paraId="2ECCF027" w14:textId="708EA103"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La libertad representa un derecho innato (incluso en un estado natural), pero su sentido externo sólo puede darse plenamente en un horizonte civil con autoridades e instituciones legítimas. En este sentido, Ripstein refiere que Kant tiene la idea: “que cada derecho de la persona a ser su propia maestra es solo consistente con el derecho de otros si las instituciones legales públicas están vigentes.”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w:t>
      </w:r>
    </w:p>
    <w:p w14:paraId="0725C6BD" w14:textId="2AC3DC4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Enfatizando lo anterior, Ripstein agrega que: “Ambas, instituciones y la autorización para ejercer coacción, no son meramente condiciones causales que probablemente traigan la realización del derecho a la libertad. (…) En su lugar, el ejercicio consistente del derecho a la libertad por una pluralidad de personas no puede ser concebida aparte de un orden público legal.” (</w:t>
      </w:r>
      <w:r w:rsidR="00E9012B">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p.9) Esto nos permite distinguir entre una libertad ilimitada, sin restricciones, o salvaje (en el sentido del estado natural), de una libertad civilizada o externa, en donde la soberanía de una libertad externa únicamente es concebible bajo el trasfondo de un marco civil. </w:t>
      </w:r>
    </w:p>
    <w:p w14:paraId="4F45E779" w14:textId="1D4CDB62"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Ripstein distingue los derechos que son innatos, y aquellos que son adquiridos. En el marco de su interpretación de Kant, la libertad por sí sola es un derecho innato, mientras que la libertad</w:t>
      </w:r>
      <w:r w:rsidR="0009090F">
        <w:rPr>
          <w:rFonts w:ascii="Times New Roman" w:hAnsi="Times New Roman"/>
          <w:sz w:val="24"/>
          <w:szCs w:val="24"/>
          <w:lang w:val="es-MX"/>
        </w:rPr>
        <w:t xml:space="preserve"> en cuanto</w:t>
      </w:r>
      <w:r w:rsidRPr="009666E0">
        <w:rPr>
          <w:rFonts w:ascii="Times New Roman" w:hAnsi="Times New Roman"/>
          <w:sz w:val="24"/>
          <w:szCs w:val="24"/>
          <w:lang w:val="es-MX"/>
        </w:rPr>
        <w:t xml:space="preserve"> externa o jurídica</w:t>
      </w:r>
      <w:r w:rsidR="002E32FB">
        <w:rPr>
          <w:rFonts w:ascii="Times New Roman" w:hAnsi="Times New Roman"/>
          <w:sz w:val="24"/>
          <w:szCs w:val="24"/>
          <w:lang w:val="es-MX"/>
        </w:rPr>
        <w:t xml:space="preserve"> </w:t>
      </w:r>
      <w:r w:rsidRPr="009666E0">
        <w:rPr>
          <w:rFonts w:ascii="Times New Roman" w:hAnsi="Times New Roman"/>
          <w:sz w:val="24"/>
          <w:szCs w:val="24"/>
          <w:lang w:val="es-MX"/>
        </w:rPr>
        <w:t>requiere un horizonte civil</w:t>
      </w:r>
      <w:r w:rsidR="002E32FB">
        <w:rPr>
          <w:rFonts w:ascii="Times New Roman" w:hAnsi="Times New Roman"/>
          <w:sz w:val="24"/>
          <w:szCs w:val="24"/>
          <w:lang w:val="es-MX"/>
        </w:rPr>
        <w:t xml:space="preserve"> de garantías públicas.</w:t>
      </w:r>
      <w:r w:rsidR="000C7DC1">
        <w:rPr>
          <w:rFonts w:ascii="Times New Roman" w:hAnsi="Times New Roman"/>
          <w:sz w:val="24"/>
          <w:szCs w:val="24"/>
          <w:lang w:val="es-MX"/>
        </w:rPr>
        <w:t xml:space="preserve"> La separación del autor implica que el derecho innato a la libertad se refiere al dominio de la persona sobre su propio cuerpo</w:t>
      </w:r>
      <w:r w:rsidR="0009090F">
        <w:rPr>
          <w:rFonts w:ascii="Times New Roman" w:hAnsi="Times New Roman"/>
          <w:sz w:val="24"/>
          <w:szCs w:val="24"/>
          <w:lang w:val="es-MX"/>
        </w:rPr>
        <w:t xml:space="preserve">, mientras que, por otro lado, indica que: “Kant caracteriza el principio de derechos adquiridos como un postulado. Le sirve para extender el principio universal del derecho a la luz de la posibilidad de que podría haber poderes sujetos a la elección de una persona, (medios a través de los cuales una persona puede establecer y perseguir propósitos), </w:t>
      </w:r>
      <w:r w:rsidR="00164672">
        <w:rPr>
          <w:rFonts w:ascii="Times New Roman" w:hAnsi="Times New Roman"/>
          <w:sz w:val="24"/>
          <w:szCs w:val="24"/>
          <w:lang w:val="es-MX"/>
        </w:rPr>
        <w:t xml:space="preserve">y que, en este horizonte, podría darse que </w:t>
      </w:r>
      <w:r w:rsidR="0009090F">
        <w:rPr>
          <w:rFonts w:ascii="Times New Roman" w:hAnsi="Times New Roman"/>
          <w:sz w:val="24"/>
          <w:szCs w:val="24"/>
          <w:lang w:val="es-MX"/>
        </w:rPr>
        <w:t xml:space="preserve">aquellas personas que ocupan </w:t>
      </w:r>
      <w:r w:rsidR="00164672">
        <w:rPr>
          <w:rFonts w:ascii="Times New Roman" w:hAnsi="Times New Roman"/>
          <w:sz w:val="24"/>
          <w:szCs w:val="24"/>
          <w:lang w:val="es-MX"/>
        </w:rPr>
        <w:lastRenderedPageBreak/>
        <w:t xml:space="preserve">un </w:t>
      </w:r>
      <w:r w:rsidR="0009090F">
        <w:rPr>
          <w:rFonts w:ascii="Times New Roman" w:hAnsi="Times New Roman"/>
          <w:sz w:val="24"/>
          <w:szCs w:val="24"/>
          <w:lang w:val="es-MX"/>
        </w:rPr>
        <w:t xml:space="preserve">espacio no </w:t>
      </w:r>
      <w:r w:rsidR="00CD12C5">
        <w:rPr>
          <w:rFonts w:ascii="Times New Roman" w:hAnsi="Times New Roman"/>
          <w:sz w:val="24"/>
          <w:szCs w:val="24"/>
          <w:lang w:val="es-MX"/>
        </w:rPr>
        <w:t>tengan</w:t>
      </w:r>
      <w:r w:rsidR="0009090F">
        <w:rPr>
          <w:rFonts w:ascii="Times New Roman" w:hAnsi="Times New Roman"/>
          <w:sz w:val="24"/>
          <w:szCs w:val="24"/>
          <w:lang w:val="es-MX"/>
        </w:rPr>
        <w:t xml:space="preserve"> participación a sus derechos innatos a la humanidad, sino que deben adquirirlo a través de actos afirmativos.” (Ripstein, 2000; p.58)</w:t>
      </w:r>
    </w:p>
    <w:p w14:paraId="47CDEA3E" w14:textId="7D9A9C39" w:rsidR="00670045" w:rsidRPr="009666E0" w:rsidRDefault="00CD12C5"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Los derechos adquiridos, que extienden y se fundamentan en el derecho innato, amplían el sentido de la libertad. Estos derechos adquiridos abarcan los derechos de propiedad. </w:t>
      </w:r>
      <w:r w:rsidR="00670045" w:rsidRPr="009666E0">
        <w:rPr>
          <w:rFonts w:ascii="Times New Roman" w:hAnsi="Times New Roman"/>
          <w:sz w:val="24"/>
          <w:szCs w:val="24"/>
          <w:lang w:val="es-MX"/>
        </w:rPr>
        <w:t>En el cuarto capítulo</w:t>
      </w:r>
      <w:r>
        <w:rPr>
          <w:rFonts w:ascii="Times New Roman" w:hAnsi="Times New Roman"/>
          <w:sz w:val="24"/>
          <w:szCs w:val="24"/>
          <w:lang w:val="es-MX"/>
        </w:rPr>
        <w:t xml:space="preserve"> del libro de Ripstein</w:t>
      </w:r>
      <w:r w:rsidR="00670045" w:rsidRPr="009666E0">
        <w:rPr>
          <w:rFonts w:ascii="Times New Roman" w:hAnsi="Times New Roman"/>
          <w:sz w:val="24"/>
          <w:szCs w:val="24"/>
          <w:lang w:val="es-MX"/>
        </w:rPr>
        <w:t>, que trata de la propiedad privada en cuanto derecho adquirido, se refiere cómo la posesión de objetos que otros reconocen como perteneciendo a alguien es un fenómeno que solamente se hace inteligible en el marco civil en que existe una libertad externa, y de esta forma, el estado y sus instituciones aseguran la validez pública de la propiedad.</w:t>
      </w:r>
    </w:p>
    <w:p w14:paraId="41A02BD5" w14:textId="00A5116E"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Para poder tener uso soberano sobre un tipo de posesión que es perenne y no meramente provisional, hace falta un legítimo orden y leyes públicas. Ripstein señala que: </w:t>
      </w:r>
      <w:r w:rsidRPr="009666E0">
        <w:rPr>
          <w:rFonts w:ascii="Times New Roman" w:hAnsi="Times New Roman"/>
          <w:sz w:val="24"/>
          <w:szCs w:val="24"/>
        </w:rPr>
        <w:t>“Kant entiende los derechos de propiedad como paralelos a los derechos de cada uno sobre su propia persona, pero distinto de ellos. (…) Su perspectiva captura el sentido distintivo en el cual los derechos de propiedad son en parte materia del derecho privado entre las personas, pero al mismo tiempo, sitúa el argumento de que la adquisición es solo posible en contra del trasfondo de una estructura pública de autoridad legítima.” (</w:t>
      </w:r>
      <w:r w:rsidR="00E9012B">
        <w:rPr>
          <w:rFonts w:ascii="Times New Roman" w:hAnsi="Times New Roman"/>
          <w:sz w:val="24"/>
          <w:szCs w:val="24"/>
          <w:lang w:val="es-MX"/>
        </w:rPr>
        <w:t xml:space="preserve">Ripstein, </w:t>
      </w:r>
      <w:r w:rsidRPr="009666E0">
        <w:rPr>
          <w:rFonts w:ascii="Times New Roman" w:hAnsi="Times New Roman"/>
          <w:sz w:val="24"/>
          <w:szCs w:val="24"/>
        </w:rPr>
        <w:t>2009; p.106)</w:t>
      </w:r>
    </w:p>
    <w:p w14:paraId="38BE6604" w14:textId="579A6846"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Cuando la soberanía de uno se cruza con la soberanía de otro, podemos pensar en el escenario que protagoniza el consentimiento. En el quinto capítulo, se hace incidencia en la relación que tiene el consentimiento en el marco de la libertad entendida como soberanía. Ripstein refiere que: “El consentimiento importa debido a que es una condición de personas libres ejercitando su libertad conjuntamente. La libertad, a su vez, importa independientemente de las formas particulares en que es ejercida: cada persona tiene derechos a establecer y perseguir sus propios propósitos, sujeto solo a la condición de que lo haga de forma consistente con el derecho de otros a hacer lo mismo.”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p>
    <w:p w14:paraId="27B08238" w14:textId="629EC676" w:rsidR="00670045"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consentimiento, tal y como lo había considerado Kant en el texto de </w:t>
      </w:r>
      <w:r w:rsidRPr="009666E0">
        <w:rPr>
          <w:rFonts w:ascii="Times New Roman" w:hAnsi="Times New Roman"/>
          <w:i/>
          <w:iCs/>
          <w:sz w:val="24"/>
          <w:szCs w:val="24"/>
        </w:rPr>
        <w:t>La Paz Perpetua</w:t>
      </w:r>
      <w:r w:rsidRPr="009666E0">
        <w:rPr>
          <w:rFonts w:ascii="Times New Roman" w:hAnsi="Times New Roman"/>
          <w:sz w:val="24"/>
          <w:szCs w:val="24"/>
        </w:rPr>
        <w:t xml:space="preserve"> hacía referencia a la aceptación que otorga libremente el ciudadano ante las leyes públicas, considerando que éstas no pueden ni deben cometer nunca injusticia. Este matiz queda reflejado por Ripstein cuando indica que</w:t>
      </w:r>
      <w:r w:rsidR="00CD12C5">
        <w:rPr>
          <w:rFonts w:ascii="Times New Roman" w:hAnsi="Times New Roman"/>
          <w:sz w:val="24"/>
          <w:szCs w:val="24"/>
        </w:rPr>
        <w:t xml:space="preserve"> </w:t>
      </w:r>
      <w:r w:rsidR="006C08FB">
        <w:rPr>
          <w:rFonts w:ascii="Times New Roman" w:hAnsi="Times New Roman"/>
          <w:sz w:val="24"/>
          <w:szCs w:val="24"/>
        </w:rPr>
        <w:t>el consentimiento para la co-legislación</w:t>
      </w:r>
      <w:r w:rsidRPr="009666E0">
        <w:rPr>
          <w:rFonts w:ascii="Times New Roman" w:hAnsi="Times New Roman"/>
          <w:sz w:val="24"/>
          <w:szCs w:val="24"/>
        </w:rPr>
        <w:t>: “requiere solamente que las personas libres sean moralmente capaces de juntarse para cambiar sus respectivos derechos y obligaciones.” (</w:t>
      </w:r>
      <w:r w:rsidR="00E9012B">
        <w:rPr>
          <w:rFonts w:ascii="Times New Roman" w:hAnsi="Times New Roman"/>
          <w:sz w:val="24"/>
          <w:szCs w:val="24"/>
          <w:lang w:val="es-MX"/>
        </w:rPr>
        <w:t xml:space="preserve">Ripstein, </w:t>
      </w:r>
      <w:r w:rsidRPr="009666E0">
        <w:rPr>
          <w:rFonts w:ascii="Times New Roman" w:hAnsi="Times New Roman"/>
          <w:sz w:val="24"/>
          <w:szCs w:val="24"/>
        </w:rPr>
        <w:t>2009; p.144)</w:t>
      </w:r>
      <w:r w:rsidR="006C08FB">
        <w:rPr>
          <w:rFonts w:ascii="Times New Roman" w:hAnsi="Times New Roman"/>
          <w:sz w:val="24"/>
          <w:szCs w:val="24"/>
        </w:rPr>
        <w:t xml:space="preserve"> </w:t>
      </w:r>
      <w:r w:rsidRPr="009666E0">
        <w:rPr>
          <w:rFonts w:ascii="Times New Roman" w:hAnsi="Times New Roman"/>
          <w:sz w:val="24"/>
          <w:szCs w:val="24"/>
        </w:rPr>
        <w:t>En este sentido, la soberanía no se trata meramente de la autonomía para dirigir los propios actos, sino que se extiende hasta la necesidad</w:t>
      </w:r>
      <w:r w:rsidR="006C08FB">
        <w:rPr>
          <w:rFonts w:ascii="Times New Roman" w:hAnsi="Times New Roman"/>
          <w:sz w:val="24"/>
          <w:szCs w:val="24"/>
        </w:rPr>
        <w:t xml:space="preserve"> de armonizar los actos externos de todos, lo cual requiere, en nombre de </w:t>
      </w:r>
      <w:r w:rsidR="006C08FB">
        <w:rPr>
          <w:rFonts w:ascii="Times New Roman" w:hAnsi="Times New Roman"/>
          <w:sz w:val="24"/>
          <w:szCs w:val="24"/>
        </w:rPr>
        <w:lastRenderedPageBreak/>
        <w:t>una voluntad unificada,</w:t>
      </w:r>
      <w:r w:rsidRPr="009666E0">
        <w:rPr>
          <w:rFonts w:ascii="Times New Roman" w:hAnsi="Times New Roman"/>
          <w:sz w:val="24"/>
          <w:szCs w:val="24"/>
        </w:rPr>
        <w:t xml:space="preserve"> de una aprobación consentida de la ley pública</w:t>
      </w:r>
      <w:r w:rsidR="006C08FB">
        <w:rPr>
          <w:rFonts w:ascii="Times New Roman" w:hAnsi="Times New Roman"/>
          <w:sz w:val="24"/>
          <w:szCs w:val="24"/>
        </w:rPr>
        <w:t xml:space="preserve"> por parte de todos los involucrados.</w:t>
      </w:r>
    </w:p>
    <w:p w14:paraId="398075A3" w14:textId="4819FB4E" w:rsidR="00670045" w:rsidRPr="009666E0" w:rsidRDefault="006C08FB" w:rsidP="00670045">
      <w:pPr>
        <w:spacing w:line="360" w:lineRule="auto"/>
        <w:rPr>
          <w:rFonts w:ascii="Times New Roman" w:hAnsi="Times New Roman"/>
          <w:sz w:val="24"/>
          <w:szCs w:val="24"/>
          <w:lang w:val="es-MX"/>
        </w:rPr>
      </w:pPr>
      <w:r>
        <w:rPr>
          <w:rFonts w:ascii="Times New Roman" w:hAnsi="Times New Roman"/>
          <w:sz w:val="24"/>
          <w:szCs w:val="24"/>
        </w:rPr>
        <w:t xml:space="preserve">Mientras Flikschuh había centrado su análisis en el derecho privado, Ripstein incluye este apartado y desarrolla, además, consideraciones sobre el derecho público. </w:t>
      </w:r>
      <w:r w:rsidR="00670045" w:rsidRPr="009666E0">
        <w:rPr>
          <w:rFonts w:ascii="Times New Roman" w:hAnsi="Times New Roman"/>
          <w:sz w:val="24"/>
          <w:szCs w:val="24"/>
          <w:lang w:val="es-MX"/>
        </w:rPr>
        <w:t>La segunda gran parte del libro de Ripstein se ocupa del derecho público. El séptimo capítulo tiene por título “</w:t>
      </w:r>
      <w:r>
        <w:rPr>
          <w:rFonts w:ascii="Times New Roman" w:hAnsi="Times New Roman"/>
          <w:sz w:val="24"/>
          <w:szCs w:val="24"/>
          <w:lang w:val="es-MX"/>
        </w:rPr>
        <w:t>D</w:t>
      </w:r>
      <w:r w:rsidR="00670045" w:rsidRPr="009666E0">
        <w:rPr>
          <w:rFonts w:ascii="Times New Roman" w:hAnsi="Times New Roman"/>
          <w:sz w:val="24"/>
          <w:szCs w:val="24"/>
          <w:lang w:val="es-MX"/>
        </w:rPr>
        <w:t xml:space="preserve">ándonos leyes a nosotros mismos” y este concepto supone el corazón de la legitimidad de todo estado. Ripstein señala que el estado auténticamente legítimo se produce a raíz de que los ciudadanos se dan leyes a sí mismos, o cuando menos, ofrecen directa o virtualmente, su consentimiento. Esta autonomía soberana que enfatiza el consentimiento civil </w:t>
      </w:r>
      <w:proofErr w:type="gramStart"/>
      <w:r>
        <w:rPr>
          <w:rFonts w:ascii="Times New Roman" w:hAnsi="Times New Roman"/>
          <w:sz w:val="24"/>
          <w:szCs w:val="24"/>
          <w:lang w:val="es-MX"/>
        </w:rPr>
        <w:t>son</w:t>
      </w:r>
      <w:proofErr w:type="gramEnd"/>
      <w:r w:rsidR="00670045" w:rsidRPr="009666E0">
        <w:rPr>
          <w:rFonts w:ascii="Times New Roman" w:hAnsi="Times New Roman"/>
          <w:sz w:val="24"/>
          <w:szCs w:val="24"/>
          <w:lang w:val="es-MX"/>
        </w:rPr>
        <w:t xml:space="preserve"> encarnada</w:t>
      </w:r>
      <w:r>
        <w:rPr>
          <w:rFonts w:ascii="Times New Roman" w:hAnsi="Times New Roman"/>
          <w:sz w:val="24"/>
          <w:szCs w:val="24"/>
          <w:lang w:val="es-MX"/>
        </w:rPr>
        <w:t>s</w:t>
      </w:r>
      <w:r w:rsidR="00670045" w:rsidRPr="009666E0">
        <w:rPr>
          <w:rFonts w:ascii="Times New Roman" w:hAnsi="Times New Roman"/>
          <w:sz w:val="24"/>
          <w:szCs w:val="24"/>
          <w:lang w:val="es-MX"/>
        </w:rPr>
        <w:t xml:space="preserve"> por constituciones que adoptan una forma de gobierno y política republicanas.</w:t>
      </w:r>
    </w:p>
    <w:p w14:paraId="102DB925" w14:textId="18EE3B8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De acuerdo a la interpretación de Ripstein, Kant presenta tres defectos del estado natural que pueden corregirse mediante la instauración de un derecho público legítimo. </w:t>
      </w:r>
      <w:r w:rsidRPr="009666E0">
        <w:rPr>
          <w:rFonts w:ascii="Times New Roman" w:hAnsi="Times New Roman"/>
          <w:sz w:val="24"/>
          <w:szCs w:val="24"/>
        </w:rPr>
        <w:t xml:space="preserve">Ripstein explica en el capítulo sexto, estos tres defectos en el estado de naturaleza, considerando que en el estado natural podemos tener </w:t>
      </w:r>
      <w:r w:rsidR="006C08FB">
        <w:rPr>
          <w:rFonts w:ascii="Times New Roman" w:hAnsi="Times New Roman"/>
          <w:sz w:val="24"/>
          <w:szCs w:val="24"/>
        </w:rPr>
        <w:t xml:space="preserve">algo parecido a los </w:t>
      </w:r>
      <w:r w:rsidRPr="009666E0">
        <w:rPr>
          <w:rFonts w:ascii="Times New Roman" w:hAnsi="Times New Roman"/>
          <w:sz w:val="24"/>
          <w:szCs w:val="24"/>
        </w:rPr>
        <w:t xml:space="preserve">derechos privados, pero nunca están plenamente asegurados, si se carece del horizonte público. Ripstein señala que: “Entendido en esta pura forma como un sistema de derechos privados sin leyes públicas, el estado de naturaleza es moralmente incoherente desde el punto de vista de los derechos en tres distintos sentidos. Primero, el postulado de la razón práctica en relación a los derechos muestra que los derechos adquiridos son una extensión moral necesaria de la libertad. Pero Kant habrá de discutir que es imposible adquirir derechos a nada en un estado de naturaleza. Segundo, los derechos necesariamente deben hacerse cumplir. Un derecho es un título para </w:t>
      </w:r>
      <w:r w:rsidR="00464684">
        <w:rPr>
          <w:rFonts w:ascii="Times New Roman" w:hAnsi="Times New Roman"/>
          <w:sz w:val="24"/>
          <w:szCs w:val="24"/>
        </w:rPr>
        <w:t>coaccionar</w:t>
      </w:r>
      <w:r w:rsidRPr="009666E0">
        <w:rPr>
          <w:rFonts w:ascii="Times New Roman" w:hAnsi="Times New Roman"/>
          <w:sz w:val="24"/>
          <w:szCs w:val="24"/>
        </w:rPr>
        <w:t xml:space="preserve">. Pero los derechos adquiridos no pueden hacerse cumplir en un estado natural. Tercero, en cuanto aspectos de un sistema de libertad </w:t>
      </w:r>
      <w:r w:rsidR="00157CD1">
        <w:rPr>
          <w:rFonts w:ascii="Times New Roman" w:hAnsi="Times New Roman"/>
          <w:sz w:val="24"/>
          <w:szCs w:val="24"/>
        </w:rPr>
        <w:t>igual</w:t>
      </w:r>
      <w:r w:rsidRPr="009666E0">
        <w:rPr>
          <w:rFonts w:ascii="Times New Roman" w:hAnsi="Times New Roman"/>
          <w:sz w:val="24"/>
          <w:szCs w:val="24"/>
        </w:rPr>
        <w:t>, la aplicación de los derechos privados a particulares solo puede determinarse de acuerdo con estándares que no sean ejercicios unilaterales del juicio de una de las partes en disputa.” (</w:t>
      </w:r>
      <w:r w:rsidR="00E9012B">
        <w:rPr>
          <w:rFonts w:ascii="Times New Roman" w:hAnsi="Times New Roman"/>
          <w:sz w:val="24"/>
          <w:szCs w:val="24"/>
          <w:lang w:val="es-MX"/>
        </w:rPr>
        <w:t xml:space="preserve">Ripstein, </w:t>
      </w:r>
      <w:r w:rsidRPr="009666E0">
        <w:rPr>
          <w:rFonts w:ascii="Times New Roman" w:hAnsi="Times New Roman"/>
          <w:sz w:val="24"/>
          <w:szCs w:val="24"/>
        </w:rPr>
        <w:t>2009; p.146)</w:t>
      </w:r>
      <w:r w:rsidR="00C35F93">
        <w:rPr>
          <w:rFonts w:ascii="Times New Roman" w:hAnsi="Times New Roman"/>
          <w:sz w:val="24"/>
          <w:szCs w:val="24"/>
        </w:rPr>
        <w:t xml:space="preserve"> Mientras el estado natural ofrece incipientes derechos privados de forma unilateral, el sentido público de un marco jurídico </w:t>
      </w:r>
      <w:r w:rsidR="008419A4">
        <w:rPr>
          <w:rFonts w:ascii="Times New Roman" w:hAnsi="Times New Roman"/>
          <w:sz w:val="24"/>
          <w:szCs w:val="24"/>
        </w:rPr>
        <w:t>asegura</w:t>
      </w:r>
      <w:r w:rsidR="00C35F93">
        <w:rPr>
          <w:rFonts w:ascii="Times New Roman" w:hAnsi="Times New Roman"/>
          <w:sz w:val="24"/>
          <w:szCs w:val="24"/>
        </w:rPr>
        <w:t xml:space="preserve"> la integración de una voluntad omnilateral, que se fundamenta en la independencia, el consentimiento y la co-legislación. </w:t>
      </w:r>
    </w:p>
    <w:p w14:paraId="45248C7E" w14:textId="55F2575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Estos tres defectos deben solucionarse de formas que sean consistentes con el derecho a la libertad, y la forma en que pueden resolverse, es mediante el derecho público, desde un punto de vista que mantenga el norte del derecho innato a la humanidad</w:t>
      </w:r>
      <w:r w:rsidR="008F32F5">
        <w:rPr>
          <w:rFonts w:ascii="Times New Roman" w:hAnsi="Times New Roman"/>
          <w:sz w:val="24"/>
          <w:szCs w:val="24"/>
        </w:rPr>
        <w:t xml:space="preserve">. </w:t>
      </w:r>
      <w:r w:rsidRPr="009666E0">
        <w:rPr>
          <w:rFonts w:ascii="Times New Roman" w:hAnsi="Times New Roman"/>
          <w:sz w:val="24"/>
          <w:szCs w:val="24"/>
        </w:rPr>
        <w:t xml:space="preserve">De esta forma, se considera a un colectivo como teniendo una voluntad integrada, unificada o unida, en virtud de la deliberación, </w:t>
      </w:r>
      <w:r w:rsidR="008F32F5">
        <w:rPr>
          <w:rFonts w:ascii="Times New Roman" w:hAnsi="Times New Roman"/>
          <w:sz w:val="24"/>
          <w:szCs w:val="24"/>
        </w:rPr>
        <w:t>(</w:t>
      </w:r>
      <w:r w:rsidRPr="009666E0">
        <w:rPr>
          <w:rFonts w:ascii="Times New Roman" w:hAnsi="Times New Roman"/>
          <w:sz w:val="24"/>
          <w:szCs w:val="24"/>
        </w:rPr>
        <w:t>el darse leyes unos a otros y a sí mismos</w:t>
      </w:r>
      <w:r w:rsidR="008F32F5">
        <w:rPr>
          <w:rFonts w:ascii="Times New Roman" w:hAnsi="Times New Roman"/>
          <w:sz w:val="24"/>
          <w:szCs w:val="24"/>
        </w:rPr>
        <w:t>)</w:t>
      </w:r>
      <w:r w:rsidRPr="009666E0">
        <w:rPr>
          <w:rFonts w:ascii="Times New Roman" w:hAnsi="Times New Roman"/>
          <w:sz w:val="24"/>
          <w:szCs w:val="24"/>
        </w:rPr>
        <w:t xml:space="preserve">, que deben pasar por el </w:t>
      </w:r>
      <w:r w:rsidRPr="009666E0">
        <w:rPr>
          <w:rFonts w:ascii="Times New Roman" w:hAnsi="Times New Roman"/>
          <w:sz w:val="24"/>
          <w:szCs w:val="24"/>
        </w:rPr>
        <w:lastRenderedPageBreak/>
        <w:t>consentimiento general, apuntando a un tipo de soberanía que pueda darse equitativamente a todos. De esta forma, Ripstein escribe que: “Las instituciones pueden resolver los tres problemas del estado natural al incorporar una distinción entre un régimen ministerial y la persona ocupándole. A los funcionarios se les puede requerir por sus ministerios que actúen con el propósito de una forma puramente pública de hacer, implementar y aplicar la ley. Si actúan entre estos mandos, actúan por las personas como un cuerpo colectivo. Al hacerlo, también constituyen a las personas en cuanto un cuerpo colectivo, y así proveen el punto de vista omnilateral que puede resolver los tres problemas. Tales mandatos también les dan a los funcionarios los poderes morales que ninguna persona privada puede tener.” (</w:t>
      </w:r>
      <w:r w:rsidR="00E9012B">
        <w:rPr>
          <w:rFonts w:ascii="Times New Roman" w:hAnsi="Times New Roman"/>
          <w:sz w:val="24"/>
          <w:szCs w:val="24"/>
          <w:lang w:val="es-MX"/>
        </w:rPr>
        <w:t xml:space="preserve">Ripstein, </w:t>
      </w:r>
      <w:r w:rsidRPr="009666E0">
        <w:rPr>
          <w:rFonts w:ascii="Times New Roman" w:hAnsi="Times New Roman"/>
          <w:sz w:val="24"/>
          <w:szCs w:val="24"/>
        </w:rPr>
        <w:t>2009; p.230)</w:t>
      </w:r>
    </w:p>
    <w:p w14:paraId="262EA5A0" w14:textId="20EDE47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El consentimiento como algo necesario es enfatizado, en virtud de que la ley pública no debe hacerle daño a nadie, y de esta forma, Ripstein subraya que: “Ambos, los poderes y las restricciones constitucionales en su ejercicio tienen sus bases en el requerimiento general que los funcionarios no podrían tener el poder para hacer arreglos para los ciudadanos que los ciudadanos no hicieran para sí mismos.” (</w:t>
      </w:r>
      <w:r w:rsidR="00E9012B">
        <w:rPr>
          <w:rFonts w:ascii="Times New Roman" w:hAnsi="Times New Roman"/>
          <w:sz w:val="24"/>
          <w:szCs w:val="24"/>
          <w:lang w:val="es-MX"/>
        </w:rPr>
        <w:t xml:space="preserve">Ripstein, </w:t>
      </w:r>
      <w:r w:rsidRPr="009666E0">
        <w:rPr>
          <w:rFonts w:ascii="Times New Roman" w:hAnsi="Times New Roman"/>
          <w:sz w:val="24"/>
          <w:szCs w:val="24"/>
        </w:rPr>
        <w:t>2009; p.230) Y Ripstein agrega, en la misma línea</w:t>
      </w:r>
      <w:r w:rsidR="008F32F5">
        <w:rPr>
          <w:rFonts w:ascii="Times New Roman" w:hAnsi="Times New Roman"/>
          <w:sz w:val="24"/>
          <w:szCs w:val="24"/>
        </w:rPr>
        <w:t xml:space="preserve"> del sentido público</w:t>
      </w:r>
      <w:r w:rsidRPr="009666E0">
        <w:rPr>
          <w:rFonts w:ascii="Times New Roman" w:hAnsi="Times New Roman"/>
          <w:sz w:val="24"/>
          <w:szCs w:val="24"/>
        </w:rPr>
        <w:t xml:space="preserve"> que: “En su lugar, deben ejercer sus mandatos de forma consistente con el derecho innato de humanidad de cada persona y el estatus de cada persona en cuanto miembro de una voluntad unificada.” (</w:t>
      </w:r>
      <w:r w:rsidR="008F32F5" w:rsidRPr="008F32F5">
        <w:rPr>
          <w:rFonts w:ascii="Times New Roman" w:hAnsi="Times New Roman"/>
          <w:i/>
          <w:iCs/>
          <w:sz w:val="24"/>
          <w:szCs w:val="24"/>
          <w:lang w:val="es-MX"/>
        </w:rPr>
        <w:t>Ib.</w:t>
      </w:r>
      <w:r w:rsidRPr="009666E0">
        <w:rPr>
          <w:rFonts w:ascii="Times New Roman" w:hAnsi="Times New Roman"/>
          <w:sz w:val="24"/>
          <w:szCs w:val="24"/>
        </w:rPr>
        <w:t>)</w:t>
      </w:r>
    </w:p>
    <w:p w14:paraId="6694BB85" w14:textId="25354320"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 libertad externa, entendida como consentimiento y soberanía representa, por todo lo dicho, un núcleo de suma importancia en la interpretación que Ripstein hace del pensamiento político y jurídico de Kant. En cuanto idea normativa, la libertad entendida de esta forma es un derecho innato que puede bien darse en el estado natural, pero que, sin embargo, requiere la dimensión pública para ser plena.</w:t>
      </w:r>
      <w:r w:rsidR="008F32F5">
        <w:rPr>
          <w:rFonts w:ascii="Times New Roman" w:hAnsi="Times New Roman"/>
          <w:sz w:val="24"/>
          <w:szCs w:val="24"/>
        </w:rPr>
        <w:t xml:space="preserve"> Esta extensión representa la dimensión de una libertad externa o igual para todos. </w:t>
      </w:r>
      <w:r w:rsidRPr="009666E0">
        <w:rPr>
          <w:rFonts w:ascii="Times New Roman" w:hAnsi="Times New Roman"/>
          <w:sz w:val="24"/>
          <w:szCs w:val="24"/>
        </w:rPr>
        <w:t xml:space="preserve"> </w:t>
      </w:r>
    </w:p>
    <w:p w14:paraId="72EAD9B2" w14:textId="77777777" w:rsidR="00670045" w:rsidRPr="009666E0" w:rsidRDefault="00670045" w:rsidP="00670045">
      <w:pPr>
        <w:spacing w:line="360" w:lineRule="auto"/>
        <w:rPr>
          <w:rFonts w:ascii="Times New Roman" w:hAnsi="Times New Roman"/>
          <w:sz w:val="24"/>
          <w:szCs w:val="24"/>
        </w:rPr>
      </w:pPr>
    </w:p>
    <w:p w14:paraId="36AE6F96" w14:textId="5438D53A"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3.3 Libertad externa</w:t>
      </w:r>
      <w:r w:rsidR="002E32FB">
        <w:rPr>
          <w:rFonts w:ascii="Times New Roman" w:hAnsi="Times New Roman"/>
          <w:sz w:val="24"/>
          <w:szCs w:val="24"/>
          <w:lang w:val="es-MX"/>
        </w:rPr>
        <w:t xml:space="preserve"> y el</w:t>
      </w:r>
      <w:r w:rsidR="006000C1">
        <w:rPr>
          <w:rFonts w:ascii="Times New Roman" w:hAnsi="Times New Roman"/>
          <w:sz w:val="24"/>
          <w:szCs w:val="24"/>
          <w:lang w:val="es-MX"/>
        </w:rPr>
        <w:t xml:space="preserve"> </w:t>
      </w:r>
      <w:r w:rsidRPr="009666E0">
        <w:rPr>
          <w:rFonts w:ascii="Times New Roman" w:hAnsi="Times New Roman"/>
          <w:sz w:val="24"/>
          <w:szCs w:val="24"/>
          <w:lang w:val="es-MX"/>
        </w:rPr>
        <w:t>derecho innato de la humanidad</w:t>
      </w:r>
      <w:r w:rsidR="006000C1">
        <w:rPr>
          <w:rFonts w:ascii="Times New Roman" w:hAnsi="Times New Roman"/>
          <w:sz w:val="24"/>
          <w:szCs w:val="24"/>
          <w:lang w:val="es-MX"/>
        </w:rPr>
        <w:t xml:space="preserve"> </w:t>
      </w:r>
    </w:p>
    <w:p w14:paraId="5CFB92F3" w14:textId="77777777" w:rsidR="00670045" w:rsidRPr="009666E0" w:rsidRDefault="00670045" w:rsidP="00670045">
      <w:pPr>
        <w:spacing w:line="360" w:lineRule="auto"/>
        <w:ind w:firstLine="708"/>
        <w:rPr>
          <w:rFonts w:ascii="Times New Roman" w:hAnsi="Times New Roman"/>
          <w:sz w:val="24"/>
          <w:szCs w:val="24"/>
          <w:lang w:val="es-MX"/>
        </w:rPr>
      </w:pPr>
    </w:p>
    <w:p w14:paraId="3A415CBA" w14:textId="1879006A" w:rsidR="00670045" w:rsidRPr="009666E0" w:rsidRDefault="008F32F5" w:rsidP="00B73D4D">
      <w:pPr>
        <w:spacing w:line="360" w:lineRule="auto"/>
        <w:rPr>
          <w:rFonts w:ascii="Times New Roman" w:hAnsi="Times New Roman"/>
          <w:sz w:val="24"/>
          <w:szCs w:val="24"/>
          <w:lang w:val="es-MX"/>
        </w:rPr>
      </w:pPr>
      <w:r>
        <w:rPr>
          <w:rFonts w:ascii="Times New Roman" w:hAnsi="Times New Roman"/>
          <w:sz w:val="24"/>
          <w:szCs w:val="24"/>
          <w:lang w:val="es-MX"/>
        </w:rPr>
        <w:t xml:space="preserve">De lo dicho anteriormente, podemos extraer </w:t>
      </w:r>
      <w:r w:rsidR="00670045" w:rsidRPr="009666E0">
        <w:rPr>
          <w:rFonts w:ascii="Times New Roman" w:hAnsi="Times New Roman"/>
          <w:sz w:val="24"/>
          <w:szCs w:val="24"/>
          <w:lang w:val="es-MX"/>
        </w:rPr>
        <w:t>un tercer sentido</w:t>
      </w:r>
      <w:r>
        <w:rPr>
          <w:rFonts w:ascii="Times New Roman" w:hAnsi="Times New Roman"/>
          <w:sz w:val="24"/>
          <w:szCs w:val="24"/>
          <w:lang w:val="es-MX"/>
        </w:rPr>
        <w:t xml:space="preserve"> de la libertad externa, ya que</w:t>
      </w:r>
      <w:r w:rsidR="00670045" w:rsidRPr="009666E0">
        <w:rPr>
          <w:rFonts w:ascii="Times New Roman" w:hAnsi="Times New Roman"/>
          <w:sz w:val="24"/>
          <w:szCs w:val="24"/>
          <w:lang w:val="es-MX"/>
        </w:rPr>
        <w:t xml:space="preserve">, se puede pensar </w:t>
      </w:r>
      <w:r>
        <w:rPr>
          <w:rFonts w:ascii="Times New Roman" w:hAnsi="Times New Roman"/>
          <w:sz w:val="24"/>
          <w:szCs w:val="24"/>
          <w:lang w:val="es-MX"/>
        </w:rPr>
        <w:t xml:space="preserve">en ella por </w:t>
      </w:r>
      <w:r w:rsidR="00670045" w:rsidRPr="009666E0">
        <w:rPr>
          <w:rFonts w:ascii="Times New Roman" w:hAnsi="Times New Roman"/>
          <w:sz w:val="24"/>
          <w:szCs w:val="24"/>
          <w:lang w:val="es-MX"/>
        </w:rPr>
        <w:t>cuanto se deriva de un derecho básico e innato de la humanidad que se posee antes de la condición jurídica misma, o un estado civil como tal.</w:t>
      </w:r>
      <w:r w:rsidR="00B73D4D">
        <w:rPr>
          <w:rFonts w:ascii="Times New Roman" w:hAnsi="Times New Roman"/>
          <w:sz w:val="24"/>
          <w:szCs w:val="24"/>
          <w:lang w:val="es-MX"/>
        </w:rPr>
        <w:t xml:space="preserve"> El derecho innato de la humanidad</w:t>
      </w:r>
      <w:r w:rsidR="00670045" w:rsidRPr="009666E0">
        <w:rPr>
          <w:rFonts w:ascii="Times New Roman" w:hAnsi="Times New Roman"/>
          <w:sz w:val="24"/>
          <w:szCs w:val="24"/>
          <w:lang w:val="es-MX"/>
        </w:rPr>
        <w:t xml:space="preserve"> supone que cada </w:t>
      </w:r>
      <w:r w:rsidR="00B73D4D">
        <w:rPr>
          <w:rFonts w:ascii="Times New Roman" w:hAnsi="Times New Roman"/>
          <w:sz w:val="24"/>
          <w:szCs w:val="24"/>
          <w:lang w:val="es-MX"/>
        </w:rPr>
        <w:t>persona</w:t>
      </w:r>
      <w:r w:rsidR="00670045" w:rsidRPr="009666E0">
        <w:rPr>
          <w:rFonts w:ascii="Times New Roman" w:hAnsi="Times New Roman"/>
          <w:sz w:val="24"/>
          <w:szCs w:val="24"/>
          <w:lang w:val="es-MX"/>
        </w:rPr>
        <w:t xml:space="preserve"> posee un derecho básico a la </w:t>
      </w:r>
      <w:r w:rsidR="00670045" w:rsidRPr="009666E0">
        <w:rPr>
          <w:rFonts w:ascii="Times New Roman" w:hAnsi="Times New Roman"/>
          <w:sz w:val="24"/>
          <w:szCs w:val="24"/>
          <w:lang w:val="es-MX"/>
        </w:rPr>
        <w:lastRenderedPageBreak/>
        <w:t xml:space="preserve">libertad que es universal e independiente de las condiciones sociales, materiales o cualquier otra contingencia. </w:t>
      </w:r>
    </w:p>
    <w:p w14:paraId="788F2D59" w14:textId="51C86FA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plantea el derecho innato de la humanidad como una condición previa para otros derechos adquiridos, siendo un principio normativo que orienta toda ley posterior. De esta forma, refiere Ripstein que: </w:t>
      </w:r>
      <w:r w:rsidRPr="009666E0">
        <w:rPr>
          <w:rFonts w:ascii="Times New Roman" w:hAnsi="Times New Roman"/>
          <w:sz w:val="24"/>
          <w:szCs w:val="24"/>
        </w:rPr>
        <w:t xml:space="preserve">“El derecho innato de la humanidad es la base para cualesquiera subsecuentes derechos que una persona debe tener, debido a que es el tener derecho para ser </w:t>
      </w:r>
      <w:r w:rsidR="00A8769D">
        <w:rPr>
          <w:rFonts w:ascii="Times New Roman" w:hAnsi="Times New Roman"/>
          <w:sz w:val="24"/>
          <w:szCs w:val="24"/>
          <w:lang w:val="es-MX"/>
        </w:rPr>
        <w:t>dueño de sí mismo</w:t>
      </w:r>
      <w:r w:rsidR="00A8769D" w:rsidRPr="009666E0">
        <w:rPr>
          <w:rFonts w:ascii="Times New Roman" w:hAnsi="Times New Roman"/>
          <w:sz w:val="24"/>
          <w:szCs w:val="24"/>
        </w:rPr>
        <w:t xml:space="preserve"> </w:t>
      </w:r>
      <w:r w:rsidRPr="009666E0">
        <w:rPr>
          <w:rFonts w:ascii="Times New Roman" w:hAnsi="Times New Roman"/>
          <w:sz w:val="24"/>
          <w:szCs w:val="24"/>
        </w:rPr>
        <w:t>que cada persona tiene, y así, como resultado, también un derecho que limita las formas en las cuales la fuerza pueda ser usada.” (</w:t>
      </w:r>
      <w:r w:rsidR="00E9012B">
        <w:rPr>
          <w:rFonts w:ascii="Times New Roman" w:hAnsi="Times New Roman"/>
          <w:sz w:val="24"/>
          <w:szCs w:val="24"/>
          <w:lang w:val="es-MX"/>
        </w:rPr>
        <w:t xml:space="preserve">Ripstein, </w:t>
      </w:r>
      <w:r w:rsidRPr="009666E0">
        <w:rPr>
          <w:rFonts w:ascii="Times New Roman" w:hAnsi="Times New Roman"/>
          <w:sz w:val="24"/>
          <w:szCs w:val="24"/>
        </w:rPr>
        <w:t>2009; p.56) A esta perspectiva, agrega Ripstein que: “En la medida en que cada persona actúe en conformidad con el derecho innato de otros, ninguna coerción es utilizada. El derecho a ejercer coerción es simplemente el derecho de que otros ejerciten su libertad de forma consistente con la de uno mismo.” (</w:t>
      </w:r>
      <w:r w:rsidRPr="009666E0">
        <w:rPr>
          <w:rFonts w:ascii="Times New Roman" w:hAnsi="Times New Roman"/>
          <w:i/>
          <w:iCs/>
          <w:sz w:val="24"/>
          <w:szCs w:val="24"/>
        </w:rPr>
        <w:t>Ib.</w:t>
      </w:r>
      <w:r w:rsidRPr="009666E0">
        <w:rPr>
          <w:rFonts w:ascii="Times New Roman" w:hAnsi="Times New Roman"/>
          <w:sz w:val="24"/>
          <w:szCs w:val="24"/>
        </w:rPr>
        <w:t>)</w:t>
      </w:r>
    </w:p>
    <w:p w14:paraId="27CBB11C" w14:textId="73C8FA21"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Partiendo del derecho innato de la humanidad a su libertad como una idea normativa, Ripstein ubica los alcances que tiene esta noción en el derecho privado y público, cuando señala que: “Esta misma estructura de libertad </w:t>
      </w:r>
      <w:r w:rsidR="00157CD1">
        <w:rPr>
          <w:rFonts w:ascii="Times New Roman" w:hAnsi="Times New Roman"/>
          <w:sz w:val="24"/>
          <w:szCs w:val="24"/>
        </w:rPr>
        <w:t>igual</w:t>
      </w:r>
      <w:r w:rsidRPr="009666E0">
        <w:rPr>
          <w:rFonts w:ascii="Times New Roman" w:hAnsi="Times New Roman"/>
          <w:sz w:val="24"/>
          <w:szCs w:val="24"/>
        </w:rPr>
        <w:t xml:space="preserve"> entendida como las restricciones sobre la coerción gobierna subsecuentes aspectos del derecho, incluidos ambos, el derecho privado y el derecho público. En el derecho privado, estructura los derechos ulteriores que cada persona puede adquirir, y las restricciones sobre la capacidad para adquirir nuevos derechos. Al nivel del derecho público, también restringe los medios disponibles para el estado para lograr sus propósitos públicos, e impone ciertos deberes obligatorios sobre sí.”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p.56) </w:t>
      </w:r>
    </w:p>
    <w:p w14:paraId="25573425" w14:textId="0FCA128E" w:rsidR="00670045" w:rsidRPr="009666E0" w:rsidRDefault="00D43B49" w:rsidP="00670045">
      <w:pPr>
        <w:spacing w:line="360" w:lineRule="auto"/>
        <w:rPr>
          <w:rFonts w:ascii="Times New Roman" w:hAnsi="Times New Roman"/>
          <w:sz w:val="24"/>
          <w:szCs w:val="24"/>
        </w:rPr>
      </w:pPr>
      <w:r>
        <w:rPr>
          <w:rFonts w:ascii="Times New Roman" w:hAnsi="Times New Roman"/>
          <w:sz w:val="24"/>
          <w:szCs w:val="24"/>
          <w:lang w:val="es-MX"/>
        </w:rPr>
        <w:t>L</w:t>
      </w:r>
      <w:r w:rsidR="00670045" w:rsidRPr="009666E0">
        <w:rPr>
          <w:rFonts w:ascii="Times New Roman" w:hAnsi="Times New Roman"/>
          <w:sz w:val="24"/>
          <w:szCs w:val="24"/>
          <w:lang w:val="es-MX"/>
        </w:rPr>
        <w:t>a libertad como algo innato apunta principalmente al cuerpo</w:t>
      </w:r>
      <w:r w:rsidR="002E32FB">
        <w:rPr>
          <w:rFonts w:ascii="Times New Roman" w:hAnsi="Times New Roman"/>
          <w:sz w:val="24"/>
          <w:szCs w:val="24"/>
          <w:lang w:val="es-MX"/>
        </w:rPr>
        <w:t xml:space="preserve"> y la soberanía que le confiere a cada persona sobre su propio ser</w:t>
      </w:r>
      <w:r>
        <w:rPr>
          <w:rFonts w:ascii="Times New Roman" w:hAnsi="Times New Roman"/>
          <w:sz w:val="24"/>
          <w:szCs w:val="24"/>
          <w:lang w:val="es-MX"/>
        </w:rPr>
        <w:t>.</w:t>
      </w:r>
      <w:r w:rsidR="00670045" w:rsidRPr="009666E0">
        <w:rPr>
          <w:rFonts w:ascii="Times New Roman" w:hAnsi="Times New Roman"/>
          <w:sz w:val="24"/>
          <w:szCs w:val="24"/>
          <w:lang w:val="es-MX"/>
        </w:rPr>
        <w:t xml:space="preserve"> Ripstein señala que: “El derecho innato de la humanidad no presupone la existencia de medios para establecer y perseguir propósitos ajenos distintos al propio cuerpo de cada persona. Una vez que se introduce la posibilidad de que haya tales medios externos, el principio universal del derecho debe extenderse para hacer de su uso algo consistente con la libertad de cada persona.”</w:t>
      </w:r>
      <w:r w:rsidR="00670045" w:rsidRPr="009666E0">
        <w:rPr>
          <w:rFonts w:ascii="Times New Roman" w:hAnsi="Times New Roman"/>
          <w:sz w:val="24"/>
          <w:szCs w:val="24"/>
        </w:rPr>
        <w:t xml:space="preserve">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p.85)</w:t>
      </w:r>
    </w:p>
    <w:p w14:paraId="1D784589" w14:textId="563683DD"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derecho a la propiedad es un tipo de derecho adquirido bajo el amparo de instituciones legítimas correspondientes, en un horizonte civil de leyes públicas. Ripstein puntualiza, respecto a la expansión de los derechos externos que: “Tal extensión debe ser formal: si los objetos utilizables deben ser usados legítimamente, las personas deben tenerlos disponibles para el uso de cuales fueran los propósitos que se establezcan, restringidos solamente por el </w:t>
      </w:r>
      <w:r w:rsidRPr="009666E0">
        <w:rPr>
          <w:rFonts w:ascii="Times New Roman" w:hAnsi="Times New Roman"/>
          <w:sz w:val="24"/>
          <w:szCs w:val="24"/>
        </w:rPr>
        <w:lastRenderedPageBreak/>
        <w:t>derecho de otros para usar sus medios externos como vean adecuado, en lugar de tener su base en los fines particulares que son perseguidos.”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2A10674C" w14:textId="046D8A8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Existe una diferencia en los modos en que se adquieren los dos tipos de derechos mencionados. El tipo de derecho innato de la humanidad a su libertad es un presupuesto normativo, y como su nombre lo dice, es inherente a la persona. Por otro lado: “Los derechos adquiridos requieren actos afirmativos para establecerlos, pero la forma de los derechos, incluidas las formas en las cuales restringen la libertad de otros, son conceptualmente previas a las preguntas sobre su modo de adquisición.” (</w:t>
      </w:r>
      <w:r w:rsidR="00E9012B">
        <w:rPr>
          <w:rFonts w:ascii="Times New Roman" w:hAnsi="Times New Roman"/>
          <w:sz w:val="24"/>
          <w:szCs w:val="24"/>
          <w:lang w:val="es-MX"/>
        </w:rPr>
        <w:t xml:space="preserve">Ripstein, </w:t>
      </w:r>
      <w:r w:rsidRPr="009666E0">
        <w:rPr>
          <w:rFonts w:ascii="Times New Roman" w:hAnsi="Times New Roman"/>
          <w:sz w:val="24"/>
          <w:szCs w:val="24"/>
        </w:rPr>
        <w:t>2009; p.85)</w:t>
      </w:r>
    </w:p>
    <w:p w14:paraId="52578FDF" w14:textId="7969382F"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Es necesari</w:t>
      </w:r>
      <w:r w:rsidR="00354AFF">
        <w:rPr>
          <w:rFonts w:ascii="Times New Roman" w:hAnsi="Times New Roman"/>
          <w:sz w:val="24"/>
          <w:szCs w:val="24"/>
          <w:lang w:val="es-MX"/>
        </w:rPr>
        <w:t>o</w:t>
      </w:r>
      <w:r w:rsidRPr="009666E0">
        <w:rPr>
          <w:rFonts w:ascii="Times New Roman" w:hAnsi="Times New Roman"/>
          <w:sz w:val="24"/>
          <w:szCs w:val="24"/>
          <w:lang w:val="es-MX"/>
        </w:rPr>
        <w:t xml:space="preserve"> el estado civil para poder garantizar los derechos adquiridos. En el sexto capítulo se hacía mención a los tres defectos del estado natural, y de qué forma el derecho público puede solucionarles. </w:t>
      </w:r>
      <w:r w:rsidRPr="009666E0">
        <w:rPr>
          <w:rFonts w:ascii="Times New Roman" w:hAnsi="Times New Roman"/>
          <w:sz w:val="24"/>
          <w:szCs w:val="24"/>
        </w:rPr>
        <w:t>Ripstein enfatiza el sentido omnilateral del derecho público cuando refiere que: “Kant caracteriza el estado de naturaleza como un sistema de derechos privados sin el derecho público. El aparato de derechos privados aplica a las transacciones en tal estado, pero sujeto a tres defectos que hacen a esa aplicación meramente provisional. Cada uno de los defectos reflejan las dificultades de las acciones unilaterales.”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04373FDF" w14:textId="5D1E6D3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Las transacciones, por ejemplo, de propiedad o servicios, necesitan un horizonte legal, y en este sentido, Ripstein indica que: “Los objetos de elección no pueden ser adquiridos sin una autorización pública de adquisición; los derechos privados no pueden hacerse cumplir sin un mecanismo público a través del cual la obligación queda autorizada por la ley pública; los derechos privados son indeterminados en su aplicación a particulares sin un arbitrio autorizado públicamente.”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p.181) El punto de vista omnilateral, en este sentido, representa el sentido del derecho público, y extiende de esta forma, </w:t>
      </w:r>
      <w:r w:rsidR="002169B0">
        <w:rPr>
          <w:rFonts w:ascii="Times New Roman" w:hAnsi="Times New Roman"/>
          <w:sz w:val="24"/>
          <w:szCs w:val="24"/>
        </w:rPr>
        <w:t>d</w:t>
      </w:r>
      <w:r w:rsidRPr="009666E0">
        <w:rPr>
          <w:rFonts w:ascii="Times New Roman" w:hAnsi="Times New Roman"/>
          <w:sz w:val="24"/>
          <w:szCs w:val="24"/>
        </w:rPr>
        <w:t>el derecho innato de la humanidad, hacia una libertad jurídica de actos exteriores. Como Ripstein refiere: “Incluso el derecho innato de la humanidad es inseguro en tal condición, tanto porque no hay remedio posible en caso de completarse un perjuicio en contra de una persona, y porque aún el derecho protectivo para defender tu propia persona en contra de un ataque que se lleva a cabo es indeterminado en su aplicación. Estos problemas solo pueden ser resueltos mediante una forma de asociación capaz de hacer leyes en nombre de todos, y autorizando ambos, el hacerse cumplir y la adjudicación bajo el amparo de la ley.” (</w:t>
      </w:r>
      <w:r w:rsidR="00E9012B">
        <w:rPr>
          <w:rFonts w:ascii="Times New Roman" w:hAnsi="Times New Roman"/>
          <w:sz w:val="24"/>
          <w:szCs w:val="24"/>
          <w:lang w:val="es-MX"/>
        </w:rPr>
        <w:t xml:space="preserve">Ripstein, </w:t>
      </w:r>
      <w:r w:rsidRPr="009666E0">
        <w:rPr>
          <w:rFonts w:ascii="Times New Roman" w:hAnsi="Times New Roman"/>
          <w:sz w:val="24"/>
          <w:szCs w:val="24"/>
        </w:rPr>
        <w:t>2009; p.181)</w:t>
      </w:r>
    </w:p>
    <w:p w14:paraId="569A0A07" w14:textId="6DE1D835"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Por lo revisado, se puede considerar que la libertad externa presupone y requiere, el horizonte de un marco legal público que se oriente por el sentido normativo de la libertad;</w:t>
      </w:r>
      <w:r w:rsidR="002169B0">
        <w:rPr>
          <w:rFonts w:ascii="Times New Roman" w:hAnsi="Times New Roman"/>
          <w:sz w:val="24"/>
          <w:szCs w:val="24"/>
        </w:rPr>
        <w:t xml:space="preserve"> Sin embargo, su base y fundamento tiene como núcleo a la libertad como un derecho innato </w:t>
      </w:r>
      <w:r w:rsidR="002169B0">
        <w:rPr>
          <w:rFonts w:ascii="Times New Roman" w:hAnsi="Times New Roman"/>
          <w:sz w:val="24"/>
          <w:szCs w:val="24"/>
        </w:rPr>
        <w:lastRenderedPageBreak/>
        <w:t xml:space="preserve">para cada persona. La libertad en el horizonte público, queda así, de algún modo, ampliada. </w:t>
      </w:r>
      <w:r w:rsidRPr="009666E0">
        <w:rPr>
          <w:rFonts w:ascii="Times New Roman" w:hAnsi="Times New Roman"/>
          <w:sz w:val="24"/>
          <w:szCs w:val="24"/>
        </w:rPr>
        <w:t>Est</w:t>
      </w:r>
      <w:r w:rsidR="002169B0">
        <w:rPr>
          <w:rFonts w:ascii="Times New Roman" w:hAnsi="Times New Roman"/>
          <w:sz w:val="24"/>
          <w:szCs w:val="24"/>
        </w:rPr>
        <w:t>e tip</w:t>
      </w:r>
      <w:r w:rsidRPr="009666E0">
        <w:rPr>
          <w:rFonts w:ascii="Times New Roman" w:hAnsi="Times New Roman"/>
          <w:sz w:val="24"/>
          <w:szCs w:val="24"/>
        </w:rPr>
        <w:t>o</w:t>
      </w:r>
      <w:r w:rsidR="002169B0">
        <w:rPr>
          <w:rFonts w:ascii="Times New Roman" w:hAnsi="Times New Roman"/>
          <w:sz w:val="24"/>
          <w:szCs w:val="24"/>
        </w:rPr>
        <w:t xml:space="preserve"> de libertad</w:t>
      </w:r>
      <w:r w:rsidRPr="009666E0">
        <w:rPr>
          <w:rFonts w:ascii="Times New Roman" w:hAnsi="Times New Roman"/>
          <w:sz w:val="24"/>
          <w:szCs w:val="24"/>
        </w:rPr>
        <w:t xml:space="preserve"> </w:t>
      </w:r>
      <w:r w:rsidR="002169B0">
        <w:rPr>
          <w:rFonts w:ascii="Times New Roman" w:hAnsi="Times New Roman"/>
          <w:sz w:val="24"/>
          <w:szCs w:val="24"/>
        </w:rPr>
        <w:t xml:space="preserve">extendida </w:t>
      </w:r>
      <w:r w:rsidRPr="009666E0">
        <w:rPr>
          <w:rFonts w:ascii="Times New Roman" w:hAnsi="Times New Roman"/>
          <w:sz w:val="24"/>
          <w:szCs w:val="24"/>
        </w:rPr>
        <w:t>podría considerarse</w:t>
      </w:r>
      <w:r w:rsidR="006000C1">
        <w:rPr>
          <w:rFonts w:ascii="Times New Roman" w:hAnsi="Times New Roman"/>
          <w:sz w:val="24"/>
          <w:szCs w:val="24"/>
        </w:rPr>
        <w:t xml:space="preserve"> </w:t>
      </w:r>
      <w:r w:rsidRPr="009666E0">
        <w:rPr>
          <w:rFonts w:ascii="Times New Roman" w:hAnsi="Times New Roman"/>
          <w:sz w:val="24"/>
          <w:szCs w:val="24"/>
        </w:rPr>
        <w:t xml:space="preserve">como una libertad igual para todos. </w:t>
      </w:r>
    </w:p>
    <w:p w14:paraId="6E7F9B56" w14:textId="77777777" w:rsidR="00670045" w:rsidRPr="009666E0" w:rsidRDefault="00670045" w:rsidP="00670045">
      <w:pPr>
        <w:spacing w:line="360" w:lineRule="auto"/>
        <w:rPr>
          <w:rFonts w:ascii="Times New Roman" w:hAnsi="Times New Roman"/>
          <w:sz w:val="24"/>
          <w:szCs w:val="24"/>
        </w:rPr>
      </w:pPr>
    </w:p>
    <w:p w14:paraId="3077288E" w14:textId="7DDD1E3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 xml:space="preserve">3.4 Libertad externa como </w:t>
      </w:r>
      <w:r w:rsidR="00157CD1">
        <w:rPr>
          <w:rFonts w:ascii="Times New Roman" w:hAnsi="Times New Roman"/>
          <w:sz w:val="24"/>
          <w:szCs w:val="24"/>
          <w:lang w:val="es-MX"/>
        </w:rPr>
        <w:t>libertad igual</w:t>
      </w:r>
    </w:p>
    <w:p w14:paraId="665BA23B" w14:textId="77777777" w:rsidR="00670045" w:rsidRPr="009666E0" w:rsidRDefault="00670045" w:rsidP="00670045">
      <w:pPr>
        <w:spacing w:line="360" w:lineRule="auto"/>
        <w:rPr>
          <w:rFonts w:ascii="Times New Roman" w:hAnsi="Times New Roman"/>
          <w:sz w:val="24"/>
          <w:szCs w:val="24"/>
          <w:lang w:val="es-MX"/>
        </w:rPr>
      </w:pPr>
    </w:p>
    <w:p w14:paraId="646B98AF" w14:textId="23FBF2F5"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un cuarto sentido, la libertad externa se piensa como bajo el marco de una condición de equidad, lo cual tiene diversos matices. En primer lugar, se piensa que, para todos, por igual, estando bajo la coacción de la ley pública, nos encontramos en reciprocidad de los límites de nuestros actos. En este sentido la libertad externa es </w:t>
      </w:r>
      <w:r w:rsidR="00157CD1">
        <w:rPr>
          <w:rFonts w:ascii="Times New Roman" w:hAnsi="Times New Roman"/>
          <w:sz w:val="24"/>
          <w:szCs w:val="24"/>
          <w:lang w:val="es-MX"/>
        </w:rPr>
        <w:t>igual para todos</w:t>
      </w:r>
      <w:r w:rsidRPr="009666E0">
        <w:rPr>
          <w:rFonts w:ascii="Times New Roman" w:hAnsi="Times New Roman"/>
          <w:sz w:val="24"/>
          <w:szCs w:val="24"/>
          <w:lang w:val="es-MX"/>
        </w:rPr>
        <w:t xml:space="preserve">, porque nuestros límites son los mismos: los otros y sus propias libertades. </w:t>
      </w:r>
    </w:p>
    <w:p w14:paraId="0ECD56F5" w14:textId="77777777"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En segundo lugar, la condición de equidad respecto de la libertad y las leyes se amplía a la igualdad de oportunidades, lo cual, desde el contexto de Kant, supone una crítica a la nobleza y a los cargos hereditarios. En este sentido la libertad como equidad se traduce en la posibilidad de poder mejorarse por medio del mérito, la virtud, los talentos y la fortuna. El noveno capítulo refiere un desarrollo de la redistribución y la equidad de oportunidades, en donde Ripstein interpreta que Kant no habla de una redistribución material, sino de condiciones y mecanismos para que se permita la igualdad de oportunidades. En este sentido, la intervención del estado se debe limitar a quitar obstáculos estructurales que imposibiliten una libertad a todos por igual. </w:t>
      </w:r>
    </w:p>
    <w:p w14:paraId="768D9F43" w14:textId="33C9D330"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un tercer sentido, la libertad se entiende como igual para todos por cuanto podemos exigirnos unos a otros el cumplir la ley, y a su vez, debemos otorgar nuestro consentimiento a las leyes en la medida en que se orienten a su finalidad pública. En este sentido, tenemos la igual condición de darnos leyes a nosotros mismos, en cuanto los legisladores habrán de crear y sostener leyes que cualquiera se diese universalmente a sí mismo, como a otros, de forma que sea posible una libertad compartida. El uso de la razón pública es fundamental para este sentido deliberativo que confluye con el sentido del consentimiento ante las leyes públicas</w:t>
      </w:r>
      <w:r w:rsidR="002169B0">
        <w:rPr>
          <w:rFonts w:ascii="Times New Roman" w:hAnsi="Times New Roman"/>
          <w:sz w:val="24"/>
          <w:szCs w:val="24"/>
          <w:lang w:val="es-MX"/>
        </w:rPr>
        <w:t>.</w:t>
      </w:r>
      <w:r w:rsidRPr="009666E0">
        <w:rPr>
          <w:rFonts w:ascii="Times New Roman" w:hAnsi="Times New Roman"/>
          <w:sz w:val="24"/>
          <w:szCs w:val="24"/>
          <w:lang w:val="es-MX"/>
        </w:rPr>
        <w:t xml:space="preserve"> </w:t>
      </w:r>
    </w:p>
    <w:p w14:paraId="3223B844" w14:textId="3D256D8A" w:rsidR="00670045" w:rsidRPr="009666E0"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Ripstein interpreta la libertad externa particularmente como una libertad </w:t>
      </w:r>
      <w:r w:rsidR="00157CD1">
        <w:rPr>
          <w:rFonts w:ascii="Times New Roman" w:hAnsi="Times New Roman"/>
          <w:sz w:val="24"/>
          <w:szCs w:val="24"/>
          <w:lang w:val="es-MX"/>
        </w:rPr>
        <w:t>igual</w:t>
      </w:r>
      <w:r w:rsidRPr="009666E0">
        <w:rPr>
          <w:rFonts w:ascii="Times New Roman" w:hAnsi="Times New Roman"/>
          <w:sz w:val="24"/>
          <w:szCs w:val="24"/>
          <w:lang w:val="es-MX"/>
        </w:rPr>
        <w:t xml:space="preserve"> en una serie de perspectivas que involucran los matices anteriores.</w:t>
      </w:r>
      <w:r w:rsidR="00C96A52">
        <w:rPr>
          <w:rFonts w:ascii="Times New Roman" w:hAnsi="Times New Roman"/>
          <w:sz w:val="24"/>
          <w:szCs w:val="24"/>
          <w:lang w:val="es-MX"/>
        </w:rPr>
        <w:t xml:space="preserve"> El resultado de su interpretación supone que</w:t>
      </w:r>
      <w:r w:rsidRPr="009666E0">
        <w:rPr>
          <w:rFonts w:ascii="Times New Roman" w:hAnsi="Times New Roman"/>
          <w:sz w:val="24"/>
          <w:szCs w:val="24"/>
          <w:lang w:val="es-MX"/>
        </w:rPr>
        <w:t xml:space="preserve"> </w:t>
      </w:r>
      <w:r w:rsidR="00C96A52">
        <w:rPr>
          <w:rFonts w:ascii="Times New Roman" w:hAnsi="Times New Roman"/>
          <w:sz w:val="24"/>
          <w:szCs w:val="24"/>
          <w:lang w:val="es-MX"/>
        </w:rPr>
        <w:t>l</w:t>
      </w:r>
      <w:r w:rsidRPr="009666E0">
        <w:rPr>
          <w:rFonts w:ascii="Times New Roman" w:hAnsi="Times New Roman"/>
          <w:sz w:val="24"/>
          <w:szCs w:val="24"/>
          <w:lang w:val="es-MX"/>
        </w:rPr>
        <w:t xml:space="preserve">a legitimidad de la fuerza pública radica en qué tanto se guía normativamente por los principios de la libertad como </w:t>
      </w:r>
      <w:r w:rsidR="00C96A52">
        <w:rPr>
          <w:rFonts w:ascii="Times New Roman" w:hAnsi="Times New Roman"/>
          <w:sz w:val="24"/>
          <w:szCs w:val="24"/>
          <w:lang w:val="es-MX"/>
        </w:rPr>
        <w:t xml:space="preserve">algo que proviene normativamente </w:t>
      </w:r>
      <w:r w:rsidR="00354AFF">
        <w:rPr>
          <w:rFonts w:ascii="Times New Roman" w:hAnsi="Times New Roman"/>
          <w:sz w:val="24"/>
          <w:szCs w:val="24"/>
          <w:lang w:val="es-MX"/>
        </w:rPr>
        <w:t xml:space="preserve">un </w:t>
      </w:r>
      <w:r w:rsidRPr="009666E0">
        <w:rPr>
          <w:rFonts w:ascii="Times New Roman" w:hAnsi="Times New Roman"/>
          <w:sz w:val="24"/>
          <w:szCs w:val="24"/>
          <w:lang w:val="es-MX"/>
        </w:rPr>
        <w:t>derecho innato de la humanidad</w:t>
      </w:r>
      <w:r w:rsidR="002169B0">
        <w:rPr>
          <w:rFonts w:ascii="Times New Roman" w:hAnsi="Times New Roman"/>
          <w:sz w:val="24"/>
          <w:szCs w:val="24"/>
          <w:lang w:val="es-MX"/>
        </w:rPr>
        <w:t>.</w:t>
      </w:r>
    </w:p>
    <w:p w14:paraId="1F60C3F9" w14:textId="1BA1549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lastRenderedPageBreak/>
        <w:t xml:space="preserve">Si la legitimidad del estado y las leyes radica en el principio de libertad, queda señalado que el sistema </w:t>
      </w:r>
      <w:r w:rsidR="00D2286E">
        <w:rPr>
          <w:rFonts w:ascii="Times New Roman" w:hAnsi="Times New Roman"/>
          <w:sz w:val="24"/>
          <w:szCs w:val="24"/>
          <w:lang w:val="es-MX"/>
        </w:rPr>
        <w:t>de</w:t>
      </w:r>
      <w:r w:rsidRPr="009666E0">
        <w:rPr>
          <w:rFonts w:ascii="Times New Roman" w:hAnsi="Times New Roman"/>
          <w:sz w:val="24"/>
          <w:szCs w:val="24"/>
          <w:lang w:val="es-MX"/>
        </w:rPr>
        <w:t xml:space="preserve"> Kant se guía por principios normativos, en lugar de una perspectiva instrumental o utilitaria. De esta forma el uso de la fuerza tiene un sentido distinto. Ripstein señala que: “Esta concepción no instrumental del derecho a la libertad le da a Kant su distintiva perspectiva acerca de la significancia de la coerción.” (2009; p.9) y en esta línea, agrega que: “La perspectiva no instrumental de Kant del sistema de iguales libertades provee una base de principios para hacer del uso legítimo de la fuerza un problema autocontenido.” </w:t>
      </w:r>
      <w:r w:rsidRPr="009666E0">
        <w:rPr>
          <w:rFonts w:ascii="Times New Roman" w:hAnsi="Times New Roman"/>
          <w:sz w:val="24"/>
          <w:szCs w:val="24"/>
        </w:rPr>
        <w:t>(</w:t>
      </w:r>
      <w:r w:rsidR="00E9012B">
        <w:rPr>
          <w:rFonts w:ascii="Times New Roman" w:hAnsi="Times New Roman"/>
          <w:sz w:val="24"/>
          <w:szCs w:val="24"/>
          <w:lang w:val="es-MX"/>
        </w:rPr>
        <w:t xml:space="preserve">Ripstein, </w:t>
      </w:r>
      <w:r w:rsidRPr="009666E0">
        <w:rPr>
          <w:rFonts w:ascii="Times New Roman" w:hAnsi="Times New Roman"/>
          <w:sz w:val="24"/>
          <w:szCs w:val="24"/>
        </w:rPr>
        <w:t>2009; p.10)</w:t>
      </w:r>
      <w:r w:rsidR="00D2286E">
        <w:rPr>
          <w:rFonts w:ascii="Times New Roman" w:hAnsi="Times New Roman"/>
          <w:sz w:val="24"/>
          <w:szCs w:val="24"/>
        </w:rPr>
        <w:t xml:space="preserve"> Una libertad externa en cuanto una libertad igual para todos supone que todos estamos sometidos a las leyes de acuerdo a una voluntad omnilateral, y el uso legítimo de la fuerza se despliega en el marco en que se busca una libertad de límites recíprocos. </w:t>
      </w:r>
    </w:p>
    <w:p w14:paraId="5E4AF4EE" w14:textId="3962351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Lejos de una perspectiva instrumental o utilitarista, la naturaleza </w:t>
      </w:r>
      <w:r w:rsidR="00D2286E">
        <w:rPr>
          <w:rFonts w:ascii="Times New Roman" w:hAnsi="Times New Roman"/>
          <w:sz w:val="24"/>
          <w:szCs w:val="24"/>
        </w:rPr>
        <w:t xml:space="preserve">normativa </w:t>
      </w:r>
      <w:r w:rsidRPr="009666E0">
        <w:rPr>
          <w:rFonts w:ascii="Times New Roman" w:hAnsi="Times New Roman"/>
          <w:sz w:val="24"/>
          <w:szCs w:val="24"/>
        </w:rPr>
        <w:t>de la legitimidad del estado y las leyes se orientan para que el poder público se fundamente en una mirada que sea omnilateral. Ripstein señala que: “El estado entra en la perspectiva de Kant como la solución a los problemas de las interacciones privadas, pero solo puede resolver estos problemas ocupando un punto de vista distintivamente público, a través del cual sus actos puedan ser actos de todos.”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7CA3479E" w14:textId="535B96B8"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en virtud de la necesidad de una postura pública y omnilateral, agrega que: “Tal requisito, a su vez, genera nuevos poderes y obligaciones: el poder de imponer impuestos y redistribuir para prevenir derechos de propiedad que deben hacerse cumplir, y no se generen nuevas formas de dependencia, así como la obligación de proveer equidad formal de oportunidades y educación pública.”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p.298) </w:t>
      </w:r>
    </w:p>
    <w:p w14:paraId="08C353A0" w14:textId="70719EEC" w:rsidR="00D7712C"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Por lo dicho, la libertad externa, entendida como libertad </w:t>
      </w:r>
      <w:r w:rsidR="00157CD1">
        <w:rPr>
          <w:rFonts w:ascii="Times New Roman" w:hAnsi="Times New Roman"/>
          <w:sz w:val="24"/>
          <w:szCs w:val="24"/>
        </w:rPr>
        <w:t>igual</w:t>
      </w:r>
      <w:r w:rsidRPr="009666E0">
        <w:rPr>
          <w:rFonts w:ascii="Times New Roman" w:hAnsi="Times New Roman"/>
          <w:sz w:val="24"/>
          <w:szCs w:val="24"/>
        </w:rPr>
        <w:t>, atraviesa y contiene las ideas regulativas que han conformado su noción a lo largo de las perspectivas que se han detallado en este apartado y a lo largo del capítulo.</w:t>
      </w:r>
      <w:r w:rsidR="00D2286E">
        <w:rPr>
          <w:rFonts w:ascii="Times New Roman" w:hAnsi="Times New Roman"/>
          <w:sz w:val="24"/>
          <w:szCs w:val="24"/>
        </w:rPr>
        <w:t xml:space="preserve"> La libertad externa es un principio normativo metafísico. Fundamenta sus alcances en cuanto defiende un tipo de soberanía e independencia que incluyen el consentimiento. Se presenta como una extensión del sentido del derecho innato y resulta en una libertad igual para todos.</w:t>
      </w:r>
      <w:r w:rsidRPr="009666E0">
        <w:rPr>
          <w:rFonts w:ascii="Times New Roman" w:hAnsi="Times New Roman"/>
          <w:sz w:val="24"/>
          <w:szCs w:val="24"/>
        </w:rPr>
        <w:t xml:space="preserve"> </w:t>
      </w:r>
    </w:p>
    <w:p w14:paraId="1EFF6D97" w14:textId="2C93776C"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Hace falta </w:t>
      </w:r>
      <w:r w:rsidR="00D7712C">
        <w:rPr>
          <w:rFonts w:ascii="Times New Roman" w:hAnsi="Times New Roman"/>
          <w:sz w:val="24"/>
          <w:szCs w:val="24"/>
        </w:rPr>
        <w:t xml:space="preserve">tener presente las consideraciones que profundizan en </w:t>
      </w:r>
      <w:r w:rsidR="00D2286E">
        <w:rPr>
          <w:rFonts w:ascii="Times New Roman" w:hAnsi="Times New Roman"/>
          <w:sz w:val="24"/>
          <w:szCs w:val="24"/>
        </w:rPr>
        <w:t xml:space="preserve">el </w:t>
      </w:r>
      <w:r w:rsidRPr="009666E0">
        <w:rPr>
          <w:rFonts w:ascii="Times New Roman" w:hAnsi="Times New Roman"/>
          <w:sz w:val="24"/>
          <w:szCs w:val="24"/>
        </w:rPr>
        <w:t xml:space="preserve">uso de la fuerza </w:t>
      </w:r>
      <w:r w:rsidR="00D2286E">
        <w:rPr>
          <w:rFonts w:ascii="Times New Roman" w:hAnsi="Times New Roman"/>
          <w:sz w:val="24"/>
          <w:szCs w:val="24"/>
        </w:rPr>
        <w:t xml:space="preserve">que puede admitirse, en la medida en que </w:t>
      </w:r>
      <w:r w:rsidRPr="009666E0">
        <w:rPr>
          <w:rFonts w:ascii="Times New Roman" w:hAnsi="Times New Roman"/>
          <w:sz w:val="24"/>
          <w:szCs w:val="24"/>
        </w:rPr>
        <w:t>tenga estas características.</w:t>
      </w:r>
      <w:r w:rsidR="00D7712C">
        <w:rPr>
          <w:rFonts w:ascii="Times New Roman" w:hAnsi="Times New Roman"/>
          <w:sz w:val="24"/>
          <w:szCs w:val="24"/>
        </w:rPr>
        <w:t xml:space="preserve"> De la misma forma en que una legislación no podría ir en contra del derecho innato o adquirido de nadie, de la misma forma, la fuerza pública no puede ejercerse sino en sincronización con la idea de una libertad externa entendida como una extensión que presenta la idea de una libertad igual para todos. </w:t>
      </w:r>
      <w:r w:rsidRPr="009666E0">
        <w:rPr>
          <w:rFonts w:ascii="Times New Roman" w:hAnsi="Times New Roman"/>
          <w:sz w:val="24"/>
          <w:szCs w:val="24"/>
        </w:rPr>
        <w:t xml:space="preserve"> </w:t>
      </w:r>
    </w:p>
    <w:p w14:paraId="481BF0A1" w14:textId="77777777" w:rsidR="00670045" w:rsidRPr="009666E0" w:rsidRDefault="00670045" w:rsidP="00670045">
      <w:pPr>
        <w:spacing w:line="360" w:lineRule="auto"/>
        <w:rPr>
          <w:rFonts w:ascii="Times New Roman" w:hAnsi="Times New Roman"/>
          <w:sz w:val="24"/>
          <w:szCs w:val="24"/>
        </w:rPr>
      </w:pPr>
    </w:p>
    <w:p w14:paraId="72EB21DC" w14:textId="77777777" w:rsidR="00670045" w:rsidRPr="009666E0" w:rsidRDefault="00670045" w:rsidP="00670045">
      <w:pPr>
        <w:spacing w:line="360" w:lineRule="auto"/>
        <w:ind w:firstLine="708"/>
        <w:rPr>
          <w:rFonts w:ascii="Times New Roman" w:hAnsi="Times New Roman"/>
          <w:sz w:val="24"/>
          <w:szCs w:val="24"/>
          <w:lang w:val="es-MX"/>
        </w:rPr>
      </w:pPr>
      <w:r w:rsidRPr="009666E0">
        <w:rPr>
          <w:rFonts w:ascii="Times New Roman" w:hAnsi="Times New Roman"/>
          <w:sz w:val="24"/>
          <w:szCs w:val="24"/>
          <w:lang w:val="es-MX"/>
        </w:rPr>
        <w:t>3.5 Libertad externa como el uso legítimo de la fuerza</w:t>
      </w:r>
    </w:p>
    <w:p w14:paraId="417ED8CD" w14:textId="77777777" w:rsidR="00670045" w:rsidRPr="009666E0" w:rsidRDefault="00670045" w:rsidP="00670045">
      <w:pPr>
        <w:spacing w:line="360" w:lineRule="auto"/>
        <w:rPr>
          <w:rFonts w:ascii="Times New Roman" w:hAnsi="Times New Roman"/>
          <w:sz w:val="24"/>
          <w:szCs w:val="24"/>
          <w:lang w:val="es-MX"/>
        </w:rPr>
      </w:pPr>
    </w:p>
    <w:p w14:paraId="3A500F42" w14:textId="002D6DA9" w:rsidR="00670045" w:rsidRPr="009666E0" w:rsidRDefault="00670045" w:rsidP="00456C1A">
      <w:pPr>
        <w:spacing w:line="360" w:lineRule="auto"/>
        <w:rPr>
          <w:rFonts w:ascii="Times New Roman" w:hAnsi="Times New Roman"/>
          <w:sz w:val="24"/>
          <w:szCs w:val="24"/>
          <w:lang w:val="es-MX"/>
        </w:rPr>
      </w:pPr>
      <w:r w:rsidRPr="009666E0">
        <w:rPr>
          <w:rFonts w:ascii="Times New Roman" w:hAnsi="Times New Roman"/>
          <w:sz w:val="24"/>
          <w:szCs w:val="24"/>
          <w:lang w:val="es-MX"/>
        </w:rPr>
        <w:t xml:space="preserve">De la libertad entendida como inscrita en un marco de relaciones con límites recíprocos, se desprende un quinto sentido de la libertad externa, en cuanto </w:t>
      </w:r>
      <w:r w:rsidR="00D7712C">
        <w:rPr>
          <w:rFonts w:ascii="Times New Roman" w:hAnsi="Times New Roman"/>
          <w:sz w:val="24"/>
          <w:szCs w:val="24"/>
          <w:lang w:val="es-MX"/>
        </w:rPr>
        <w:t>requiere d</w:t>
      </w:r>
      <w:r w:rsidRPr="009666E0">
        <w:rPr>
          <w:rFonts w:ascii="Times New Roman" w:hAnsi="Times New Roman"/>
          <w:sz w:val="24"/>
          <w:szCs w:val="24"/>
          <w:lang w:val="es-MX"/>
        </w:rPr>
        <w:t xml:space="preserve">el uso de la fuerza </w:t>
      </w:r>
      <w:r w:rsidR="00D7712C">
        <w:rPr>
          <w:rFonts w:ascii="Times New Roman" w:hAnsi="Times New Roman"/>
          <w:sz w:val="24"/>
          <w:szCs w:val="24"/>
          <w:lang w:val="es-MX"/>
        </w:rPr>
        <w:t xml:space="preserve">pública </w:t>
      </w:r>
      <w:r w:rsidRPr="009666E0">
        <w:rPr>
          <w:rFonts w:ascii="Times New Roman" w:hAnsi="Times New Roman"/>
          <w:sz w:val="24"/>
          <w:szCs w:val="24"/>
          <w:lang w:val="es-MX"/>
        </w:rPr>
        <w:t>por parte del estado</w:t>
      </w:r>
      <w:r w:rsidR="00D7712C">
        <w:rPr>
          <w:rFonts w:ascii="Times New Roman" w:hAnsi="Times New Roman"/>
          <w:sz w:val="24"/>
          <w:szCs w:val="24"/>
          <w:lang w:val="es-MX"/>
        </w:rPr>
        <w:t>. Esto permite p</w:t>
      </w:r>
      <w:r w:rsidRPr="009666E0">
        <w:rPr>
          <w:rFonts w:ascii="Times New Roman" w:hAnsi="Times New Roman"/>
          <w:sz w:val="24"/>
          <w:szCs w:val="24"/>
          <w:lang w:val="es-MX"/>
        </w:rPr>
        <w:t>oder ejercer la coacción civil a la libertad jurídica, de forma que se posibilite la libertad de todos los demás</w:t>
      </w:r>
      <w:r w:rsidR="00456C1A">
        <w:rPr>
          <w:rFonts w:ascii="Times New Roman" w:hAnsi="Times New Roman"/>
          <w:sz w:val="24"/>
          <w:szCs w:val="24"/>
          <w:lang w:val="es-MX"/>
        </w:rPr>
        <w:t xml:space="preserve"> ante los casos de quienes obstaculizan dicho propósito de una libertad igual o recíproca.</w:t>
      </w:r>
      <w:r w:rsidRPr="009666E0">
        <w:rPr>
          <w:rFonts w:ascii="Times New Roman" w:hAnsi="Times New Roman"/>
          <w:sz w:val="24"/>
          <w:szCs w:val="24"/>
          <w:lang w:val="es-MX"/>
        </w:rPr>
        <w:t xml:space="preserve"> </w:t>
      </w:r>
    </w:p>
    <w:p w14:paraId="2C662833" w14:textId="408C340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lang w:val="es-MX"/>
        </w:rPr>
        <w:t xml:space="preserve">Ripstein </w:t>
      </w:r>
      <w:r w:rsidR="00456C1A">
        <w:rPr>
          <w:rFonts w:ascii="Times New Roman" w:hAnsi="Times New Roman"/>
          <w:sz w:val="24"/>
          <w:szCs w:val="24"/>
          <w:lang w:val="es-MX"/>
        </w:rPr>
        <w:t xml:space="preserve">afirma </w:t>
      </w:r>
      <w:r w:rsidRPr="009666E0">
        <w:rPr>
          <w:rFonts w:ascii="Times New Roman" w:hAnsi="Times New Roman"/>
          <w:sz w:val="24"/>
          <w:szCs w:val="24"/>
          <w:lang w:val="es-MX"/>
        </w:rPr>
        <w:t xml:space="preserve">que la idea de libertad externa requiere del uso de la fuerza legítima, para que haga cumplir la ley y proceda de forma autorizada a la hora de castigar, de acuerdo al sentido público del estado y las leyes, la cual unifica una voz que busca conservar la pluralidad y es omnilateral en lugar de unilateral. Ripstein refiere que: “La filosofía legal y política de Kant comienza con una simple pero poderosa concepción de la libertad como independencia de la elección de otra persona. La idea de libertad le provee de una respuesta sistemática a las preguntas más básicas de la filosofía política. Explica </w:t>
      </w:r>
      <w:r w:rsidRPr="009666E0">
        <w:rPr>
          <w:rFonts w:ascii="Times New Roman" w:hAnsi="Times New Roman"/>
          <w:sz w:val="24"/>
          <w:szCs w:val="24"/>
        </w:rPr>
        <w:t xml:space="preserve">cómo (y cuando) las inequidades en riquezas y poder son consistentes con la equidad innata de todas las personas. También muestra que darles poderes especiales a los funcionarios es consistente con la libertad </w:t>
      </w:r>
      <w:r w:rsidR="00157CD1">
        <w:rPr>
          <w:rFonts w:ascii="Times New Roman" w:hAnsi="Times New Roman"/>
          <w:sz w:val="24"/>
          <w:szCs w:val="24"/>
        </w:rPr>
        <w:t>igual</w:t>
      </w:r>
      <w:r w:rsidRPr="009666E0">
        <w:rPr>
          <w:rFonts w:ascii="Times New Roman" w:hAnsi="Times New Roman"/>
          <w:sz w:val="24"/>
          <w:szCs w:val="24"/>
        </w:rPr>
        <w:t xml:space="preserve"> de todos. Demuestra porqué a algunas personas debe otorgársele el poder para decirle a todos (incluidos ellos mismos) qué hacer al crear leyes, y porqué otros deben estar empoderados para forzar a las personas para que hagan como se les dice. La respuesta es muy distintivamente kantiana: el poder político es legítimo y se hace cumplir debido a que la libertad lo requiere.” (</w:t>
      </w:r>
      <w:r w:rsidR="00E9012B">
        <w:rPr>
          <w:rFonts w:ascii="Times New Roman" w:hAnsi="Times New Roman"/>
          <w:sz w:val="24"/>
          <w:szCs w:val="24"/>
          <w:lang w:val="es-MX"/>
        </w:rPr>
        <w:t xml:space="preserve">Ripstein, </w:t>
      </w:r>
      <w:r w:rsidRPr="009666E0">
        <w:rPr>
          <w:rFonts w:ascii="Times New Roman" w:hAnsi="Times New Roman"/>
          <w:sz w:val="24"/>
          <w:szCs w:val="24"/>
        </w:rPr>
        <w:t>2009; p.29)</w:t>
      </w:r>
    </w:p>
    <w:p w14:paraId="66210278" w14:textId="778BE6AB"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Para el autor </w:t>
      </w:r>
      <w:r w:rsidR="00670045" w:rsidRPr="009666E0">
        <w:rPr>
          <w:rFonts w:ascii="Times New Roman" w:hAnsi="Times New Roman"/>
          <w:sz w:val="24"/>
          <w:szCs w:val="24"/>
          <w:lang w:val="es-MX"/>
        </w:rPr>
        <w:t xml:space="preserve">las instituciones jurídicas concretas, tales como la constitución, la policía y los tribunales, aseguran los alcances de la libertad externa. Esto refuerza la idea de que la fuerza estatal se justifica sólo en la medida en que busca proteger la igualdad de la libertad. En este sentido, Ripstein nos dice que: </w:t>
      </w:r>
      <w:r w:rsidR="00670045" w:rsidRPr="009666E0">
        <w:rPr>
          <w:rFonts w:ascii="Times New Roman" w:hAnsi="Times New Roman"/>
          <w:sz w:val="24"/>
          <w:szCs w:val="24"/>
        </w:rPr>
        <w:t>“He presentado una forma distinta de pensar acerca del legítimo uso del poder del estado, enfocado en las condiciones de la libertad en lugar de los intereses. (…) La autoridad pública es sólo eso: es pública, constituida por los ciudadanos en cuanto un cuerpo colectivo, y es una autoridad; Esto es, dentro del mandato, su decisión es vinculante al margen de sus méritos, solamente porque es la decisión de una competente autoridad pública.”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 xml:space="preserve">2009; p.265) Ripstein enfatiza que su interpretación no va por el camino del instrumentalismo o de acuerdo a los intereses que se representa el estado, sino </w:t>
      </w:r>
      <w:r w:rsidR="00670045" w:rsidRPr="009666E0">
        <w:rPr>
          <w:rFonts w:ascii="Times New Roman" w:hAnsi="Times New Roman"/>
          <w:sz w:val="24"/>
          <w:szCs w:val="24"/>
        </w:rPr>
        <w:lastRenderedPageBreak/>
        <w:t xml:space="preserve">que parte de principios normativos, en donde la idea de libertad externa requiere de este uso legítimo de la fuerza por la naturaleza propia de su noción. </w:t>
      </w:r>
    </w:p>
    <w:p w14:paraId="1B689C8C" w14:textId="303229AA"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Al rechazar una aproximación de los intereses instrumentales, Ripstein favorece una lectura que rescata el sentido de la libertad como una idea de la razón en sentido regulativo, y de esta forma, señala que: “La aproximación basada en la libertad (…) requiere que el mismo derecho innato a la humanidad estructure las políticas de poder del estado y también sirvan como su límite. Al establecer las instituciones y servicios que son requeridos para un sistema de libertad </w:t>
      </w:r>
      <w:r w:rsidR="00157CD1">
        <w:rPr>
          <w:rFonts w:ascii="Times New Roman" w:hAnsi="Times New Roman"/>
          <w:sz w:val="24"/>
          <w:szCs w:val="24"/>
        </w:rPr>
        <w:t>igual</w:t>
      </w:r>
      <w:r w:rsidRPr="009666E0">
        <w:rPr>
          <w:rFonts w:ascii="Times New Roman" w:hAnsi="Times New Roman"/>
          <w:sz w:val="24"/>
          <w:szCs w:val="24"/>
        </w:rPr>
        <w:t>, el estado no debe usar medios inconsistentes con el derecho innato a la humanidad de sus ciudadanos.” (</w:t>
      </w:r>
      <w:r w:rsidR="00E9012B">
        <w:rPr>
          <w:rFonts w:ascii="Times New Roman" w:hAnsi="Times New Roman"/>
          <w:sz w:val="24"/>
          <w:szCs w:val="24"/>
          <w:lang w:val="es-MX"/>
        </w:rPr>
        <w:t xml:space="preserve">Ripstein, </w:t>
      </w:r>
      <w:r w:rsidRPr="009666E0">
        <w:rPr>
          <w:rFonts w:ascii="Times New Roman" w:hAnsi="Times New Roman"/>
          <w:sz w:val="24"/>
          <w:szCs w:val="24"/>
        </w:rPr>
        <w:t xml:space="preserve">2009; p.265) Como se había referido anteriormente, el poder público debe orientarse siempre por las líneas de la justicia y la libertad como ideas, es decir, no debe hacer daño a nadie, no puede ser privada ni instrumental, y especialmente, debe seguir la línea de la libertad como </w:t>
      </w:r>
      <w:r w:rsidR="00354AFF">
        <w:rPr>
          <w:rFonts w:ascii="Times New Roman" w:hAnsi="Times New Roman"/>
          <w:sz w:val="24"/>
          <w:szCs w:val="24"/>
        </w:rPr>
        <w:t xml:space="preserve">un </w:t>
      </w:r>
      <w:r w:rsidRPr="009666E0">
        <w:rPr>
          <w:rFonts w:ascii="Times New Roman" w:hAnsi="Times New Roman"/>
          <w:sz w:val="24"/>
          <w:szCs w:val="24"/>
        </w:rPr>
        <w:t>derecho innato de la humanidad</w:t>
      </w:r>
      <w:r w:rsidR="00354AFF">
        <w:rPr>
          <w:rFonts w:ascii="Times New Roman" w:hAnsi="Times New Roman"/>
          <w:sz w:val="24"/>
          <w:szCs w:val="24"/>
        </w:rPr>
        <w:t>.</w:t>
      </w:r>
    </w:p>
    <w:p w14:paraId="174A705E" w14:textId="0F75229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Ripstein, sin embargo, intenta colocar esta idea en el lenguaje de la lógica instrumental o de intereses que busca combatir, y en este sentido, expresa que: “Todo esto, con alguna distorsión, puede traducirse al vocabulario de la aproximación basada en los intereses: en orden para justificar el uso del poder coercitivo por parte del estado, la libertad, entendida como independencia de la elección de otra persona, es el único interés que importa.” (</w:t>
      </w:r>
      <w:r w:rsidR="00E9012B">
        <w:rPr>
          <w:rFonts w:ascii="Times New Roman" w:hAnsi="Times New Roman"/>
          <w:sz w:val="24"/>
          <w:szCs w:val="24"/>
          <w:lang w:val="es-MX"/>
        </w:rPr>
        <w:t xml:space="preserve">Ripstein, </w:t>
      </w:r>
      <w:r w:rsidRPr="009666E0">
        <w:rPr>
          <w:rFonts w:ascii="Times New Roman" w:hAnsi="Times New Roman"/>
          <w:sz w:val="24"/>
          <w:szCs w:val="24"/>
        </w:rPr>
        <w:t>2009; p.265)</w:t>
      </w:r>
    </w:p>
    <w:p w14:paraId="1DC580E5" w14:textId="0C3BBD75" w:rsidR="00670045" w:rsidRPr="009666E0" w:rsidRDefault="00456C1A" w:rsidP="00670045">
      <w:pPr>
        <w:spacing w:line="360" w:lineRule="auto"/>
        <w:rPr>
          <w:rFonts w:ascii="Times New Roman" w:hAnsi="Times New Roman"/>
          <w:sz w:val="24"/>
          <w:szCs w:val="24"/>
        </w:rPr>
      </w:pPr>
      <w:r>
        <w:rPr>
          <w:rFonts w:ascii="Times New Roman" w:hAnsi="Times New Roman"/>
          <w:sz w:val="24"/>
          <w:szCs w:val="24"/>
          <w:lang w:val="es-MX"/>
        </w:rPr>
        <w:t xml:space="preserve">Ripstein nos habla </w:t>
      </w:r>
      <w:r w:rsidRPr="009666E0">
        <w:rPr>
          <w:rFonts w:ascii="Times New Roman" w:hAnsi="Times New Roman"/>
          <w:sz w:val="24"/>
          <w:szCs w:val="24"/>
          <w:lang w:val="es-MX"/>
        </w:rPr>
        <w:t>del castigo como una legítima respuesta necesaria para poder asegurar la igualdad de la libertad.</w:t>
      </w:r>
      <w:r>
        <w:rPr>
          <w:rFonts w:ascii="Times New Roman" w:hAnsi="Times New Roman"/>
          <w:sz w:val="24"/>
          <w:szCs w:val="24"/>
          <w:lang w:val="es-MX"/>
        </w:rPr>
        <w:t xml:space="preserve"> </w:t>
      </w:r>
      <w:r w:rsidR="002E2EC2">
        <w:rPr>
          <w:rFonts w:ascii="Times New Roman" w:hAnsi="Times New Roman"/>
          <w:sz w:val="24"/>
          <w:szCs w:val="24"/>
        </w:rPr>
        <w:t>Señala</w:t>
      </w:r>
      <w:r w:rsidR="00670045" w:rsidRPr="009666E0">
        <w:rPr>
          <w:rFonts w:ascii="Times New Roman" w:hAnsi="Times New Roman"/>
          <w:sz w:val="24"/>
          <w:szCs w:val="24"/>
        </w:rPr>
        <w:t xml:space="preserve"> lo siguiente: “He argumentado que la perspectiva de Kant sobre el castigo es requerida debido a la naturaleza de la libertad, en lugar de adjudicarlo a las imperfecciones de los seres libres o al mundo en que se encuentran. (…) He argumentado que la disuasión y la retribución no son meramente compatibles, sino que se requieren mutuamente una a otra. Al serlo así, he buscado proveer una perspectiva que es a la vez fiel a los textos de Kant, y al mismo tiempo, resueltamente no instrumentalista.” (</w:t>
      </w:r>
      <w:r w:rsidR="00E9012B">
        <w:rPr>
          <w:rFonts w:ascii="Times New Roman" w:hAnsi="Times New Roman"/>
          <w:sz w:val="24"/>
          <w:szCs w:val="24"/>
          <w:lang w:val="es-MX"/>
        </w:rPr>
        <w:t xml:space="preserve">Ripstein, </w:t>
      </w:r>
      <w:r w:rsidR="00670045" w:rsidRPr="009666E0">
        <w:rPr>
          <w:rFonts w:ascii="Times New Roman" w:hAnsi="Times New Roman"/>
          <w:sz w:val="24"/>
          <w:szCs w:val="24"/>
        </w:rPr>
        <w:t>2009; p.323)</w:t>
      </w:r>
    </w:p>
    <w:p w14:paraId="3CEE9441" w14:textId="2A91D242"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El castigo se entiende como una fuerza necesaria y acorde a la justicia, por cuanto busca afectar las máximas por las cuales los agentes se gobiernan. La intención, de acuerdo a la lectura de Ripstein, supone que los actos contrarios a la ley pierden su sentido al contrastarlo con las consecuencias legales. Esto no equivale a tomar un punto de vista utilitario, sino que el castigo representa el modelo de un orden legal, en que uno, al romper dicho equilibrio, al mismo tiempo pierde su libertad externa, lo que va en contra de su propio derecho innato y </w:t>
      </w:r>
      <w:r w:rsidRPr="009666E0">
        <w:rPr>
          <w:rFonts w:ascii="Times New Roman" w:hAnsi="Times New Roman"/>
          <w:sz w:val="24"/>
          <w:szCs w:val="24"/>
        </w:rPr>
        <w:lastRenderedPageBreak/>
        <w:t>luego sublimado civilmente. A su vez, el acento se coloca en la idea normativa de la libertad como compatible con la del uso legítimo de la fuerza, en lugar de apelar a</w:t>
      </w:r>
      <w:r w:rsidR="002E2EC2">
        <w:rPr>
          <w:rFonts w:ascii="Times New Roman" w:hAnsi="Times New Roman"/>
          <w:sz w:val="24"/>
          <w:szCs w:val="24"/>
        </w:rPr>
        <w:t xml:space="preserve"> un</w:t>
      </w:r>
      <w:r w:rsidRPr="009666E0">
        <w:rPr>
          <w:rFonts w:ascii="Times New Roman" w:hAnsi="Times New Roman"/>
          <w:sz w:val="24"/>
          <w:szCs w:val="24"/>
        </w:rPr>
        <w:t xml:space="preserve"> argumento utilitarista. Ripstein nos </w:t>
      </w:r>
      <w:r w:rsidR="002E2EC2">
        <w:rPr>
          <w:rFonts w:ascii="Times New Roman" w:hAnsi="Times New Roman"/>
          <w:sz w:val="24"/>
          <w:szCs w:val="24"/>
        </w:rPr>
        <w:t>dice</w:t>
      </w:r>
      <w:r w:rsidRPr="009666E0">
        <w:rPr>
          <w:rFonts w:ascii="Times New Roman" w:hAnsi="Times New Roman"/>
          <w:sz w:val="24"/>
          <w:szCs w:val="24"/>
        </w:rPr>
        <w:t xml:space="preserve"> que: “El castigo retributivo no sirve para supervisar que los malvados sufran como se lo merecen; tampoco el castigar a una persona sirve como medida </w:t>
      </w:r>
      <w:r w:rsidR="00E6083B">
        <w:rPr>
          <w:rFonts w:ascii="Times New Roman" w:hAnsi="Times New Roman"/>
          <w:sz w:val="24"/>
          <w:szCs w:val="24"/>
        </w:rPr>
        <w:t>disuasiva</w:t>
      </w:r>
      <w:r w:rsidRPr="009666E0">
        <w:rPr>
          <w:rFonts w:ascii="Times New Roman" w:hAnsi="Times New Roman"/>
          <w:sz w:val="24"/>
          <w:szCs w:val="24"/>
        </w:rPr>
        <w:t xml:space="preserve"> para prevenir que otros se involucren en </w:t>
      </w:r>
      <w:r w:rsidR="00E6083B">
        <w:rPr>
          <w:rFonts w:ascii="Times New Roman" w:hAnsi="Times New Roman"/>
          <w:sz w:val="24"/>
          <w:szCs w:val="24"/>
        </w:rPr>
        <w:t>conductas reprobadas</w:t>
      </w:r>
      <w:r w:rsidRPr="009666E0">
        <w:rPr>
          <w:rFonts w:ascii="Times New Roman" w:hAnsi="Times New Roman"/>
          <w:sz w:val="24"/>
          <w:szCs w:val="24"/>
        </w:rPr>
        <w:t>. En su lugar, el castigo no es nada más que la supremacía del orden legal. Prospectivamente, guía la conducta al amenazar los actos contrarios a la ley como carentes de sentido; Retrospectivamente, hace que tales cualesquiera actos no tengan razón de ser, privándoles de sus efectos legales, así como factuales. El principio del castigo es por lo tanto el garantizar la libertad en el espacio y el tiempo, el obstaculizar lo que obstaculiza la libertad.” (</w:t>
      </w:r>
      <w:r w:rsidR="00E9012B">
        <w:rPr>
          <w:rFonts w:ascii="Times New Roman" w:hAnsi="Times New Roman"/>
          <w:sz w:val="24"/>
          <w:szCs w:val="24"/>
          <w:lang w:val="es-MX"/>
        </w:rPr>
        <w:t xml:space="preserve">Ripstein, </w:t>
      </w:r>
      <w:r w:rsidRPr="009666E0">
        <w:rPr>
          <w:rFonts w:ascii="Times New Roman" w:hAnsi="Times New Roman"/>
          <w:sz w:val="24"/>
          <w:szCs w:val="24"/>
        </w:rPr>
        <w:t>2009; p.323)</w:t>
      </w:r>
    </w:p>
    <w:p w14:paraId="27BA4AE5" w14:textId="373BE739"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rescata un pasaje de Kant en donde se articulan las relaciones que guardan los conceptos de fuerza, libertad y ley. Ahí refiere que: “En la sección final de la </w:t>
      </w:r>
      <w:r w:rsidRPr="009666E0">
        <w:rPr>
          <w:rFonts w:ascii="Times New Roman" w:hAnsi="Times New Roman"/>
          <w:i/>
          <w:iCs/>
          <w:sz w:val="24"/>
          <w:szCs w:val="24"/>
        </w:rPr>
        <w:t>Antropología desde un punto de vista pragmático</w:t>
      </w:r>
      <w:r w:rsidRPr="009666E0">
        <w:rPr>
          <w:rFonts w:ascii="Times New Roman" w:hAnsi="Times New Roman"/>
          <w:sz w:val="24"/>
          <w:szCs w:val="24"/>
        </w:rPr>
        <w:t xml:space="preserve">, Kant distingue entre cuatro combinaciones de la fuerza con la libertad y la ley. </w:t>
      </w:r>
    </w:p>
    <w:p w14:paraId="30D7FF65"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libertad sin fuerza, lo cual es </w:t>
      </w:r>
      <w:r w:rsidRPr="009666E0">
        <w:rPr>
          <w:rFonts w:ascii="Times New Roman" w:hAnsi="Times New Roman"/>
          <w:i/>
          <w:iCs/>
          <w:sz w:val="24"/>
          <w:szCs w:val="24"/>
        </w:rPr>
        <w:t>anarquía</w:t>
      </w:r>
      <w:r w:rsidRPr="009666E0">
        <w:rPr>
          <w:rFonts w:ascii="Times New Roman" w:hAnsi="Times New Roman"/>
          <w:sz w:val="24"/>
          <w:szCs w:val="24"/>
        </w:rPr>
        <w:t xml:space="preserve"> (esto es un estado de naturaleza entendido como una idea de la razón).</w:t>
      </w:r>
    </w:p>
    <w:p w14:paraId="696D951D"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Ley y fuerza sin libertad, lo cual es </w:t>
      </w:r>
      <w:r w:rsidRPr="009666E0">
        <w:rPr>
          <w:rFonts w:ascii="Times New Roman" w:hAnsi="Times New Roman"/>
          <w:i/>
          <w:iCs/>
          <w:sz w:val="24"/>
          <w:szCs w:val="24"/>
        </w:rPr>
        <w:t>despotismo</w:t>
      </w:r>
      <w:r w:rsidRPr="009666E0">
        <w:rPr>
          <w:rFonts w:ascii="Times New Roman" w:hAnsi="Times New Roman"/>
          <w:sz w:val="24"/>
          <w:szCs w:val="24"/>
        </w:rPr>
        <w:t>.</w:t>
      </w:r>
    </w:p>
    <w:p w14:paraId="2BFE680E" w14:textId="77777777"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sin libertad ni ley, lo cual es </w:t>
      </w:r>
      <w:r w:rsidRPr="009666E0">
        <w:rPr>
          <w:rFonts w:ascii="Times New Roman" w:hAnsi="Times New Roman"/>
          <w:i/>
          <w:iCs/>
          <w:sz w:val="24"/>
          <w:szCs w:val="24"/>
        </w:rPr>
        <w:t>barbarismo</w:t>
      </w:r>
      <w:r w:rsidRPr="009666E0">
        <w:rPr>
          <w:rFonts w:ascii="Times New Roman" w:hAnsi="Times New Roman"/>
          <w:sz w:val="24"/>
          <w:szCs w:val="24"/>
        </w:rPr>
        <w:t>.</w:t>
      </w:r>
    </w:p>
    <w:p w14:paraId="59EAB7DA" w14:textId="11B611B2" w:rsidR="00670045" w:rsidRPr="009666E0" w:rsidRDefault="00670045" w:rsidP="00670045">
      <w:pPr>
        <w:pStyle w:val="ListParagraph"/>
        <w:numPr>
          <w:ilvl w:val="0"/>
          <w:numId w:val="12"/>
        </w:numPr>
        <w:spacing w:after="160" w:line="360" w:lineRule="auto"/>
        <w:rPr>
          <w:rFonts w:ascii="Times New Roman" w:hAnsi="Times New Roman"/>
          <w:sz w:val="24"/>
          <w:szCs w:val="24"/>
        </w:rPr>
      </w:pPr>
      <w:r w:rsidRPr="009666E0">
        <w:rPr>
          <w:rFonts w:ascii="Times New Roman" w:hAnsi="Times New Roman"/>
          <w:sz w:val="24"/>
          <w:szCs w:val="24"/>
        </w:rPr>
        <w:t xml:space="preserve">Fuerza con libertad y con ley, lo cual es una </w:t>
      </w:r>
      <w:r w:rsidRPr="009666E0">
        <w:rPr>
          <w:rFonts w:ascii="Times New Roman" w:hAnsi="Times New Roman"/>
          <w:i/>
          <w:iCs/>
          <w:sz w:val="24"/>
          <w:szCs w:val="24"/>
        </w:rPr>
        <w:t>república</w:t>
      </w:r>
      <w:r w:rsidRPr="009666E0">
        <w:rPr>
          <w:rFonts w:ascii="Times New Roman" w:hAnsi="Times New Roman"/>
          <w:sz w:val="24"/>
          <w:szCs w:val="24"/>
        </w:rPr>
        <w:t xml:space="preserve"> (esto es la condición civil entendida como una idea de la razón)” (Kant</w:t>
      </w:r>
      <w:r w:rsidR="00E9012B">
        <w:rPr>
          <w:rFonts w:ascii="Times New Roman" w:hAnsi="Times New Roman"/>
          <w:sz w:val="24"/>
          <w:szCs w:val="24"/>
        </w:rPr>
        <w:t>,</w:t>
      </w:r>
      <w:r w:rsidR="001B69D0">
        <w:rPr>
          <w:rFonts w:ascii="Times New Roman" w:hAnsi="Times New Roman"/>
          <w:sz w:val="24"/>
          <w:szCs w:val="24"/>
        </w:rPr>
        <w:t xml:space="preserve"> Anth, AA 07: 330</w:t>
      </w:r>
      <w:r w:rsidR="00197913">
        <w:rPr>
          <w:rFonts w:ascii="Times New Roman" w:hAnsi="Times New Roman"/>
          <w:sz w:val="24"/>
          <w:szCs w:val="24"/>
        </w:rPr>
        <w:t>,</w:t>
      </w:r>
      <w:r w:rsidR="00E9012B">
        <w:rPr>
          <w:rFonts w:ascii="Times New Roman" w:hAnsi="Times New Roman"/>
          <w:sz w:val="24"/>
          <w:szCs w:val="24"/>
        </w:rPr>
        <w:t xml:space="preserve"> </w:t>
      </w:r>
      <w:r w:rsidRPr="009666E0">
        <w:rPr>
          <w:rFonts w:ascii="Times New Roman" w:hAnsi="Times New Roman"/>
          <w:sz w:val="24"/>
          <w:szCs w:val="24"/>
        </w:rPr>
        <w:t>citado en Ripste</w:t>
      </w:r>
      <w:r w:rsidR="00197913">
        <w:rPr>
          <w:rFonts w:ascii="Times New Roman" w:hAnsi="Times New Roman"/>
          <w:sz w:val="24"/>
          <w:szCs w:val="24"/>
        </w:rPr>
        <w:t>i</w:t>
      </w:r>
      <w:r w:rsidRPr="009666E0">
        <w:rPr>
          <w:rFonts w:ascii="Times New Roman" w:hAnsi="Times New Roman"/>
          <w:sz w:val="24"/>
          <w:szCs w:val="24"/>
        </w:rPr>
        <w:t>n</w:t>
      </w:r>
      <w:r w:rsidR="00197913">
        <w:rPr>
          <w:rFonts w:ascii="Times New Roman" w:hAnsi="Times New Roman"/>
          <w:sz w:val="24"/>
          <w:szCs w:val="24"/>
        </w:rPr>
        <w:t xml:space="preserve">, </w:t>
      </w:r>
      <w:r w:rsidR="00E9012B" w:rsidRPr="009666E0">
        <w:rPr>
          <w:rFonts w:ascii="Times New Roman" w:hAnsi="Times New Roman"/>
          <w:sz w:val="24"/>
          <w:szCs w:val="24"/>
        </w:rPr>
        <w:t>2009; p.339</w:t>
      </w:r>
      <w:r w:rsidRPr="009666E0">
        <w:rPr>
          <w:rFonts w:ascii="Times New Roman" w:hAnsi="Times New Roman"/>
          <w:sz w:val="24"/>
          <w:szCs w:val="24"/>
        </w:rPr>
        <w:t>)</w:t>
      </w:r>
    </w:p>
    <w:p w14:paraId="1C9C0D13" w14:textId="221F133B" w:rsidR="00670045" w:rsidRPr="009666E0" w:rsidRDefault="00670045" w:rsidP="00670045">
      <w:pPr>
        <w:spacing w:line="360" w:lineRule="auto"/>
        <w:rPr>
          <w:rFonts w:ascii="Times New Roman" w:hAnsi="Times New Roman"/>
          <w:sz w:val="24"/>
          <w:szCs w:val="24"/>
        </w:rPr>
      </w:pPr>
      <w:r w:rsidRPr="009666E0">
        <w:rPr>
          <w:rFonts w:ascii="Times New Roman" w:hAnsi="Times New Roman"/>
          <w:sz w:val="24"/>
          <w:szCs w:val="24"/>
        </w:rPr>
        <w:t>De acuerdo a este panorama, el uso legítimo del uso de la fuerza no puede disociarse de la ley ni de la libertad. Cabe resaltar, que, para Kant, el único uso legítimo de la fuerza pública es uno de tipo republicano, que se caracteriza, dentro de otras cosas, por unificar una voluntad general que sea omnilateral y se ajuste al principio normativo de la libertad</w:t>
      </w:r>
      <w:r w:rsidR="002E2EC2">
        <w:rPr>
          <w:rFonts w:ascii="Times New Roman" w:hAnsi="Times New Roman"/>
          <w:sz w:val="24"/>
          <w:szCs w:val="24"/>
        </w:rPr>
        <w:t xml:space="preserve"> exterior</w:t>
      </w:r>
      <w:r w:rsidRPr="009666E0">
        <w:rPr>
          <w:rFonts w:ascii="Times New Roman" w:hAnsi="Times New Roman"/>
          <w:sz w:val="24"/>
          <w:szCs w:val="24"/>
        </w:rPr>
        <w:t xml:space="preserve">. </w:t>
      </w:r>
    </w:p>
    <w:p w14:paraId="27A4FC86" w14:textId="2B97659E" w:rsidR="00EC43CD" w:rsidRDefault="00EC43CD" w:rsidP="00670045">
      <w:pPr>
        <w:spacing w:line="360" w:lineRule="auto"/>
        <w:rPr>
          <w:rFonts w:ascii="Times New Roman" w:hAnsi="Times New Roman"/>
          <w:sz w:val="24"/>
          <w:szCs w:val="24"/>
        </w:rPr>
      </w:pPr>
      <w:r>
        <w:rPr>
          <w:rFonts w:ascii="Times New Roman" w:hAnsi="Times New Roman"/>
          <w:sz w:val="24"/>
          <w:szCs w:val="24"/>
        </w:rPr>
        <w:t>Como puede apreciarse, mientras Flikschuh colocaba el acento de la Doctrina del derecho en el ámbito privado, de acuerdo a los intereses económicos que generan una obligación política mutua, para Ripstein el ámbito público asegura el marco legal necesario para las instituciones civiles. Su lectura le otorga un peso importante al modo, naturaleza y límites de la ejecución de la fuerza para que sea autorizada de forma legítima.</w:t>
      </w:r>
    </w:p>
    <w:p w14:paraId="3B9567B3" w14:textId="77777777" w:rsidR="00EC43CD" w:rsidRDefault="00670045" w:rsidP="00670045">
      <w:pPr>
        <w:spacing w:line="360" w:lineRule="auto"/>
        <w:rPr>
          <w:rFonts w:ascii="Times New Roman" w:hAnsi="Times New Roman"/>
          <w:sz w:val="24"/>
          <w:szCs w:val="24"/>
        </w:rPr>
      </w:pPr>
      <w:r w:rsidRPr="009666E0">
        <w:rPr>
          <w:rFonts w:ascii="Times New Roman" w:hAnsi="Times New Roman"/>
          <w:sz w:val="24"/>
          <w:szCs w:val="24"/>
        </w:rPr>
        <w:t xml:space="preserve">Ripstein expresa </w:t>
      </w:r>
      <w:r w:rsidR="002E2EC2">
        <w:rPr>
          <w:rFonts w:ascii="Times New Roman" w:hAnsi="Times New Roman"/>
          <w:sz w:val="24"/>
          <w:szCs w:val="24"/>
        </w:rPr>
        <w:t>que</w:t>
      </w:r>
      <w:r w:rsidRPr="009666E0">
        <w:rPr>
          <w:rFonts w:ascii="Times New Roman" w:hAnsi="Times New Roman"/>
          <w:sz w:val="24"/>
          <w:szCs w:val="24"/>
        </w:rPr>
        <w:t xml:space="preserve">: “El punto de partida para la teoría del derecho de Kant es el derecho innato a la humanidad en cada persona, y así, el tener derechos para cada ser humano de ser </w:t>
      </w:r>
      <w:r w:rsidRPr="009666E0">
        <w:rPr>
          <w:rFonts w:ascii="Times New Roman" w:hAnsi="Times New Roman"/>
          <w:sz w:val="24"/>
          <w:szCs w:val="24"/>
        </w:rPr>
        <w:lastRenderedPageBreak/>
        <w:t>independiente de cualquier elección de otra persona, el ser tratado como</w:t>
      </w:r>
      <w:r w:rsidR="00A8769D">
        <w:rPr>
          <w:rFonts w:ascii="Times New Roman" w:hAnsi="Times New Roman"/>
          <w:sz w:val="24"/>
          <w:szCs w:val="24"/>
        </w:rPr>
        <w:t xml:space="preserve"> </w:t>
      </w:r>
      <w:r w:rsidR="00A8769D">
        <w:rPr>
          <w:rFonts w:ascii="Times New Roman" w:hAnsi="Times New Roman"/>
          <w:sz w:val="24"/>
          <w:szCs w:val="24"/>
          <w:lang w:val="es-MX"/>
        </w:rPr>
        <w:t>dueño de sí mismo</w:t>
      </w:r>
      <w:r w:rsidRPr="009666E0">
        <w:rPr>
          <w:rFonts w:ascii="Times New Roman" w:hAnsi="Times New Roman"/>
          <w:sz w:val="24"/>
          <w:szCs w:val="24"/>
        </w:rPr>
        <w:t xml:space="preserve">, en cuanto persona y no una cosa.” </w:t>
      </w:r>
      <w:r w:rsidRPr="009666E0">
        <w:rPr>
          <w:rFonts w:ascii="Times New Roman" w:hAnsi="Times New Roman"/>
          <w:sz w:val="24"/>
          <w:szCs w:val="24"/>
          <w:lang w:val="es-MX"/>
        </w:rPr>
        <w:t>(</w:t>
      </w:r>
      <w:r w:rsidR="00197913">
        <w:rPr>
          <w:rFonts w:ascii="Times New Roman" w:hAnsi="Times New Roman"/>
          <w:sz w:val="24"/>
          <w:szCs w:val="24"/>
          <w:lang w:val="es-MX"/>
        </w:rPr>
        <w:t xml:space="preserve">Ripstein, </w:t>
      </w:r>
      <w:r w:rsidRPr="009666E0">
        <w:rPr>
          <w:rFonts w:ascii="Times New Roman" w:hAnsi="Times New Roman"/>
          <w:sz w:val="24"/>
          <w:szCs w:val="24"/>
          <w:lang w:val="es-MX"/>
        </w:rPr>
        <w:t xml:space="preserve">2009; p.352) A este punto de partida, hace falta expandir la noción, y en este sentido, agrega que: </w:t>
      </w:r>
      <w:r w:rsidRPr="009666E0">
        <w:rPr>
          <w:rFonts w:ascii="Times New Roman" w:hAnsi="Times New Roman"/>
          <w:sz w:val="24"/>
          <w:szCs w:val="24"/>
        </w:rPr>
        <w:t>“La extensión de tales fundamentales ideas para la situación en la cual los propósitos pueden ser perseguidos con cosas distintas al propio cuerpo de cada persona generó el derecho privado. El derecho privado a su vez requiere el derecho público: la única forma en que una pluralidad de personas pueda disfrutar de su libertad consistentemente con la libertad de otros, es unificarse con aquellos otros y entrar a una condición legítima.” (</w:t>
      </w:r>
      <w:r w:rsidR="00197913" w:rsidRPr="00197913">
        <w:rPr>
          <w:rFonts w:ascii="Times New Roman" w:hAnsi="Times New Roman"/>
          <w:i/>
          <w:iCs/>
          <w:sz w:val="24"/>
          <w:szCs w:val="24"/>
          <w:lang w:val="es-MX"/>
        </w:rPr>
        <w:t>Ib.</w:t>
      </w:r>
      <w:r w:rsidRPr="009666E0">
        <w:rPr>
          <w:rFonts w:ascii="Times New Roman" w:hAnsi="Times New Roman"/>
          <w:sz w:val="24"/>
          <w:szCs w:val="24"/>
        </w:rPr>
        <w:t xml:space="preserve">) </w:t>
      </w:r>
    </w:p>
    <w:p w14:paraId="29AE5471" w14:textId="76268757" w:rsidR="00670045" w:rsidRPr="009666E0" w:rsidRDefault="00EC43CD" w:rsidP="00EC43CD">
      <w:pPr>
        <w:spacing w:line="360" w:lineRule="auto"/>
        <w:rPr>
          <w:rFonts w:ascii="Times New Roman" w:hAnsi="Times New Roman"/>
          <w:sz w:val="24"/>
          <w:szCs w:val="24"/>
          <w:lang w:val="es-MX"/>
        </w:rPr>
      </w:pPr>
      <w:r>
        <w:rPr>
          <w:rFonts w:ascii="Times New Roman" w:hAnsi="Times New Roman"/>
          <w:sz w:val="24"/>
          <w:szCs w:val="24"/>
        </w:rPr>
        <w:t xml:space="preserve">A diferencia de Flikschuh, para quien el núcleo del derecho se establece en los intereses económicos que derivan en el contrato originario basado en las exigencias de un derecho privado, para Ripstein se puede hacer una reconstrucción que va de la mano de la idea normativa de la libertad, desde un derecho innato, hasta su extensión pública, en donde la fuerza es necesaria para garantizar una libertad igual. Esta fuerza pública cohesiona la voluntad omnilateral. </w:t>
      </w:r>
      <w:r w:rsidR="00670045" w:rsidRPr="009666E0">
        <w:rPr>
          <w:rFonts w:ascii="Times New Roman" w:hAnsi="Times New Roman"/>
          <w:sz w:val="24"/>
          <w:szCs w:val="24"/>
        </w:rPr>
        <w:t xml:space="preserve">Ripstein </w:t>
      </w:r>
      <w:r>
        <w:rPr>
          <w:rFonts w:ascii="Times New Roman" w:hAnsi="Times New Roman"/>
          <w:sz w:val="24"/>
          <w:szCs w:val="24"/>
        </w:rPr>
        <w:t xml:space="preserve">señala </w:t>
      </w:r>
      <w:r w:rsidR="00670045" w:rsidRPr="009666E0">
        <w:rPr>
          <w:rFonts w:ascii="Times New Roman" w:hAnsi="Times New Roman"/>
          <w:sz w:val="24"/>
          <w:szCs w:val="24"/>
        </w:rPr>
        <w:t xml:space="preserve">que: “Como realización sistemática de la libertad de todos, de forma coherente con la libertad de los demás bajo una ley universal, una condición legítima no es meramente el derecho de cada ser humano considerado individualmente, sino de todos ellos considerados en conjunto. La libertad bajo la ley pública es el derecho de los seres humanos como tal.” </w:t>
      </w:r>
      <w:r w:rsidR="00670045" w:rsidRPr="009666E0">
        <w:rPr>
          <w:rFonts w:ascii="Times New Roman" w:hAnsi="Times New Roman"/>
          <w:sz w:val="24"/>
          <w:szCs w:val="24"/>
          <w:lang w:val="es-MX"/>
        </w:rPr>
        <w:t>(</w:t>
      </w:r>
      <w:r>
        <w:rPr>
          <w:rFonts w:ascii="Times New Roman" w:hAnsi="Times New Roman"/>
          <w:sz w:val="24"/>
          <w:szCs w:val="24"/>
          <w:lang w:val="es-MX"/>
        </w:rPr>
        <w:t xml:space="preserve">Ripstein, </w:t>
      </w:r>
      <w:r w:rsidRPr="009666E0">
        <w:rPr>
          <w:rFonts w:ascii="Times New Roman" w:hAnsi="Times New Roman"/>
          <w:sz w:val="24"/>
          <w:szCs w:val="24"/>
          <w:lang w:val="es-MX"/>
        </w:rPr>
        <w:t>2009; p.352</w:t>
      </w:r>
      <w:r w:rsidR="00670045" w:rsidRPr="009666E0">
        <w:rPr>
          <w:rFonts w:ascii="Times New Roman" w:hAnsi="Times New Roman"/>
          <w:sz w:val="24"/>
          <w:szCs w:val="24"/>
          <w:lang w:val="es-MX"/>
        </w:rPr>
        <w:t>)</w:t>
      </w:r>
      <w:r>
        <w:rPr>
          <w:rFonts w:ascii="Times New Roman" w:hAnsi="Times New Roman"/>
          <w:sz w:val="24"/>
          <w:szCs w:val="24"/>
          <w:lang w:val="es-MX"/>
        </w:rPr>
        <w:t xml:space="preserve"> Es claro que Ripstein sitúa el énfasis en el aspecto público del derecho, para fundamentar los alcances de la libertad externa en cuanto proviene de una exigencia que responde a la conformación de un cuerpo civil omnilateral.</w:t>
      </w:r>
    </w:p>
    <w:p w14:paraId="1FEA31EB" w14:textId="7183518F" w:rsidR="00670045" w:rsidRDefault="00670045" w:rsidP="00670045">
      <w:pPr>
        <w:spacing w:line="360" w:lineRule="auto"/>
        <w:rPr>
          <w:rFonts w:ascii="Times New Roman" w:hAnsi="Times New Roman"/>
          <w:sz w:val="24"/>
          <w:szCs w:val="24"/>
          <w:lang w:val="es-MX"/>
        </w:rPr>
      </w:pPr>
      <w:r w:rsidRPr="009666E0">
        <w:rPr>
          <w:rFonts w:ascii="Times New Roman" w:hAnsi="Times New Roman"/>
          <w:sz w:val="24"/>
          <w:szCs w:val="24"/>
          <w:lang w:val="es-MX"/>
        </w:rPr>
        <w:t>En este capítulo se ha buscado analizar selectivamente el contenido del libro de Ripstein para poder delimitar su interpretación de la libertad externa en la doctrina del derecho de Kant, que orbita sobre los puntos mencionados. Se ha referido, en este sentido, el carácter normativo que tiene la idea de libertad, su facultad innata, su naturaleza de ser soberana y que requiere del consentimiento, así como su sentido equitativo. En este horizonte</w:t>
      </w:r>
      <w:r w:rsidR="00EC43CD">
        <w:rPr>
          <w:rFonts w:ascii="Times New Roman" w:hAnsi="Times New Roman"/>
          <w:sz w:val="24"/>
          <w:szCs w:val="24"/>
          <w:lang w:val="es-MX"/>
        </w:rPr>
        <w:t>,</w:t>
      </w:r>
      <w:r w:rsidRPr="009666E0">
        <w:rPr>
          <w:rFonts w:ascii="Times New Roman" w:hAnsi="Times New Roman"/>
          <w:sz w:val="24"/>
          <w:szCs w:val="24"/>
          <w:lang w:val="es-MX"/>
        </w:rPr>
        <w:t xml:space="preserve"> se ha planteado el papel del uso legítimo de la fuerza pública. De todo ello, tenemos una delimitación del concepto de libertad externa, de acuerdo a</w:t>
      </w:r>
      <w:r w:rsidR="00EC43CD">
        <w:rPr>
          <w:rFonts w:ascii="Times New Roman" w:hAnsi="Times New Roman"/>
          <w:sz w:val="24"/>
          <w:szCs w:val="24"/>
          <w:lang w:val="es-MX"/>
        </w:rPr>
        <w:t xml:space="preserve"> </w:t>
      </w:r>
      <w:r w:rsidRPr="009666E0">
        <w:rPr>
          <w:rFonts w:ascii="Times New Roman" w:hAnsi="Times New Roman"/>
          <w:sz w:val="24"/>
          <w:szCs w:val="24"/>
          <w:lang w:val="es-MX"/>
        </w:rPr>
        <w:t>Ripstein, que se ajusta a la doctrina del derecho de Kant</w:t>
      </w:r>
      <w:r w:rsidR="00C26485">
        <w:rPr>
          <w:rFonts w:ascii="Times New Roman" w:hAnsi="Times New Roman"/>
          <w:sz w:val="24"/>
          <w:szCs w:val="24"/>
          <w:lang w:val="es-MX"/>
        </w:rPr>
        <w:t>.</w:t>
      </w:r>
      <w:r w:rsidRPr="009666E0">
        <w:rPr>
          <w:rFonts w:ascii="Times New Roman" w:hAnsi="Times New Roman"/>
          <w:sz w:val="24"/>
          <w:szCs w:val="24"/>
          <w:lang w:val="es-MX"/>
        </w:rPr>
        <w:t xml:space="preserve"> </w:t>
      </w:r>
    </w:p>
    <w:p w14:paraId="5EED6E74" w14:textId="323ED8A9" w:rsidR="008635A7" w:rsidRPr="00EC43CD" w:rsidRDefault="008635A7" w:rsidP="00670045">
      <w:pPr>
        <w:spacing w:line="360" w:lineRule="auto"/>
        <w:rPr>
          <w:rFonts w:ascii="Times New Roman" w:hAnsi="Times New Roman"/>
          <w:color w:val="EE0000"/>
          <w:sz w:val="24"/>
          <w:szCs w:val="24"/>
          <w:lang w:val="es-PE"/>
        </w:rPr>
      </w:pPr>
    </w:p>
    <w:p w14:paraId="7689C70E" w14:textId="77777777" w:rsidR="00670045" w:rsidRPr="00EC43CD" w:rsidRDefault="00670045" w:rsidP="00670045">
      <w:pPr>
        <w:rPr>
          <w:rFonts w:ascii="Times New Roman" w:hAnsi="Times New Roman"/>
          <w:sz w:val="24"/>
          <w:szCs w:val="24"/>
          <w:lang w:val="es-PE"/>
        </w:rPr>
      </w:pPr>
      <w:r w:rsidRPr="00EC43CD">
        <w:rPr>
          <w:rFonts w:ascii="Times New Roman" w:hAnsi="Times New Roman"/>
          <w:sz w:val="24"/>
          <w:szCs w:val="24"/>
          <w:lang w:val="es-PE"/>
        </w:rPr>
        <w:br w:type="page"/>
      </w:r>
    </w:p>
    <w:p w14:paraId="1EA65741" w14:textId="3531B634" w:rsidR="00670045" w:rsidRPr="008F6AB1" w:rsidRDefault="00670045" w:rsidP="00670045">
      <w:pPr>
        <w:spacing w:line="360" w:lineRule="auto"/>
        <w:ind w:firstLine="708"/>
        <w:jc w:val="center"/>
        <w:rPr>
          <w:rFonts w:ascii="Times New Roman" w:hAnsi="Times New Roman"/>
          <w:sz w:val="24"/>
          <w:szCs w:val="24"/>
          <w:lang w:val="es-MX"/>
        </w:rPr>
      </w:pPr>
      <w:r w:rsidRPr="008F6AB1">
        <w:rPr>
          <w:rFonts w:ascii="Times New Roman" w:hAnsi="Times New Roman"/>
          <w:sz w:val="24"/>
          <w:szCs w:val="24"/>
        </w:rPr>
        <w:lastRenderedPageBreak/>
        <w:t xml:space="preserve">Capítulo 4: </w:t>
      </w:r>
      <w:r w:rsidRPr="008F6AB1">
        <w:rPr>
          <w:rFonts w:ascii="Times New Roman" w:hAnsi="Times New Roman"/>
          <w:sz w:val="24"/>
          <w:szCs w:val="24"/>
          <w:lang w:val="es-MX"/>
        </w:rPr>
        <w:t>C</w:t>
      </w:r>
      <w:r w:rsidR="00197913" w:rsidRPr="008F6AB1">
        <w:rPr>
          <w:rFonts w:ascii="Times New Roman" w:hAnsi="Times New Roman"/>
          <w:sz w:val="24"/>
          <w:szCs w:val="24"/>
          <w:lang w:val="es-MX"/>
        </w:rPr>
        <w:t>ontraposición entre Flikschuh y Ripstein</w:t>
      </w:r>
    </w:p>
    <w:p w14:paraId="6E6E1321" w14:textId="77777777" w:rsidR="00670045" w:rsidRPr="009666E0" w:rsidRDefault="00670045" w:rsidP="00670045">
      <w:pPr>
        <w:spacing w:line="360" w:lineRule="auto"/>
        <w:rPr>
          <w:rFonts w:ascii="Times New Roman" w:hAnsi="Times New Roman"/>
          <w:sz w:val="24"/>
          <w:szCs w:val="24"/>
          <w:lang w:val="es-MX"/>
        </w:rPr>
      </w:pPr>
    </w:p>
    <w:p w14:paraId="6E76BCE8" w14:textId="15468D32" w:rsidR="007C3B89"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A lo largo de esta investigación, se ha procurado crear una delimitación de un concepto que es importante para el pensamiento político de Kant</w:t>
      </w:r>
      <w:r w:rsidR="00363AE2">
        <w:rPr>
          <w:rFonts w:ascii="Times New Roman" w:hAnsi="Times New Roman"/>
          <w:sz w:val="24"/>
          <w:szCs w:val="24"/>
          <w:lang w:val="es-MX"/>
        </w:rPr>
        <w:t>, el de la libertad externa</w:t>
      </w:r>
      <w:r>
        <w:rPr>
          <w:rFonts w:ascii="Times New Roman" w:hAnsi="Times New Roman"/>
          <w:sz w:val="24"/>
          <w:szCs w:val="24"/>
          <w:lang w:val="es-MX"/>
        </w:rPr>
        <w:t>. Su núcleo es jurídico, pero se extiende hacia un despliegue civil, y que tiene por centro la noción de libertad</w:t>
      </w:r>
      <w:r w:rsidR="00EC083F">
        <w:rPr>
          <w:rFonts w:ascii="Times New Roman" w:hAnsi="Times New Roman"/>
          <w:sz w:val="24"/>
          <w:szCs w:val="24"/>
          <w:lang w:val="es-MX"/>
        </w:rPr>
        <w:t xml:space="preserve"> política</w:t>
      </w:r>
      <w:r>
        <w:rPr>
          <w:rFonts w:ascii="Times New Roman" w:hAnsi="Times New Roman"/>
          <w:sz w:val="24"/>
          <w:szCs w:val="24"/>
          <w:lang w:val="es-MX"/>
        </w:rPr>
        <w:t>, desde</w:t>
      </w:r>
      <w:r w:rsidR="00363AE2">
        <w:rPr>
          <w:rFonts w:ascii="Times New Roman" w:hAnsi="Times New Roman"/>
          <w:sz w:val="24"/>
          <w:szCs w:val="24"/>
          <w:lang w:val="es-MX"/>
        </w:rPr>
        <w:t xml:space="preserve"> los alcances de</w:t>
      </w:r>
      <w:r>
        <w:rPr>
          <w:rFonts w:ascii="Times New Roman" w:hAnsi="Times New Roman"/>
          <w:sz w:val="24"/>
          <w:szCs w:val="24"/>
          <w:lang w:val="es-MX"/>
        </w:rPr>
        <w:t xml:space="preserve"> su perfil interno</w:t>
      </w:r>
      <w:r w:rsidR="00363AE2">
        <w:rPr>
          <w:rFonts w:ascii="Times New Roman" w:hAnsi="Times New Roman"/>
          <w:sz w:val="24"/>
          <w:szCs w:val="24"/>
          <w:lang w:val="es-MX"/>
        </w:rPr>
        <w:t xml:space="preserve"> y moral</w:t>
      </w:r>
      <w:r>
        <w:rPr>
          <w:rFonts w:ascii="Times New Roman" w:hAnsi="Times New Roman"/>
          <w:sz w:val="24"/>
          <w:szCs w:val="24"/>
          <w:lang w:val="es-MX"/>
        </w:rPr>
        <w:t>, hacia lo que le completa, que es una consideración externa y compartida.</w:t>
      </w:r>
    </w:p>
    <w:p w14:paraId="1465227A" w14:textId="3C1FB984" w:rsidR="00A97826" w:rsidRDefault="00A97826" w:rsidP="00670045">
      <w:pPr>
        <w:spacing w:line="360" w:lineRule="auto"/>
        <w:rPr>
          <w:rFonts w:ascii="Times New Roman" w:hAnsi="Times New Roman"/>
          <w:sz w:val="24"/>
          <w:szCs w:val="24"/>
          <w:lang w:val="es-MX"/>
        </w:rPr>
      </w:pPr>
      <w:r>
        <w:rPr>
          <w:rFonts w:ascii="Times New Roman" w:hAnsi="Times New Roman"/>
          <w:sz w:val="24"/>
          <w:szCs w:val="24"/>
          <w:lang w:val="es-MX"/>
        </w:rPr>
        <w:t>La delimitación del concepto de libertad externa, en el pensamiento de Kant,</w:t>
      </w:r>
      <w:r w:rsidR="00C26485">
        <w:rPr>
          <w:rFonts w:ascii="Times New Roman" w:hAnsi="Times New Roman"/>
          <w:sz w:val="24"/>
          <w:szCs w:val="24"/>
          <w:lang w:val="es-MX"/>
        </w:rPr>
        <w:t xml:space="preserve"> y gracias a sus intérpretes actuales,</w:t>
      </w:r>
      <w:r>
        <w:rPr>
          <w:rFonts w:ascii="Times New Roman" w:hAnsi="Times New Roman"/>
          <w:sz w:val="24"/>
          <w:szCs w:val="24"/>
          <w:lang w:val="es-MX"/>
        </w:rPr>
        <w:t xml:space="preserve"> nos puede dejar cuando menos cinco </w:t>
      </w:r>
      <w:r w:rsidR="00363AE2">
        <w:rPr>
          <w:rFonts w:ascii="Times New Roman" w:hAnsi="Times New Roman"/>
          <w:sz w:val="24"/>
          <w:szCs w:val="24"/>
          <w:lang w:val="es-MX"/>
        </w:rPr>
        <w:t>dimensiones</w:t>
      </w:r>
      <w:r>
        <w:rPr>
          <w:rFonts w:ascii="Times New Roman" w:hAnsi="Times New Roman"/>
          <w:sz w:val="24"/>
          <w:szCs w:val="24"/>
          <w:lang w:val="es-MX"/>
        </w:rPr>
        <w:t xml:space="preserve"> que se siguen del desarrollo establecido. Tres provienen de forma directa de Kant y dos le complementan desde lecturas recientes en la literatura especializada en el tema abordado. </w:t>
      </w:r>
    </w:p>
    <w:p w14:paraId="1D57ADFB" w14:textId="02D64FD8" w:rsidR="00605106"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Para delimitar la idea de libertad externa, y considerar su impacto en el pensamiento político de Kant, debemos tener en cuenta, en primer lugar, su sentido jurídico, por cuanto se relaciona al principio universal del derecho para una libertad de límites recíprocos.</w:t>
      </w:r>
      <w:r w:rsidR="00EC083F">
        <w:rPr>
          <w:rFonts w:ascii="Times New Roman" w:hAnsi="Times New Roman"/>
          <w:sz w:val="24"/>
          <w:szCs w:val="24"/>
          <w:lang w:val="es-MX"/>
        </w:rPr>
        <w:t xml:space="preserve"> En este sentido, su </w:t>
      </w:r>
      <w:r w:rsidR="00363AE2">
        <w:rPr>
          <w:rFonts w:ascii="Times New Roman" w:hAnsi="Times New Roman"/>
          <w:sz w:val="24"/>
          <w:szCs w:val="24"/>
          <w:lang w:val="es-MX"/>
        </w:rPr>
        <w:t>noción</w:t>
      </w:r>
      <w:r w:rsidR="00EC083F">
        <w:rPr>
          <w:rFonts w:ascii="Times New Roman" w:hAnsi="Times New Roman"/>
          <w:sz w:val="24"/>
          <w:szCs w:val="24"/>
          <w:lang w:val="es-MX"/>
        </w:rPr>
        <w:t xml:space="preserve"> es originari</w:t>
      </w:r>
      <w:r w:rsidR="00363AE2">
        <w:rPr>
          <w:rFonts w:ascii="Times New Roman" w:hAnsi="Times New Roman"/>
          <w:sz w:val="24"/>
          <w:szCs w:val="24"/>
          <w:lang w:val="es-MX"/>
        </w:rPr>
        <w:t>a</w:t>
      </w:r>
      <w:r w:rsidR="00EC083F">
        <w:rPr>
          <w:rFonts w:ascii="Times New Roman" w:hAnsi="Times New Roman"/>
          <w:sz w:val="24"/>
          <w:szCs w:val="24"/>
          <w:lang w:val="es-MX"/>
        </w:rPr>
        <w:t xml:space="preserve"> del estado de derecho.</w:t>
      </w:r>
    </w:p>
    <w:p w14:paraId="5D93B14A" w14:textId="240712AB"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En segundo lugar, hace falta tener en cuenta cómo este concepto se extiende hasta el sentido civil desde la igualdad, hacia una consideración de la co-legislación, así como la capacidad para ejercer coacción a otros para verse cumplida la ley, siempre y cuando esta no perjudique a nadie. El sentido civil de la libertad externa radica en su cercanía con la idea de ciudadanía en la forma de gobierno republicana que confronta cualquier tipo de despotismo.</w:t>
      </w:r>
    </w:p>
    <w:p w14:paraId="55AB0182" w14:textId="6DC77B29"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tercera instancia, la libertad externa es política, por cuanto requiere del consentimiento </w:t>
      </w:r>
      <w:r w:rsidR="008E09AB">
        <w:rPr>
          <w:rFonts w:ascii="Times New Roman" w:hAnsi="Times New Roman"/>
          <w:sz w:val="24"/>
          <w:szCs w:val="24"/>
          <w:lang w:val="es-MX"/>
        </w:rPr>
        <w:t xml:space="preserve">activo </w:t>
      </w:r>
      <w:r>
        <w:rPr>
          <w:rFonts w:ascii="Times New Roman" w:hAnsi="Times New Roman"/>
          <w:sz w:val="24"/>
          <w:szCs w:val="24"/>
          <w:lang w:val="es-MX"/>
        </w:rPr>
        <w:t>del ciudadano ante las leyes promulgadas, resultando que su legitimidad proviene precisamente de esa aceptación, en virtud de que la ley tiene alcance e interés público, y las personas pueden interponer reclamos mediante el uso público de la razón, por lo cual se presupone un tipo de libertad exterior que requiere la tolerancia, la</w:t>
      </w:r>
      <w:r w:rsidR="008E09AB">
        <w:rPr>
          <w:rFonts w:ascii="Times New Roman" w:hAnsi="Times New Roman"/>
          <w:sz w:val="24"/>
          <w:szCs w:val="24"/>
          <w:lang w:val="es-MX"/>
        </w:rPr>
        <w:t xml:space="preserve"> libre</w:t>
      </w:r>
      <w:r>
        <w:rPr>
          <w:rFonts w:ascii="Times New Roman" w:hAnsi="Times New Roman"/>
          <w:sz w:val="24"/>
          <w:szCs w:val="24"/>
          <w:lang w:val="es-MX"/>
        </w:rPr>
        <w:t xml:space="preserve"> expresión y la deliberación como fundamento de una voz unificada </w:t>
      </w:r>
      <w:r w:rsidR="008E09AB">
        <w:rPr>
          <w:rFonts w:ascii="Times New Roman" w:hAnsi="Times New Roman"/>
          <w:sz w:val="24"/>
          <w:szCs w:val="24"/>
          <w:lang w:val="es-MX"/>
        </w:rPr>
        <w:t>para</w:t>
      </w:r>
      <w:r>
        <w:rPr>
          <w:rFonts w:ascii="Times New Roman" w:hAnsi="Times New Roman"/>
          <w:sz w:val="24"/>
          <w:szCs w:val="24"/>
          <w:lang w:val="es-MX"/>
        </w:rPr>
        <w:t xml:space="preserve"> bienestar de los asuntos públicos. </w:t>
      </w:r>
    </w:p>
    <w:p w14:paraId="6C2853EE" w14:textId="2DFFF34E"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En cuarto lugar, esto supone una obligación política mutua, </w:t>
      </w:r>
      <w:r w:rsidR="00363AE2">
        <w:rPr>
          <w:rFonts w:ascii="Times New Roman" w:hAnsi="Times New Roman"/>
          <w:sz w:val="24"/>
          <w:szCs w:val="24"/>
          <w:lang w:val="es-MX"/>
        </w:rPr>
        <w:t>(</w:t>
      </w:r>
      <w:r>
        <w:rPr>
          <w:rFonts w:ascii="Times New Roman" w:hAnsi="Times New Roman"/>
          <w:sz w:val="24"/>
          <w:szCs w:val="24"/>
          <w:lang w:val="es-MX"/>
        </w:rPr>
        <w:t>basada incluso en una lectura</w:t>
      </w:r>
      <w:r w:rsidR="00363AE2">
        <w:rPr>
          <w:rFonts w:ascii="Times New Roman" w:hAnsi="Times New Roman"/>
          <w:sz w:val="24"/>
          <w:szCs w:val="24"/>
          <w:lang w:val="es-MX"/>
        </w:rPr>
        <w:t xml:space="preserve"> en que prevalezcan retóricamente</w:t>
      </w:r>
      <w:r>
        <w:rPr>
          <w:rFonts w:ascii="Times New Roman" w:hAnsi="Times New Roman"/>
          <w:sz w:val="24"/>
          <w:szCs w:val="24"/>
          <w:lang w:val="es-MX"/>
        </w:rPr>
        <w:t xml:space="preserve"> los intereses económicos</w:t>
      </w:r>
      <w:r w:rsidR="00363AE2">
        <w:rPr>
          <w:rFonts w:ascii="Times New Roman" w:hAnsi="Times New Roman"/>
          <w:sz w:val="24"/>
          <w:szCs w:val="24"/>
          <w:lang w:val="es-MX"/>
        </w:rPr>
        <w:t>)</w:t>
      </w:r>
      <w:r>
        <w:rPr>
          <w:rFonts w:ascii="Times New Roman" w:hAnsi="Times New Roman"/>
          <w:sz w:val="24"/>
          <w:szCs w:val="24"/>
          <w:lang w:val="es-MX"/>
        </w:rPr>
        <w:t xml:space="preserve">, ya que ese horizonte requiere de instituciones legales que hagan posible que el deseo de adquirir posesiones sea perenne, y reconocido por todos, en lugar de provisional y </w:t>
      </w:r>
      <w:r w:rsidR="008E09AB">
        <w:rPr>
          <w:rFonts w:ascii="Times New Roman" w:hAnsi="Times New Roman"/>
          <w:sz w:val="24"/>
          <w:szCs w:val="24"/>
          <w:lang w:val="es-MX"/>
        </w:rPr>
        <w:t xml:space="preserve">no </w:t>
      </w:r>
      <w:r>
        <w:rPr>
          <w:rFonts w:ascii="Times New Roman" w:hAnsi="Times New Roman"/>
          <w:sz w:val="24"/>
          <w:szCs w:val="24"/>
          <w:lang w:val="es-MX"/>
        </w:rPr>
        <w:t>dependa de la fuerza de nadie</w:t>
      </w:r>
      <w:r w:rsidR="008E09AB">
        <w:rPr>
          <w:rFonts w:ascii="Times New Roman" w:hAnsi="Times New Roman"/>
          <w:sz w:val="24"/>
          <w:szCs w:val="24"/>
          <w:lang w:val="es-MX"/>
        </w:rPr>
        <w:t xml:space="preserve"> particular</w:t>
      </w:r>
      <w:r>
        <w:rPr>
          <w:rFonts w:ascii="Times New Roman" w:hAnsi="Times New Roman"/>
          <w:sz w:val="24"/>
          <w:szCs w:val="24"/>
          <w:lang w:val="es-MX"/>
        </w:rPr>
        <w:t xml:space="preserve">. En este sentido, la fuerza normativa de la libertad externa nos compele, por la </w:t>
      </w:r>
      <w:r w:rsidR="00363AE2">
        <w:rPr>
          <w:rFonts w:ascii="Times New Roman" w:hAnsi="Times New Roman"/>
          <w:sz w:val="24"/>
          <w:szCs w:val="24"/>
          <w:lang w:val="es-MX"/>
        </w:rPr>
        <w:t>gravedad</w:t>
      </w:r>
      <w:r>
        <w:rPr>
          <w:rFonts w:ascii="Times New Roman" w:hAnsi="Times New Roman"/>
          <w:sz w:val="24"/>
          <w:szCs w:val="24"/>
          <w:lang w:val="es-MX"/>
        </w:rPr>
        <w:t xml:space="preserve"> de su </w:t>
      </w:r>
      <w:r>
        <w:rPr>
          <w:rFonts w:ascii="Times New Roman" w:hAnsi="Times New Roman"/>
          <w:sz w:val="24"/>
          <w:szCs w:val="24"/>
          <w:lang w:val="es-MX"/>
        </w:rPr>
        <w:lastRenderedPageBreak/>
        <w:t xml:space="preserve">idea, a entrar en relaciones civiles de acuerdo a una voluntad razonable, para instaurar un orden civil y </w:t>
      </w:r>
      <w:r w:rsidR="008E09AB">
        <w:rPr>
          <w:rFonts w:ascii="Times New Roman" w:hAnsi="Times New Roman"/>
          <w:sz w:val="24"/>
          <w:szCs w:val="24"/>
          <w:lang w:val="es-MX"/>
        </w:rPr>
        <w:t>jurídico</w:t>
      </w:r>
      <w:r>
        <w:rPr>
          <w:rFonts w:ascii="Times New Roman" w:hAnsi="Times New Roman"/>
          <w:sz w:val="24"/>
          <w:szCs w:val="24"/>
          <w:lang w:val="es-MX"/>
        </w:rPr>
        <w:t>.</w:t>
      </w:r>
      <w:r w:rsidR="00363AE2">
        <w:rPr>
          <w:rFonts w:ascii="Times New Roman" w:hAnsi="Times New Roman"/>
          <w:sz w:val="24"/>
          <w:szCs w:val="24"/>
          <w:lang w:val="es-MX"/>
        </w:rPr>
        <w:t xml:space="preserve"> En este sentido es que la libertad externa representa una obligación política mutua</w:t>
      </w:r>
      <w:r w:rsidR="008E09AB">
        <w:rPr>
          <w:rFonts w:ascii="Times New Roman" w:hAnsi="Times New Roman"/>
          <w:sz w:val="24"/>
          <w:szCs w:val="24"/>
          <w:lang w:val="es-MX"/>
        </w:rPr>
        <w:t xml:space="preserve">, enfatizando el lado privado del derecho. </w:t>
      </w:r>
    </w:p>
    <w:p w14:paraId="7C9270F1" w14:textId="6F1AC37C" w:rsidR="00A955DF" w:rsidRDefault="00A955DF"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Finalmente, en quinta instancia, la fuerza de coerción ante la ley es parte de la libertad externa, ya que permite, de forma autorizada, en castigar a quienes rompen con la lógica de una libertad exterior. </w:t>
      </w:r>
      <w:r w:rsidR="006858F9">
        <w:rPr>
          <w:rFonts w:ascii="Times New Roman" w:hAnsi="Times New Roman"/>
          <w:sz w:val="24"/>
          <w:szCs w:val="24"/>
          <w:lang w:val="es-MX"/>
        </w:rPr>
        <w:t>Esto equivale a poner un obstáculo a aquellos a quienes obstaculizan la libertad de otros.</w:t>
      </w:r>
      <w:r w:rsidR="00363AE2">
        <w:rPr>
          <w:rFonts w:ascii="Times New Roman" w:hAnsi="Times New Roman"/>
          <w:sz w:val="24"/>
          <w:szCs w:val="24"/>
          <w:lang w:val="es-MX"/>
        </w:rPr>
        <w:t xml:space="preserve"> En este sentido la libertad externa se asocia al uso autorizado de la fuerza que mantiene el horizonte civil y jurídico.</w:t>
      </w:r>
      <w:r w:rsidR="008E09AB">
        <w:rPr>
          <w:rFonts w:ascii="Times New Roman" w:hAnsi="Times New Roman"/>
          <w:sz w:val="24"/>
          <w:szCs w:val="24"/>
          <w:lang w:val="es-MX"/>
        </w:rPr>
        <w:t xml:space="preserve"> Este sentido parece enfatizar el lado público del derecho. </w:t>
      </w:r>
    </w:p>
    <w:p w14:paraId="70E24CA6" w14:textId="2AC55709" w:rsidR="00EC083F" w:rsidRDefault="006858F9" w:rsidP="00670045">
      <w:pPr>
        <w:spacing w:line="360" w:lineRule="auto"/>
        <w:rPr>
          <w:rFonts w:ascii="Times New Roman" w:hAnsi="Times New Roman"/>
          <w:sz w:val="24"/>
          <w:szCs w:val="24"/>
          <w:lang w:val="es-MX"/>
        </w:rPr>
      </w:pPr>
      <w:r>
        <w:rPr>
          <w:rFonts w:ascii="Times New Roman" w:hAnsi="Times New Roman"/>
          <w:sz w:val="24"/>
          <w:szCs w:val="24"/>
          <w:lang w:val="es-MX"/>
        </w:rPr>
        <w:t>Por la delimitación de la idea de libertad externa, se puede considerar que represente un pilar fundamental del pensamiento político de Kant, en cuanto se sigue de su establecimiento de un sistema de filosofía crítica, que haga frente a un tipo de pensamiento dogmático, y lo mismo equivale en niveles epistemológicos, que afirmarlo respecto a su pensamiento práctico aplicado a la convivencia social interna e internacional</w:t>
      </w:r>
      <w:r w:rsidR="00F61D27">
        <w:rPr>
          <w:rFonts w:ascii="Times New Roman" w:hAnsi="Times New Roman"/>
          <w:sz w:val="24"/>
          <w:szCs w:val="24"/>
          <w:lang w:val="es-MX"/>
        </w:rPr>
        <w:t xml:space="preserve"> que se opone a todo despotismo</w:t>
      </w:r>
      <w:r>
        <w:rPr>
          <w:rFonts w:ascii="Times New Roman" w:hAnsi="Times New Roman"/>
          <w:sz w:val="24"/>
          <w:szCs w:val="24"/>
          <w:lang w:val="es-MX"/>
        </w:rPr>
        <w:t xml:space="preserve">. </w:t>
      </w:r>
    </w:p>
    <w:p w14:paraId="4E45DA28" w14:textId="77777777" w:rsidR="00424E00" w:rsidRDefault="00DB2E54" w:rsidP="00670045">
      <w:pPr>
        <w:spacing w:line="360" w:lineRule="auto"/>
        <w:rPr>
          <w:rFonts w:ascii="Times New Roman" w:hAnsi="Times New Roman"/>
          <w:sz w:val="24"/>
          <w:szCs w:val="24"/>
          <w:lang w:val="es-MX"/>
        </w:rPr>
      </w:pPr>
      <w:r>
        <w:rPr>
          <w:rFonts w:ascii="Times New Roman" w:hAnsi="Times New Roman"/>
          <w:sz w:val="24"/>
          <w:szCs w:val="24"/>
          <w:lang w:val="es-MX"/>
        </w:rPr>
        <w:t>Con este contexto</w:t>
      </w:r>
      <w:r w:rsidR="008E09AB">
        <w:rPr>
          <w:rFonts w:ascii="Times New Roman" w:hAnsi="Times New Roman"/>
          <w:sz w:val="24"/>
          <w:szCs w:val="24"/>
          <w:lang w:val="es-MX"/>
        </w:rPr>
        <w:t xml:space="preserve"> recapitulado</w:t>
      </w:r>
      <w:r>
        <w:rPr>
          <w:rFonts w:ascii="Times New Roman" w:hAnsi="Times New Roman"/>
          <w:sz w:val="24"/>
          <w:szCs w:val="24"/>
          <w:lang w:val="es-MX"/>
        </w:rPr>
        <w:t xml:space="preserve"> podemos acometer al problema de esta investigación</w:t>
      </w:r>
      <w:r w:rsidR="00424E00">
        <w:rPr>
          <w:rFonts w:ascii="Times New Roman" w:hAnsi="Times New Roman"/>
          <w:sz w:val="24"/>
          <w:szCs w:val="24"/>
          <w:lang w:val="es-MX"/>
        </w:rPr>
        <w:t xml:space="preserve"> que tiene que ver con la contraposición de dos interpretaciones de la libertad externa</w:t>
      </w:r>
      <w:r>
        <w:rPr>
          <w:rFonts w:ascii="Times New Roman" w:hAnsi="Times New Roman"/>
          <w:sz w:val="24"/>
          <w:szCs w:val="24"/>
          <w:lang w:val="es-MX"/>
        </w:rPr>
        <w:t>.</w:t>
      </w:r>
      <w:r w:rsidR="00F61D27">
        <w:rPr>
          <w:rFonts w:ascii="Times New Roman" w:hAnsi="Times New Roman"/>
          <w:sz w:val="24"/>
          <w:szCs w:val="24"/>
          <w:lang w:val="es-MX"/>
        </w:rPr>
        <w:t xml:space="preserve"> Ripstein y Flikschuh tienen más puntos de encuentro que desavenencias. En primer lugar, es claro que para ambos autores el concepto de libertad externa es nuclear de su pensamiento jurídico y político. En este punto no hay controversia. </w:t>
      </w:r>
    </w:p>
    <w:p w14:paraId="17202D80" w14:textId="65CB472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En un segundo punto, ambos autores parten de un</w:t>
      </w:r>
      <w:r w:rsidR="00F22A60">
        <w:rPr>
          <w:rFonts w:ascii="Times New Roman" w:hAnsi="Times New Roman"/>
          <w:sz w:val="24"/>
          <w:szCs w:val="24"/>
          <w:lang w:val="es-MX"/>
        </w:rPr>
        <w:t xml:space="preserve">a convención </w:t>
      </w:r>
      <w:r>
        <w:rPr>
          <w:rFonts w:ascii="Times New Roman" w:hAnsi="Times New Roman"/>
          <w:sz w:val="24"/>
          <w:szCs w:val="24"/>
          <w:lang w:val="es-MX"/>
        </w:rPr>
        <w:t>común: la naturaleza metafísica de las ideas como regulativas o normativas. Para ambos autores es claro que el tipo de metafísica que Kant propone no es uno de tipo dogmático ni excesivamente idealista, sino que corresponde al esfuerzo sistematizador de la experiencia humana, para volcarse a la práctica mediante el uso de la razón, sin que necesariamente encontremos tales ideas en la realidad histórica. En otras palabras, ambos coinciden en la fuerza normativa de la libertad externa.</w:t>
      </w:r>
    </w:p>
    <w:p w14:paraId="41274B59" w14:textId="6926F300"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Derivado del primer y segundo punto, podemos mencionar como un tercer elemento algo que se sigue de ambas dimensiones y que se concreta en la necesidad de un orden jurídico para las relaciones externas. La libertad no puede completarse sino hay un marco que la soporte. Este marco legal de fuerza pública es una condición necesaria para que pueda existir un tipo de libertad recíproca, igual para todos y compartida. De ahí que para Flikschuh, se </w:t>
      </w:r>
      <w:r>
        <w:rPr>
          <w:rFonts w:ascii="Times New Roman" w:hAnsi="Times New Roman"/>
          <w:sz w:val="24"/>
          <w:szCs w:val="24"/>
          <w:lang w:val="es-MX"/>
        </w:rPr>
        <w:lastRenderedPageBreak/>
        <w:t xml:space="preserve">trate de una obligación mutua y en Ripstein se hable de la necesidad de una fuerza legítima para verse cumplida la ley. </w:t>
      </w:r>
    </w:p>
    <w:p w14:paraId="7B00051A" w14:textId="6D4E083E" w:rsidR="003741E6" w:rsidRDefault="003741E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Es importante, asimismo, resaltar que ambos siguen la argumentación de Kant al separar explícitamente el rango que supone una libertad moral de corte interno, para discutir un tipo de libertad distinta, que no es meramente autonomía </w:t>
      </w:r>
      <w:r w:rsidR="001B789C">
        <w:rPr>
          <w:rFonts w:ascii="Times New Roman" w:hAnsi="Times New Roman"/>
          <w:sz w:val="24"/>
          <w:szCs w:val="24"/>
          <w:lang w:val="es-MX"/>
        </w:rPr>
        <w:t>de la voluntad al guiarse por máximas de la razón. En Kant, Flikschuh y Ripstein, resulta claro que la distinción entre libertad interna y externa se hace necesaria, debido a que las relaciones son distintas y requieren de una dimensión específica. La libertad moral relaciona los deseos de una persona con sus máximas para la acción. Es interna porque refiere la relación de uno mismo con sus objetos de representación</w:t>
      </w:r>
      <w:r w:rsidR="00F22A60">
        <w:rPr>
          <w:rFonts w:ascii="Times New Roman" w:hAnsi="Times New Roman"/>
          <w:sz w:val="24"/>
          <w:szCs w:val="24"/>
          <w:lang w:val="es-MX"/>
        </w:rPr>
        <w:t>: los deseos</w:t>
      </w:r>
      <w:r w:rsidR="001B789C">
        <w:rPr>
          <w:rFonts w:ascii="Times New Roman" w:hAnsi="Times New Roman"/>
          <w:sz w:val="24"/>
          <w:szCs w:val="24"/>
          <w:lang w:val="es-MX"/>
        </w:rPr>
        <w:t>. Por otro lado, la libertad jurídica supone la relación del arbitrio de uno, con el arbitrio de otros, considerando que están en relaciones de mutua influencia, en un mundo que comparten. El aparato jurídico y político de Kant, de esta forma, se extiende más allá de los límites de la moral, sin dejarl</w:t>
      </w:r>
      <w:r w:rsidR="00F22A60">
        <w:rPr>
          <w:rFonts w:ascii="Times New Roman" w:hAnsi="Times New Roman"/>
          <w:sz w:val="24"/>
          <w:szCs w:val="24"/>
          <w:lang w:val="es-MX"/>
        </w:rPr>
        <w:t>a</w:t>
      </w:r>
      <w:r w:rsidR="001B789C">
        <w:rPr>
          <w:rFonts w:ascii="Times New Roman" w:hAnsi="Times New Roman"/>
          <w:sz w:val="24"/>
          <w:szCs w:val="24"/>
          <w:lang w:val="es-MX"/>
        </w:rPr>
        <w:t xml:space="preserve"> de lado. La libertad externa, por ello, precisamente, tiene una dimensión jurídica, civil y política, de acuerdo a cómo lo hemos interpretado a lo largo de este trabajo. </w:t>
      </w:r>
    </w:p>
    <w:p w14:paraId="72A9F13B" w14:textId="73DBD479" w:rsidR="00F22A60" w:rsidRDefault="001B789C" w:rsidP="00F22A60">
      <w:pPr>
        <w:spacing w:line="360" w:lineRule="auto"/>
        <w:rPr>
          <w:rFonts w:ascii="Times New Roman" w:hAnsi="Times New Roman"/>
          <w:sz w:val="24"/>
          <w:szCs w:val="24"/>
          <w:lang w:val="es-MX"/>
        </w:rPr>
      </w:pPr>
      <w:r>
        <w:rPr>
          <w:rFonts w:ascii="Times New Roman" w:hAnsi="Times New Roman"/>
          <w:sz w:val="24"/>
          <w:szCs w:val="24"/>
          <w:lang w:val="es-MX"/>
        </w:rPr>
        <w:t>Hemos referido,</w:t>
      </w:r>
      <w:r w:rsidR="00F22A60">
        <w:rPr>
          <w:rFonts w:ascii="Times New Roman" w:hAnsi="Times New Roman"/>
          <w:sz w:val="24"/>
          <w:szCs w:val="24"/>
          <w:lang w:val="es-MX"/>
        </w:rPr>
        <w:t xml:space="preserve"> hasta este punto, </w:t>
      </w:r>
      <w:r>
        <w:rPr>
          <w:rFonts w:ascii="Times New Roman" w:hAnsi="Times New Roman"/>
          <w:sz w:val="24"/>
          <w:szCs w:val="24"/>
          <w:lang w:val="es-MX"/>
        </w:rPr>
        <w:t xml:space="preserve">a grandes rasgos, los </w:t>
      </w:r>
      <w:r w:rsidR="00F22A60">
        <w:rPr>
          <w:rFonts w:ascii="Times New Roman" w:hAnsi="Times New Roman"/>
          <w:sz w:val="24"/>
          <w:szCs w:val="24"/>
          <w:lang w:val="es-MX"/>
        </w:rPr>
        <w:t xml:space="preserve">asuntos </w:t>
      </w:r>
      <w:r>
        <w:rPr>
          <w:rFonts w:ascii="Times New Roman" w:hAnsi="Times New Roman"/>
          <w:sz w:val="24"/>
          <w:szCs w:val="24"/>
          <w:lang w:val="es-MX"/>
        </w:rPr>
        <w:t>en que los autores coinciden generalmente</w:t>
      </w:r>
      <w:r w:rsidR="00F22A60">
        <w:rPr>
          <w:rFonts w:ascii="Times New Roman" w:hAnsi="Times New Roman"/>
          <w:sz w:val="24"/>
          <w:szCs w:val="24"/>
          <w:lang w:val="es-MX"/>
        </w:rPr>
        <w:t xml:space="preserve">. Por otro lado, sus lecturas parecen enfatizar lugares distintos de la Doctrina del derecho de Kant. Para Flikschuh, es el ámbito del derecho privado, para Ripstein, el ámbito del derecho público. Esto no equivale a decir que los autores dejen de tener en cuenta los otros lados del derecho, sino que su interpretación se inclina más por uno u otro lado. En lo que coinciden definitivamente, agregado a lo anterior, es en el alcance cosmopolita del pensamiento de Kant. </w:t>
      </w:r>
    </w:p>
    <w:p w14:paraId="6C3A4DB9" w14:textId="7DA5FA20" w:rsidR="001B789C" w:rsidRDefault="007A01A6" w:rsidP="00670045">
      <w:pPr>
        <w:spacing w:line="360" w:lineRule="auto"/>
        <w:rPr>
          <w:rFonts w:ascii="Times New Roman" w:hAnsi="Times New Roman"/>
          <w:sz w:val="24"/>
          <w:szCs w:val="24"/>
          <w:lang w:val="es-MX"/>
        </w:rPr>
      </w:pPr>
      <w:r>
        <w:rPr>
          <w:rFonts w:ascii="Times New Roman" w:hAnsi="Times New Roman"/>
          <w:sz w:val="24"/>
          <w:szCs w:val="24"/>
          <w:lang w:val="es-MX"/>
        </w:rPr>
        <w:t xml:space="preserve">Por un lado, Flikschuh, se centra en el derecho privado, y desde el argumento de los intereses económicos, demuestra que el marco legal es necesario, como una obligación mutua política, para permitir la propiedad legítima de algo. Por el contrario, y de otro lado, Ripstein reconoce la importancia de los alcances del derecho privado, pero su argumento más fuerte se orienta hacia el derecho público y el uso legítimo de la fuerza. </w:t>
      </w:r>
    </w:p>
    <w:p w14:paraId="25EB4F66" w14:textId="52EF5F28" w:rsidR="00670045" w:rsidRPr="00BA441A" w:rsidRDefault="00F22A60" w:rsidP="00F22A60">
      <w:pPr>
        <w:spacing w:line="360" w:lineRule="auto"/>
        <w:rPr>
          <w:rFonts w:ascii="Times New Roman" w:hAnsi="Times New Roman"/>
          <w:b/>
          <w:sz w:val="24"/>
          <w:szCs w:val="24"/>
          <w:u w:val="single"/>
          <w:lang w:val="es-PE"/>
        </w:rPr>
      </w:pPr>
      <w:r>
        <w:rPr>
          <w:rFonts w:ascii="Times New Roman" w:hAnsi="Times New Roman"/>
          <w:sz w:val="24"/>
          <w:szCs w:val="24"/>
          <w:lang w:val="es-MX"/>
        </w:rPr>
        <w:t xml:space="preserve">Ambos reconstruyen el argumento de la libertad externa en la Doctrina del derecho de Kant, que entienden como el corazón de su pensamiento político. En lugar de pensar que se encuentran confrontados por ideas excluyentes, podemos pensar por el contrario que </w:t>
      </w:r>
      <w:r w:rsidR="007A01A6">
        <w:rPr>
          <w:rFonts w:ascii="Times New Roman" w:hAnsi="Times New Roman"/>
          <w:sz w:val="24"/>
          <w:szCs w:val="24"/>
          <w:lang w:val="es-MX"/>
        </w:rPr>
        <w:t>sus lecturas son complementarias y nos ayudan a delimitar el complejo fenómeno de la libertad externa, tomada como una idea normativa para la convivencia humana de paz</w:t>
      </w:r>
      <w:r>
        <w:rPr>
          <w:rFonts w:ascii="Times New Roman" w:hAnsi="Times New Roman"/>
          <w:sz w:val="24"/>
          <w:szCs w:val="24"/>
          <w:lang w:val="es-MX"/>
        </w:rPr>
        <w:t xml:space="preserve"> en un marco de derecho</w:t>
      </w:r>
      <w:r w:rsidR="007A01A6">
        <w:rPr>
          <w:rFonts w:ascii="Times New Roman" w:hAnsi="Times New Roman"/>
          <w:sz w:val="24"/>
          <w:szCs w:val="24"/>
          <w:lang w:val="es-MX"/>
        </w:rPr>
        <w:t xml:space="preserve">. </w:t>
      </w:r>
      <w:bookmarkEnd w:id="1"/>
      <w:r w:rsidR="00670045" w:rsidRPr="00BA441A">
        <w:rPr>
          <w:rFonts w:ascii="Times New Roman" w:hAnsi="Times New Roman"/>
          <w:b/>
          <w:sz w:val="24"/>
          <w:szCs w:val="24"/>
          <w:u w:val="single"/>
          <w:lang w:val="es-PE"/>
        </w:rPr>
        <w:br w:type="page"/>
      </w:r>
    </w:p>
    <w:p w14:paraId="1FEE8C6C" w14:textId="77777777" w:rsidR="000579A5" w:rsidRPr="00BA441A" w:rsidRDefault="000579A5">
      <w:pPr>
        <w:spacing w:after="0"/>
        <w:ind w:left="0" w:firstLine="0"/>
        <w:jc w:val="left"/>
        <w:rPr>
          <w:rFonts w:ascii="Times New Roman" w:hAnsi="Times New Roman"/>
          <w:b/>
          <w:sz w:val="24"/>
          <w:szCs w:val="24"/>
          <w:u w:val="single"/>
          <w:lang w:val="es-PE"/>
        </w:rPr>
      </w:pPr>
    </w:p>
    <w:p w14:paraId="50A8E61A" w14:textId="7C1AA9A6" w:rsidR="00EA5D6C" w:rsidRPr="008F6AB1" w:rsidRDefault="00142CCE" w:rsidP="000579A5">
      <w:pPr>
        <w:spacing w:line="360" w:lineRule="auto"/>
        <w:ind w:left="0" w:firstLine="0"/>
        <w:jc w:val="center"/>
        <w:rPr>
          <w:rFonts w:ascii="Times New Roman" w:hAnsi="Times New Roman"/>
          <w:bCs/>
          <w:sz w:val="24"/>
          <w:szCs w:val="24"/>
          <w:lang w:val="es-PE"/>
        </w:rPr>
      </w:pPr>
      <w:r w:rsidRPr="008F6AB1">
        <w:rPr>
          <w:rFonts w:ascii="Times New Roman" w:hAnsi="Times New Roman"/>
          <w:bCs/>
          <w:sz w:val="24"/>
          <w:szCs w:val="24"/>
          <w:lang w:val="es-PE"/>
        </w:rPr>
        <w:t>Referencias bibliográficas</w:t>
      </w:r>
    </w:p>
    <w:p w14:paraId="02502B2A" w14:textId="77777777" w:rsidR="0053194A" w:rsidRPr="00A23F94" w:rsidRDefault="0053194A" w:rsidP="00FD640E">
      <w:pPr>
        <w:ind w:left="720" w:hanging="720"/>
        <w:rPr>
          <w:rFonts w:ascii="Times New Roman" w:hAnsi="Times New Roman"/>
          <w:color w:val="000000" w:themeColor="text1"/>
          <w:sz w:val="24"/>
          <w:szCs w:val="24"/>
          <w:lang w:val="es-PE"/>
        </w:rPr>
      </w:pPr>
    </w:p>
    <w:p w14:paraId="0A1C1E87" w14:textId="79CDB515"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principal</w:t>
      </w:r>
    </w:p>
    <w:p w14:paraId="327F6EA7" w14:textId="77777777" w:rsidR="00504FF3" w:rsidRDefault="00504FF3" w:rsidP="00504FF3">
      <w:pPr>
        <w:ind w:left="720" w:hanging="720"/>
        <w:rPr>
          <w:rFonts w:ascii="Times New Roman" w:hAnsi="Times New Roman"/>
          <w:sz w:val="24"/>
          <w:szCs w:val="24"/>
          <w:lang w:val="en-US"/>
        </w:rPr>
      </w:pPr>
    </w:p>
    <w:p w14:paraId="05508B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n-US"/>
        </w:rPr>
        <w:t xml:space="preserve">Flikschuh, K (2000) </w:t>
      </w:r>
      <w:r w:rsidRPr="009F5B5A">
        <w:rPr>
          <w:rFonts w:ascii="Times New Roman" w:hAnsi="Times New Roman"/>
          <w:i/>
          <w:iCs/>
          <w:sz w:val="20"/>
          <w:szCs w:val="20"/>
          <w:lang w:val="en-US"/>
        </w:rPr>
        <w:t>Kant and modern political philosophy</w:t>
      </w:r>
      <w:r w:rsidRPr="009F5B5A">
        <w:rPr>
          <w:rFonts w:ascii="Times New Roman" w:hAnsi="Times New Roman"/>
          <w:sz w:val="20"/>
          <w:szCs w:val="20"/>
          <w:lang w:val="en-US"/>
        </w:rPr>
        <w:t>. Cambridge University Press</w:t>
      </w:r>
    </w:p>
    <w:p w14:paraId="7E13AC33" w14:textId="77777777" w:rsidR="00504FF3" w:rsidRPr="009F5B5A"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el derecho político</w:t>
      </w:r>
      <w:r w:rsidRPr="009F5B5A">
        <w:rPr>
          <w:rFonts w:ascii="Times New Roman" w:hAnsi="Times New Roman"/>
          <w:color w:val="000000" w:themeColor="text1"/>
          <w:sz w:val="20"/>
          <w:szCs w:val="20"/>
        </w:rPr>
        <w:t xml:space="preserve">. </w:t>
      </w:r>
      <w:r w:rsidRPr="009F5B5A">
        <w:rPr>
          <w:rFonts w:ascii="Times New Roman" w:hAnsi="Times New Roman"/>
          <w:i/>
          <w:color w:val="000000" w:themeColor="text1"/>
          <w:sz w:val="20"/>
          <w:szCs w:val="20"/>
        </w:rPr>
        <w:t>(Contra Hobbes)</w:t>
      </w:r>
      <w:r w:rsidRPr="009F5B5A">
        <w:rPr>
          <w:rFonts w:ascii="Times New Roman" w:hAnsi="Times New Roman"/>
          <w:color w:val="000000" w:themeColor="text1"/>
          <w:sz w:val="20"/>
          <w:szCs w:val="20"/>
        </w:rPr>
        <w:t xml:space="preserve"> (En: Kant, I. Filosofía de la historia. Ed. Nova).</w:t>
      </w:r>
    </w:p>
    <w:p w14:paraId="53C222D4" w14:textId="77777777" w:rsidR="00504FF3" w:rsidRPr="009F5B5A" w:rsidRDefault="00504FF3"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Acerca de la relación entre la teoría y la práctica en la moral y en general</w:t>
      </w:r>
      <w:r w:rsidRPr="009F5B5A">
        <w:rPr>
          <w:rFonts w:ascii="Times New Roman" w:hAnsi="Times New Roman"/>
          <w:color w:val="000000" w:themeColor="text1"/>
          <w:sz w:val="20"/>
          <w:szCs w:val="20"/>
        </w:rPr>
        <w:t>. (En: Kant, I. Filosofía de la historia. Ed. Nova).</w:t>
      </w:r>
    </w:p>
    <w:p w14:paraId="59BEF40F" w14:textId="77777777" w:rsidR="00504FF3" w:rsidRPr="009F5B5A" w:rsidRDefault="00504FF3" w:rsidP="00504FF3">
      <w:pPr>
        <w:ind w:left="720" w:hanging="720"/>
        <w:rPr>
          <w:rFonts w:ascii="Times New Roman" w:hAnsi="Times New Roman"/>
          <w:color w:val="000000" w:themeColor="text1"/>
          <w:sz w:val="20"/>
          <w:szCs w:val="20"/>
          <w:shd w:val="clear" w:color="auto" w:fill="FFFFFF"/>
          <w:lang w:val="en-US"/>
        </w:rPr>
      </w:pPr>
      <w:r w:rsidRPr="009F5B5A">
        <w:rPr>
          <w:rFonts w:ascii="Times New Roman" w:hAnsi="Times New Roman"/>
          <w:color w:val="000000" w:themeColor="text1"/>
          <w:sz w:val="20"/>
          <w:szCs w:val="20"/>
          <w:shd w:val="clear" w:color="auto" w:fill="FFFFFF"/>
        </w:rPr>
        <w:t xml:space="preserve">Kant, I. </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1980</w:t>
      </w:r>
      <w:r w:rsidRPr="009F5B5A">
        <w:rPr>
          <w:rFonts w:ascii="Times New Roman" w:hAnsi="Times New Roman"/>
          <w:color w:val="000000" w:themeColor="text1"/>
          <w:sz w:val="20"/>
          <w:szCs w:val="20"/>
        </w:rPr>
        <w:t>)</w:t>
      </w:r>
      <w:r w:rsidRPr="009F5B5A">
        <w:rPr>
          <w:rFonts w:ascii="Times New Roman" w:hAnsi="Times New Roman"/>
          <w:color w:val="000000" w:themeColor="text1"/>
          <w:sz w:val="20"/>
          <w:szCs w:val="20"/>
          <w:shd w:val="clear" w:color="auto" w:fill="FFFFFF"/>
        </w:rPr>
        <w:t xml:space="preserve"> </w:t>
      </w:r>
      <w:r w:rsidRPr="009F5B5A">
        <w:rPr>
          <w:rFonts w:ascii="Times New Roman" w:hAnsi="Times New Roman"/>
          <w:i/>
          <w:color w:val="000000" w:themeColor="text1"/>
          <w:sz w:val="20"/>
          <w:szCs w:val="20"/>
          <w:shd w:val="clear" w:color="auto" w:fill="FFFFFF"/>
        </w:rPr>
        <w:t>La paz perpetua</w:t>
      </w:r>
      <w:r w:rsidRPr="009F5B5A">
        <w:rPr>
          <w:rFonts w:ascii="Times New Roman" w:hAnsi="Times New Roman"/>
          <w:color w:val="000000" w:themeColor="text1"/>
          <w:sz w:val="20"/>
          <w:szCs w:val="20"/>
          <w:shd w:val="clear" w:color="auto" w:fill="FFFFFF"/>
        </w:rPr>
        <w:t xml:space="preserve">. (En: Kant, I. Fundamentación de la metafísica de las costumbres, Crítica de la razón práctica y la Paz perpetua. </w:t>
      </w:r>
      <w:r w:rsidRPr="009F5B5A">
        <w:rPr>
          <w:rFonts w:ascii="Times New Roman" w:hAnsi="Times New Roman"/>
          <w:color w:val="000000" w:themeColor="text1"/>
          <w:sz w:val="20"/>
          <w:szCs w:val="20"/>
          <w:shd w:val="clear" w:color="auto" w:fill="FFFFFF"/>
          <w:lang w:val="en-US"/>
        </w:rPr>
        <w:t xml:space="preserve">Ed. </w:t>
      </w:r>
      <w:proofErr w:type="spellStart"/>
      <w:r w:rsidRPr="009F5B5A">
        <w:rPr>
          <w:rFonts w:ascii="Times New Roman" w:hAnsi="Times New Roman"/>
          <w:color w:val="000000" w:themeColor="text1"/>
          <w:sz w:val="20"/>
          <w:szCs w:val="20"/>
          <w:shd w:val="clear" w:color="auto" w:fill="FFFFFF"/>
          <w:lang w:val="en-US"/>
        </w:rPr>
        <w:t>Porrúa</w:t>
      </w:r>
      <w:proofErr w:type="spellEnd"/>
      <w:r w:rsidRPr="009F5B5A">
        <w:rPr>
          <w:rFonts w:ascii="Times New Roman" w:hAnsi="Times New Roman"/>
          <w:color w:val="000000" w:themeColor="text1"/>
          <w:sz w:val="20"/>
          <w:szCs w:val="20"/>
          <w:shd w:val="clear" w:color="auto" w:fill="FFFFFF"/>
          <w:lang w:val="en-US"/>
        </w:rPr>
        <w:t>).</w:t>
      </w:r>
    </w:p>
    <w:p w14:paraId="0DA5C383" w14:textId="77777777" w:rsidR="00504FF3" w:rsidRPr="009F5B5A" w:rsidRDefault="00504FF3"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(1991) </w:t>
      </w:r>
      <w:r w:rsidRPr="009F5B5A">
        <w:rPr>
          <w:rFonts w:ascii="Times New Roman" w:hAnsi="Times New Roman"/>
          <w:i/>
          <w:color w:val="000000" w:themeColor="text1"/>
          <w:sz w:val="20"/>
          <w:szCs w:val="20"/>
          <w:lang w:val="en-US"/>
        </w:rPr>
        <w:t>Kant: Political writings</w:t>
      </w:r>
      <w:r w:rsidRPr="009F5B5A">
        <w:rPr>
          <w:rFonts w:ascii="Times New Roman" w:hAnsi="Times New Roman"/>
          <w:color w:val="000000" w:themeColor="text1"/>
          <w:sz w:val="20"/>
          <w:szCs w:val="20"/>
          <w:lang w:val="en-US"/>
        </w:rPr>
        <w:t xml:space="preserve">. Cambridge University Press. </w:t>
      </w:r>
      <w:r w:rsidRPr="009F5B5A">
        <w:rPr>
          <w:rFonts w:ascii="Times New Roman" w:hAnsi="Times New Roman"/>
          <w:color w:val="000000" w:themeColor="text1"/>
          <w:sz w:val="20"/>
          <w:szCs w:val="20"/>
          <w:lang w:val="es-PE"/>
        </w:rPr>
        <w:t>2</w:t>
      </w:r>
      <w:r w:rsidRPr="009F5B5A">
        <w:rPr>
          <w:rFonts w:ascii="Times New Roman" w:hAnsi="Times New Roman"/>
          <w:color w:val="000000" w:themeColor="text1"/>
          <w:sz w:val="20"/>
          <w:szCs w:val="20"/>
          <w:vertAlign w:val="superscript"/>
          <w:lang w:val="es-PE"/>
        </w:rPr>
        <w:t>nd</w:t>
      </w:r>
      <w:r w:rsidRPr="009F5B5A">
        <w:rPr>
          <w:rFonts w:ascii="Times New Roman" w:hAnsi="Times New Roman"/>
          <w:color w:val="000000" w:themeColor="text1"/>
          <w:sz w:val="20"/>
          <w:szCs w:val="20"/>
          <w:lang w:val="es-PE"/>
        </w:rPr>
        <w:t xml:space="preserve"> </w:t>
      </w:r>
      <w:proofErr w:type="spellStart"/>
      <w:r w:rsidRPr="009F5B5A">
        <w:rPr>
          <w:rFonts w:ascii="Times New Roman" w:hAnsi="Times New Roman"/>
          <w:color w:val="000000" w:themeColor="text1"/>
          <w:sz w:val="20"/>
          <w:szCs w:val="20"/>
          <w:lang w:val="es-PE"/>
        </w:rPr>
        <w:t>edition</w:t>
      </w:r>
      <w:proofErr w:type="spellEnd"/>
      <w:r w:rsidRPr="009F5B5A">
        <w:rPr>
          <w:rFonts w:ascii="Times New Roman" w:hAnsi="Times New Roman"/>
          <w:color w:val="000000" w:themeColor="text1"/>
          <w:sz w:val="20"/>
          <w:szCs w:val="20"/>
          <w:lang w:val="es-PE"/>
        </w:rPr>
        <w:t>. Editado por: H.S. Reiss</w:t>
      </w:r>
    </w:p>
    <w:p w14:paraId="2B4A26D2" w14:textId="77777777" w:rsidR="00504FF3" w:rsidRPr="009F5B5A" w:rsidRDefault="00504FF3" w:rsidP="00504FF3">
      <w:pPr>
        <w:ind w:left="720" w:hanging="720"/>
        <w:rPr>
          <w:rFonts w:ascii="Times New Roman" w:hAnsi="Times New Roman"/>
          <w:sz w:val="20"/>
          <w:szCs w:val="20"/>
          <w:shd w:val="clear" w:color="auto" w:fill="FFFFFF"/>
          <w:lang w:val="es-PE"/>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2008</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Principios metafísicos del derecho</w:t>
      </w:r>
      <w:r w:rsidRPr="009F5B5A">
        <w:rPr>
          <w:rFonts w:ascii="Times New Roman" w:hAnsi="Times New Roman"/>
          <w:sz w:val="20"/>
          <w:szCs w:val="20"/>
          <w:shd w:val="clear" w:color="auto" w:fill="FFFFFF"/>
        </w:rPr>
        <w:t xml:space="preserve">. (Traducción del francés). G. </w:t>
      </w:r>
      <w:proofErr w:type="spellStart"/>
      <w:r w:rsidRPr="009F5B5A">
        <w:rPr>
          <w:rFonts w:ascii="Times New Roman" w:hAnsi="Times New Roman"/>
          <w:sz w:val="20"/>
          <w:szCs w:val="20"/>
          <w:shd w:val="clear" w:color="auto" w:fill="FFFFFF"/>
        </w:rPr>
        <w:t>Lizarraga</w:t>
      </w:r>
      <w:proofErr w:type="spellEnd"/>
      <w:r w:rsidRPr="009F5B5A">
        <w:rPr>
          <w:rFonts w:ascii="Times New Roman" w:hAnsi="Times New Roman"/>
          <w:sz w:val="20"/>
          <w:szCs w:val="20"/>
          <w:shd w:val="clear" w:color="auto" w:fill="FFFFFF"/>
        </w:rPr>
        <w:t xml:space="preserve">. </w:t>
      </w:r>
      <w:r w:rsidRPr="009F5B5A">
        <w:rPr>
          <w:rFonts w:ascii="Times New Roman" w:hAnsi="Times New Roman"/>
          <w:sz w:val="20"/>
          <w:szCs w:val="20"/>
          <w:shd w:val="clear" w:color="auto" w:fill="FFFFFF"/>
          <w:lang w:val="es-PE"/>
        </w:rPr>
        <w:t xml:space="preserve">Ed. Renacimiento. Reimpresión de Madrid, </w:t>
      </w:r>
      <w:proofErr w:type="spellStart"/>
      <w:r w:rsidRPr="009F5B5A">
        <w:rPr>
          <w:rFonts w:ascii="Times New Roman" w:hAnsi="Times New Roman"/>
          <w:sz w:val="20"/>
          <w:szCs w:val="20"/>
          <w:shd w:val="clear" w:color="auto" w:fill="FFFFFF"/>
          <w:lang w:val="es-PE"/>
        </w:rPr>
        <w:t>J.</w:t>
      </w:r>
      <w:proofErr w:type="gramStart"/>
      <w:r w:rsidRPr="009F5B5A">
        <w:rPr>
          <w:rFonts w:ascii="Times New Roman" w:hAnsi="Times New Roman"/>
          <w:sz w:val="20"/>
          <w:szCs w:val="20"/>
          <w:shd w:val="clear" w:color="auto" w:fill="FFFFFF"/>
          <w:lang w:val="es-PE"/>
        </w:rPr>
        <w:t>M.Pérez</w:t>
      </w:r>
      <w:proofErr w:type="spellEnd"/>
      <w:proofErr w:type="gramEnd"/>
      <w:r w:rsidRPr="009F5B5A">
        <w:rPr>
          <w:rFonts w:ascii="Times New Roman" w:hAnsi="Times New Roman"/>
          <w:sz w:val="20"/>
          <w:szCs w:val="20"/>
          <w:shd w:val="clear" w:color="auto" w:fill="FFFFFF"/>
          <w:lang w:val="es-PE"/>
        </w:rPr>
        <w:t>, 1873.</w:t>
      </w:r>
    </w:p>
    <w:p w14:paraId="56C022E6" w14:textId="77777777" w:rsidR="00504FF3" w:rsidRPr="009F5B5A" w:rsidRDefault="00504FF3" w:rsidP="00504FF3">
      <w:pPr>
        <w:ind w:left="720" w:hanging="720"/>
        <w:rPr>
          <w:rFonts w:ascii="Times New Roman" w:hAnsi="Times New Roman"/>
          <w:sz w:val="20"/>
          <w:szCs w:val="20"/>
          <w:lang w:val="en-US"/>
        </w:rPr>
      </w:pPr>
      <w:r w:rsidRPr="009F5B5A">
        <w:rPr>
          <w:rFonts w:ascii="Times New Roman" w:hAnsi="Times New Roman"/>
          <w:sz w:val="20"/>
          <w:szCs w:val="20"/>
          <w:lang w:val="es-PE"/>
        </w:rPr>
        <w:t xml:space="preserve">Ripstein, A. (2009) </w:t>
      </w:r>
      <w:r w:rsidRPr="009F5B5A">
        <w:rPr>
          <w:rFonts w:ascii="Times New Roman" w:hAnsi="Times New Roman"/>
          <w:i/>
          <w:iCs/>
          <w:sz w:val="20"/>
          <w:szCs w:val="20"/>
          <w:lang w:val="es-PE"/>
        </w:rPr>
        <w:t xml:space="preserve">Force and Freedom. </w:t>
      </w:r>
      <w:r w:rsidRPr="009F5B5A">
        <w:rPr>
          <w:rFonts w:ascii="Times New Roman" w:hAnsi="Times New Roman"/>
          <w:i/>
          <w:iCs/>
          <w:sz w:val="20"/>
          <w:szCs w:val="20"/>
          <w:lang w:val="en-US"/>
        </w:rPr>
        <w:t>Kant’s legal and political philosophy</w:t>
      </w:r>
      <w:r w:rsidRPr="009F5B5A">
        <w:rPr>
          <w:rFonts w:ascii="Times New Roman" w:hAnsi="Times New Roman"/>
          <w:sz w:val="20"/>
          <w:szCs w:val="20"/>
          <w:lang w:val="en-US"/>
        </w:rPr>
        <w:t xml:space="preserve">. Harvard College  </w:t>
      </w:r>
    </w:p>
    <w:p w14:paraId="145979D6" w14:textId="77777777" w:rsidR="00504FF3" w:rsidRPr="007F6A09" w:rsidRDefault="00504FF3" w:rsidP="00504FF3">
      <w:pPr>
        <w:ind w:left="720" w:hanging="720"/>
        <w:rPr>
          <w:rFonts w:ascii="Times New Roman" w:hAnsi="Times New Roman"/>
          <w:color w:val="000000" w:themeColor="text1"/>
          <w:sz w:val="24"/>
          <w:szCs w:val="24"/>
        </w:rPr>
      </w:pPr>
    </w:p>
    <w:p w14:paraId="39F82DA2" w14:textId="77777777" w:rsidR="00504FF3" w:rsidRPr="00504FF3" w:rsidRDefault="00504FF3" w:rsidP="009F2DB2">
      <w:pPr>
        <w:ind w:left="720" w:hanging="720"/>
        <w:rPr>
          <w:rFonts w:ascii="Times New Roman" w:hAnsi="Times New Roman"/>
          <w:sz w:val="24"/>
          <w:szCs w:val="24"/>
          <w:lang w:val="en-US"/>
        </w:rPr>
      </w:pPr>
    </w:p>
    <w:p w14:paraId="61CBE9C7" w14:textId="43CA62BD" w:rsidR="00504FF3" w:rsidRDefault="00504FF3" w:rsidP="009F2DB2">
      <w:pPr>
        <w:ind w:left="720" w:hanging="720"/>
        <w:rPr>
          <w:rFonts w:ascii="Times New Roman" w:hAnsi="Times New Roman"/>
          <w:sz w:val="24"/>
          <w:szCs w:val="24"/>
          <w:lang w:val="en-US"/>
        </w:rPr>
      </w:pPr>
      <w:proofErr w:type="spellStart"/>
      <w:r w:rsidRPr="00504FF3">
        <w:rPr>
          <w:rFonts w:ascii="Times New Roman" w:hAnsi="Times New Roman"/>
          <w:sz w:val="24"/>
          <w:szCs w:val="24"/>
          <w:lang w:val="en-US"/>
        </w:rPr>
        <w:t>Bibliografía</w:t>
      </w:r>
      <w:proofErr w:type="spellEnd"/>
      <w:r w:rsidRPr="00504FF3">
        <w:rPr>
          <w:rFonts w:ascii="Times New Roman" w:hAnsi="Times New Roman"/>
          <w:sz w:val="24"/>
          <w:szCs w:val="24"/>
          <w:lang w:val="en-US"/>
        </w:rPr>
        <w:t xml:space="preserve"> </w:t>
      </w:r>
      <w:proofErr w:type="spellStart"/>
      <w:r w:rsidRPr="00504FF3">
        <w:rPr>
          <w:rFonts w:ascii="Times New Roman" w:hAnsi="Times New Roman"/>
          <w:sz w:val="24"/>
          <w:szCs w:val="24"/>
          <w:lang w:val="en-US"/>
        </w:rPr>
        <w:t>secundaria</w:t>
      </w:r>
      <w:proofErr w:type="spellEnd"/>
    </w:p>
    <w:p w14:paraId="583271BD" w14:textId="77777777" w:rsidR="00504FF3" w:rsidRPr="00504FF3" w:rsidRDefault="00504FF3" w:rsidP="009F2DB2">
      <w:pPr>
        <w:ind w:left="720" w:hanging="720"/>
        <w:rPr>
          <w:rFonts w:ascii="Times New Roman" w:hAnsi="Times New Roman"/>
          <w:sz w:val="24"/>
          <w:szCs w:val="24"/>
          <w:lang w:val="en-US"/>
        </w:rPr>
      </w:pPr>
    </w:p>
    <w:p w14:paraId="0E48F35D" w14:textId="77777777" w:rsidR="009F5B5A" w:rsidRPr="009F5B5A" w:rsidRDefault="009F5B5A" w:rsidP="00504FF3">
      <w:pPr>
        <w:ind w:left="720" w:hanging="720"/>
        <w:rPr>
          <w:rFonts w:ascii="Times New Roman" w:hAnsi="Times New Roman"/>
          <w:sz w:val="20"/>
          <w:szCs w:val="20"/>
          <w:lang w:val="en-US"/>
        </w:rPr>
      </w:pPr>
      <w:r w:rsidRPr="009F5B5A">
        <w:rPr>
          <w:rFonts w:ascii="Times New Roman" w:hAnsi="Times New Roman"/>
          <w:sz w:val="20"/>
          <w:szCs w:val="20"/>
          <w:lang w:val="en-US"/>
        </w:rPr>
        <w:t xml:space="preserve">Byrd, B. S. y Hruschka, J (2010) </w:t>
      </w:r>
      <w:r w:rsidRPr="009F5B5A">
        <w:rPr>
          <w:rFonts w:ascii="Times New Roman" w:hAnsi="Times New Roman"/>
          <w:i/>
          <w:iCs/>
          <w:sz w:val="20"/>
          <w:szCs w:val="20"/>
          <w:lang w:val="en-US"/>
        </w:rPr>
        <w:t>Kant’s doctrine of right: A commentary.</w:t>
      </w:r>
      <w:r w:rsidRPr="009F5B5A">
        <w:rPr>
          <w:rFonts w:ascii="Times New Roman" w:hAnsi="Times New Roman"/>
          <w:sz w:val="20"/>
          <w:szCs w:val="20"/>
          <w:lang w:val="en-US"/>
        </w:rPr>
        <w:t xml:space="preserve"> Cambridge U.P.</w:t>
      </w:r>
    </w:p>
    <w:p w14:paraId="1FACE9E4"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Forst, R. (2015) </w:t>
      </w:r>
      <w:r w:rsidRPr="009F5B5A">
        <w:rPr>
          <w:rFonts w:ascii="Times New Roman" w:hAnsi="Times New Roman"/>
          <w:i/>
          <w:sz w:val="20"/>
          <w:szCs w:val="20"/>
        </w:rPr>
        <w:t>Justificación y Crítica</w:t>
      </w:r>
      <w:r w:rsidRPr="009F5B5A">
        <w:rPr>
          <w:rFonts w:ascii="Times New Roman" w:hAnsi="Times New Roman"/>
          <w:sz w:val="20"/>
          <w:szCs w:val="20"/>
        </w:rPr>
        <w:t>. Serie Ensayos.</w:t>
      </w:r>
    </w:p>
    <w:p w14:paraId="47958A29"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Crítica de la razón pura</w:t>
      </w:r>
      <w:r w:rsidRPr="009F5B5A">
        <w:rPr>
          <w:rFonts w:ascii="Times New Roman" w:hAnsi="Times New Roman"/>
          <w:sz w:val="20"/>
          <w:szCs w:val="20"/>
        </w:rPr>
        <w:t>. Traducción de Pedro Ribas. Ed. Taurus</w:t>
      </w:r>
    </w:p>
    <w:p w14:paraId="4EE21D2D" w14:textId="77777777" w:rsidR="009F5B5A" w:rsidRPr="009F5B5A" w:rsidRDefault="009F5B5A" w:rsidP="00504FF3">
      <w:pPr>
        <w:ind w:left="720" w:hanging="720"/>
        <w:rPr>
          <w:rFonts w:ascii="Times New Roman" w:hAnsi="Times New Roman"/>
          <w:color w:val="000000" w:themeColor="text1"/>
          <w:sz w:val="20"/>
          <w:szCs w:val="20"/>
          <w:lang w:val="es-PE"/>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History and Education</w:t>
      </w:r>
      <w:r w:rsidRPr="009F5B5A">
        <w:rPr>
          <w:rFonts w:ascii="Times New Roman" w:hAnsi="Times New Roman"/>
          <w:color w:val="000000" w:themeColor="text1"/>
          <w:sz w:val="20"/>
          <w:szCs w:val="20"/>
          <w:lang w:val="en-US"/>
        </w:rPr>
        <w:t xml:space="preserve">. </w:t>
      </w:r>
      <w:r w:rsidRPr="009F5B5A">
        <w:rPr>
          <w:rFonts w:ascii="Times New Roman" w:hAnsi="Times New Roman"/>
          <w:color w:val="000000" w:themeColor="text1"/>
          <w:sz w:val="20"/>
          <w:szCs w:val="20"/>
          <w:lang w:val="es-PE"/>
        </w:rPr>
        <w:t xml:space="preserve">Cambridge </w:t>
      </w:r>
      <w:proofErr w:type="spellStart"/>
      <w:r w:rsidRPr="009F5B5A">
        <w:rPr>
          <w:rFonts w:ascii="Times New Roman" w:hAnsi="Times New Roman"/>
          <w:color w:val="000000" w:themeColor="text1"/>
          <w:sz w:val="20"/>
          <w:szCs w:val="20"/>
          <w:lang w:val="es-PE"/>
        </w:rPr>
        <w:t>University</w:t>
      </w:r>
      <w:proofErr w:type="spellEnd"/>
      <w:r w:rsidRPr="009F5B5A">
        <w:rPr>
          <w:rFonts w:ascii="Times New Roman" w:hAnsi="Times New Roman"/>
          <w:color w:val="000000" w:themeColor="text1"/>
          <w:sz w:val="20"/>
          <w:szCs w:val="20"/>
          <w:lang w:val="es-PE"/>
        </w:rPr>
        <w:t xml:space="preserve"> Press.</w:t>
      </w:r>
    </w:p>
    <w:p w14:paraId="53861413"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(2007) </w:t>
      </w:r>
      <w:r w:rsidRPr="009F5B5A">
        <w:rPr>
          <w:rFonts w:ascii="Times New Roman" w:hAnsi="Times New Roman"/>
          <w:i/>
          <w:sz w:val="20"/>
          <w:szCs w:val="20"/>
        </w:rPr>
        <w:t>Crítica de la razón pura</w:t>
      </w:r>
      <w:r w:rsidRPr="009F5B5A">
        <w:rPr>
          <w:rFonts w:ascii="Times New Roman" w:hAnsi="Times New Roman"/>
          <w:sz w:val="20"/>
          <w:szCs w:val="20"/>
        </w:rPr>
        <w:t>. Traducción de Mario Caimi. Ed. Colihue Clásica.</w:t>
      </w:r>
    </w:p>
    <w:p w14:paraId="59BCF6BD"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Filosofía de la historia</w:t>
      </w:r>
      <w:r w:rsidRPr="009F5B5A">
        <w:rPr>
          <w:rFonts w:ascii="Times New Roman" w:hAnsi="Times New Roman"/>
          <w:sz w:val="20"/>
          <w:szCs w:val="20"/>
        </w:rPr>
        <w:t>. Ed. Nova.</w:t>
      </w:r>
    </w:p>
    <w:p w14:paraId="4152A8B2" w14:textId="77777777" w:rsidR="009F5B5A" w:rsidRPr="009F5B5A" w:rsidRDefault="009F5B5A" w:rsidP="00504FF3">
      <w:pPr>
        <w:ind w:left="720" w:hanging="720"/>
        <w:rPr>
          <w:rFonts w:ascii="Times New Roman" w:hAnsi="Times New Roman"/>
          <w:sz w:val="20"/>
          <w:szCs w:val="20"/>
          <w:lang w:val="en-US"/>
        </w:rPr>
      </w:pPr>
      <w:r w:rsidRPr="009F5B5A">
        <w:rPr>
          <w:rFonts w:ascii="Times New Roman" w:hAnsi="Times New Roman"/>
          <w:sz w:val="20"/>
          <w:szCs w:val="20"/>
          <w:lang w:val="en-US"/>
        </w:rPr>
        <w:t xml:space="preserve">O´Neill, O. (1986) </w:t>
      </w:r>
      <w:r w:rsidRPr="009F5B5A">
        <w:rPr>
          <w:rFonts w:ascii="Times New Roman" w:hAnsi="Times New Roman"/>
          <w:i/>
          <w:sz w:val="20"/>
          <w:szCs w:val="20"/>
          <w:lang w:val="en-US"/>
        </w:rPr>
        <w:t>The public use of reason</w:t>
      </w:r>
      <w:r w:rsidRPr="009F5B5A">
        <w:rPr>
          <w:rFonts w:ascii="Times New Roman" w:hAnsi="Times New Roman"/>
          <w:sz w:val="20"/>
          <w:szCs w:val="20"/>
          <w:lang w:val="en-US"/>
        </w:rPr>
        <w:t>.</w:t>
      </w:r>
      <w:r w:rsidRPr="009F5B5A">
        <w:rPr>
          <w:rFonts w:ascii="Times New Roman" w:hAnsi="Times New Roman"/>
          <w:i/>
          <w:sz w:val="20"/>
          <w:szCs w:val="20"/>
          <w:lang w:val="en-US"/>
        </w:rPr>
        <w:t xml:space="preserve"> </w:t>
      </w:r>
      <w:r w:rsidRPr="009F5B5A">
        <w:rPr>
          <w:rFonts w:ascii="Times New Roman" w:hAnsi="Times New Roman"/>
          <w:sz w:val="20"/>
          <w:szCs w:val="20"/>
          <w:lang w:val="en-US"/>
        </w:rPr>
        <w:t>En: Political Theory, Vol 14, Nº4, Nov. pp. 523-551.</w:t>
      </w:r>
    </w:p>
    <w:p w14:paraId="4AD728B4" w14:textId="77777777" w:rsidR="00504FF3" w:rsidRPr="00504FF3" w:rsidRDefault="00504FF3" w:rsidP="009F2DB2">
      <w:pPr>
        <w:ind w:left="720" w:hanging="720"/>
        <w:rPr>
          <w:rFonts w:ascii="Times New Roman" w:hAnsi="Times New Roman"/>
          <w:sz w:val="24"/>
          <w:szCs w:val="24"/>
        </w:rPr>
      </w:pPr>
    </w:p>
    <w:p w14:paraId="56AD3BE1" w14:textId="6CCED272" w:rsidR="00504FF3" w:rsidRDefault="00504FF3" w:rsidP="009F2DB2">
      <w:pPr>
        <w:ind w:left="720" w:hanging="720"/>
        <w:rPr>
          <w:rFonts w:ascii="Times New Roman" w:hAnsi="Times New Roman"/>
          <w:sz w:val="24"/>
          <w:szCs w:val="24"/>
        </w:rPr>
      </w:pPr>
      <w:r>
        <w:rPr>
          <w:rFonts w:ascii="Times New Roman" w:hAnsi="Times New Roman"/>
          <w:sz w:val="24"/>
          <w:szCs w:val="24"/>
        </w:rPr>
        <w:t>Bibliografía consultada pero no citada</w:t>
      </w:r>
    </w:p>
    <w:p w14:paraId="4AE6301D" w14:textId="77777777" w:rsidR="00504FF3" w:rsidRDefault="00504FF3" w:rsidP="009F2DB2">
      <w:pPr>
        <w:ind w:left="720" w:hanging="720"/>
        <w:rPr>
          <w:rFonts w:ascii="Times New Roman" w:hAnsi="Times New Roman"/>
          <w:sz w:val="24"/>
          <w:szCs w:val="24"/>
        </w:rPr>
      </w:pPr>
    </w:p>
    <w:p w14:paraId="37DE527D"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Agazzi, A. (1966) </w:t>
      </w:r>
      <w:r w:rsidRPr="009F5B5A">
        <w:rPr>
          <w:rFonts w:ascii="Times New Roman" w:hAnsi="Times New Roman"/>
          <w:i/>
          <w:sz w:val="20"/>
          <w:szCs w:val="20"/>
        </w:rPr>
        <w:t xml:space="preserve">Historia de la filosofía y de la pedagogía. </w:t>
      </w:r>
      <w:proofErr w:type="spellStart"/>
      <w:r w:rsidRPr="009F5B5A">
        <w:rPr>
          <w:rFonts w:ascii="Times New Roman" w:hAnsi="Times New Roman"/>
          <w:i/>
          <w:sz w:val="20"/>
          <w:szCs w:val="20"/>
          <w:lang w:val="en-US"/>
        </w:rPr>
        <w:t>Tomo</w:t>
      </w:r>
      <w:proofErr w:type="spellEnd"/>
      <w:r w:rsidRPr="009F5B5A">
        <w:rPr>
          <w:rFonts w:ascii="Times New Roman" w:hAnsi="Times New Roman"/>
          <w:i/>
          <w:sz w:val="20"/>
          <w:szCs w:val="20"/>
          <w:lang w:val="en-US"/>
        </w:rPr>
        <w:t xml:space="preserve"> II.</w:t>
      </w:r>
      <w:r w:rsidRPr="009F5B5A">
        <w:rPr>
          <w:rFonts w:ascii="Times New Roman" w:hAnsi="Times New Roman"/>
          <w:sz w:val="20"/>
          <w:szCs w:val="20"/>
          <w:lang w:val="en-US"/>
        </w:rPr>
        <w:t xml:space="preserve"> Ed. Marfil.</w:t>
      </w:r>
    </w:p>
    <w:p w14:paraId="670F55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Arendt, H. (1992) </w:t>
      </w:r>
      <w:r w:rsidRPr="009F5B5A">
        <w:rPr>
          <w:rFonts w:ascii="Times New Roman" w:hAnsi="Times New Roman"/>
          <w:i/>
          <w:sz w:val="20"/>
          <w:szCs w:val="20"/>
          <w:lang w:val="en-US"/>
        </w:rPr>
        <w:t>Lectures on Kant´s political philosophy</w:t>
      </w:r>
      <w:r w:rsidRPr="009F5B5A">
        <w:rPr>
          <w:rFonts w:ascii="Times New Roman" w:hAnsi="Times New Roman"/>
          <w:sz w:val="20"/>
          <w:szCs w:val="20"/>
          <w:lang w:val="en-US"/>
        </w:rPr>
        <w:t>. Ed. Ronald Beiner. University of Chicago Press.</w:t>
      </w:r>
    </w:p>
    <w:p w14:paraId="52617BF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Cassirer, E. (1946) </w:t>
      </w:r>
      <w:r w:rsidRPr="009F5B5A">
        <w:rPr>
          <w:rFonts w:ascii="Times New Roman" w:hAnsi="Times New Roman"/>
          <w:i/>
          <w:sz w:val="20"/>
          <w:szCs w:val="20"/>
          <w:lang w:val="en-US"/>
        </w:rPr>
        <w:t>The myth of the state</w:t>
      </w:r>
      <w:r w:rsidRPr="009F5B5A">
        <w:rPr>
          <w:rFonts w:ascii="Times New Roman" w:hAnsi="Times New Roman"/>
          <w:sz w:val="20"/>
          <w:szCs w:val="20"/>
          <w:lang w:val="en-US"/>
        </w:rPr>
        <w:t>. Yale University Press</w:t>
      </w:r>
    </w:p>
    <w:p w14:paraId="00DD4BB0"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lang w:val="es-PE"/>
        </w:rPr>
        <w:t xml:space="preserve">Cassirer, E. (1985) </w:t>
      </w:r>
      <w:r w:rsidRPr="009F5B5A">
        <w:rPr>
          <w:rFonts w:ascii="Times New Roman" w:hAnsi="Times New Roman"/>
          <w:i/>
          <w:sz w:val="20"/>
          <w:szCs w:val="20"/>
          <w:lang w:val="es-PE"/>
        </w:rPr>
        <w:t>Kant, Vida y Doctrina</w:t>
      </w:r>
      <w:r w:rsidRPr="009F5B5A">
        <w:rPr>
          <w:rFonts w:ascii="Times New Roman" w:hAnsi="Times New Roman"/>
          <w:sz w:val="20"/>
          <w:szCs w:val="20"/>
          <w:lang w:val="es-PE"/>
        </w:rPr>
        <w:t xml:space="preserve">. </w:t>
      </w:r>
      <w:r w:rsidRPr="009F5B5A">
        <w:rPr>
          <w:rFonts w:ascii="Times New Roman" w:hAnsi="Times New Roman"/>
          <w:sz w:val="20"/>
          <w:szCs w:val="20"/>
        </w:rPr>
        <w:t xml:space="preserve">Fondo de Cultura Económica. </w:t>
      </w:r>
    </w:p>
    <w:p w14:paraId="44AD3EB5"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lastRenderedPageBreak/>
        <w:t xml:space="preserve">Caviglia, A. (2005) </w:t>
      </w:r>
      <w:r w:rsidRPr="009F5B5A">
        <w:rPr>
          <w:rFonts w:ascii="Times New Roman" w:hAnsi="Times New Roman"/>
          <w:i/>
          <w:sz w:val="20"/>
          <w:szCs w:val="20"/>
        </w:rPr>
        <w:t>Soberanía de la voluntad unificada del pueblo sobre el gobierno en la filosofía política de Kant</w:t>
      </w:r>
      <w:r w:rsidRPr="009F5B5A">
        <w:rPr>
          <w:rFonts w:ascii="Times New Roman" w:hAnsi="Times New Roman"/>
          <w:sz w:val="20"/>
          <w:szCs w:val="20"/>
        </w:rPr>
        <w:t xml:space="preserve">. PUCP. </w:t>
      </w:r>
    </w:p>
    <w:p w14:paraId="454B8032"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Caviglia, A. (2017) </w:t>
      </w:r>
      <w:r w:rsidRPr="009F5B5A">
        <w:rPr>
          <w:rFonts w:ascii="Times New Roman" w:hAnsi="Times New Roman"/>
          <w:i/>
          <w:sz w:val="20"/>
          <w:szCs w:val="20"/>
          <w:lang w:val="es-PE"/>
        </w:rPr>
        <w:t>Crítica Social, Crítica Inmanente y Crítica Trascendente: La cuestión de la Crítica Inmanente en la Teoría Crítica.</w:t>
      </w:r>
      <w:r w:rsidRPr="009F5B5A">
        <w:rPr>
          <w:rFonts w:ascii="Times New Roman" w:hAnsi="Times New Roman"/>
          <w:sz w:val="20"/>
          <w:szCs w:val="20"/>
          <w:lang w:val="es-PE"/>
        </w:rPr>
        <w:t xml:space="preserve"> (En: Derecho &amp; Sociedad, </w:t>
      </w:r>
      <w:proofErr w:type="spellStart"/>
      <w:r w:rsidRPr="009F5B5A">
        <w:rPr>
          <w:rFonts w:ascii="Times New Roman" w:hAnsi="Times New Roman"/>
          <w:sz w:val="20"/>
          <w:szCs w:val="20"/>
          <w:lang w:val="es-PE"/>
        </w:rPr>
        <w:t>Nº</w:t>
      </w:r>
      <w:proofErr w:type="spellEnd"/>
      <w:r w:rsidRPr="009F5B5A">
        <w:rPr>
          <w:rFonts w:ascii="Times New Roman" w:hAnsi="Times New Roman"/>
          <w:sz w:val="20"/>
          <w:szCs w:val="20"/>
          <w:lang w:val="es-PE"/>
        </w:rPr>
        <w:t xml:space="preserve"> 48, </w:t>
      </w:r>
      <w:proofErr w:type="gramStart"/>
      <w:r w:rsidRPr="009F5B5A">
        <w:rPr>
          <w:rFonts w:ascii="Times New Roman" w:hAnsi="Times New Roman"/>
          <w:sz w:val="20"/>
          <w:szCs w:val="20"/>
          <w:lang w:val="es-PE"/>
        </w:rPr>
        <w:t>Marzo</w:t>
      </w:r>
      <w:proofErr w:type="gramEnd"/>
      <w:r w:rsidRPr="009F5B5A">
        <w:rPr>
          <w:rFonts w:ascii="Times New Roman" w:hAnsi="Times New Roman"/>
          <w:sz w:val="20"/>
          <w:szCs w:val="20"/>
          <w:lang w:val="es-PE"/>
        </w:rPr>
        <w:t>, pp. 323 - 332)</w:t>
      </w:r>
    </w:p>
    <w:p w14:paraId="7C81C651"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Caviglia, A. (2023). </w:t>
      </w:r>
      <w:r w:rsidRPr="009F5B5A">
        <w:rPr>
          <w:rFonts w:ascii="Times New Roman" w:hAnsi="Times New Roman"/>
          <w:bCs/>
          <w:i/>
          <w:sz w:val="20"/>
          <w:szCs w:val="20"/>
        </w:rPr>
        <w:t>Responsabilidad y debate público. Sobre el vigésimo aniversario de la entrega del IF-CVR</w:t>
      </w:r>
      <w:r w:rsidRPr="009F5B5A">
        <w:rPr>
          <w:rFonts w:ascii="Times New Roman" w:hAnsi="Times New Roman"/>
          <w:sz w:val="20"/>
          <w:szCs w:val="20"/>
        </w:rPr>
        <w:t>. En: SÍLEX. Vol.13. (pp. 36 - 69).</w:t>
      </w:r>
    </w:p>
    <w:p w14:paraId="19A20E8F"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Cortina, A. (1988) </w:t>
      </w:r>
      <w:r w:rsidRPr="009F5B5A">
        <w:rPr>
          <w:rFonts w:ascii="Times New Roman" w:hAnsi="Times New Roman"/>
          <w:i/>
          <w:sz w:val="20"/>
          <w:szCs w:val="20"/>
        </w:rPr>
        <w:t>El contrato social como ideal del estado de derecho. El dudoso contractualismo de I. Kant</w:t>
      </w:r>
      <w:r w:rsidRPr="009F5B5A">
        <w:rPr>
          <w:rFonts w:ascii="Times New Roman" w:hAnsi="Times New Roman"/>
          <w:sz w:val="20"/>
          <w:szCs w:val="20"/>
        </w:rPr>
        <w:t xml:space="preserve">. (En: Revista de Estudios Políticos, Nueva Época, </w:t>
      </w:r>
      <w:proofErr w:type="spellStart"/>
      <w:r w:rsidRPr="009F5B5A">
        <w:rPr>
          <w:rFonts w:ascii="Times New Roman" w:hAnsi="Times New Roman"/>
          <w:sz w:val="20"/>
          <w:szCs w:val="20"/>
        </w:rPr>
        <w:t>Nº</w:t>
      </w:r>
      <w:proofErr w:type="spellEnd"/>
      <w:r w:rsidRPr="009F5B5A">
        <w:rPr>
          <w:rFonts w:ascii="Times New Roman" w:hAnsi="Times New Roman"/>
          <w:sz w:val="20"/>
          <w:szCs w:val="20"/>
        </w:rPr>
        <w:t xml:space="preserve"> 59. Enero-</w:t>
      </w:r>
      <w:proofErr w:type="gramStart"/>
      <w:r w:rsidRPr="009F5B5A">
        <w:rPr>
          <w:rFonts w:ascii="Times New Roman" w:hAnsi="Times New Roman"/>
          <w:sz w:val="20"/>
          <w:szCs w:val="20"/>
        </w:rPr>
        <w:t>Marzo</w:t>
      </w:r>
      <w:proofErr w:type="gramEnd"/>
      <w:r w:rsidRPr="009F5B5A">
        <w:rPr>
          <w:rFonts w:ascii="Times New Roman" w:hAnsi="Times New Roman"/>
          <w:sz w:val="20"/>
          <w:szCs w:val="20"/>
        </w:rPr>
        <w:t>).</w:t>
      </w:r>
    </w:p>
    <w:p w14:paraId="7915449C"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s-PE"/>
        </w:rPr>
        <w:t xml:space="preserve">Dewey, J. (1998) </w:t>
      </w:r>
      <w:r w:rsidRPr="009F5B5A">
        <w:rPr>
          <w:rFonts w:ascii="Times New Roman" w:hAnsi="Times New Roman"/>
          <w:i/>
          <w:sz w:val="20"/>
          <w:szCs w:val="20"/>
          <w:lang w:val="es-PE"/>
        </w:rPr>
        <w:t xml:space="preserve">Democracia y educación. Una introducción a la filosofía de la educación. </w:t>
      </w:r>
      <w:r w:rsidRPr="009F5B5A">
        <w:rPr>
          <w:rFonts w:ascii="Times New Roman" w:hAnsi="Times New Roman"/>
          <w:sz w:val="20"/>
          <w:szCs w:val="20"/>
          <w:lang w:val="es-PE"/>
        </w:rPr>
        <w:t>Morata Ed.</w:t>
      </w:r>
    </w:p>
    <w:p w14:paraId="3FF60B82"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Euchner, W. (1974) </w:t>
      </w:r>
      <w:r w:rsidRPr="009F5B5A">
        <w:rPr>
          <w:rFonts w:ascii="Times New Roman" w:hAnsi="Times New Roman"/>
          <w:i/>
          <w:sz w:val="20"/>
          <w:szCs w:val="20"/>
        </w:rPr>
        <w:t>Kant como filósofo del progreso político</w:t>
      </w:r>
      <w:r w:rsidRPr="009F5B5A">
        <w:rPr>
          <w:rFonts w:ascii="Times New Roman" w:hAnsi="Times New Roman"/>
          <w:sz w:val="20"/>
          <w:szCs w:val="20"/>
        </w:rPr>
        <w:t xml:space="preserve">. Pp. 17-26. En: Renker, Euchner et Al, </w:t>
      </w:r>
      <w:r w:rsidRPr="009F5B5A">
        <w:rPr>
          <w:rFonts w:ascii="Times New Roman" w:hAnsi="Times New Roman"/>
          <w:i/>
          <w:sz w:val="20"/>
          <w:szCs w:val="20"/>
        </w:rPr>
        <w:t>Immanuel Kant. Kant como pensador político</w:t>
      </w:r>
      <w:r w:rsidRPr="009F5B5A">
        <w:rPr>
          <w:rFonts w:ascii="Times New Roman" w:hAnsi="Times New Roman"/>
          <w:sz w:val="20"/>
          <w:szCs w:val="20"/>
        </w:rPr>
        <w:t xml:space="preserve">. </w:t>
      </w:r>
      <w:proofErr w:type="spellStart"/>
      <w:r w:rsidRPr="009F5B5A">
        <w:rPr>
          <w:rFonts w:ascii="Times New Roman" w:hAnsi="Times New Roman"/>
          <w:sz w:val="20"/>
          <w:szCs w:val="20"/>
        </w:rPr>
        <w:t>Internationes</w:t>
      </w:r>
      <w:proofErr w:type="spellEnd"/>
      <w:r w:rsidRPr="009F5B5A">
        <w:rPr>
          <w:rFonts w:ascii="Times New Roman" w:hAnsi="Times New Roman"/>
          <w:sz w:val="20"/>
          <w:szCs w:val="20"/>
        </w:rPr>
        <w:t xml:space="preserve">, Bon-Bad </w:t>
      </w:r>
      <w:proofErr w:type="spellStart"/>
      <w:r w:rsidRPr="009F5B5A">
        <w:rPr>
          <w:rFonts w:ascii="Times New Roman" w:hAnsi="Times New Roman"/>
          <w:sz w:val="20"/>
          <w:szCs w:val="20"/>
        </w:rPr>
        <w:t>Godesberg</w:t>
      </w:r>
      <w:proofErr w:type="spellEnd"/>
      <w:r w:rsidRPr="009F5B5A">
        <w:rPr>
          <w:rFonts w:ascii="Times New Roman" w:hAnsi="Times New Roman"/>
          <w:sz w:val="20"/>
          <w:szCs w:val="20"/>
        </w:rPr>
        <w:t>.</w:t>
      </w:r>
    </w:p>
    <w:p w14:paraId="5D24575C"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Figueroa, M. (2006) </w:t>
      </w:r>
      <w:r w:rsidRPr="009F5B5A">
        <w:rPr>
          <w:rFonts w:ascii="Times New Roman" w:hAnsi="Times New Roman"/>
          <w:i/>
          <w:sz w:val="20"/>
          <w:szCs w:val="20"/>
        </w:rPr>
        <w:t>Kant y el sentido ético de la educación. Una lectura en la época de la globalización.</w:t>
      </w:r>
      <w:r w:rsidRPr="009F5B5A">
        <w:rPr>
          <w:rFonts w:ascii="Times New Roman" w:hAnsi="Times New Roman"/>
          <w:sz w:val="20"/>
          <w:szCs w:val="20"/>
        </w:rPr>
        <w:t xml:space="preserve"> En: Persona y Sociedad, Universidad Alberto Hurtado, Vol. XX, Nº3, 2006, pp. 73-87. </w:t>
      </w:r>
    </w:p>
    <w:p w14:paraId="56385C28"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Goldmann, L. (1945) </w:t>
      </w:r>
      <w:r w:rsidRPr="009F5B5A">
        <w:rPr>
          <w:rFonts w:ascii="Times New Roman" w:hAnsi="Times New Roman"/>
          <w:i/>
          <w:sz w:val="20"/>
          <w:szCs w:val="20"/>
        </w:rPr>
        <w:t>Introducción a la filosofía de Kant</w:t>
      </w:r>
      <w:r w:rsidRPr="009F5B5A">
        <w:rPr>
          <w:rFonts w:ascii="Times New Roman" w:hAnsi="Times New Roman"/>
          <w:sz w:val="20"/>
          <w:szCs w:val="20"/>
        </w:rPr>
        <w:t>. Amorrortu Editores.</w:t>
      </w:r>
    </w:p>
    <w:p w14:paraId="4B344E69"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Gómez Caffarena, J. (1983) </w:t>
      </w:r>
      <w:r w:rsidRPr="009F5B5A">
        <w:rPr>
          <w:rFonts w:ascii="Times New Roman" w:hAnsi="Times New Roman"/>
          <w:i/>
          <w:sz w:val="20"/>
          <w:szCs w:val="20"/>
        </w:rPr>
        <w:t>El teísmo moral de Kant</w:t>
      </w:r>
      <w:r w:rsidRPr="009F5B5A">
        <w:rPr>
          <w:rFonts w:ascii="Times New Roman" w:hAnsi="Times New Roman"/>
          <w:sz w:val="20"/>
          <w:szCs w:val="20"/>
        </w:rPr>
        <w:t xml:space="preserve">. </w:t>
      </w:r>
      <w:proofErr w:type="spellStart"/>
      <w:r w:rsidRPr="009F5B5A">
        <w:rPr>
          <w:rFonts w:ascii="Times New Roman" w:hAnsi="Times New Roman"/>
          <w:sz w:val="20"/>
          <w:szCs w:val="20"/>
          <w:lang w:val="en-US"/>
        </w:rPr>
        <w:t>Ediciones</w:t>
      </w:r>
      <w:proofErr w:type="spellEnd"/>
      <w:r w:rsidRPr="009F5B5A">
        <w:rPr>
          <w:rFonts w:ascii="Times New Roman" w:hAnsi="Times New Roman"/>
          <w:sz w:val="20"/>
          <w:szCs w:val="20"/>
          <w:lang w:val="en-US"/>
        </w:rPr>
        <w:t xml:space="preserve"> </w:t>
      </w:r>
      <w:proofErr w:type="spellStart"/>
      <w:r w:rsidRPr="009F5B5A">
        <w:rPr>
          <w:rFonts w:ascii="Times New Roman" w:hAnsi="Times New Roman"/>
          <w:sz w:val="20"/>
          <w:szCs w:val="20"/>
          <w:lang w:val="en-US"/>
        </w:rPr>
        <w:t>Cristiandad</w:t>
      </w:r>
      <w:proofErr w:type="spellEnd"/>
      <w:r w:rsidRPr="009F5B5A">
        <w:rPr>
          <w:rFonts w:ascii="Times New Roman" w:hAnsi="Times New Roman"/>
          <w:sz w:val="20"/>
          <w:szCs w:val="20"/>
          <w:lang w:val="en-US"/>
        </w:rPr>
        <w:t xml:space="preserve">. </w:t>
      </w:r>
    </w:p>
    <w:p w14:paraId="30B0F0DB"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(1998) </w:t>
      </w:r>
      <w:r w:rsidRPr="009F5B5A">
        <w:rPr>
          <w:rFonts w:ascii="Times New Roman" w:hAnsi="Times New Roman"/>
          <w:i/>
          <w:color w:val="000000" w:themeColor="text1"/>
          <w:sz w:val="20"/>
          <w:szCs w:val="20"/>
          <w:lang w:val="en-US"/>
        </w:rPr>
        <w:t>On the miscarriage of all philosophical trials in theodicy.</w:t>
      </w:r>
      <w:r w:rsidRPr="009F5B5A">
        <w:rPr>
          <w:rFonts w:ascii="Times New Roman" w:hAnsi="Times New Roman"/>
          <w:color w:val="000000" w:themeColor="text1"/>
          <w:sz w:val="20"/>
          <w:szCs w:val="20"/>
          <w:lang w:val="en-US"/>
        </w:rPr>
        <w:t xml:space="preserve"> En: Kant, I. Religion within the Boundaries of mere Reason</w:t>
      </w:r>
      <w:r w:rsidRPr="009F5B5A">
        <w:rPr>
          <w:rFonts w:ascii="Times New Roman" w:hAnsi="Times New Roman"/>
          <w:i/>
          <w:color w:val="000000" w:themeColor="text1"/>
          <w:sz w:val="20"/>
          <w:szCs w:val="20"/>
          <w:lang w:val="en-US"/>
        </w:rPr>
        <w:t xml:space="preserve">. </w:t>
      </w:r>
      <w:r w:rsidRPr="009F5B5A">
        <w:rPr>
          <w:rFonts w:ascii="Times New Roman" w:hAnsi="Times New Roman"/>
          <w:color w:val="000000" w:themeColor="text1"/>
          <w:sz w:val="20"/>
          <w:szCs w:val="20"/>
          <w:lang w:val="en-US"/>
        </w:rPr>
        <w:t>Cambridge University Press.</w:t>
      </w:r>
    </w:p>
    <w:p w14:paraId="0F14CBD1"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Kant, I (1998) </w:t>
      </w:r>
      <w:r w:rsidRPr="009F5B5A">
        <w:rPr>
          <w:rFonts w:ascii="Times New Roman" w:hAnsi="Times New Roman"/>
          <w:i/>
          <w:sz w:val="20"/>
          <w:szCs w:val="20"/>
          <w:lang w:val="en-US"/>
        </w:rPr>
        <w:t xml:space="preserve">Religion within the Boundaries of mere Reason. </w:t>
      </w:r>
      <w:r w:rsidRPr="009F5B5A">
        <w:rPr>
          <w:rFonts w:ascii="Times New Roman" w:hAnsi="Times New Roman"/>
          <w:sz w:val="20"/>
          <w:szCs w:val="20"/>
          <w:lang w:val="es-PE"/>
        </w:rPr>
        <w:t xml:space="preserve">Cambridge </w:t>
      </w:r>
      <w:proofErr w:type="spellStart"/>
      <w:r w:rsidRPr="009F5B5A">
        <w:rPr>
          <w:rFonts w:ascii="Times New Roman" w:hAnsi="Times New Roman"/>
          <w:sz w:val="20"/>
          <w:szCs w:val="20"/>
          <w:lang w:val="es-PE"/>
        </w:rPr>
        <w:t>University</w:t>
      </w:r>
      <w:proofErr w:type="spellEnd"/>
      <w:r w:rsidRPr="009F5B5A">
        <w:rPr>
          <w:rFonts w:ascii="Times New Roman" w:hAnsi="Times New Roman"/>
          <w:sz w:val="20"/>
          <w:szCs w:val="20"/>
          <w:lang w:val="es-PE"/>
        </w:rPr>
        <w:t xml:space="preserve"> Press.</w:t>
      </w:r>
    </w:p>
    <w:p w14:paraId="2BDBC4A1"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Anthropology from a pragmatic point of view (1798)</w:t>
      </w:r>
      <w:r w:rsidRPr="009F5B5A">
        <w:rPr>
          <w:rFonts w:ascii="Times New Roman" w:hAnsi="Times New Roman"/>
          <w:color w:val="000000" w:themeColor="text1"/>
          <w:sz w:val="20"/>
          <w:szCs w:val="20"/>
          <w:lang w:val="en-US"/>
        </w:rPr>
        <w:t xml:space="preserve"> En: Kant, I. Anthropology, History and Education. Cambridge University Press.</w:t>
      </w:r>
    </w:p>
    <w:p w14:paraId="291314B4" w14:textId="77777777" w:rsidR="009F5B5A" w:rsidRPr="009F5B5A" w:rsidRDefault="009F5B5A" w:rsidP="00FD640E">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Kant, I (2007) </w:t>
      </w:r>
      <w:r w:rsidRPr="009F5B5A">
        <w:rPr>
          <w:rFonts w:ascii="Times New Roman" w:hAnsi="Times New Roman"/>
          <w:i/>
          <w:color w:val="000000" w:themeColor="text1"/>
          <w:sz w:val="20"/>
          <w:szCs w:val="20"/>
          <w:lang w:val="en-US"/>
        </w:rPr>
        <w:t>Essay on the maladies of the head (1764)</w:t>
      </w:r>
      <w:r w:rsidRPr="009F5B5A">
        <w:rPr>
          <w:rFonts w:ascii="Times New Roman" w:hAnsi="Times New Roman"/>
          <w:color w:val="000000" w:themeColor="text1"/>
          <w:sz w:val="20"/>
          <w:szCs w:val="20"/>
          <w:lang w:val="en-US"/>
        </w:rPr>
        <w:t xml:space="preserve"> En: Kant, I. Anthropology, History and Education. Cambridge University Press.</w:t>
      </w:r>
    </w:p>
    <w:p w14:paraId="5C0E0A6A"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Kant, I (2007) </w:t>
      </w:r>
      <w:r w:rsidRPr="009F5B5A">
        <w:rPr>
          <w:rFonts w:ascii="Times New Roman" w:hAnsi="Times New Roman"/>
          <w:i/>
          <w:sz w:val="20"/>
          <w:szCs w:val="20"/>
          <w:lang w:val="en-US"/>
        </w:rPr>
        <w:t>Lectures on pedagogy (1803)</w:t>
      </w:r>
      <w:r w:rsidRPr="009F5B5A">
        <w:rPr>
          <w:rFonts w:ascii="Times New Roman" w:hAnsi="Times New Roman"/>
          <w:sz w:val="20"/>
          <w:szCs w:val="20"/>
          <w:lang w:val="en-US"/>
        </w:rPr>
        <w:t xml:space="preserve"> En: Kant, I. Anthropology, History and Education. </w:t>
      </w:r>
      <w:r w:rsidRPr="009F5B5A">
        <w:rPr>
          <w:rFonts w:ascii="Times New Roman" w:hAnsi="Times New Roman"/>
          <w:sz w:val="20"/>
          <w:szCs w:val="20"/>
          <w:lang w:val="es-PE"/>
        </w:rPr>
        <w:t xml:space="preserve">Cambridge </w:t>
      </w:r>
      <w:proofErr w:type="spellStart"/>
      <w:r w:rsidRPr="009F5B5A">
        <w:rPr>
          <w:rFonts w:ascii="Times New Roman" w:hAnsi="Times New Roman"/>
          <w:sz w:val="20"/>
          <w:szCs w:val="20"/>
          <w:lang w:val="es-PE"/>
        </w:rPr>
        <w:t>University</w:t>
      </w:r>
      <w:proofErr w:type="spellEnd"/>
      <w:r w:rsidRPr="009F5B5A">
        <w:rPr>
          <w:rFonts w:ascii="Times New Roman" w:hAnsi="Times New Roman"/>
          <w:sz w:val="20"/>
          <w:szCs w:val="20"/>
          <w:lang w:val="es-PE"/>
        </w:rPr>
        <w:t xml:space="preserve"> Press.</w:t>
      </w:r>
    </w:p>
    <w:p w14:paraId="21B27A39"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Definición de la raza humana</w:t>
      </w:r>
      <w:r w:rsidRPr="009F5B5A">
        <w:rPr>
          <w:rFonts w:ascii="Times New Roman" w:hAnsi="Times New Roman"/>
          <w:color w:val="000000" w:themeColor="text1"/>
          <w:sz w:val="20"/>
          <w:szCs w:val="20"/>
        </w:rPr>
        <w:t xml:space="preserve"> (En: Kant, I. Filosofía de la historia. Ed. Nova).</w:t>
      </w:r>
    </w:p>
    <w:p w14:paraId="57079DE5"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 xml:space="preserve">Ideas para una historia universal en sentido cosmopolita </w:t>
      </w:r>
      <w:r w:rsidRPr="009F5B5A">
        <w:rPr>
          <w:rFonts w:ascii="Times New Roman" w:hAnsi="Times New Roman"/>
          <w:sz w:val="20"/>
          <w:szCs w:val="20"/>
        </w:rPr>
        <w:t>(En: Filosofía de la historia. Ed. Nova).</w:t>
      </w:r>
    </w:p>
    <w:p w14:paraId="5A413514" w14:textId="77777777" w:rsidR="009F5B5A" w:rsidRPr="009F5B5A" w:rsidRDefault="009F5B5A" w:rsidP="009F2DB2">
      <w:pPr>
        <w:ind w:left="720" w:hanging="720"/>
        <w:rPr>
          <w:rFonts w:ascii="Times New Roman" w:hAnsi="Times New Roman"/>
          <w:sz w:val="20"/>
          <w:szCs w:val="20"/>
        </w:rPr>
      </w:pPr>
      <w:r w:rsidRPr="009F5B5A">
        <w:rPr>
          <w:rFonts w:ascii="Times New Roman" w:hAnsi="Times New Roman"/>
          <w:sz w:val="20"/>
          <w:szCs w:val="20"/>
        </w:rPr>
        <w:t xml:space="preserve">Kant, I. (1964) </w:t>
      </w:r>
      <w:r w:rsidRPr="009F5B5A">
        <w:rPr>
          <w:rFonts w:ascii="Times New Roman" w:hAnsi="Times New Roman"/>
          <w:i/>
          <w:sz w:val="20"/>
          <w:szCs w:val="20"/>
        </w:rPr>
        <w:t>Replanteamiento de la cuestión sobre si el género humano se halla en continuo progreso hacia lo mejor</w:t>
      </w:r>
      <w:r w:rsidRPr="009F5B5A">
        <w:rPr>
          <w:rFonts w:ascii="Times New Roman" w:hAnsi="Times New Roman"/>
          <w:sz w:val="20"/>
          <w:szCs w:val="20"/>
        </w:rPr>
        <w:t>. (En: Filosofía de la historia. Ed. Nova).</w:t>
      </w:r>
    </w:p>
    <w:p w14:paraId="129E26C5" w14:textId="77777777" w:rsidR="009F5B5A" w:rsidRPr="009F5B5A" w:rsidRDefault="009F5B5A"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(1964) </w:t>
      </w:r>
      <w:r w:rsidRPr="009F5B5A">
        <w:rPr>
          <w:rFonts w:ascii="Times New Roman" w:hAnsi="Times New Roman"/>
          <w:i/>
          <w:color w:val="000000" w:themeColor="text1"/>
          <w:sz w:val="20"/>
          <w:szCs w:val="20"/>
        </w:rPr>
        <w:t>Respuesta a la pregunta: ¿qué es la ilustración?</w:t>
      </w:r>
      <w:r w:rsidRPr="009F5B5A">
        <w:rPr>
          <w:rFonts w:ascii="Times New Roman" w:hAnsi="Times New Roman"/>
          <w:color w:val="000000" w:themeColor="text1"/>
          <w:sz w:val="20"/>
          <w:szCs w:val="20"/>
        </w:rPr>
        <w:t xml:space="preserve"> (En: Kant, I. Filosofía de la historia. Ed. Nova).</w:t>
      </w:r>
    </w:p>
    <w:p w14:paraId="584219A0"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(1988) </w:t>
      </w:r>
      <w:r w:rsidRPr="009F5B5A">
        <w:rPr>
          <w:rFonts w:ascii="Times New Roman" w:hAnsi="Times New Roman"/>
          <w:i/>
          <w:color w:val="000000" w:themeColor="text1"/>
          <w:sz w:val="20"/>
          <w:szCs w:val="20"/>
        </w:rPr>
        <w:t>Lecciones de ética</w:t>
      </w:r>
      <w:r w:rsidRPr="009F5B5A">
        <w:rPr>
          <w:rFonts w:ascii="Times New Roman" w:hAnsi="Times New Roman"/>
          <w:color w:val="000000" w:themeColor="text1"/>
          <w:sz w:val="20"/>
          <w:szCs w:val="20"/>
        </w:rPr>
        <w:t>. Editorial Crítica.</w:t>
      </w:r>
    </w:p>
    <w:p w14:paraId="7ADDE298" w14:textId="77777777" w:rsidR="009F5B5A" w:rsidRPr="009F5B5A" w:rsidRDefault="009F5B5A" w:rsidP="00504FF3">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(1999) </w:t>
      </w:r>
      <w:r w:rsidRPr="009F5B5A">
        <w:rPr>
          <w:rFonts w:ascii="Times New Roman" w:hAnsi="Times New Roman"/>
          <w:i/>
          <w:color w:val="000000" w:themeColor="text1"/>
          <w:sz w:val="20"/>
          <w:szCs w:val="20"/>
        </w:rPr>
        <w:t>En defensa de la ilustración</w:t>
      </w:r>
      <w:r w:rsidRPr="009F5B5A">
        <w:rPr>
          <w:rFonts w:ascii="Times New Roman" w:hAnsi="Times New Roman"/>
          <w:color w:val="000000" w:themeColor="text1"/>
          <w:sz w:val="20"/>
          <w:szCs w:val="20"/>
        </w:rPr>
        <w:t>. Alba Editorial</w:t>
      </w:r>
    </w:p>
    <w:p w14:paraId="2D4AC865" w14:textId="77777777" w:rsidR="009F5B5A" w:rsidRPr="009F5B5A" w:rsidRDefault="009F5B5A" w:rsidP="00FD640E">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t xml:space="preserve">Kant, I. (2000) </w:t>
      </w:r>
      <w:r w:rsidRPr="009F5B5A">
        <w:rPr>
          <w:rFonts w:ascii="Times New Roman" w:hAnsi="Times New Roman"/>
          <w:i/>
          <w:color w:val="000000" w:themeColor="text1"/>
          <w:sz w:val="20"/>
          <w:szCs w:val="20"/>
        </w:rPr>
        <w:t>Crítica de la razón práctica</w:t>
      </w:r>
      <w:r w:rsidRPr="009F5B5A">
        <w:rPr>
          <w:rFonts w:ascii="Times New Roman" w:hAnsi="Times New Roman"/>
          <w:color w:val="000000" w:themeColor="text1"/>
          <w:sz w:val="20"/>
          <w:szCs w:val="20"/>
        </w:rPr>
        <w:t>. Alianza Editorial.</w:t>
      </w:r>
    </w:p>
    <w:p w14:paraId="28F6A92D"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(2005) </w:t>
      </w:r>
      <w:r w:rsidRPr="009F5B5A">
        <w:rPr>
          <w:rFonts w:ascii="Times New Roman" w:hAnsi="Times New Roman"/>
          <w:i/>
          <w:sz w:val="20"/>
          <w:szCs w:val="20"/>
        </w:rPr>
        <w:t>Cómo orientarse en el pensamiento</w:t>
      </w:r>
      <w:r w:rsidRPr="009F5B5A">
        <w:rPr>
          <w:rFonts w:ascii="Times New Roman" w:hAnsi="Times New Roman"/>
          <w:sz w:val="20"/>
          <w:szCs w:val="20"/>
        </w:rPr>
        <w:t xml:space="preserve">. Ed. </w:t>
      </w:r>
      <w:proofErr w:type="spellStart"/>
      <w:r w:rsidRPr="009F5B5A">
        <w:rPr>
          <w:rFonts w:ascii="Times New Roman" w:hAnsi="Times New Roman"/>
          <w:sz w:val="20"/>
          <w:szCs w:val="20"/>
        </w:rPr>
        <w:t>Quadrata</w:t>
      </w:r>
      <w:proofErr w:type="spellEnd"/>
      <w:r w:rsidRPr="009F5B5A">
        <w:rPr>
          <w:rFonts w:ascii="Times New Roman" w:hAnsi="Times New Roman"/>
          <w:sz w:val="20"/>
          <w:szCs w:val="20"/>
        </w:rPr>
        <w:t>.</w:t>
      </w:r>
    </w:p>
    <w:p w14:paraId="19C4FF10" w14:textId="77777777" w:rsidR="009F5B5A" w:rsidRPr="009F5B5A" w:rsidRDefault="009F5B5A" w:rsidP="00504FF3">
      <w:pPr>
        <w:ind w:left="720" w:hanging="720"/>
        <w:rPr>
          <w:rFonts w:ascii="Times New Roman" w:hAnsi="Times New Roman"/>
          <w:sz w:val="20"/>
          <w:szCs w:val="20"/>
        </w:rPr>
      </w:pPr>
      <w:r w:rsidRPr="009F5B5A">
        <w:rPr>
          <w:rFonts w:ascii="Times New Roman" w:hAnsi="Times New Roman"/>
          <w:sz w:val="20"/>
          <w:szCs w:val="20"/>
        </w:rPr>
        <w:t xml:space="preserve">Kant, I. (2008) </w:t>
      </w:r>
      <w:r w:rsidRPr="009F5B5A">
        <w:rPr>
          <w:rFonts w:ascii="Times New Roman" w:hAnsi="Times New Roman"/>
          <w:i/>
          <w:sz w:val="20"/>
          <w:szCs w:val="20"/>
        </w:rPr>
        <w:t>Fundamentación de la metafísica de las costumbres</w:t>
      </w:r>
      <w:r w:rsidRPr="009F5B5A">
        <w:rPr>
          <w:rFonts w:ascii="Times New Roman" w:hAnsi="Times New Roman"/>
          <w:sz w:val="20"/>
          <w:szCs w:val="20"/>
        </w:rPr>
        <w:t>. Ed. Austral.</w:t>
      </w:r>
    </w:p>
    <w:p w14:paraId="3579C8E1" w14:textId="77777777" w:rsidR="009F5B5A" w:rsidRPr="009F5B5A" w:rsidRDefault="009F5B5A" w:rsidP="009F2DB2">
      <w:pPr>
        <w:ind w:left="720" w:hanging="720"/>
        <w:rPr>
          <w:rFonts w:ascii="Times New Roman" w:hAnsi="Times New Roman"/>
          <w:sz w:val="20"/>
          <w:szCs w:val="20"/>
          <w:shd w:val="clear" w:color="auto" w:fill="FFFFFF"/>
          <w:lang w:val="en-US"/>
        </w:rPr>
      </w:pPr>
      <w:r w:rsidRPr="009F5B5A">
        <w:rPr>
          <w:rFonts w:ascii="Times New Roman" w:hAnsi="Times New Roman"/>
          <w:sz w:val="20"/>
          <w:szCs w:val="20"/>
          <w:shd w:val="clear" w:color="auto" w:fill="FFFFFF"/>
        </w:rPr>
        <w:t xml:space="preserve">Kant, I. </w:t>
      </w:r>
      <w:r w:rsidRPr="009F5B5A">
        <w:rPr>
          <w:rFonts w:ascii="Times New Roman" w:hAnsi="Times New Roman"/>
          <w:sz w:val="20"/>
          <w:szCs w:val="20"/>
        </w:rPr>
        <w:t>(</w:t>
      </w:r>
      <w:r w:rsidRPr="009F5B5A">
        <w:rPr>
          <w:rFonts w:ascii="Times New Roman" w:hAnsi="Times New Roman"/>
          <w:sz w:val="20"/>
          <w:szCs w:val="20"/>
          <w:shd w:val="clear" w:color="auto" w:fill="FFFFFF"/>
        </w:rPr>
        <w:t>2009</w:t>
      </w:r>
      <w:r w:rsidRPr="009F5B5A">
        <w:rPr>
          <w:rFonts w:ascii="Times New Roman" w:hAnsi="Times New Roman"/>
          <w:sz w:val="20"/>
          <w:szCs w:val="20"/>
        </w:rPr>
        <w:t>)</w:t>
      </w:r>
      <w:r w:rsidRPr="009F5B5A">
        <w:rPr>
          <w:rFonts w:ascii="Times New Roman" w:hAnsi="Times New Roman"/>
          <w:sz w:val="20"/>
          <w:szCs w:val="20"/>
          <w:shd w:val="clear" w:color="auto" w:fill="FFFFFF"/>
        </w:rPr>
        <w:t xml:space="preserve"> </w:t>
      </w:r>
      <w:r w:rsidRPr="009F5B5A">
        <w:rPr>
          <w:rFonts w:ascii="Times New Roman" w:hAnsi="Times New Roman"/>
          <w:i/>
          <w:sz w:val="20"/>
          <w:szCs w:val="20"/>
          <w:shd w:val="clear" w:color="auto" w:fill="FFFFFF"/>
        </w:rPr>
        <w:t>Sobre Pedagogía</w:t>
      </w:r>
      <w:r w:rsidRPr="009F5B5A">
        <w:rPr>
          <w:rFonts w:ascii="Times New Roman" w:hAnsi="Times New Roman"/>
          <w:sz w:val="20"/>
          <w:szCs w:val="20"/>
          <w:shd w:val="clear" w:color="auto" w:fill="FFFFFF"/>
        </w:rPr>
        <w:t xml:space="preserve">. Universidad Nacional de Córdoba. </w:t>
      </w:r>
      <w:r w:rsidRPr="009F5B5A">
        <w:rPr>
          <w:rFonts w:ascii="Times New Roman" w:hAnsi="Times New Roman"/>
          <w:sz w:val="20"/>
          <w:szCs w:val="20"/>
          <w:shd w:val="clear" w:color="auto" w:fill="FFFFFF"/>
          <w:lang w:val="en-US"/>
        </w:rPr>
        <w:t xml:space="preserve">Encuentro Grupo Editor. </w:t>
      </w:r>
    </w:p>
    <w:p w14:paraId="1C1C1ED5"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Körner, S. (1955) </w:t>
      </w:r>
      <w:r w:rsidRPr="009F5B5A">
        <w:rPr>
          <w:rFonts w:ascii="Times New Roman" w:hAnsi="Times New Roman"/>
          <w:i/>
          <w:sz w:val="20"/>
          <w:szCs w:val="20"/>
          <w:lang w:val="en-US"/>
        </w:rPr>
        <w:t>Kant</w:t>
      </w:r>
      <w:r w:rsidRPr="009F5B5A">
        <w:rPr>
          <w:rFonts w:ascii="Times New Roman" w:hAnsi="Times New Roman"/>
          <w:sz w:val="20"/>
          <w:szCs w:val="20"/>
          <w:lang w:val="en-US"/>
        </w:rPr>
        <w:t>. Penguin Books.</w:t>
      </w:r>
    </w:p>
    <w:p w14:paraId="7DD7829A"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Kraus, K. (2020) </w:t>
      </w:r>
      <w:r w:rsidRPr="009F5B5A">
        <w:rPr>
          <w:rFonts w:ascii="Times New Roman" w:hAnsi="Times New Roman"/>
          <w:i/>
          <w:sz w:val="20"/>
          <w:szCs w:val="20"/>
          <w:lang w:val="en-US"/>
        </w:rPr>
        <w:t>Kant on self-knowledge and self-formation. The nature of inner experience</w:t>
      </w:r>
      <w:r w:rsidRPr="009F5B5A">
        <w:rPr>
          <w:rFonts w:ascii="Times New Roman" w:hAnsi="Times New Roman"/>
          <w:sz w:val="20"/>
          <w:szCs w:val="20"/>
          <w:lang w:val="en-US"/>
        </w:rPr>
        <w:t>. Cambridge University Press.</w:t>
      </w:r>
    </w:p>
    <w:p w14:paraId="4FBA5B1C"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n-US"/>
        </w:rPr>
        <w:t xml:space="preserve">Lacroix, J. (1969) </w:t>
      </w:r>
      <w:r w:rsidRPr="009F5B5A">
        <w:rPr>
          <w:rFonts w:ascii="Times New Roman" w:hAnsi="Times New Roman"/>
          <w:i/>
          <w:sz w:val="20"/>
          <w:szCs w:val="20"/>
          <w:lang w:val="en-US"/>
        </w:rPr>
        <w:t>Kant</w:t>
      </w:r>
      <w:r w:rsidRPr="009F5B5A">
        <w:rPr>
          <w:rFonts w:ascii="Times New Roman" w:hAnsi="Times New Roman"/>
          <w:sz w:val="20"/>
          <w:szCs w:val="20"/>
          <w:lang w:val="en-US"/>
        </w:rPr>
        <w:t>. Ed. Sudamericana.</w:t>
      </w:r>
    </w:p>
    <w:p w14:paraId="3B46231B" w14:textId="77777777" w:rsidR="009F5B5A" w:rsidRPr="009F5B5A" w:rsidRDefault="009F5B5A" w:rsidP="00587FC8">
      <w:pPr>
        <w:ind w:left="720" w:hanging="720"/>
        <w:rPr>
          <w:rFonts w:ascii="Times New Roman" w:hAnsi="Times New Roman"/>
          <w:color w:val="000000" w:themeColor="text1"/>
          <w:sz w:val="20"/>
          <w:szCs w:val="20"/>
          <w:lang w:val="en-US"/>
        </w:rPr>
      </w:pPr>
      <w:r w:rsidRPr="009F5B5A">
        <w:rPr>
          <w:rFonts w:ascii="Times New Roman" w:hAnsi="Times New Roman"/>
          <w:color w:val="000000" w:themeColor="text1"/>
          <w:sz w:val="20"/>
          <w:szCs w:val="20"/>
          <w:lang w:val="en-US"/>
        </w:rPr>
        <w:t xml:space="preserve">Leibniz, G.W. (2007) </w:t>
      </w:r>
      <w:r w:rsidRPr="009F5B5A">
        <w:rPr>
          <w:rFonts w:ascii="Times New Roman" w:hAnsi="Times New Roman"/>
          <w:i/>
          <w:color w:val="000000" w:themeColor="text1"/>
          <w:sz w:val="20"/>
          <w:szCs w:val="20"/>
          <w:lang w:val="en-US"/>
        </w:rPr>
        <w:t>Discourse of Metaphysics</w:t>
      </w:r>
      <w:r w:rsidRPr="009F5B5A">
        <w:rPr>
          <w:rFonts w:ascii="Times New Roman" w:hAnsi="Times New Roman"/>
          <w:color w:val="000000" w:themeColor="text1"/>
          <w:sz w:val="20"/>
          <w:szCs w:val="20"/>
          <w:lang w:val="en-US"/>
        </w:rPr>
        <w:t>. Ed. Jonathan Bennett. Early modern texts.</w:t>
      </w:r>
    </w:p>
    <w:p w14:paraId="0CBD85CC" w14:textId="77777777" w:rsidR="009F5B5A" w:rsidRPr="009F5B5A" w:rsidRDefault="009F5B5A" w:rsidP="00587FC8">
      <w:pPr>
        <w:ind w:left="720" w:hanging="720"/>
        <w:rPr>
          <w:rFonts w:ascii="Times New Roman" w:hAnsi="Times New Roman"/>
          <w:color w:val="000000" w:themeColor="text1"/>
          <w:sz w:val="20"/>
          <w:szCs w:val="20"/>
        </w:rPr>
      </w:pPr>
      <w:r w:rsidRPr="009F5B5A">
        <w:rPr>
          <w:rFonts w:ascii="Times New Roman" w:hAnsi="Times New Roman"/>
          <w:color w:val="000000" w:themeColor="text1"/>
          <w:sz w:val="20"/>
          <w:szCs w:val="20"/>
        </w:rPr>
        <w:lastRenderedPageBreak/>
        <w:t xml:space="preserve">Leibniz, G.W. (2014) </w:t>
      </w:r>
      <w:r w:rsidRPr="009F5B5A">
        <w:rPr>
          <w:rFonts w:ascii="Times New Roman" w:hAnsi="Times New Roman"/>
          <w:i/>
          <w:color w:val="000000" w:themeColor="text1"/>
          <w:sz w:val="20"/>
          <w:szCs w:val="20"/>
        </w:rPr>
        <w:t>Teodicea</w:t>
      </w:r>
      <w:r w:rsidRPr="009F5B5A">
        <w:rPr>
          <w:rFonts w:ascii="Times New Roman" w:hAnsi="Times New Roman"/>
          <w:color w:val="000000" w:themeColor="text1"/>
          <w:sz w:val="20"/>
          <w:szCs w:val="20"/>
        </w:rPr>
        <w:t>. Ed. Biblioteca Nueva.</w:t>
      </w:r>
    </w:p>
    <w:p w14:paraId="5DC2A56B"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lang w:val="es-PE"/>
        </w:rPr>
        <w:t xml:space="preserve">Maritain, J. (1962) </w:t>
      </w:r>
      <w:r w:rsidRPr="009F5B5A">
        <w:rPr>
          <w:rFonts w:ascii="Times New Roman" w:hAnsi="Times New Roman"/>
          <w:i/>
          <w:sz w:val="20"/>
          <w:szCs w:val="20"/>
          <w:lang w:val="es-PE"/>
        </w:rPr>
        <w:t xml:space="preserve">Filosofía moral. </w:t>
      </w:r>
      <w:proofErr w:type="spellStart"/>
      <w:r w:rsidRPr="009F5B5A">
        <w:rPr>
          <w:rFonts w:ascii="Times New Roman" w:hAnsi="Times New Roman"/>
          <w:i/>
          <w:sz w:val="20"/>
          <w:szCs w:val="20"/>
        </w:rPr>
        <w:t>Exámen</w:t>
      </w:r>
      <w:proofErr w:type="spellEnd"/>
      <w:r w:rsidRPr="009F5B5A">
        <w:rPr>
          <w:rFonts w:ascii="Times New Roman" w:hAnsi="Times New Roman"/>
          <w:i/>
          <w:sz w:val="20"/>
          <w:szCs w:val="20"/>
        </w:rPr>
        <w:t xml:space="preserve"> histórico-crítico de los grandes sistemas.</w:t>
      </w:r>
      <w:r w:rsidRPr="009F5B5A">
        <w:rPr>
          <w:rFonts w:ascii="Times New Roman" w:hAnsi="Times New Roman"/>
          <w:sz w:val="20"/>
          <w:szCs w:val="20"/>
        </w:rPr>
        <w:t xml:space="preserve"> </w:t>
      </w:r>
      <w:r w:rsidRPr="009F5B5A">
        <w:rPr>
          <w:rFonts w:ascii="Times New Roman" w:hAnsi="Times New Roman"/>
          <w:sz w:val="20"/>
          <w:szCs w:val="20"/>
          <w:lang w:val="en-US"/>
        </w:rPr>
        <w:t>Ed. Morata.</w:t>
      </w:r>
    </w:p>
    <w:p w14:paraId="0F50F090"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Pereira, G. (2004) </w:t>
      </w:r>
      <w:r w:rsidRPr="009F5B5A">
        <w:rPr>
          <w:rFonts w:ascii="Times New Roman" w:hAnsi="Times New Roman"/>
          <w:i/>
          <w:sz w:val="20"/>
          <w:szCs w:val="20"/>
        </w:rPr>
        <w:t>Condiciones de posibilidad para una justicia global</w:t>
      </w:r>
      <w:r w:rsidRPr="009F5B5A">
        <w:rPr>
          <w:rFonts w:ascii="Times New Roman" w:hAnsi="Times New Roman"/>
          <w:sz w:val="20"/>
          <w:szCs w:val="20"/>
        </w:rPr>
        <w:t xml:space="preserve">. </w:t>
      </w:r>
      <w:r w:rsidRPr="009F5B5A">
        <w:rPr>
          <w:rFonts w:ascii="Times New Roman" w:hAnsi="Times New Roman"/>
          <w:sz w:val="20"/>
          <w:szCs w:val="20"/>
          <w:lang w:val="en-US"/>
        </w:rPr>
        <w:t xml:space="preserve">En: </w:t>
      </w:r>
      <w:proofErr w:type="spellStart"/>
      <w:r w:rsidRPr="009F5B5A">
        <w:rPr>
          <w:rFonts w:ascii="Times New Roman" w:hAnsi="Times New Roman"/>
          <w:sz w:val="20"/>
          <w:szCs w:val="20"/>
          <w:lang w:val="en-US"/>
        </w:rPr>
        <w:t>Isegoría</w:t>
      </w:r>
      <w:proofErr w:type="spellEnd"/>
      <w:r w:rsidRPr="009F5B5A">
        <w:rPr>
          <w:rFonts w:ascii="Times New Roman" w:hAnsi="Times New Roman"/>
          <w:sz w:val="20"/>
          <w:szCs w:val="20"/>
          <w:lang w:val="en-US"/>
        </w:rPr>
        <w:t>, Nº 30, Junio, 2004.</w:t>
      </w:r>
    </w:p>
    <w:p w14:paraId="2F296D00" w14:textId="77777777" w:rsidR="009F5B5A" w:rsidRPr="009F5B5A" w:rsidRDefault="009F5B5A" w:rsidP="009F2DB2">
      <w:pPr>
        <w:ind w:left="720" w:hanging="720"/>
        <w:rPr>
          <w:rFonts w:ascii="Times New Roman" w:hAnsi="Times New Roman"/>
          <w:sz w:val="20"/>
          <w:szCs w:val="20"/>
          <w:lang w:val="es-PE"/>
        </w:rPr>
      </w:pPr>
      <w:r w:rsidRPr="009F5B5A">
        <w:rPr>
          <w:rFonts w:ascii="Times New Roman" w:hAnsi="Times New Roman"/>
          <w:sz w:val="20"/>
          <w:szCs w:val="20"/>
          <w:lang w:val="en-US"/>
        </w:rPr>
        <w:t xml:space="preserve">Ripstein, A. (2021) </w:t>
      </w:r>
      <w:r w:rsidRPr="009F5B5A">
        <w:rPr>
          <w:rFonts w:ascii="Times New Roman" w:hAnsi="Times New Roman"/>
          <w:i/>
          <w:iCs/>
          <w:sz w:val="20"/>
          <w:szCs w:val="20"/>
          <w:lang w:val="en-US"/>
        </w:rPr>
        <w:t>Kant and the law of war</w:t>
      </w:r>
      <w:r w:rsidRPr="009F5B5A">
        <w:rPr>
          <w:rFonts w:ascii="Times New Roman" w:hAnsi="Times New Roman"/>
          <w:sz w:val="20"/>
          <w:szCs w:val="20"/>
          <w:lang w:val="en-US"/>
        </w:rPr>
        <w:t xml:space="preserve">. </w:t>
      </w:r>
      <w:r w:rsidRPr="009F5B5A">
        <w:rPr>
          <w:rFonts w:ascii="Times New Roman" w:hAnsi="Times New Roman"/>
          <w:sz w:val="20"/>
          <w:szCs w:val="20"/>
          <w:lang w:val="es-PE"/>
        </w:rPr>
        <w:t>Oxford.</w:t>
      </w:r>
    </w:p>
    <w:p w14:paraId="634764AD" w14:textId="77777777" w:rsidR="009F5B5A" w:rsidRPr="009F5B5A" w:rsidRDefault="009F5B5A" w:rsidP="009F2DB2">
      <w:pPr>
        <w:ind w:left="720" w:hanging="720"/>
        <w:rPr>
          <w:rFonts w:ascii="Times New Roman" w:hAnsi="Times New Roman"/>
          <w:sz w:val="20"/>
          <w:szCs w:val="20"/>
          <w:lang w:val="en-US"/>
        </w:rPr>
      </w:pPr>
      <w:r w:rsidRPr="009F5B5A">
        <w:rPr>
          <w:rFonts w:ascii="Times New Roman" w:hAnsi="Times New Roman"/>
          <w:sz w:val="20"/>
          <w:szCs w:val="20"/>
        </w:rPr>
        <w:t xml:space="preserve">Vandewalle, B. (2005) </w:t>
      </w:r>
      <w:r w:rsidRPr="009F5B5A">
        <w:rPr>
          <w:rFonts w:ascii="Times New Roman" w:hAnsi="Times New Roman"/>
          <w:i/>
          <w:sz w:val="20"/>
          <w:szCs w:val="20"/>
        </w:rPr>
        <w:t>Kant. Educación y crítica.</w:t>
      </w:r>
      <w:r w:rsidRPr="009F5B5A">
        <w:rPr>
          <w:rFonts w:ascii="Times New Roman" w:hAnsi="Times New Roman"/>
          <w:sz w:val="20"/>
          <w:szCs w:val="20"/>
        </w:rPr>
        <w:t xml:space="preserve"> </w:t>
      </w:r>
      <w:r w:rsidRPr="009F5B5A">
        <w:rPr>
          <w:rFonts w:ascii="Times New Roman" w:hAnsi="Times New Roman"/>
          <w:sz w:val="20"/>
          <w:szCs w:val="20"/>
          <w:lang w:val="en-US"/>
        </w:rPr>
        <w:t>Ed. Nueva Visión.</w:t>
      </w:r>
    </w:p>
    <w:sectPr w:rsidR="009F5B5A" w:rsidRPr="009F5B5A" w:rsidSect="004D6F59">
      <w:footerReference w:type="default" r:id="rId9"/>
      <w:pgSz w:w="11906" w:h="16838"/>
      <w:pgMar w:top="1258" w:right="1286" w:bottom="719" w:left="9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9EF01" w14:textId="77777777" w:rsidR="007A70A4" w:rsidRDefault="007A70A4" w:rsidP="009D68C6">
      <w:pPr>
        <w:spacing w:after="0"/>
      </w:pPr>
      <w:r>
        <w:separator/>
      </w:r>
    </w:p>
  </w:endnote>
  <w:endnote w:type="continuationSeparator" w:id="0">
    <w:p w14:paraId="7953E741" w14:textId="77777777" w:rsidR="007A70A4" w:rsidRDefault="007A70A4" w:rsidP="009D68C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5CA74" w14:textId="31CA1690" w:rsidR="00C70353" w:rsidRPr="00142CCE" w:rsidRDefault="00C70353" w:rsidP="00142CCE">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84600" w14:textId="77777777" w:rsidR="007A70A4" w:rsidRDefault="007A70A4" w:rsidP="009D68C6">
      <w:pPr>
        <w:spacing w:after="0"/>
      </w:pPr>
      <w:r>
        <w:separator/>
      </w:r>
    </w:p>
  </w:footnote>
  <w:footnote w:type="continuationSeparator" w:id="0">
    <w:p w14:paraId="545DF0B6" w14:textId="77777777" w:rsidR="007A70A4" w:rsidRDefault="007A70A4" w:rsidP="009D68C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26F08"/>
    <w:multiLevelType w:val="hybridMultilevel"/>
    <w:tmpl w:val="071E7AF4"/>
    <w:lvl w:ilvl="0" w:tplc="280A000F">
      <w:start w:val="1"/>
      <w:numFmt w:val="decimal"/>
      <w:lvlText w:val="%1."/>
      <w:lvlJc w:val="left"/>
      <w:pPr>
        <w:ind w:left="1068" w:hanging="360"/>
      </w:pPr>
      <w:rPr>
        <w:rFonts w:hint="default"/>
        <w:color w:val="auto"/>
      </w:rPr>
    </w:lvl>
    <w:lvl w:ilvl="1" w:tplc="280A0019" w:tentative="1">
      <w:start w:val="1"/>
      <w:numFmt w:val="lowerLetter"/>
      <w:lvlText w:val="%2."/>
      <w:lvlJc w:val="left"/>
      <w:pPr>
        <w:ind w:left="1788" w:hanging="360"/>
      </w:pPr>
    </w:lvl>
    <w:lvl w:ilvl="2" w:tplc="280A001B" w:tentative="1">
      <w:start w:val="1"/>
      <w:numFmt w:val="lowerRoman"/>
      <w:lvlText w:val="%3."/>
      <w:lvlJc w:val="right"/>
      <w:pPr>
        <w:ind w:left="2508" w:hanging="180"/>
      </w:pPr>
    </w:lvl>
    <w:lvl w:ilvl="3" w:tplc="280A000F" w:tentative="1">
      <w:start w:val="1"/>
      <w:numFmt w:val="decimal"/>
      <w:lvlText w:val="%4."/>
      <w:lvlJc w:val="left"/>
      <w:pPr>
        <w:ind w:left="3228" w:hanging="360"/>
      </w:pPr>
    </w:lvl>
    <w:lvl w:ilvl="4" w:tplc="280A0019" w:tentative="1">
      <w:start w:val="1"/>
      <w:numFmt w:val="lowerLetter"/>
      <w:lvlText w:val="%5."/>
      <w:lvlJc w:val="left"/>
      <w:pPr>
        <w:ind w:left="3948" w:hanging="360"/>
      </w:pPr>
    </w:lvl>
    <w:lvl w:ilvl="5" w:tplc="280A001B" w:tentative="1">
      <w:start w:val="1"/>
      <w:numFmt w:val="lowerRoman"/>
      <w:lvlText w:val="%6."/>
      <w:lvlJc w:val="right"/>
      <w:pPr>
        <w:ind w:left="4668" w:hanging="180"/>
      </w:pPr>
    </w:lvl>
    <w:lvl w:ilvl="6" w:tplc="280A000F" w:tentative="1">
      <w:start w:val="1"/>
      <w:numFmt w:val="decimal"/>
      <w:lvlText w:val="%7."/>
      <w:lvlJc w:val="left"/>
      <w:pPr>
        <w:ind w:left="5388" w:hanging="360"/>
      </w:pPr>
    </w:lvl>
    <w:lvl w:ilvl="7" w:tplc="280A0019" w:tentative="1">
      <w:start w:val="1"/>
      <w:numFmt w:val="lowerLetter"/>
      <w:lvlText w:val="%8."/>
      <w:lvlJc w:val="left"/>
      <w:pPr>
        <w:ind w:left="6108" w:hanging="360"/>
      </w:pPr>
    </w:lvl>
    <w:lvl w:ilvl="8" w:tplc="280A001B" w:tentative="1">
      <w:start w:val="1"/>
      <w:numFmt w:val="lowerRoman"/>
      <w:lvlText w:val="%9."/>
      <w:lvlJc w:val="right"/>
      <w:pPr>
        <w:ind w:left="6828" w:hanging="180"/>
      </w:pPr>
    </w:lvl>
  </w:abstractNum>
  <w:abstractNum w:abstractNumId="1" w15:restartNumberingAfterBreak="0">
    <w:nsid w:val="1F5A03C9"/>
    <w:multiLevelType w:val="hybridMultilevel"/>
    <w:tmpl w:val="6CC8ADEE"/>
    <w:lvl w:ilvl="0" w:tplc="BB0A21AA">
      <w:numFmt w:val="bullet"/>
      <w:lvlText w:val="-"/>
      <w:lvlJc w:val="left"/>
      <w:pPr>
        <w:ind w:left="720" w:hanging="360"/>
      </w:pPr>
      <w:rPr>
        <w:rFonts w:ascii="Calibri" w:eastAsia="Calibri" w:hAnsi="Calibri" w:cs="Calibri" w:hint="default"/>
      </w:rPr>
    </w:lvl>
    <w:lvl w:ilvl="1" w:tplc="F704E0AC">
      <w:numFmt w:val="bullet"/>
      <w:lvlText w:val="–"/>
      <w:lvlJc w:val="left"/>
      <w:pPr>
        <w:ind w:left="1440" w:hanging="360"/>
      </w:pPr>
      <w:rPr>
        <w:rFonts w:ascii="Calibri" w:eastAsia="Calibri" w:hAnsi="Calibri" w:cs="Calibri"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4841D46"/>
    <w:multiLevelType w:val="hybridMultilevel"/>
    <w:tmpl w:val="9366145C"/>
    <w:lvl w:ilvl="0" w:tplc="BB0A21AA">
      <w:numFmt w:val="bullet"/>
      <w:lvlText w:val="-"/>
      <w:lvlJc w:val="left"/>
      <w:pPr>
        <w:ind w:left="720" w:hanging="360"/>
      </w:pPr>
      <w:rPr>
        <w:rFonts w:ascii="Calibri" w:eastAsia="Calibri" w:hAnsi="Calibri" w:cs="Calibri" w:hint="default"/>
      </w:rPr>
    </w:lvl>
    <w:lvl w:ilvl="1" w:tplc="280A0005">
      <w:start w:val="1"/>
      <w:numFmt w:val="bullet"/>
      <w:lvlText w:val=""/>
      <w:lvlJc w:val="left"/>
      <w:pPr>
        <w:ind w:left="1440" w:hanging="360"/>
      </w:pPr>
      <w:rPr>
        <w:rFonts w:ascii="Wingdings" w:hAnsi="Wingdings"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32B0055"/>
    <w:multiLevelType w:val="hybridMultilevel"/>
    <w:tmpl w:val="7640E0A2"/>
    <w:lvl w:ilvl="0" w:tplc="280A000F">
      <w:start w:val="1"/>
      <w:numFmt w:val="decimal"/>
      <w:lvlText w:val="%1."/>
      <w:lvlJc w:val="left"/>
      <w:pPr>
        <w:ind w:left="1776" w:hanging="360"/>
      </w:pPr>
      <w:rPr>
        <w:rFonts w:hint="default"/>
      </w:rPr>
    </w:lvl>
    <w:lvl w:ilvl="1" w:tplc="280A0019" w:tentative="1">
      <w:start w:val="1"/>
      <w:numFmt w:val="lowerLetter"/>
      <w:lvlText w:val="%2."/>
      <w:lvlJc w:val="left"/>
      <w:pPr>
        <w:ind w:left="2496" w:hanging="360"/>
      </w:pPr>
    </w:lvl>
    <w:lvl w:ilvl="2" w:tplc="280A001B" w:tentative="1">
      <w:start w:val="1"/>
      <w:numFmt w:val="lowerRoman"/>
      <w:lvlText w:val="%3."/>
      <w:lvlJc w:val="right"/>
      <w:pPr>
        <w:ind w:left="3216" w:hanging="180"/>
      </w:pPr>
    </w:lvl>
    <w:lvl w:ilvl="3" w:tplc="280A000F" w:tentative="1">
      <w:start w:val="1"/>
      <w:numFmt w:val="decimal"/>
      <w:lvlText w:val="%4."/>
      <w:lvlJc w:val="left"/>
      <w:pPr>
        <w:ind w:left="3936" w:hanging="360"/>
      </w:pPr>
    </w:lvl>
    <w:lvl w:ilvl="4" w:tplc="280A0019" w:tentative="1">
      <w:start w:val="1"/>
      <w:numFmt w:val="lowerLetter"/>
      <w:lvlText w:val="%5."/>
      <w:lvlJc w:val="left"/>
      <w:pPr>
        <w:ind w:left="4656" w:hanging="360"/>
      </w:pPr>
    </w:lvl>
    <w:lvl w:ilvl="5" w:tplc="280A001B" w:tentative="1">
      <w:start w:val="1"/>
      <w:numFmt w:val="lowerRoman"/>
      <w:lvlText w:val="%6."/>
      <w:lvlJc w:val="right"/>
      <w:pPr>
        <w:ind w:left="5376" w:hanging="180"/>
      </w:pPr>
    </w:lvl>
    <w:lvl w:ilvl="6" w:tplc="280A000F" w:tentative="1">
      <w:start w:val="1"/>
      <w:numFmt w:val="decimal"/>
      <w:lvlText w:val="%7."/>
      <w:lvlJc w:val="left"/>
      <w:pPr>
        <w:ind w:left="6096" w:hanging="360"/>
      </w:pPr>
    </w:lvl>
    <w:lvl w:ilvl="7" w:tplc="280A0019" w:tentative="1">
      <w:start w:val="1"/>
      <w:numFmt w:val="lowerLetter"/>
      <w:lvlText w:val="%8."/>
      <w:lvlJc w:val="left"/>
      <w:pPr>
        <w:ind w:left="6816" w:hanging="360"/>
      </w:pPr>
    </w:lvl>
    <w:lvl w:ilvl="8" w:tplc="280A001B" w:tentative="1">
      <w:start w:val="1"/>
      <w:numFmt w:val="lowerRoman"/>
      <w:lvlText w:val="%9."/>
      <w:lvlJc w:val="right"/>
      <w:pPr>
        <w:ind w:left="7536" w:hanging="180"/>
      </w:pPr>
    </w:lvl>
  </w:abstractNum>
  <w:abstractNum w:abstractNumId="4" w15:restartNumberingAfterBreak="0">
    <w:nsid w:val="4D6854FA"/>
    <w:multiLevelType w:val="hybridMultilevel"/>
    <w:tmpl w:val="9D682FFE"/>
    <w:lvl w:ilvl="0" w:tplc="BB0A21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5005126E"/>
    <w:multiLevelType w:val="hybridMultilevel"/>
    <w:tmpl w:val="582A9FB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544F13BC"/>
    <w:multiLevelType w:val="multilevel"/>
    <w:tmpl w:val="9A2AA28A"/>
    <w:lvl w:ilvl="0">
      <w:start w:val="1"/>
      <w:numFmt w:val="decimal"/>
      <w:lvlText w:val="%1"/>
      <w:lvlJc w:val="left"/>
      <w:pPr>
        <w:ind w:left="360" w:hanging="360"/>
      </w:pPr>
      <w:rPr>
        <w:rFonts w:hint="default"/>
      </w:rPr>
    </w:lvl>
    <w:lvl w:ilvl="1">
      <w:start w:val="1"/>
      <w:numFmt w:val="decimal"/>
      <w:lvlText w:val="%1.%2"/>
      <w:lvlJc w:val="left"/>
      <w:pPr>
        <w:ind w:left="2648" w:hanging="360"/>
      </w:pPr>
      <w:rPr>
        <w:rFonts w:hint="default"/>
      </w:rPr>
    </w:lvl>
    <w:lvl w:ilvl="2">
      <w:start w:val="1"/>
      <w:numFmt w:val="decimal"/>
      <w:lvlText w:val="%1.%2.%3"/>
      <w:lvlJc w:val="left"/>
      <w:pPr>
        <w:ind w:left="5296" w:hanging="720"/>
      </w:pPr>
      <w:rPr>
        <w:rFonts w:hint="default"/>
      </w:rPr>
    </w:lvl>
    <w:lvl w:ilvl="3">
      <w:start w:val="1"/>
      <w:numFmt w:val="decimal"/>
      <w:lvlText w:val="%1.%2.%3.%4"/>
      <w:lvlJc w:val="left"/>
      <w:pPr>
        <w:ind w:left="7584" w:hanging="720"/>
      </w:pPr>
      <w:rPr>
        <w:rFonts w:hint="default"/>
      </w:rPr>
    </w:lvl>
    <w:lvl w:ilvl="4">
      <w:start w:val="1"/>
      <w:numFmt w:val="decimal"/>
      <w:lvlText w:val="%1.%2.%3.%4.%5"/>
      <w:lvlJc w:val="left"/>
      <w:pPr>
        <w:ind w:left="10232" w:hanging="1080"/>
      </w:pPr>
      <w:rPr>
        <w:rFonts w:hint="default"/>
      </w:rPr>
    </w:lvl>
    <w:lvl w:ilvl="5">
      <w:start w:val="1"/>
      <w:numFmt w:val="decimal"/>
      <w:lvlText w:val="%1.%2.%3.%4.%5.%6"/>
      <w:lvlJc w:val="left"/>
      <w:pPr>
        <w:ind w:left="12520" w:hanging="1080"/>
      </w:pPr>
      <w:rPr>
        <w:rFonts w:hint="default"/>
      </w:rPr>
    </w:lvl>
    <w:lvl w:ilvl="6">
      <w:start w:val="1"/>
      <w:numFmt w:val="decimal"/>
      <w:lvlText w:val="%1.%2.%3.%4.%5.%6.%7"/>
      <w:lvlJc w:val="left"/>
      <w:pPr>
        <w:ind w:left="15168" w:hanging="1440"/>
      </w:pPr>
      <w:rPr>
        <w:rFonts w:hint="default"/>
      </w:rPr>
    </w:lvl>
    <w:lvl w:ilvl="7">
      <w:start w:val="1"/>
      <w:numFmt w:val="decimal"/>
      <w:lvlText w:val="%1.%2.%3.%4.%5.%6.%7.%8"/>
      <w:lvlJc w:val="left"/>
      <w:pPr>
        <w:ind w:left="17456" w:hanging="1440"/>
      </w:pPr>
      <w:rPr>
        <w:rFonts w:hint="default"/>
      </w:rPr>
    </w:lvl>
    <w:lvl w:ilvl="8">
      <w:start w:val="1"/>
      <w:numFmt w:val="decimal"/>
      <w:lvlText w:val="%1.%2.%3.%4.%5.%6.%7.%8.%9"/>
      <w:lvlJc w:val="left"/>
      <w:pPr>
        <w:ind w:left="20104" w:hanging="1800"/>
      </w:pPr>
      <w:rPr>
        <w:rFonts w:hint="default"/>
      </w:rPr>
    </w:lvl>
  </w:abstractNum>
  <w:abstractNum w:abstractNumId="7" w15:restartNumberingAfterBreak="0">
    <w:nsid w:val="5ABE0058"/>
    <w:multiLevelType w:val="multilevel"/>
    <w:tmpl w:val="280A001F"/>
    <w:lvl w:ilvl="0">
      <w:start w:val="1"/>
      <w:numFmt w:val="decimal"/>
      <w:lvlText w:val="%1."/>
      <w:lvlJc w:val="left"/>
      <w:pPr>
        <w:ind w:left="360" w:hanging="360"/>
      </w:pPr>
      <w:rPr>
        <w:rFonts w:hint="default"/>
        <w:color w:val="aut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5D17181F"/>
    <w:multiLevelType w:val="hybridMultilevel"/>
    <w:tmpl w:val="CF78A45E"/>
    <w:lvl w:ilvl="0" w:tplc="0854C644">
      <w:start w:val="3"/>
      <w:numFmt w:val="bullet"/>
      <w:lvlText w:val=""/>
      <w:lvlJc w:val="left"/>
      <w:pPr>
        <w:ind w:left="1568" w:hanging="360"/>
      </w:pPr>
      <w:rPr>
        <w:rFonts w:ascii="Symbol" w:eastAsia="Calibri" w:hAnsi="Symbol" w:cs="Times New Roman" w:hint="default"/>
      </w:rPr>
    </w:lvl>
    <w:lvl w:ilvl="1" w:tplc="280A0003" w:tentative="1">
      <w:start w:val="1"/>
      <w:numFmt w:val="bullet"/>
      <w:lvlText w:val="o"/>
      <w:lvlJc w:val="left"/>
      <w:pPr>
        <w:ind w:left="2288" w:hanging="360"/>
      </w:pPr>
      <w:rPr>
        <w:rFonts w:ascii="Courier New" w:hAnsi="Courier New" w:cs="Courier New" w:hint="default"/>
      </w:rPr>
    </w:lvl>
    <w:lvl w:ilvl="2" w:tplc="280A0005" w:tentative="1">
      <w:start w:val="1"/>
      <w:numFmt w:val="bullet"/>
      <w:lvlText w:val=""/>
      <w:lvlJc w:val="left"/>
      <w:pPr>
        <w:ind w:left="3008" w:hanging="360"/>
      </w:pPr>
      <w:rPr>
        <w:rFonts w:ascii="Wingdings" w:hAnsi="Wingdings" w:hint="default"/>
      </w:rPr>
    </w:lvl>
    <w:lvl w:ilvl="3" w:tplc="280A0001" w:tentative="1">
      <w:start w:val="1"/>
      <w:numFmt w:val="bullet"/>
      <w:lvlText w:val=""/>
      <w:lvlJc w:val="left"/>
      <w:pPr>
        <w:ind w:left="3728" w:hanging="360"/>
      </w:pPr>
      <w:rPr>
        <w:rFonts w:ascii="Symbol" w:hAnsi="Symbol" w:hint="default"/>
      </w:rPr>
    </w:lvl>
    <w:lvl w:ilvl="4" w:tplc="280A0003" w:tentative="1">
      <w:start w:val="1"/>
      <w:numFmt w:val="bullet"/>
      <w:lvlText w:val="o"/>
      <w:lvlJc w:val="left"/>
      <w:pPr>
        <w:ind w:left="4448" w:hanging="360"/>
      </w:pPr>
      <w:rPr>
        <w:rFonts w:ascii="Courier New" w:hAnsi="Courier New" w:cs="Courier New" w:hint="default"/>
      </w:rPr>
    </w:lvl>
    <w:lvl w:ilvl="5" w:tplc="280A0005" w:tentative="1">
      <w:start w:val="1"/>
      <w:numFmt w:val="bullet"/>
      <w:lvlText w:val=""/>
      <w:lvlJc w:val="left"/>
      <w:pPr>
        <w:ind w:left="5168" w:hanging="360"/>
      </w:pPr>
      <w:rPr>
        <w:rFonts w:ascii="Wingdings" w:hAnsi="Wingdings" w:hint="default"/>
      </w:rPr>
    </w:lvl>
    <w:lvl w:ilvl="6" w:tplc="280A0001" w:tentative="1">
      <w:start w:val="1"/>
      <w:numFmt w:val="bullet"/>
      <w:lvlText w:val=""/>
      <w:lvlJc w:val="left"/>
      <w:pPr>
        <w:ind w:left="5888" w:hanging="360"/>
      </w:pPr>
      <w:rPr>
        <w:rFonts w:ascii="Symbol" w:hAnsi="Symbol" w:hint="default"/>
      </w:rPr>
    </w:lvl>
    <w:lvl w:ilvl="7" w:tplc="280A0003" w:tentative="1">
      <w:start w:val="1"/>
      <w:numFmt w:val="bullet"/>
      <w:lvlText w:val="o"/>
      <w:lvlJc w:val="left"/>
      <w:pPr>
        <w:ind w:left="6608" w:hanging="360"/>
      </w:pPr>
      <w:rPr>
        <w:rFonts w:ascii="Courier New" w:hAnsi="Courier New" w:cs="Courier New" w:hint="default"/>
      </w:rPr>
    </w:lvl>
    <w:lvl w:ilvl="8" w:tplc="280A0005" w:tentative="1">
      <w:start w:val="1"/>
      <w:numFmt w:val="bullet"/>
      <w:lvlText w:val=""/>
      <w:lvlJc w:val="left"/>
      <w:pPr>
        <w:ind w:left="7328" w:hanging="360"/>
      </w:pPr>
      <w:rPr>
        <w:rFonts w:ascii="Wingdings" w:hAnsi="Wingdings" w:hint="default"/>
      </w:rPr>
    </w:lvl>
  </w:abstractNum>
  <w:abstractNum w:abstractNumId="9" w15:restartNumberingAfterBreak="0">
    <w:nsid w:val="604B6F36"/>
    <w:multiLevelType w:val="hybridMultilevel"/>
    <w:tmpl w:val="63DA382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65181D0B"/>
    <w:multiLevelType w:val="multilevel"/>
    <w:tmpl w:val="28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5C45631"/>
    <w:multiLevelType w:val="hybridMultilevel"/>
    <w:tmpl w:val="E7D2E484"/>
    <w:lvl w:ilvl="0" w:tplc="02641226">
      <w:start w:val="1"/>
      <w:numFmt w:val="decimal"/>
      <w:lvlText w:val="%1."/>
      <w:lvlJc w:val="left"/>
      <w:pPr>
        <w:ind w:left="1568" w:hanging="360"/>
      </w:pPr>
      <w:rPr>
        <w:rFonts w:hint="default"/>
      </w:rPr>
    </w:lvl>
    <w:lvl w:ilvl="1" w:tplc="280A0019">
      <w:start w:val="1"/>
      <w:numFmt w:val="lowerLetter"/>
      <w:lvlText w:val="%2."/>
      <w:lvlJc w:val="left"/>
      <w:pPr>
        <w:ind w:left="2288" w:hanging="360"/>
      </w:pPr>
    </w:lvl>
    <w:lvl w:ilvl="2" w:tplc="280A001B">
      <w:start w:val="1"/>
      <w:numFmt w:val="lowerRoman"/>
      <w:lvlText w:val="%3."/>
      <w:lvlJc w:val="right"/>
      <w:pPr>
        <w:ind w:left="3008" w:hanging="180"/>
      </w:pPr>
    </w:lvl>
    <w:lvl w:ilvl="3" w:tplc="280A000F" w:tentative="1">
      <w:start w:val="1"/>
      <w:numFmt w:val="decimal"/>
      <w:lvlText w:val="%4."/>
      <w:lvlJc w:val="left"/>
      <w:pPr>
        <w:ind w:left="3728" w:hanging="360"/>
      </w:pPr>
    </w:lvl>
    <w:lvl w:ilvl="4" w:tplc="280A0019" w:tentative="1">
      <w:start w:val="1"/>
      <w:numFmt w:val="lowerLetter"/>
      <w:lvlText w:val="%5."/>
      <w:lvlJc w:val="left"/>
      <w:pPr>
        <w:ind w:left="4448" w:hanging="360"/>
      </w:pPr>
    </w:lvl>
    <w:lvl w:ilvl="5" w:tplc="280A001B" w:tentative="1">
      <w:start w:val="1"/>
      <w:numFmt w:val="lowerRoman"/>
      <w:lvlText w:val="%6."/>
      <w:lvlJc w:val="right"/>
      <w:pPr>
        <w:ind w:left="5168" w:hanging="180"/>
      </w:pPr>
    </w:lvl>
    <w:lvl w:ilvl="6" w:tplc="280A000F" w:tentative="1">
      <w:start w:val="1"/>
      <w:numFmt w:val="decimal"/>
      <w:lvlText w:val="%7."/>
      <w:lvlJc w:val="left"/>
      <w:pPr>
        <w:ind w:left="5888" w:hanging="360"/>
      </w:pPr>
    </w:lvl>
    <w:lvl w:ilvl="7" w:tplc="280A0019" w:tentative="1">
      <w:start w:val="1"/>
      <w:numFmt w:val="lowerLetter"/>
      <w:lvlText w:val="%8."/>
      <w:lvlJc w:val="left"/>
      <w:pPr>
        <w:ind w:left="6608" w:hanging="360"/>
      </w:pPr>
    </w:lvl>
    <w:lvl w:ilvl="8" w:tplc="280A001B" w:tentative="1">
      <w:start w:val="1"/>
      <w:numFmt w:val="lowerRoman"/>
      <w:lvlText w:val="%9."/>
      <w:lvlJc w:val="right"/>
      <w:pPr>
        <w:ind w:left="7328" w:hanging="180"/>
      </w:pPr>
    </w:lvl>
  </w:abstractNum>
  <w:abstractNum w:abstractNumId="12" w15:restartNumberingAfterBreak="0">
    <w:nsid w:val="6FA25F6C"/>
    <w:multiLevelType w:val="multilevel"/>
    <w:tmpl w:val="1396AF1A"/>
    <w:lvl w:ilvl="0">
      <w:start w:val="1"/>
      <w:numFmt w:val="decimal"/>
      <w:lvlText w:val="%1"/>
      <w:lvlJc w:val="left"/>
      <w:pPr>
        <w:ind w:left="540" w:hanging="540"/>
      </w:pPr>
      <w:rPr>
        <w:rFonts w:hint="default"/>
      </w:rPr>
    </w:lvl>
    <w:lvl w:ilvl="1">
      <w:start w:val="1"/>
      <w:numFmt w:val="decimal"/>
      <w:lvlText w:val="%1.%2"/>
      <w:lvlJc w:val="left"/>
      <w:pPr>
        <w:ind w:left="892" w:hanging="540"/>
      </w:pPr>
      <w:rPr>
        <w:rFonts w:hint="default"/>
      </w:rPr>
    </w:lvl>
    <w:lvl w:ilvl="2">
      <w:start w:val="1"/>
      <w:numFmt w:val="decimal"/>
      <w:lvlText w:val="%1.%2.%3"/>
      <w:lvlJc w:val="left"/>
      <w:pPr>
        <w:ind w:left="1424" w:hanging="720"/>
      </w:pPr>
      <w:rPr>
        <w:rFonts w:hint="default"/>
      </w:rPr>
    </w:lvl>
    <w:lvl w:ilvl="3">
      <w:start w:val="1"/>
      <w:numFmt w:val="decimal"/>
      <w:lvlText w:val="%1.%2.%3.%4"/>
      <w:lvlJc w:val="left"/>
      <w:pPr>
        <w:ind w:left="1776" w:hanging="720"/>
      </w:pPr>
      <w:rPr>
        <w:rFonts w:hint="default"/>
      </w:rPr>
    </w:lvl>
    <w:lvl w:ilvl="4">
      <w:start w:val="1"/>
      <w:numFmt w:val="decimal"/>
      <w:lvlText w:val="%1.%2.%3.%4.%5"/>
      <w:lvlJc w:val="left"/>
      <w:pPr>
        <w:ind w:left="2488" w:hanging="1080"/>
      </w:pPr>
      <w:rPr>
        <w:rFonts w:hint="default"/>
      </w:rPr>
    </w:lvl>
    <w:lvl w:ilvl="5">
      <w:start w:val="1"/>
      <w:numFmt w:val="decimal"/>
      <w:lvlText w:val="%1.%2.%3.%4.%5.%6"/>
      <w:lvlJc w:val="left"/>
      <w:pPr>
        <w:ind w:left="2840" w:hanging="1080"/>
      </w:pPr>
      <w:rPr>
        <w:rFonts w:hint="default"/>
      </w:rPr>
    </w:lvl>
    <w:lvl w:ilvl="6">
      <w:start w:val="1"/>
      <w:numFmt w:val="decimal"/>
      <w:lvlText w:val="%1.%2.%3.%4.%5.%6.%7"/>
      <w:lvlJc w:val="left"/>
      <w:pPr>
        <w:ind w:left="3552" w:hanging="1440"/>
      </w:pPr>
      <w:rPr>
        <w:rFonts w:hint="default"/>
      </w:rPr>
    </w:lvl>
    <w:lvl w:ilvl="7">
      <w:start w:val="1"/>
      <w:numFmt w:val="decimal"/>
      <w:lvlText w:val="%1.%2.%3.%4.%5.%6.%7.%8"/>
      <w:lvlJc w:val="left"/>
      <w:pPr>
        <w:ind w:left="3904" w:hanging="1440"/>
      </w:pPr>
      <w:rPr>
        <w:rFonts w:hint="default"/>
      </w:rPr>
    </w:lvl>
    <w:lvl w:ilvl="8">
      <w:start w:val="1"/>
      <w:numFmt w:val="decimal"/>
      <w:lvlText w:val="%1.%2.%3.%4.%5.%6.%7.%8.%9"/>
      <w:lvlJc w:val="left"/>
      <w:pPr>
        <w:ind w:left="4616" w:hanging="1800"/>
      </w:pPr>
      <w:rPr>
        <w:rFonts w:hint="default"/>
      </w:rPr>
    </w:lvl>
  </w:abstractNum>
  <w:abstractNum w:abstractNumId="13" w15:restartNumberingAfterBreak="0">
    <w:nsid w:val="79807E1A"/>
    <w:multiLevelType w:val="hybridMultilevel"/>
    <w:tmpl w:val="1270D6EE"/>
    <w:lvl w:ilvl="0" w:tplc="1B8E6B0E">
      <w:start w:val="1"/>
      <w:numFmt w:val="decimal"/>
      <w:lvlText w:val="%1."/>
      <w:lvlJc w:val="left"/>
      <w:pPr>
        <w:tabs>
          <w:tab w:val="num" w:pos="720"/>
        </w:tabs>
        <w:ind w:left="720" w:hanging="360"/>
      </w:pPr>
    </w:lvl>
    <w:lvl w:ilvl="1" w:tplc="963AA4BC">
      <w:start w:val="1"/>
      <w:numFmt w:val="decimal"/>
      <w:lvlText w:val="%2."/>
      <w:lvlJc w:val="left"/>
      <w:pPr>
        <w:tabs>
          <w:tab w:val="num" w:pos="1440"/>
        </w:tabs>
        <w:ind w:left="1440" w:hanging="360"/>
      </w:pPr>
    </w:lvl>
    <w:lvl w:ilvl="2" w:tplc="54A0046A" w:tentative="1">
      <w:start w:val="1"/>
      <w:numFmt w:val="decimal"/>
      <w:lvlText w:val="%3."/>
      <w:lvlJc w:val="left"/>
      <w:pPr>
        <w:tabs>
          <w:tab w:val="num" w:pos="2160"/>
        </w:tabs>
        <w:ind w:left="2160" w:hanging="360"/>
      </w:pPr>
    </w:lvl>
    <w:lvl w:ilvl="3" w:tplc="AF7821BA" w:tentative="1">
      <w:start w:val="1"/>
      <w:numFmt w:val="decimal"/>
      <w:lvlText w:val="%4."/>
      <w:lvlJc w:val="left"/>
      <w:pPr>
        <w:tabs>
          <w:tab w:val="num" w:pos="2880"/>
        </w:tabs>
        <w:ind w:left="2880" w:hanging="360"/>
      </w:pPr>
    </w:lvl>
    <w:lvl w:ilvl="4" w:tplc="4C8299FE" w:tentative="1">
      <w:start w:val="1"/>
      <w:numFmt w:val="decimal"/>
      <w:lvlText w:val="%5."/>
      <w:lvlJc w:val="left"/>
      <w:pPr>
        <w:tabs>
          <w:tab w:val="num" w:pos="3600"/>
        </w:tabs>
        <w:ind w:left="3600" w:hanging="360"/>
      </w:pPr>
    </w:lvl>
    <w:lvl w:ilvl="5" w:tplc="428C6292" w:tentative="1">
      <w:start w:val="1"/>
      <w:numFmt w:val="decimal"/>
      <w:lvlText w:val="%6."/>
      <w:lvlJc w:val="left"/>
      <w:pPr>
        <w:tabs>
          <w:tab w:val="num" w:pos="4320"/>
        </w:tabs>
        <w:ind w:left="4320" w:hanging="360"/>
      </w:pPr>
    </w:lvl>
    <w:lvl w:ilvl="6" w:tplc="E0860D88" w:tentative="1">
      <w:start w:val="1"/>
      <w:numFmt w:val="decimal"/>
      <w:lvlText w:val="%7."/>
      <w:lvlJc w:val="left"/>
      <w:pPr>
        <w:tabs>
          <w:tab w:val="num" w:pos="5040"/>
        </w:tabs>
        <w:ind w:left="5040" w:hanging="360"/>
      </w:pPr>
    </w:lvl>
    <w:lvl w:ilvl="7" w:tplc="887EC4C6" w:tentative="1">
      <w:start w:val="1"/>
      <w:numFmt w:val="decimal"/>
      <w:lvlText w:val="%8."/>
      <w:lvlJc w:val="left"/>
      <w:pPr>
        <w:tabs>
          <w:tab w:val="num" w:pos="5760"/>
        </w:tabs>
        <w:ind w:left="5760" w:hanging="360"/>
      </w:pPr>
    </w:lvl>
    <w:lvl w:ilvl="8" w:tplc="8F46F000" w:tentative="1">
      <w:start w:val="1"/>
      <w:numFmt w:val="decimal"/>
      <w:lvlText w:val="%9."/>
      <w:lvlJc w:val="left"/>
      <w:pPr>
        <w:tabs>
          <w:tab w:val="num" w:pos="6480"/>
        </w:tabs>
        <w:ind w:left="6480" w:hanging="360"/>
      </w:pPr>
    </w:lvl>
  </w:abstractNum>
  <w:num w:numId="1" w16cid:durableId="1602643551">
    <w:abstractNumId w:val="9"/>
  </w:num>
  <w:num w:numId="2" w16cid:durableId="1082609318">
    <w:abstractNumId w:val="1"/>
  </w:num>
  <w:num w:numId="3" w16cid:durableId="1622953391">
    <w:abstractNumId w:val="4"/>
  </w:num>
  <w:num w:numId="4" w16cid:durableId="1839031692">
    <w:abstractNumId w:val="2"/>
  </w:num>
  <w:num w:numId="5" w16cid:durableId="993414838">
    <w:abstractNumId w:val="11"/>
  </w:num>
  <w:num w:numId="6" w16cid:durableId="1752391562">
    <w:abstractNumId w:val="6"/>
  </w:num>
  <w:num w:numId="7" w16cid:durableId="386340578">
    <w:abstractNumId w:val="5"/>
  </w:num>
  <w:num w:numId="8" w16cid:durableId="1641573121">
    <w:abstractNumId w:val="10"/>
  </w:num>
  <w:num w:numId="9" w16cid:durableId="75127630">
    <w:abstractNumId w:val="7"/>
  </w:num>
  <w:num w:numId="10" w16cid:durableId="228343604">
    <w:abstractNumId w:val="12"/>
  </w:num>
  <w:num w:numId="11" w16cid:durableId="1492791566">
    <w:abstractNumId w:val="13"/>
  </w:num>
  <w:num w:numId="12" w16cid:durableId="474954717">
    <w:abstractNumId w:val="3"/>
  </w:num>
  <w:num w:numId="13" w16cid:durableId="1997495385">
    <w:abstractNumId w:val="0"/>
  </w:num>
  <w:num w:numId="14" w16cid:durableId="143323577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06F"/>
    <w:rsid w:val="000018E1"/>
    <w:rsid w:val="00006502"/>
    <w:rsid w:val="000118D6"/>
    <w:rsid w:val="0001204D"/>
    <w:rsid w:val="00012D31"/>
    <w:rsid w:val="00016F85"/>
    <w:rsid w:val="0002460B"/>
    <w:rsid w:val="00030023"/>
    <w:rsid w:val="000332C5"/>
    <w:rsid w:val="00043A58"/>
    <w:rsid w:val="000456DE"/>
    <w:rsid w:val="000531AE"/>
    <w:rsid w:val="000579A5"/>
    <w:rsid w:val="00060DDD"/>
    <w:rsid w:val="0006373E"/>
    <w:rsid w:val="00067720"/>
    <w:rsid w:val="00071AAA"/>
    <w:rsid w:val="0007241B"/>
    <w:rsid w:val="00073F0B"/>
    <w:rsid w:val="00080014"/>
    <w:rsid w:val="00082AEC"/>
    <w:rsid w:val="0009090F"/>
    <w:rsid w:val="00093230"/>
    <w:rsid w:val="000C264A"/>
    <w:rsid w:val="000C28E2"/>
    <w:rsid w:val="000C5F0A"/>
    <w:rsid w:val="000C7DC1"/>
    <w:rsid w:val="000E0EC5"/>
    <w:rsid w:val="000E533D"/>
    <w:rsid w:val="000F1E6A"/>
    <w:rsid w:val="000F3BC4"/>
    <w:rsid w:val="001021DB"/>
    <w:rsid w:val="00103B86"/>
    <w:rsid w:val="00104779"/>
    <w:rsid w:val="00116F0E"/>
    <w:rsid w:val="001336F5"/>
    <w:rsid w:val="00142CCE"/>
    <w:rsid w:val="00146F30"/>
    <w:rsid w:val="00150889"/>
    <w:rsid w:val="00156310"/>
    <w:rsid w:val="0015708E"/>
    <w:rsid w:val="00157CD1"/>
    <w:rsid w:val="00163294"/>
    <w:rsid w:val="00164672"/>
    <w:rsid w:val="00164A7B"/>
    <w:rsid w:val="00171416"/>
    <w:rsid w:val="00175816"/>
    <w:rsid w:val="00181DF7"/>
    <w:rsid w:val="001849CF"/>
    <w:rsid w:val="001904BB"/>
    <w:rsid w:val="00197913"/>
    <w:rsid w:val="001A4A4E"/>
    <w:rsid w:val="001A6686"/>
    <w:rsid w:val="001B160C"/>
    <w:rsid w:val="001B2AD1"/>
    <w:rsid w:val="001B69D0"/>
    <w:rsid w:val="001B789C"/>
    <w:rsid w:val="001C3B37"/>
    <w:rsid w:val="001C3C74"/>
    <w:rsid w:val="001C42CE"/>
    <w:rsid w:val="001D6FA7"/>
    <w:rsid w:val="001E3119"/>
    <w:rsid w:val="001E7D25"/>
    <w:rsid w:val="001F2CFD"/>
    <w:rsid w:val="001F4827"/>
    <w:rsid w:val="002103DD"/>
    <w:rsid w:val="002169B0"/>
    <w:rsid w:val="00221647"/>
    <w:rsid w:val="00221EA0"/>
    <w:rsid w:val="0022282F"/>
    <w:rsid w:val="0022477D"/>
    <w:rsid w:val="00224BFC"/>
    <w:rsid w:val="002408A1"/>
    <w:rsid w:val="002448F8"/>
    <w:rsid w:val="0024775F"/>
    <w:rsid w:val="002511D9"/>
    <w:rsid w:val="00252147"/>
    <w:rsid w:val="00253251"/>
    <w:rsid w:val="002554E8"/>
    <w:rsid w:val="002560C2"/>
    <w:rsid w:val="00257CC9"/>
    <w:rsid w:val="00260FA5"/>
    <w:rsid w:val="00270014"/>
    <w:rsid w:val="00286653"/>
    <w:rsid w:val="00290825"/>
    <w:rsid w:val="00290DD5"/>
    <w:rsid w:val="002A0259"/>
    <w:rsid w:val="002B6552"/>
    <w:rsid w:val="002C4DC0"/>
    <w:rsid w:val="002D16D8"/>
    <w:rsid w:val="002D490B"/>
    <w:rsid w:val="002D6030"/>
    <w:rsid w:val="002E2EC2"/>
    <w:rsid w:val="002E32FB"/>
    <w:rsid w:val="002E7504"/>
    <w:rsid w:val="00305637"/>
    <w:rsid w:val="0031254B"/>
    <w:rsid w:val="003131AC"/>
    <w:rsid w:val="00316C24"/>
    <w:rsid w:val="003361C7"/>
    <w:rsid w:val="0034224E"/>
    <w:rsid w:val="00344A3A"/>
    <w:rsid w:val="00345DD4"/>
    <w:rsid w:val="00353072"/>
    <w:rsid w:val="00354AFF"/>
    <w:rsid w:val="0036068F"/>
    <w:rsid w:val="00362F97"/>
    <w:rsid w:val="003636BE"/>
    <w:rsid w:val="00363AE2"/>
    <w:rsid w:val="003741E6"/>
    <w:rsid w:val="0037522B"/>
    <w:rsid w:val="00381ACB"/>
    <w:rsid w:val="00382D42"/>
    <w:rsid w:val="003A3918"/>
    <w:rsid w:val="003A3FCE"/>
    <w:rsid w:val="003A437C"/>
    <w:rsid w:val="003A5521"/>
    <w:rsid w:val="003B0787"/>
    <w:rsid w:val="003B09AD"/>
    <w:rsid w:val="003B0CE9"/>
    <w:rsid w:val="003B22B2"/>
    <w:rsid w:val="003C5BE8"/>
    <w:rsid w:val="003C6781"/>
    <w:rsid w:val="003E10B2"/>
    <w:rsid w:val="003E4EF2"/>
    <w:rsid w:val="003E6635"/>
    <w:rsid w:val="003F175F"/>
    <w:rsid w:val="003F194D"/>
    <w:rsid w:val="003F5346"/>
    <w:rsid w:val="00401C62"/>
    <w:rsid w:val="0041160A"/>
    <w:rsid w:val="00413498"/>
    <w:rsid w:val="00424E00"/>
    <w:rsid w:val="0042630B"/>
    <w:rsid w:val="00427DDC"/>
    <w:rsid w:val="0044264B"/>
    <w:rsid w:val="00446C53"/>
    <w:rsid w:val="00451CF7"/>
    <w:rsid w:val="00456C1A"/>
    <w:rsid w:val="00462C0B"/>
    <w:rsid w:val="00464684"/>
    <w:rsid w:val="00467DA3"/>
    <w:rsid w:val="00480E46"/>
    <w:rsid w:val="004813C4"/>
    <w:rsid w:val="0048417E"/>
    <w:rsid w:val="00485B5E"/>
    <w:rsid w:val="00486A97"/>
    <w:rsid w:val="004923F7"/>
    <w:rsid w:val="004B1037"/>
    <w:rsid w:val="004B2A63"/>
    <w:rsid w:val="004C47E3"/>
    <w:rsid w:val="004C6A7C"/>
    <w:rsid w:val="004D1FE4"/>
    <w:rsid w:val="004D2047"/>
    <w:rsid w:val="004D2757"/>
    <w:rsid w:val="004D6F59"/>
    <w:rsid w:val="004E0972"/>
    <w:rsid w:val="004E21A1"/>
    <w:rsid w:val="004E7C05"/>
    <w:rsid w:val="004F4891"/>
    <w:rsid w:val="00504FF3"/>
    <w:rsid w:val="005053CF"/>
    <w:rsid w:val="00506F65"/>
    <w:rsid w:val="00510A3D"/>
    <w:rsid w:val="005151E6"/>
    <w:rsid w:val="005176E8"/>
    <w:rsid w:val="0053194A"/>
    <w:rsid w:val="005413D1"/>
    <w:rsid w:val="005461B6"/>
    <w:rsid w:val="00546B0C"/>
    <w:rsid w:val="00547243"/>
    <w:rsid w:val="00553EC2"/>
    <w:rsid w:val="0056347B"/>
    <w:rsid w:val="00571017"/>
    <w:rsid w:val="00572FD8"/>
    <w:rsid w:val="0058245D"/>
    <w:rsid w:val="00582B36"/>
    <w:rsid w:val="005841CA"/>
    <w:rsid w:val="0058422F"/>
    <w:rsid w:val="00587FC8"/>
    <w:rsid w:val="0059506F"/>
    <w:rsid w:val="00595D08"/>
    <w:rsid w:val="005B5B8E"/>
    <w:rsid w:val="005C0AC4"/>
    <w:rsid w:val="005C119C"/>
    <w:rsid w:val="005C45A0"/>
    <w:rsid w:val="005C5258"/>
    <w:rsid w:val="005D0BE1"/>
    <w:rsid w:val="005D3006"/>
    <w:rsid w:val="005D5E9C"/>
    <w:rsid w:val="005E70F3"/>
    <w:rsid w:val="005F0BFB"/>
    <w:rsid w:val="005F741E"/>
    <w:rsid w:val="006000C1"/>
    <w:rsid w:val="00600B97"/>
    <w:rsid w:val="00601405"/>
    <w:rsid w:val="00603D19"/>
    <w:rsid w:val="006040B6"/>
    <w:rsid w:val="00605106"/>
    <w:rsid w:val="006109CD"/>
    <w:rsid w:val="00615027"/>
    <w:rsid w:val="00615BDB"/>
    <w:rsid w:val="00626073"/>
    <w:rsid w:val="0063446B"/>
    <w:rsid w:val="00637B48"/>
    <w:rsid w:val="00650071"/>
    <w:rsid w:val="00661471"/>
    <w:rsid w:val="006659D6"/>
    <w:rsid w:val="00667ACD"/>
    <w:rsid w:val="00670045"/>
    <w:rsid w:val="006711D1"/>
    <w:rsid w:val="00674A7C"/>
    <w:rsid w:val="006772CC"/>
    <w:rsid w:val="00677F1A"/>
    <w:rsid w:val="006839BC"/>
    <w:rsid w:val="006858F9"/>
    <w:rsid w:val="006874D9"/>
    <w:rsid w:val="006A6307"/>
    <w:rsid w:val="006A6B85"/>
    <w:rsid w:val="006B00CE"/>
    <w:rsid w:val="006B3C72"/>
    <w:rsid w:val="006C08FB"/>
    <w:rsid w:val="006D73BE"/>
    <w:rsid w:val="006E7E5C"/>
    <w:rsid w:val="006F3AE1"/>
    <w:rsid w:val="006F3D2A"/>
    <w:rsid w:val="006F6309"/>
    <w:rsid w:val="00705B90"/>
    <w:rsid w:val="007175F4"/>
    <w:rsid w:val="00722904"/>
    <w:rsid w:val="00727187"/>
    <w:rsid w:val="007306D0"/>
    <w:rsid w:val="00740CEA"/>
    <w:rsid w:val="00743A23"/>
    <w:rsid w:val="007472AC"/>
    <w:rsid w:val="00747E3D"/>
    <w:rsid w:val="0076094C"/>
    <w:rsid w:val="007613D9"/>
    <w:rsid w:val="00763EE7"/>
    <w:rsid w:val="00764BE2"/>
    <w:rsid w:val="00774F65"/>
    <w:rsid w:val="007761B0"/>
    <w:rsid w:val="00776617"/>
    <w:rsid w:val="0078142B"/>
    <w:rsid w:val="007815AD"/>
    <w:rsid w:val="0078242C"/>
    <w:rsid w:val="00785AA6"/>
    <w:rsid w:val="00792377"/>
    <w:rsid w:val="007923B4"/>
    <w:rsid w:val="00792903"/>
    <w:rsid w:val="007A0078"/>
    <w:rsid w:val="007A01A6"/>
    <w:rsid w:val="007A70A4"/>
    <w:rsid w:val="007C3B89"/>
    <w:rsid w:val="007D56F2"/>
    <w:rsid w:val="007E26C3"/>
    <w:rsid w:val="007E2D7A"/>
    <w:rsid w:val="007E6270"/>
    <w:rsid w:val="007F4A95"/>
    <w:rsid w:val="007F6A09"/>
    <w:rsid w:val="00800971"/>
    <w:rsid w:val="00805278"/>
    <w:rsid w:val="00805613"/>
    <w:rsid w:val="0081171E"/>
    <w:rsid w:val="008117BA"/>
    <w:rsid w:val="00816895"/>
    <w:rsid w:val="008230CC"/>
    <w:rsid w:val="008338D4"/>
    <w:rsid w:val="008338F6"/>
    <w:rsid w:val="00833B69"/>
    <w:rsid w:val="008345DF"/>
    <w:rsid w:val="0083748A"/>
    <w:rsid w:val="00840ED1"/>
    <w:rsid w:val="0084169E"/>
    <w:rsid w:val="008419A4"/>
    <w:rsid w:val="008421EB"/>
    <w:rsid w:val="008447D3"/>
    <w:rsid w:val="00856610"/>
    <w:rsid w:val="00862B46"/>
    <w:rsid w:val="008635A7"/>
    <w:rsid w:val="00867B89"/>
    <w:rsid w:val="00872E51"/>
    <w:rsid w:val="0087512C"/>
    <w:rsid w:val="0088383A"/>
    <w:rsid w:val="008919A1"/>
    <w:rsid w:val="00894699"/>
    <w:rsid w:val="008A09C8"/>
    <w:rsid w:val="008B15CD"/>
    <w:rsid w:val="008B421F"/>
    <w:rsid w:val="008B4E13"/>
    <w:rsid w:val="008B7569"/>
    <w:rsid w:val="008C32A8"/>
    <w:rsid w:val="008C3BAC"/>
    <w:rsid w:val="008E09AB"/>
    <w:rsid w:val="008E442E"/>
    <w:rsid w:val="008E6122"/>
    <w:rsid w:val="008F0E12"/>
    <w:rsid w:val="008F32F5"/>
    <w:rsid w:val="008F6AB1"/>
    <w:rsid w:val="00906364"/>
    <w:rsid w:val="00912E61"/>
    <w:rsid w:val="0091520F"/>
    <w:rsid w:val="0091623F"/>
    <w:rsid w:val="009171AC"/>
    <w:rsid w:val="009221F8"/>
    <w:rsid w:val="009320BA"/>
    <w:rsid w:val="009323C5"/>
    <w:rsid w:val="009357E3"/>
    <w:rsid w:val="009414A4"/>
    <w:rsid w:val="00943972"/>
    <w:rsid w:val="00945254"/>
    <w:rsid w:val="00946BC5"/>
    <w:rsid w:val="00947EC7"/>
    <w:rsid w:val="00950556"/>
    <w:rsid w:val="00955CB5"/>
    <w:rsid w:val="00956B83"/>
    <w:rsid w:val="00956F92"/>
    <w:rsid w:val="0096191F"/>
    <w:rsid w:val="009670F6"/>
    <w:rsid w:val="009705BF"/>
    <w:rsid w:val="00983D16"/>
    <w:rsid w:val="00993B8A"/>
    <w:rsid w:val="009969F8"/>
    <w:rsid w:val="00996E14"/>
    <w:rsid w:val="009A0424"/>
    <w:rsid w:val="009A3517"/>
    <w:rsid w:val="009C59C1"/>
    <w:rsid w:val="009D11EC"/>
    <w:rsid w:val="009D3E7A"/>
    <w:rsid w:val="009D68C6"/>
    <w:rsid w:val="009F2DB2"/>
    <w:rsid w:val="009F33DB"/>
    <w:rsid w:val="009F5B5A"/>
    <w:rsid w:val="00A00F07"/>
    <w:rsid w:val="00A1637C"/>
    <w:rsid w:val="00A207C4"/>
    <w:rsid w:val="00A2393F"/>
    <w:rsid w:val="00A23F94"/>
    <w:rsid w:val="00A35C95"/>
    <w:rsid w:val="00A41F9E"/>
    <w:rsid w:val="00A50FD4"/>
    <w:rsid w:val="00A54C41"/>
    <w:rsid w:val="00A6064D"/>
    <w:rsid w:val="00A74AD3"/>
    <w:rsid w:val="00A75EE6"/>
    <w:rsid w:val="00A773A3"/>
    <w:rsid w:val="00A776A8"/>
    <w:rsid w:val="00A82EFA"/>
    <w:rsid w:val="00A8769D"/>
    <w:rsid w:val="00A9525E"/>
    <w:rsid w:val="00A955DF"/>
    <w:rsid w:val="00A97826"/>
    <w:rsid w:val="00AA0BCF"/>
    <w:rsid w:val="00AA1BB6"/>
    <w:rsid w:val="00AB0472"/>
    <w:rsid w:val="00AB2716"/>
    <w:rsid w:val="00AB3D03"/>
    <w:rsid w:val="00AB5D2F"/>
    <w:rsid w:val="00AE19BB"/>
    <w:rsid w:val="00AE213D"/>
    <w:rsid w:val="00AE59D1"/>
    <w:rsid w:val="00AF356E"/>
    <w:rsid w:val="00B03708"/>
    <w:rsid w:val="00B07851"/>
    <w:rsid w:val="00B07AB9"/>
    <w:rsid w:val="00B127F3"/>
    <w:rsid w:val="00B12968"/>
    <w:rsid w:val="00B212CC"/>
    <w:rsid w:val="00B214E0"/>
    <w:rsid w:val="00B23E42"/>
    <w:rsid w:val="00B23FB4"/>
    <w:rsid w:val="00B24F4A"/>
    <w:rsid w:val="00B33392"/>
    <w:rsid w:val="00B35EBF"/>
    <w:rsid w:val="00B471AB"/>
    <w:rsid w:val="00B477FD"/>
    <w:rsid w:val="00B56E72"/>
    <w:rsid w:val="00B66254"/>
    <w:rsid w:val="00B67C35"/>
    <w:rsid w:val="00B73D4D"/>
    <w:rsid w:val="00B74E9C"/>
    <w:rsid w:val="00B75096"/>
    <w:rsid w:val="00B82DEF"/>
    <w:rsid w:val="00B82E6A"/>
    <w:rsid w:val="00B93A86"/>
    <w:rsid w:val="00B96053"/>
    <w:rsid w:val="00BA1161"/>
    <w:rsid w:val="00BA441A"/>
    <w:rsid w:val="00BA590C"/>
    <w:rsid w:val="00BB237E"/>
    <w:rsid w:val="00BB37F3"/>
    <w:rsid w:val="00BB3FDB"/>
    <w:rsid w:val="00BB4933"/>
    <w:rsid w:val="00BB6015"/>
    <w:rsid w:val="00BC02DB"/>
    <w:rsid w:val="00BD201A"/>
    <w:rsid w:val="00BE06C4"/>
    <w:rsid w:val="00BE5392"/>
    <w:rsid w:val="00BE639A"/>
    <w:rsid w:val="00BF62E2"/>
    <w:rsid w:val="00C03F1E"/>
    <w:rsid w:val="00C15C65"/>
    <w:rsid w:val="00C15DD7"/>
    <w:rsid w:val="00C26485"/>
    <w:rsid w:val="00C269F0"/>
    <w:rsid w:val="00C31200"/>
    <w:rsid w:val="00C3561F"/>
    <w:rsid w:val="00C35F93"/>
    <w:rsid w:val="00C378C5"/>
    <w:rsid w:val="00C41FA7"/>
    <w:rsid w:val="00C45F37"/>
    <w:rsid w:val="00C4780B"/>
    <w:rsid w:val="00C56A66"/>
    <w:rsid w:val="00C61C41"/>
    <w:rsid w:val="00C62EE1"/>
    <w:rsid w:val="00C62F10"/>
    <w:rsid w:val="00C67607"/>
    <w:rsid w:val="00C70353"/>
    <w:rsid w:val="00C719CB"/>
    <w:rsid w:val="00C71A59"/>
    <w:rsid w:val="00C77EEC"/>
    <w:rsid w:val="00C86637"/>
    <w:rsid w:val="00C86EA1"/>
    <w:rsid w:val="00C91F80"/>
    <w:rsid w:val="00C96A52"/>
    <w:rsid w:val="00CA130A"/>
    <w:rsid w:val="00CA5897"/>
    <w:rsid w:val="00CB20CE"/>
    <w:rsid w:val="00CC0594"/>
    <w:rsid w:val="00CC07BC"/>
    <w:rsid w:val="00CC754A"/>
    <w:rsid w:val="00CD128E"/>
    <w:rsid w:val="00CD12C5"/>
    <w:rsid w:val="00CD22AF"/>
    <w:rsid w:val="00CD6E35"/>
    <w:rsid w:val="00CD7FAB"/>
    <w:rsid w:val="00CF5D3B"/>
    <w:rsid w:val="00D0232F"/>
    <w:rsid w:val="00D0441C"/>
    <w:rsid w:val="00D17845"/>
    <w:rsid w:val="00D2286E"/>
    <w:rsid w:val="00D24D13"/>
    <w:rsid w:val="00D25B6C"/>
    <w:rsid w:val="00D25DDD"/>
    <w:rsid w:val="00D32E31"/>
    <w:rsid w:val="00D3497E"/>
    <w:rsid w:val="00D359CF"/>
    <w:rsid w:val="00D43B49"/>
    <w:rsid w:val="00D472A6"/>
    <w:rsid w:val="00D52F9A"/>
    <w:rsid w:val="00D6105E"/>
    <w:rsid w:val="00D70ED8"/>
    <w:rsid w:val="00D71BB3"/>
    <w:rsid w:val="00D7712C"/>
    <w:rsid w:val="00D84ED6"/>
    <w:rsid w:val="00D904E6"/>
    <w:rsid w:val="00D924A5"/>
    <w:rsid w:val="00D97548"/>
    <w:rsid w:val="00DA0E0D"/>
    <w:rsid w:val="00DA561E"/>
    <w:rsid w:val="00DA5EE6"/>
    <w:rsid w:val="00DB0055"/>
    <w:rsid w:val="00DB230D"/>
    <w:rsid w:val="00DB2E54"/>
    <w:rsid w:val="00DC27EE"/>
    <w:rsid w:val="00DD23A9"/>
    <w:rsid w:val="00DD38B7"/>
    <w:rsid w:val="00DE201A"/>
    <w:rsid w:val="00DE2556"/>
    <w:rsid w:val="00DE318C"/>
    <w:rsid w:val="00DE5B03"/>
    <w:rsid w:val="00DE7576"/>
    <w:rsid w:val="00DF0D5D"/>
    <w:rsid w:val="00E06599"/>
    <w:rsid w:val="00E13B36"/>
    <w:rsid w:val="00E16355"/>
    <w:rsid w:val="00E27389"/>
    <w:rsid w:val="00E46B83"/>
    <w:rsid w:val="00E6083B"/>
    <w:rsid w:val="00E6376B"/>
    <w:rsid w:val="00E65BF8"/>
    <w:rsid w:val="00E72780"/>
    <w:rsid w:val="00E73EDB"/>
    <w:rsid w:val="00E75882"/>
    <w:rsid w:val="00E763B0"/>
    <w:rsid w:val="00E766EF"/>
    <w:rsid w:val="00E87275"/>
    <w:rsid w:val="00E9012B"/>
    <w:rsid w:val="00EA5D6C"/>
    <w:rsid w:val="00EC01FE"/>
    <w:rsid w:val="00EC083F"/>
    <w:rsid w:val="00EC43CD"/>
    <w:rsid w:val="00EC4F8A"/>
    <w:rsid w:val="00EC6EBD"/>
    <w:rsid w:val="00ED3D93"/>
    <w:rsid w:val="00ED688A"/>
    <w:rsid w:val="00EE2053"/>
    <w:rsid w:val="00EE2816"/>
    <w:rsid w:val="00EE7E9D"/>
    <w:rsid w:val="00EF2256"/>
    <w:rsid w:val="00F02564"/>
    <w:rsid w:val="00F0673E"/>
    <w:rsid w:val="00F227A6"/>
    <w:rsid w:val="00F22A60"/>
    <w:rsid w:val="00F3015F"/>
    <w:rsid w:val="00F346A9"/>
    <w:rsid w:val="00F34D3C"/>
    <w:rsid w:val="00F352CC"/>
    <w:rsid w:val="00F37EE5"/>
    <w:rsid w:val="00F439D7"/>
    <w:rsid w:val="00F47A7B"/>
    <w:rsid w:val="00F51939"/>
    <w:rsid w:val="00F61D27"/>
    <w:rsid w:val="00F723A2"/>
    <w:rsid w:val="00F72B85"/>
    <w:rsid w:val="00F84828"/>
    <w:rsid w:val="00F866BC"/>
    <w:rsid w:val="00F90EAB"/>
    <w:rsid w:val="00F92AA9"/>
    <w:rsid w:val="00F959B6"/>
    <w:rsid w:val="00F95A84"/>
    <w:rsid w:val="00F96821"/>
    <w:rsid w:val="00FA4795"/>
    <w:rsid w:val="00FA66A9"/>
    <w:rsid w:val="00FB1B79"/>
    <w:rsid w:val="00FB6BD7"/>
    <w:rsid w:val="00FC2FB0"/>
    <w:rsid w:val="00FC4FF3"/>
    <w:rsid w:val="00FD21E0"/>
    <w:rsid w:val="00FD3637"/>
    <w:rsid w:val="00FD640E"/>
    <w:rsid w:val="00FE1D01"/>
    <w:rsid w:val="00FE6BE5"/>
    <w:rsid w:val="00FF1D48"/>
    <w:rsid w:val="00FF5B7E"/>
    <w:rsid w:val="37384B14"/>
    <w:rsid w:val="60761C6C"/>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C06AC"/>
  <w15:chartTrackingRefBased/>
  <w15:docId w15:val="{2C7E4C46-AC97-4065-9E85-A0927264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59D6"/>
    <w:pPr>
      <w:spacing w:after="200"/>
      <w:ind w:left="851" w:firstLine="357"/>
      <w:jc w:val="both"/>
    </w:pPr>
    <w:rPr>
      <w:sz w:val="22"/>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uiPriority w:val="22"/>
    <w:qFormat/>
    <w:rsid w:val="00FD3637"/>
    <w:rPr>
      <w:b/>
      <w:bCs/>
    </w:rPr>
  </w:style>
  <w:style w:type="paragraph" w:styleId="NoSpacing">
    <w:name w:val="No Spacing"/>
    <w:uiPriority w:val="1"/>
    <w:qFormat/>
    <w:rsid w:val="00AE213D"/>
    <w:pPr>
      <w:ind w:left="851" w:firstLine="357"/>
      <w:jc w:val="both"/>
    </w:pPr>
    <w:rPr>
      <w:sz w:val="22"/>
      <w:szCs w:val="22"/>
      <w:lang w:eastAsia="en-US"/>
    </w:rPr>
  </w:style>
  <w:style w:type="paragraph" w:styleId="Header">
    <w:name w:val="header"/>
    <w:basedOn w:val="Normal"/>
    <w:link w:val="HeaderChar"/>
    <w:uiPriority w:val="99"/>
    <w:unhideWhenUsed/>
    <w:rsid w:val="009D68C6"/>
    <w:pPr>
      <w:tabs>
        <w:tab w:val="center" w:pos="4252"/>
        <w:tab w:val="right" w:pos="8504"/>
      </w:tabs>
    </w:pPr>
  </w:style>
  <w:style w:type="character" w:customStyle="1" w:styleId="HeaderChar">
    <w:name w:val="Header Char"/>
    <w:link w:val="Header"/>
    <w:uiPriority w:val="99"/>
    <w:rsid w:val="009D68C6"/>
    <w:rPr>
      <w:sz w:val="22"/>
      <w:szCs w:val="22"/>
      <w:lang w:val="es-ES" w:eastAsia="en-US"/>
    </w:rPr>
  </w:style>
  <w:style w:type="paragraph" w:styleId="Footer">
    <w:name w:val="footer"/>
    <w:basedOn w:val="Normal"/>
    <w:link w:val="FooterChar"/>
    <w:uiPriority w:val="99"/>
    <w:unhideWhenUsed/>
    <w:rsid w:val="009D68C6"/>
    <w:pPr>
      <w:tabs>
        <w:tab w:val="center" w:pos="4252"/>
        <w:tab w:val="right" w:pos="8504"/>
      </w:tabs>
    </w:pPr>
  </w:style>
  <w:style w:type="character" w:customStyle="1" w:styleId="FooterChar">
    <w:name w:val="Footer Char"/>
    <w:link w:val="Footer"/>
    <w:uiPriority w:val="99"/>
    <w:rsid w:val="009D68C6"/>
    <w:rPr>
      <w:sz w:val="22"/>
      <w:szCs w:val="22"/>
      <w:lang w:val="es-ES" w:eastAsia="en-US"/>
    </w:rPr>
  </w:style>
  <w:style w:type="paragraph" w:styleId="ListParagraph">
    <w:name w:val="List Paragraph"/>
    <w:basedOn w:val="Normal"/>
    <w:uiPriority w:val="34"/>
    <w:qFormat/>
    <w:rsid w:val="00142CCE"/>
    <w:pPr>
      <w:ind w:left="720"/>
      <w:contextualSpacing/>
    </w:pPr>
  </w:style>
  <w:style w:type="paragraph" w:styleId="FootnoteText">
    <w:name w:val="footnote text"/>
    <w:basedOn w:val="Normal"/>
    <w:link w:val="FootnoteTextChar"/>
    <w:uiPriority w:val="99"/>
    <w:semiHidden/>
    <w:unhideWhenUsed/>
    <w:rsid w:val="00FC4FF3"/>
    <w:pPr>
      <w:spacing w:after="0"/>
    </w:pPr>
    <w:rPr>
      <w:sz w:val="20"/>
      <w:szCs w:val="20"/>
    </w:rPr>
  </w:style>
  <w:style w:type="character" w:customStyle="1" w:styleId="FootnoteTextChar">
    <w:name w:val="Footnote Text Char"/>
    <w:basedOn w:val="DefaultParagraphFont"/>
    <w:link w:val="FootnoteText"/>
    <w:uiPriority w:val="99"/>
    <w:semiHidden/>
    <w:rsid w:val="00FC4FF3"/>
    <w:rPr>
      <w:lang w:eastAsia="en-US"/>
    </w:rPr>
  </w:style>
  <w:style w:type="character" w:styleId="FootnoteReference">
    <w:name w:val="footnote reference"/>
    <w:basedOn w:val="DefaultParagraphFont"/>
    <w:uiPriority w:val="99"/>
    <w:semiHidden/>
    <w:unhideWhenUsed/>
    <w:rsid w:val="00FC4FF3"/>
    <w:rPr>
      <w:vertAlign w:val="superscript"/>
    </w:rPr>
  </w:style>
  <w:style w:type="character" w:styleId="Hyperlink">
    <w:name w:val="Hyperlink"/>
    <w:basedOn w:val="DefaultParagraphFont"/>
    <w:uiPriority w:val="99"/>
    <w:unhideWhenUsed/>
    <w:rsid w:val="00FC4FF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8576177">
      <w:bodyDiv w:val="1"/>
      <w:marLeft w:val="0"/>
      <w:marRight w:val="0"/>
      <w:marTop w:val="0"/>
      <w:marBottom w:val="0"/>
      <w:divBdr>
        <w:top w:val="none" w:sz="0" w:space="0" w:color="auto"/>
        <w:left w:val="none" w:sz="0" w:space="0" w:color="auto"/>
        <w:bottom w:val="none" w:sz="0" w:space="0" w:color="auto"/>
        <w:right w:val="none" w:sz="0" w:space="0" w:color="auto"/>
      </w:divBdr>
    </w:div>
    <w:div w:id="1699814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1AB7B-46E0-4463-9DAF-CA49B5CCE2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78</Pages>
  <Words>30294</Words>
  <Characters>166622</Characters>
  <Application>Microsoft Office Word</Application>
  <DocSecurity>0</DocSecurity>
  <Lines>1388</Lines>
  <Paragraphs>393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UARM</Company>
  <LinksUpToDate>false</LinksUpToDate>
  <CharactersWithSpaces>196523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eruiz</dc:creator>
  <cp:keywords/>
  <dc:description/>
  <cp:lastModifiedBy>F. Garcìa Alcalà</cp:lastModifiedBy>
  <cp:revision>5</cp:revision>
  <dcterms:created xsi:type="dcterms:W3CDTF">2026-08-17T01:39:00Z</dcterms:created>
  <dcterms:modified xsi:type="dcterms:W3CDTF">2026-08-17T01:44:00Z</dcterms:modified>
</cp:coreProperties>
</file>