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44A913F4"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36</w:t>
      </w:r>
    </w:p>
    <w:p w14:paraId="2C1D3811" w14:textId="4C345A68"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58</w:t>
      </w:r>
    </w:p>
    <w:p w14:paraId="28CC157C" w14:textId="75059AD1"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P.75</w:t>
      </w:r>
    </w:p>
    <w:p w14:paraId="5B20CFB3" w14:textId="4B221DEE" w:rsidR="00067720" w:rsidRDefault="00067720" w:rsidP="00BA441A">
      <w:pPr>
        <w:spacing w:line="360" w:lineRule="auto"/>
        <w:ind w:left="0" w:firstLine="0"/>
        <w:rPr>
          <w:rFonts w:ascii="Times New Roman" w:hAnsi="Times New Roman"/>
          <w:sz w:val="24"/>
          <w:szCs w:val="24"/>
        </w:rPr>
      </w:pPr>
      <w:r>
        <w:rPr>
          <w:rFonts w:ascii="Times New Roman" w:hAnsi="Times New Roman"/>
          <w:sz w:val="24"/>
          <w:szCs w:val="24"/>
        </w:rPr>
        <w:t>- Conclusiones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 P.77</w:t>
      </w:r>
    </w:p>
    <w:p w14:paraId="5CA3ADCF" w14:textId="54F485C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067720">
        <w:rPr>
          <w:rFonts w:ascii="Times New Roman" w:hAnsi="Times New Roman"/>
          <w:sz w:val="24"/>
          <w:szCs w:val="24"/>
        </w:rPr>
        <w:t>85</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0FAC9693"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 xml:space="preserve">La libertad externa no sólo es un concepto de tránsito de la moral al derecho, sino que es núcleo del pensamiento político de Kant y que ubica sus raíces en la doctrina jurídica. Las lecturas de Flikschuh y Ripstein tienen desavenencias, pero representan al mismo tiempo dos dimensiones que pueden sostenerse de forma coexistente para una interpretación coherente del pensamiento de Kant.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00783C21"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 xml:space="preserve">En la contraposición entre uno y otro autor, a la hora de interpretar a Kant, partiremos de una hipótesis que busca tomar </w:t>
      </w:r>
      <w:r w:rsidR="00CD7FAB">
        <w:rPr>
          <w:rFonts w:ascii="Times New Roman" w:hAnsi="Times New Roman"/>
          <w:sz w:val="24"/>
          <w:szCs w:val="24"/>
        </w:rPr>
        <w:t xml:space="preserve">el énfasis que cada cuál coloca en su desarrollo, de forma que la separación no es sino meramente expositiva, ya que, como se verá más adelante, es posible tomar a estas dos lecturas de Kant como complementarias y no necesariamente excluyentes. Tentativamente, podríamos referir que ambos ponen el acento en un lugar distinto, y, sin embargo, aunque tengan desacuerdos, por lo general y en su gran mayoría, se trata de dos lecturas que pueden cohesionarse de forma coherente e integral, sin alejarse de las ideas originales de Kant.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w:t>
      </w:r>
      <w:r w:rsidR="00316C24">
        <w:rPr>
          <w:rFonts w:ascii="Times New Roman" w:hAnsi="Times New Roman"/>
          <w:sz w:val="24"/>
          <w:szCs w:val="24"/>
        </w:rPr>
        <w:lastRenderedPageBreak/>
        <w:t xml:space="preserve">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Pr>
          <w:rFonts w:ascii="Times New Roman" w:hAnsi="Times New Roman"/>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0988CF8A" w14:textId="16A0761B" w:rsidR="008E6122" w:rsidRPr="009666E0" w:rsidRDefault="008E6122" w:rsidP="00670045">
      <w:pPr>
        <w:spacing w:line="360" w:lineRule="auto"/>
        <w:rPr>
          <w:rFonts w:ascii="Times New Roman" w:hAnsi="Times New Roman"/>
          <w:sz w:val="24"/>
          <w:szCs w:val="24"/>
          <w:lang w:val="es-MX"/>
        </w:rPr>
      </w:pPr>
      <w:r>
        <w:rPr>
          <w:rFonts w:ascii="Times New Roman" w:hAnsi="Times New Roman"/>
          <w:sz w:val="24"/>
          <w:szCs w:val="24"/>
          <w:lang w:val="es-MX"/>
        </w:rPr>
        <w:t>En algún sentido figurado, podría decirse inversamente,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Pr>
          <w:rFonts w:ascii="Times New Roman" w:hAnsi="Times New Roman"/>
          <w:sz w:val="24"/>
          <w:szCs w:val="24"/>
          <w:lang w:val="es-MX"/>
        </w:rPr>
        <w:t xml:space="preserve"> a sí mismo, </w:t>
      </w:r>
      <w:r>
        <w:rPr>
          <w:rFonts w:ascii="Times New Roman" w:hAnsi="Times New Roman"/>
          <w:sz w:val="24"/>
          <w:szCs w:val="24"/>
          <w:lang w:val="es-MX"/>
        </w:rPr>
        <w:t>en cuanto otros son</w:t>
      </w:r>
      <w:r w:rsidR="006F3AE1">
        <w:rPr>
          <w:rFonts w:ascii="Times New Roman" w:hAnsi="Times New Roman"/>
          <w:sz w:val="24"/>
          <w:szCs w:val="24"/>
          <w:lang w:val="es-MX"/>
        </w:rPr>
        <w:t xml:space="preserve"> igual de </w:t>
      </w:r>
      <w:r>
        <w:rPr>
          <w:rFonts w:ascii="Times New Roman" w:hAnsi="Times New Roman"/>
          <w:sz w:val="24"/>
          <w:szCs w:val="24"/>
          <w:lang w:val="es-MX"/>
        </w:rPr>
        <w:t xml:space="preserve">independientes. </w:t>
      </w:r>
    </w:p>
    <w:p w14:paraId="43C7803F" w14:textId="425D9AD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dimensión</w:t>
      </w:r>
      <w:r w:rsidR="006F3AE1">
        <w:rPr>
          <w:rFonts w:ascii="Times New Roman" w:hAnsi="Times New Roman"/>
          <w:sz w:val="24"/>
          <w:szCs w:val="24"/>
          <w:lang w:val="es-MX"/>
        </w:rPr>
        <w:t xml:space="preserve"> más concretamente</w:t>
      </w:r>
      <w:r w:rsidR="00E763B0">
        <w:rPr>
          <w:rFonts w:ascii="Times New Roman" w:hAnsi="Times New Roman"/>
          <w:sz w:val="24"/>
          <w:szCs w:val="24"/>
          <w:lang w:val="es-MX"/>
        </w:rPr>
        <w:t xml:space="preserve"> </w:t>
      </w:r>
      <w:r w:rsidRPr="009666E0">
        <w:rPr>
          <w:rFonts w:ascii="Times New Roman" w:hAnsi="Times New Roman"/>
          <w:sz w:val="24"/>
          <w:szCs w:val="24"/>
          <w:lang w:val="es-MX"/>
        </w:rPr>
        <w:t>civil y política</w:t>
      </w:r>
      <w:r w:rsidR="006F3AE1">
        <w:rPr>
          <w:rFonts w:ascii="Times New Roman" w:hAnsi="Times New Roman"/>
          <w:sz w:val="24"/>
          <w:szCs w:val="24"/>
          <w:lang w:val="es-MX"/>
        </w:rPr>
        <w:t>.</w:t>
      </w:r>
      <w:r w:rsidRPr="009666E0">
        <w:rPr>
          <w:rFonts w:ascii="Times New Roman" w:hAnsi="Times New Roman"/>
          <w:sz w:val="24"/>
          <w:szCs w:val="24"/>
          <w:lang w:val="es-MX"/>
        </w:rPr>
        <w:t xml:space="preserve"> En el siguiente apartado revisaremos tres instancias de estos alcances, aunque ya hemos revisado gran parte de uno de ellos, desde la </w:t>
      </w:r>
      <w:r w:rsidR="006F3AE1">
        <w:rPr>
          <w:rFonts w:ascii="Times New Roman" w:hAnsi="Times New Roman"/>
          <w:sz w:val="24"/>
          <w:szCs w:val="24"/>
          <w:lang w:val="es-MX"/>
        </w:rPr>
        <w:t>D</w:t>
      </w:r>
      <w:r w:rsidRPr="009666E0">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xml:space="preserve">, en la determinación de sus actos, se guía por máximas para la práctica, que buscan servir como </w:t>
      </w:r>
      <w:r w:rsidRPr="009666E0">
        <w:rPr>
          <w:rFonts w:ascii="Times New Roman" w:hAnsi="Times New Roman"/>
          <w:sz w:val="24"/>
          <w:szCs w:val="24"/>
          <w:lang w:val="es-MX"/>
        </w:rPr>
        <w:lastRenderedPageBreak/>
        <w:t>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libertad externa es la idea regulativa que permite entender al derecho como una ciencia y a la condición civil como una necesidad que nos compele a entrar en relaciones legales, de forma que nuestra libertad, el derecho privado y el derecho público se puedan articular. Sin </w:t>
      </w:r>
      <w:r>
        <w:rPr>
          <w:rFonts w:ascii="Times New Roman" w:hAnsi="Times New Roman"/>
          <w:sz w:val="24"/>
          <w:szCs w:val="24"/>
          <w:lang w:val="es-MX"/>
        </w:rPr>
        <w:lastRenderedPageBreak/>
        <w:t>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0C4ECCCF" w14:textId="77777777" w:rsidR="004B2A63"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w:t>
      </w:r>
    </w:p>
    <w:p w14:paraId="253F5BFA" w14:textId="24034575" w:rsidR="004B2A63" w:rsidRPr="004B2A63" w:rsidRDefault="004B2A63" w:rsidP="00670045">
      <w:pPr>
        <w:spacing w:line="360" w:lineRule="auto"/>
        <w:rPr>
          <w:rFonts w:ascii="Times New Roman" w:hAnsi="Times New Roman"/>
          <w:i/>
          <w:iCs/>
          <w:sz w:val="24"/>
          <w:szCs w:val="24"/>
          <w:lang w:val="es-MX"/>
        </w:rPr>
      </w:pPr>
      <w:r>
        <w:rPr>
          <w:rFonts w:ascii="Times New Roman" w:hAnsi="Times New Roman"/>
          <w:sz w:val="24"/>
          <w:szCs w:val="24"/>
          <w:lang w:val="es-MX"/>
        </w:rPr>
        <w:t xml:space="preserve">Podemos tener en cuenta lo que refieren S. Byrd y J. Hruschka en el libro </w:t>
      </w:r>
      <w:proofErr w:type="spellStart"/>
      <w:r>
        <w:rPr>
          <w:rFonts w:ascii="Times New Roman" w:hAnsi="Times New Roman"/>
          <w:i/>
          <w:iCs/>
          <w:sz w:val="24"/>
          <w:szCs w:val="24"/>
          <w:lang w:val="es-MX"/>
        </w:rPr>
        <w:t>Kant’s</w:t>
      </w:r>
      <w:proofErr w:type="spellEnd"/>
      <w:r>
        <w:rPr>
          <w:rFonts w:ascii="Times New Roman" w:hAnsi="Times New Roman"/>
          <w:i/>
          <w:iCs/>
          <w:sz w:val="24"/>
          <w:szCs w:val="24"/>
          <w:lang w:val="es-MX"/>
        </w:rPr>
        <w:t xml:space="preserve"> doctrine </w:t>
      </w:r>
      <w:proofErr w:type="spellStart"/>
      <w:r>
        <w:rPr>
          <w:rFonts w:ascii="Times New Roman" w:hAnsi="Times New Roman"/>
          <w:i/>
          <w:iCs/>
          <w:sz w:val="24"/>
          <w:szCs w:val="24"/>
          <w:lang w:val="es-MX"/>
        </w:rPr>
        <w:t>of</w:t>
      </w:r>
      <w:proofErr w:type="spellEnd"/>
      <w:r>
        <w:rPr>
          <w:rFonts w:ascii="Times New Roman" w:hAnsi="Times New Roman"/>
          <w:i/>
          <w:iCs/>
          <w:sz w:val="24"/>
          <w:szCs w:val="24"/>
          <w:lang w:val="es-MX"/>
        </w:rPr>
        <w:t xml:space="preserve"> </w:t>
      </w:r>
      <w:proofErr w:type="spellStart"/>
      <w:r>
        <w:rPr>
          <w:rFonts w:ascii="Times New Roman" w:hAnsi="Times New Roman"/>
          <w:i/>
          <w:iCs/>
          <w:sz w:val="24"/>
          <w:szCs w:val="24"/>
          <w:lang w:val="es-MX"/>
        </w:rPr>
        <w:t>right</w:t>
      </w:r>
      <w:proofErr w:type="spellEnd"/>
      <w:r>
        <w:rPr>
          <w:rFonts w:ascii="Times New Roman" w:hAnsi="Times New Roman"/>
          <w:i/>
          <w:iCs/>
          <w:sz w:val="24"/>
          <w:szCs w:val="24"/>
          <w:lang w:val="es-MX"/>
        </w:rPr>
        <w:t xml:space="preserve">. A </w:t>
      </w:r>
      <w:proofErr w:type="spellStart"/>
      <w:r>
        <w:rPr>
          <w:rFonts w:ascii="Times New Roman" w:hAnsi="Times New Roman"/>
          <w:i/>
          <w:iCs/>
          <w:sz w:val="24"/>
          <w:szCs w:val="24"/>
          <w:lang w:val="es-MX"/>
        </w:rPr>
        <w:t>commentary</w:t>
      </w:r>
      <w:proofErr w:type="spellEnd"/>
      <w:r>
        <w:rPr>
          <w:rFonts w:ascii="Times New Roman" w:hAnsi="Times New Roman"/>
          <w:i/>
          <w:iCs/>
          <w:sz w:val="24"/>
          <w:szCs w:val="24"/>
          <w:lang w:val="es-MX"/>
        </w:rPr>
        <w:t xml:space="preserve"> </w:t>
      </w:r>
      <w:r>
        <w:rPr>
          <w:rFonts w:ascii="Times New Roman" w:hAnsi="Times New Roman"/>
          <w:sz w:val="24"/>
          <w:szCs w:val="24"/>
          <w:lang w:val="es-MX"/>
        </w:rPr>
        <w:t>(2010)</w:t>
      </w:r>
      <w:r>
        <w:rPr>
          <w:rFonts w:ascii="Times New Roman" w:hAnsi="Times New Roman"/>
          <w:sz w:val="24"/>
          <w:szCs w:val="24"/>
          <w:lang w:val="es-MX"/>
        </w:rPr>
        <w:t xml:space="preserve"> cuando nos dicen que: “la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Default="004B2A63" w:rsidP="00670045">
      <w:pPr>
        <w:spacing w:line="360" w:lineRule="auto"/>
        <w:rPr>
          <w:rFonts w:ascii="Times New Roman" w:hAnsi="Times New Roman"/>
          <w:sz w:val="24"/>
          <w:szCs w:val="24"/>
          <w:lang w:val="es-MX"/>
        </w:rPr>
      </w:pPr>
      <w:r>
        <w:rPr>
          <w:rFonts w:ascii="Times New Roman" w:hAnsi="Times New Roman"/>
          <w:sz w:val="24"/>
          <w:szCs w:val="24"/>
          <w:lang w:val="es-MX"/>
        </w:rPr>
        <w:t>Por lo revisado en este apartado, y considerando lo anteriormente desarrollado, s</w:t>
      </w:r>
      <w:r w:rsidR="0058422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w:t>
      </w:r>
      <w:r w:rsidRPr="009666E0">
        <w:rPr>
          <w:rFonts w:ascii="Times New Roman" w:hAnsi="Times New Roman"/>
          <w:sz w:val="24"/>
          <w:szCs w:val="24"/>
          <w:lang w:val="es-MX"/>
        </w:rPr>
        <w:lastRenderedPageBreak/>
        <w:t xml:space="preserve">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w:t>
      </w:r>
      <w:r w:rsidRPr="009666E0">
        <w:rPr>
          <w:rFonts w:ascii="Times New Roman" w:hAnsi="Times New Roman"/>
          <w:sz w:val="24"/>
          <w:szCs w:val="24"/>
          <w:lang w:val="es-MX"/>
        </w:rPr>
        <w:lastRenderedPageBreak/>
        <w:t>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w:t>
      </w:r>
      <w:r w:rsidRPr="009666E0">
        <w:rPr>
          <w:rFonts w:ascii="Times New Roman" w:hAnsi="Times New Roman"/>
          <w:sz w:val="24"/>
          <w:szCs w:val="24"/>
          <w:lang w:val="es-MX"/>
        </w:rPr>
        <w:lastRenderedPageBreak/>
        <w:t xml:space="preserve">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r w:rsidRPr="009666E0">
        <w:rPr>
          <w:rFonts w:ascii="Times New Roman" w:hAnsi="Times New Roman"/>
          <w:sz w:val="24"/>
          <w:szCs w:val="24"/>
          <w:lang w:val="es-MX"/>
        </w:rPr>
        <w:t xml:space="preserve">activa,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w:t>
      </w:r>
      <w:r w:rsidR="00670045" w:rsidRPr="009666E0">
        <w:rPr>
          <w:rFonts w:ascii="Times New Roman" w:hAnsi="Times New Roman"/>
          <w:sz w:val="24"/>
          <w:szCs w:val="24"/>
          <w:lang w:val="es-MX"/>
        </w:rPr>
        <w:lastRenderedPageBreak/>
        <w:t>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 plantea la posibilidad de que el pueblo sintiera que el soberano no ha cumplido con su parte del contrato y no ha permitido una libertad civil, o bien, de que existiera injusticia, es decir, de que no hubiera realmente un estado de derecho. En tal caso, el </w:t>
      </w:r>
      <w:r w:rsidRPr="009666E0">
        <w:rPr>
          <w:rFonts w:ascii="Times New Roman" w:hAnsi="Times New Roman"/>
          <w:sz w:val="24"/>
          <w:szCs w:val="24"/>
          <w:lang w:val="es-MX"/>
        </w:rPr>
        <w:lastRenderedPageBreak/>
        <w:t>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w:t>
      </w:r>
      <w:r w:rsidRPr="009666E0">
        <w:rPr>
          <w:rFonts w:ascii="Times New Roman" w:hAnsi="Times New Roman"/>
          <w:sz w:val="24"/>
          <w:szCs w:val="24"/>
          <w:lang w:val="es-MX"/>
        </w:rPr>
        <w:lastRenderedPageBreak/>
        <w:t xml:space="preserve">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w:t>
      </w:r>
      <w:r w:rsidRPr="009666E0">
        <w:rPr>
          <w:rFonts w:ascii="Times New Roman" w:hAnsi="Times New Roman"/>
          <w:sz w:val="24"/>
          <w:szCs w:val="24"/>
          <w:lang w:val="es-MX"/>
        </w:rPr>
        <w:lastRenderedPageBreak/>
        <w:t>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w:t>
      </w:r>
      <w:r>
        <w:rPr>
          <w:rFonts w:ascii="Times New Roman" w:hAnsi="Times New Roman"/>
          <w:sz w:val="24"/>
          <w:szCs w:val="24"/>
          <w:lang w:val="es-MX"/>
        </w:rPr>
        <w:lastRenderedPageBreak/>
        <w:t xml:space="preserve">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0C48F19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w:t>
      </w:r>
      <w:r w:rsidR="000E533D">
        <w:rPr>
          <w:rFonts w:ascii="Times New Roman" w:hAnsi="Times New Roman"/>
          <w:sz w:val="24"/>
          <w:szCs w:val="24"/>
        </w:rPr>
        <w:t xml:space="preserve">considerar cómo se relaciona con </w:t>
      </w:r>
      <w:r w:rsidR="00290825">
        <w:rPr>
          <w:rFonts w:ascii="Times New Roman" w:hAnsi="Times New Roman"/>
          <w:sz w:val="24"/>
          <w:szCs w:val="24"/>
        </w:rPr>
        <w:t>la idea de libertad externa.</w:t>
      </w:r>
    </w:p>
    <w:p w14:paraId="2EF49354" w14:textId="0AD21C88" w:rsidR="007815AD" w:rsidRPr="006F3AE1" w:rsidRDefault="000E533D" w:rsidP="007815AD">
      <w:pPr>
        <w:spacing w:line="360" w:lineRule="auto"/>
        <w:rPr>
          <w:rFonts w:ascii="Times New Roman" w:hAnsi="Times New Roman"/>
          <w:sz w:val="24"/>
          <w:szCs w:val="24"/>
        </w:rPr>
      </w:pPr>
      <w:r>
        <w:rPr>
          <w:rFonts w:ascii="Times New Roman" w:hAnsi="Times New Roman"/>
          <w:sz w:val="24"/>
          <w:szCs w:val="24"/>
        </w:rPr>
        <w:t>Para esta finalidad, h</w:t>
      </w:r>
      <w:r w:rsidR="007815AD">
        <w:rPr>
          <w:rFonts w:ascii="Times New Roman" w:hAnsi="Times New Roman"/>
          <w:sz w:val="24"/>
          <w:szCs w:val="24"/>
        </w:rPr>
        <w:t>abremos de revisar tres puntos esenciales.</w:t>
      </w:r>
      <w:r w:rsidR="00670045" w:rsidRPr="009666E0">
        <w:rPr>
          <w:rFonts w:ascii="Times New Roman" w:hAnsi="Times New Roman"/>
          <w:sz w:val="24"/>
          <w:szCs w:val="24"/>
        </w:rPr>
        <w:t xml:space="preserve"> En primer lugar, la doctrina del derecho presupone la idea de una metafísica crítica de principios normativos para la práctica, y </w:t>
      </w:r>
      <w:r w:rsidR="00C77EEC">
        <w:rPr>
          <w:rFonts w:ascii="Times New Roman" w:hAnsi="Times New Roman"/>
          <w:sz w:val="24"/>
          <w:szCs w:val="24"/>
        </w:rPr>
        <w:t xml:space="preserve">en </w:t>
      </w:r>
      <w:r w:rsidR="00670045" w:rsidRPr="009666E0">
        <w:rPr>
          <w:rFonts w:ascii="Times New Roman" w:hAnsi="Times New Roman"/>
          <w:sz w:val="24"/>
          <w:szCs w:val="24"/>
        </w:rPr>
        <w:t xml:space="preserve">ello se </w:t>
      </w:r>
      <w:r w:rsidR="00C77EEC">
        <w:rPr>
          <w:rFonts w:ascii="Times New Roman" w:hAnsi="Times New Roman"/>
          <w:sz w:val="24"/>
          <w:szCs w:val="24"/>
        </w:rPr>
        <w:t xml:space="preserve">fundamenta </w:t>
      </w:r>
      <w:r w:rsidR="001D6FA7">
        <w:rPr>
          <w:rFonts w:ascii="Times New Roman" w:hAnsi="Times New Roman"/>
          <w:sz w:val="24"/>
          <w:szCs w:val="24"/>
        </w:rPr>
        <w:t>la</w:t>
      </w:r>
      <w:r w:rsidR="00670045" w:rsidRPr="009666E0">
        <w:rPr>
          <w:rFonts w:ascii="Times New Roman" w:hAnsi="Times New Roman"/>
          <w:sz w:val="24"/>
          <w:szCs w:val="24"/>
        </w:rPr>
        <w:t xml:space="preserve"> propuesta de filosofía política</w:t>
      </w:r>
      <w:r w:rsidR="001D6FA7">
        <w:rPr>
          <w:rFonts w:ascii="Times New Roman" w:hAnsi="Times New Roman"/>
          <w:sz w:val="24"/>
          <w:szCs w:val="24"/>
        </w:rPr>
        <w:t xml:space="preserve"> kantiana</w:t>
      </w:r>
      <w:r w:rsidR="00670045" w:rsidRPr="009666E0">
        <w:rPr>
          <w:rFonts w:ascii="Times New Roman" w:hAnsi="Times New Roman"/>
          <w:sz w:val="24"/>
          <w:szCs w:val="24"/>
        </w:rPr>
        <w:t xml:space="preserve">. La autora es clara en señalar que la tendencia general hasta </w:t>
      </w:r>
      <w:r>
        <w:rPr>
          <w:rFonts w:ascii="Times New Roman" w:hAnsi="Times New Roman"/>
          <w:sz w:val="24"/>
          <w:szCs w:val="24"/>
        </w:rPr>
        <w:t>ahora</w:t>
      </w:r>
      <w:r w:rsidR="00670045" w:rsidRPr="009666E0">
        <w:rPr>
          <w:rFonts w:ascii="Times New Roman" w:hAnsi="Times New Roman"/>
          <w:sz w:val="24"/>
          <w:szCs w:val="24"/>
        </w:rPr>
        <w:t xml:space="preserve">, en los debates contemporáneos, ha sido mayormente de rechazo a la metafísica para </w:t>
      </w:r>
      <w:r>
        <w:rPr>
          <w:rFonts w:ascii="Times New Roman" w:hAnsi="Times New Roman"/>
          <w:sz w:val="24"/>
          <w:szCs w:val="24"/>
        </w:rPr>
        <w:t xml:space="preserve">las discusiones sobre </w:t>
      </w:r>
      <w:r w:rsidR="00670045" w:rsidRPr="009666E0">
        <w:rPr>
          <w:rFonts w:ascii="Times New Roman" w:hAnsi="Times New Roman"/>
          <w:sz w:val="24"/>
          <w:szCs w:val="24"/>
        </w:rPr>
        <w:t>los asuntos políticos, mientras que ella busca reivindicar ese papel desde el pensamiento de Kant.</w:t>
      </w:r>
      <w:r>
        <w:rPr>
          <w:rFonts w:ascii="Times New Roman" w:hAnsi="Times New Roman"/>
          <w:sz w:val="24"/>
          <w:szCs w:val="24"/>
        </w:rPr>
        <w:t xml:space="preserve"> No se puede </w:t>
      </w:r>
      <w:r w:rsidRPr="006F3AE1">
        <w:rPr>
          <w:rFonts w:ascii="Times New Roman" w:hAnsi="Times New Roman"/>
          <w:sz w:val="24"/>
          <w:szCs w:val="24"/>
        </w:rPr>
        <w:t xml:space="preserve">considerar a la libertad externa sin la metafísica de la libertad que le antecede. </w:t>
      </w:r>
      <w:r w:rsidR="00670045" w:rsidRPr="006F3AE1">
        <w:rPr>
          <w:rFonts w:ascii="Times New Roman" w:hAnsi="Times New Roman"/>
          <w:sz w:val="24"/>
          <w:szCs w:val="24"/>
        </w:rPr>
        <w:t xml:space="preserve"> </w:t>
      </w:r>
    </w:p>
    <w:p w14:paraId="7388229F" w14:textId="286251AB" w:rsidR="007815AD" w:rsidRPr="006F3AE1" w:rsidRDefault="00670045" w:rsidP="00670045">
      <w:pPr>
        <w:spacing w:line="360" w:lineRule="auto"/>
        <w:rPr>
          <w:rFonts w:ascii="Times New Roman" w:hAnsi="Times New Roman"/>
          <w:sz w:val="24"/>
          <w:szCs w:val="24"/>
        </w:rPr>
      </w:pPr>
      <w:r w:rsidRPr="006F3AE1">
        <w:rPr>
          <w:rFonts w:ascii="Times New Roman" w:hAnsi="Times New Roman"/>
          <w:sz w:val="24"/>
          <w:szCs w:val="24"/>
        </w:rPr>
        <w:t>En segundo lugar, según Flikschuh, la idea de</w:t>
      </w:r>
      <w:r w:rsidR="001D6FA7" w:rsidRPr="006F3AE1">
        <w:rPr>
          <w:rFonts w:ascii="Times New Roman" w:hAnsi="Times New Roman"/>
          <w:sz w:val="24"/>
          <w:szCs w:val="24"/>
        </w:rPr>
        <w:t xml:space="preserve"> </w:t>
      </w:r>
      <w:r w:rsidR="001D6FA7" w:rsidRPr="006F3AE1">
        <w:rPr>
          <w:rFonts w:ascii="Times New Roman" w:hAnsi="Times New Roman"/>
          <w:sz w:val="24"/>
          <w:szCs w:val="24"/>
        </w:rPr>
        <w:t>propiedad privada</w:t>
      </w:r>
      <w:r w:rsidR="001D6FA7" w:rsidRPr="006F3AE1">
        <w:rPr>
          <w:rFonts w:ascii="Times New Roman" w:hAnsi="Times New Roman"/>
          <w:sz w:val="24"/>
          <w:szCs w:val="24"/>
        </w:rPr>
        <w:t xml:space="preserve"> </w:t>
      </w:r>
      <w:r w:rsidR="001D6FA7" w:rsidRPr="006F3AE1">
        <w:rPr>
          <w:rFonts w:ascii="Times New Roman" w:hAnsi="Times New Roman"/>
          <w:sz w:val="24"/>
          <w:szCs w:val="24"/>
        </w:rPr>
        <w:t xml:space="preserve">se </w:t>
      </w:r>
      <w:r w:rsidR="007306D0">
        <w:rPr>
          <w:rFonts w:ascii="Times New Roman" w:hAnsi="Times New Roman"/>
          <w:sz w:val="24"/>
          <w:szCs w:val="24"/>
        </w:rPr>
        <w:t>basa en</w:t>
      </w:r>
      <w:r w:rsidR="003C6781" w:rsidRPr="006F3AE1">
        <w:rPr>
          <w:rFonts w:ascii="Times New Roman" w:hAnsi="Times New Roman"/>
          <w:sz w:val="24"/>
          <w:szCs w:val="24"/>
        </w:rPr>
        <w:t xml:space="preserve"> </w:t>
      </w:r>
      <w:r w:rsidR="001D6FA7" w:rsidRPr="006F3AE1">
        <w:rPr>
          <w:rFonts w:ascii="Times New Roman" w:hAnsi="Times New Roman"/>
          <w:sz w:val="24"/>
          <w:szCs w:val="24"/>
        </w:rPr>
        <w:t xml:space="preserve">una </w:t>
      </w:r>
      <w:r w:rsidRPr="006F3AE1">
        <w:rPr>
          <w:rFonts w:ascii="Times New Roman" w:hAnsi="Times New Roman"/>
          <w:sz w:val="24"/>
          <w:szCs w:val="24"/>
        </w:rPr>
        <w:t xml:space="preserve">obligación política mutua </w:t>
      </w:r>
      <w:r w:rsidR="007306D0">
        <w:rPr>
          <w:rFonts w:ascii="Times New Roman" w:hAnsi="Times New Roman"/>
          <w:sz w:val="24"/>
          <w:szCs w:val="24"/>
        </w:rPr>
        <w:t>bajo</w:t>
      </w:r>
      <w:r w:rsidRPr="006F3AE1">
        <w:rPr>
          <w:rFonts w:ascii="Times New Roman" w:hAnsi="Times New Roman"/>
          <w:sz w:val="24"/>
          <w:szCs w:val="24"/>
        </w:rPr>
        <w:t xml:space="preserve"> un </w:t>
      </w:r>
      <w:r w:rsidR="007306D0">
        <w:rPr>
          <w:rFonts w:ascii="Times New Roman" w:hAnsi="Times New Roman"/>
          <w:sz w:val="24"/>
          <w:szCs w:val="24"/>
        </w:rPr>
        <w:t>marco legal</w:t>
      </w:r>
      <w:r w:rsidRPr="006F3AE1">
        <w:rPr>
          <w:rFonts w:ascii="Times New Roman" w:hAnsi="Times New Roman"/>
          <w:sz w:val="24"/>
          <w:szCs w:val="24"/>
        </w:rPr>
        <w:t xml:space="preserve">, </w:t>
      </w:r>
      <w:r w:rsidR="001D6FA7" w:rsidRPr="006F3AE1">
        <w:rPr>
          <w:rFonts w:ascii="Times New Roman" w:hAnsi="Times New Roman"/>
          <w:sz w:val="24"/>
          <w:szCs w:val="24"/>
        </w:rPr>
        <w:t>para permitir que sea posible la libertad externa</w:t>
      </w:r>
      <w:r w:rsidR="00B56E72">
        <w:rPr>
          <w:rFonts w:ascii="Times New Roman" w:hAnsi="Times New Roman"/>
          <w:sz w:val="24"/>
          <w:szCs w:val="24"/>
        </w:rPr>
        <w:t xml:space="preserve"> y fundar así, normativamente, el contrato originario de una sociedad civil</w:t>
      </w:r>
      <w:r w:rsidR="007306D0">
        <w:rPr>
          <w:rFonts w:ascii="Times New Roman" w:hAnsi="Times New Roman"/>
          <w:sz w:val="24"/>
          <w:szCs w:val="24"/>
        </w:rPr>
        <w:t xml:space="preserve"> o de un estado de derecho</w:t>
      </w:r>
      <w:r w:rsidR="001D6FA7" w:rsidRPr="006F3AE1">
        <w:rPr>
          <w:rFonts w:ascii="Times New Roman" w:hAnsi="Times New Roman"/>
          <w:sz w:val="24"/>
          <w:szCs w:val="24"/>
        </w:rPr>
        <w:t xml:space="preserve">. </w:t>
      </w:r>
      <w:r w:rsidRPr="006F3AE1">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Pr>
          <w:rFonts w:ascii="Times New Roman" w:hAnsi="Times New Roman"/>
          <w:sz w:val="24"/>
          <w:szCs w:val="24"/>
        </w:rPr>
        <w:t xml:space="preserve"> en que hay influencia compartida y recursos limitados</w:t>
      </w:r>
      <w:r w:rsidRPr="006F3AE1">
        <w:rPr>
          <w:rFonts w:ascii="Times New Roman" w:hAnsi="Times New Roman"/>
          <w:sz w:val="24"/>
          <w:szCs w:val="24"/>
        </w:rPr>
        <w:t>.</w:t>
      </w:r>
    </w:p>
    <w:p w14:paraId="7BFDDBE3" w14:textId="2444592F" w:rsidR="004B1037" w:rsidRDefault="00670045" w:rsidP="003C6781">
      <w:pPr>
        <w:spacing w:line="360" w:lineRule="auto"/>
        <w:rPr>
          <w:rFonts w:ascii="Times New Roman" w:hAnsi="Times New Roman"/>
          <w:sz w:val="24"/>
          <w:szCs w:val="24"/>
        </w:rPr>
      </w:pPr>
      <w:r w:rsidRPr="009666E0">
        <w:rPr>
          <w:rFonts w:ascii="Times New Roman" w:hAnsi="Times New Roman"/>
          <w:sz w:val="24"/>
          <w:szCs w:val="24"/>
        </w:rPr>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w:t>
      </w:r>
      <w:r w:rsidR="003C6781">
        <w:rPr>
          <w:rFonts w:ascii="Times New Roman" w:hAnsi="Times New Roman"/>
          <w:sz w:val="24"/>
          <w:szCs w:val="24"/>
        </w:rPr>
        <w:t xml:space="preserve"> que se asocia a la idea del derecho privado,</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w:t>
      </w:r>
      <w:r w:rsidRPr="009666E0">
        <w:rPr>
          <w:rFonts w:ascii="Times New Roman" w:hAnsi="Times New Roman"/>
          <w:sz w:val="24"/>
          <w:szCs w:val="24"/>
        </w:rPr>
        <w:t>la propiedad privada,</w:t>
      </w:r>
      <w:r w:rsidR="003C6781">
        <w:rPr>
          <w:rFonts w:ascii="Times New Roman" w:hAnsi="Times New Roman"/>
          <w:sz w:val="24"/>
          <w:szCs w:val="24"/>
        </w:rPr>
        <w:t xml:space="preserve"> sólo puede darse con un marco jurídico legítimo para la libertad de los actos externos, para que, de esta forma, sea posible </w:t>
      </w:r>
      <w:r w:rsidR="007815AD">
        <w:rPr>
          <w:rFonts w:ascii="Times New Roman" w:hAnsi="Times New Roman"/>
          <w:sz w:val="24"/>
          <w:szCs w:val="24"/>
        </w:rPr>
        <w:t xml:space="preserve">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Pr="009666E0">
        <w:rPr>
          <w:rFonts w:ascii="Times New Roman" w:hAnsi="Times New Roman"/>
          <w:sz w:val="24"/>
          <w:szCs w:val="24"/>
        </w:rPr>
        <w:t xml:space="preserve"> </w:t>
      </w:r>
      <w:r w:rsidR="003C6781">
        <w:rPr>
          <w:rFonts w:ascii="Times New Roman" w:hAnsi="Times New Roman"/>
          <w:sz w:val="24"/>
          <w:szCs w:val="24"/>
        </w:rPr>
        <w:t xml:space="preserve">(reconocida por todos) </w:t>
      </w:r>
      <w:r w:rsidRPr="009666E0">
        <w:rPr>
          <w:rFonts w:ascii="Times New Roman" w:hAnsi="Times New Roman"/>
          <w:sz w:val="24"/>
          <w:szCs w:val="24"/>
        </w:rPr>
        <w:t>y no una provisional</w:t>
      </w:r>
      <w:r w:rsidR="007815AD">
        <w:rPr>
          <w:rFonts w:ascii="Times New Roman" w:hAnsi="Times New Roman"/>
          <w:sz w:val="24"/>
          <w:szCs w:val="24"/>
        </w:rPr>
        <w:t>.</w:t>
      </w:r>
      <w:r w:rsidR="007306D0">
        <w:rPr>
          <w:rFonts w:ascii="Times New Roman" w:hAnsi="Times New Roman"/>
          <w:sz w:val="24"/>
          <w:szCs w:val="24"/>
        </w:rPr>
        <w:t xml:space="preserve"> Este cuadro nos compele a entrar en relaciones jurídicas con otros para una libertad externa. </w:t>
      </w:r>
    </w:p>
    <w:p w14:paraId="2B726E56" w14:textId="2F8A640B"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w:t>
      </w:r>
      <w:r w:rsidR="00FF5B7E">
        <w:rPr>
          <w:rFonts w:ascii="Times New Roman" w:hAnsi="Times New Roman"/>
          <w:sz w:val="24"/>
          <w:szCs w:val="24"/>
        </w:rPr>
        <w:t xml:space="preserve">la </w:t>
      </w:r>
      <w:r>
        <w:rPr>
          <w:rFonts w:ascii="Times New Roman" w:hAnsi="Times New Roman"/>
          <w:sz w:val="24"/>
          <w:szCs w:val="24"/>
        </w:rPr>
        <w:t xml:space="preserve">libertad externa y </w:t>
      </w:r>
      <w:r w:rsidR="00FF5B7E">
        <w:rPr>
          <w:rFonts w:ascii="Times New Roman" w:hAnsi="Times New Roman"/>
          <w:sz w:val="24"/>
          <w:szCs w:val="24"/>
        </w:rPr>
        <w:t xml:space="preserve">el derecho </w:t>
      </w:r>
      <w:r w:rsidR="00C62EE1">
        <w:rPr>
          <w:rFonts w:ascii="Times New Roman" w:hAnsi="Times New Roman"/>
          <w:sz w:val="24"/>
          <w:szCs w:val="24"/>
        </w:rPr>
        <w:t>(</w:t>
      </w:r>
      <w:r w:rsidR="00FF5B7E">
        <w:rPr>
          <w:rFonts w:ascii="Times New Roman" w:hAnsi="Times New Roman"/>
          <w:sz w:val="24"/>
          <w:szCs w:val="24"/>
        </w:rPr>
        <w:t>como sistema de principios metafísicos normativos</w:t>
      </w:r>
      <w:r w:rsidR="00C62EE1">
        <w:rPr>
          <w:rFonts w:ascii="Times New Roman" w:hAnsi="Times New Roman"/>
          <w:sz w:val="24"/>
          <w:szCs w:val="24"/>
        </w:rPr>
        <w:t>),</w:t>
      </w:r>
      <w:r>
        <w:rPr>
          <w:rFonts w:ascii="Times New Roman" w:hAnsi="Times New Roman"/>
          <w:sz w:val="24"/>
          <w:szCs w:val="24"/>
        </w:rPr>
        <w:t xml:space="preserve"> tienen desde su raíz, </w:t>
      </w:r>
      <w:r w:rsidR="00FF5B7E">
        <w:rPr>
          <w:rFonts w:ascii="Times New Roman" w:hAnsi="Times New Roman"/>
          <w:sz w:val="24"/>
          <w:szCs w:val="24"/>
        </w:rPr>
        <w:t xml:space="preserve">implicancias </w:t>
      </w:r>
      <w:r>
        <w:rPr>
          <w:rFonts w:ascii="Times New Roman" w:hAnsi="Times New Roman"/>
          <w:sz w:val="24"/>
          <w:szCs w:val="24"/>
        </w:rPr>
        <w:t>cosmopolita</w:t>
      </w:r>
      <w:r w:rsidR="00FF5B7E">
        <w:rPr>
          <w:rFonts w:ascii="Times New Roman" w:hAnsi="Times New Roman"/>
          <w:sz w:val="24"/>
          <w:szCs w:val="24"/>
        </w:rPr>
        <w:t>s</w:t>
      </w:r>
      <w:r>
        <w:rPr>
          <w:rFonts w:ascii="Times New Roman" w:hAnsi="Times New Roman"/>
          <w:sz w:val="24"/>
          <w:szCs w:val="24"/>
        </w:rPr>
        <w:t>. Las razones para pensar en la libertad externa como una obligación política mutua no se refieren al derecho de una región</w:t>
      </w:r>
      <w:r w:rsidR="00C62EE1">
        <w:rPr>
          <w:rFonts w:ascii="Times New Roman" w:hAnsi="Times New Roman"/>
          <w:sz w:val="24"/>
          <w:szCs w:val="24"/>
        </w:rPr>
        <w:t xml:space="preserve"> particular</w:t>
      </w:r>
      <w:r>
        <w:rPr>
          <w:rFonts w:ascii="Times New Roman" w:hAnsi="Times New Roman"/>
          <w:sz w:val="24"/>
          <w:szCs w:val="24"/>
        </w:rPr>
        <w:t>, sino a una articulación metafísica de la razón práctica</w:t>
      </w:r>
      <w:r w:rsidR="00D32E31">
        <w:rPr>
          <w:rFonts w:ascii="Times New Roman" w:hAnsi="Times New Roman"/>
          <w:sz w:val="24"/>
          <w:szCs w:val="24"/>
        </w:rPr>
        <w:t xml:space="preserve"> que busca tener un alcance universal de forma razonable y no dogmática</w:t>
      </w:r>
      <w:r>
        <w:rPr>
          <w:rFonts w:ascii="Times New Roman" w:hAnsi="Times New Roman"/>
          <w:sz w:val="24"/>
          <w:szCs w:val="24"/>
        </w:rPr>
        <w:t xml:space="preserve">, </w:t>
      </w:r>
      <w:r w:rsidR="00D32E31">
        <w:rPr>
          <w:rFonts w:ascii="Times New Roman" w:hAnsi="Times New Roman"/>
          <w:sz w:val="24"/>
          <w:szCs w:val="24"/>
        </w:rPr>
        <w:t>(</w:t>
      </w:r>
      <w:r>
        <w:rPr>
          <w:rFonts w:ascii="Times New Roman" w:hAnsi="Times New Roman"/>
          <w:sz w:val="24"/>
          <w:szCs w:val="24"/>
        </w:rPr>
        <w:t>y por ello, para Kant, el derecho cosmopolita para una paz perpetua entre republicas es todo el fin del derecho mismo</w:t>
      </w:r>
      <w:r w:rsidR="00D32E31">
        <w:rPr>
          <w:rFonts w:ascii="Times New Roman" w:hAnsi="Times New Roman"/>
          <w:sz w:val="24"/>
          <w:szCs w:val="24"/>
        </w:rPr>
        <w:t>)</w:t>
      </w:r>
      <w:r>
        <w:rPr>
          <w:rFonts w:ascii="Times New Roman" w:hAnsi="Times New Roman"/>
          <w:sz w:val="24"/>
          <w:szCs w:val="24"/>
        </w:rPr>
        <w:t xml:space="preserve">. </w:t>
      </w:r>
    </w:p>
    <w:p w14:paraId="13E2E1C4" w14:textId="0027D913"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w:t>
      </w:r>
      <w:r w:rsidR="00C62EE1">
        <w:rPr>
          <w:rFonts w:ascii="Times New Roman" w:hAnsi="Times New Roman"/>
          <w:sz w:val="24"/>
          <w:szCs w:val="24"/>
        </w:rPr>
        <w:t>lectura</w:t>
      </w:r>
      <w:r w:rsidRPr="009666E0">
        <w:rPr>
          <w:rFonts w:ascii="Times New Roman" w:hAnsi="Times New Roman"/>
          <w:sz w:val="24"/>
          <w:szCs w:val="24"/>
        </w:rPr>
        <w:t xml:space="preserve">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 xml:space="preserve">una </w:t>
      </w:r>
      <w:r w:rsidR="00C62EE1">
        <w:rPr>
          <w:rFonts w:ascii="Times New Roman" w:hAnsi="Times New Roman"/>
          <w:sz w:val="24"/>
          <w:szCs w:val="24"/>
        </w:rPr>
        <w:t xml:space="preserve">consideración </w:t>
      </w:r>
      <w:r w:rsidRPr="009666E0">
        <w:rPr>
          <w:rFonts w:ascii="Times New Roman" w:hAnsi="Times New Roman"/>
          <w:sz w:val="24"/>
          <w:szCs w:val="24"/>
        </w:rPr>
        <w:t>del pensamiento político de Kant en virtud de resaltar el papel de la metafísica</w:t>
      </w:r>
      <w:r w:rsidR="00C62EE1">
        <w:rPr>
          <w:rFonts w:ascii="Times New Roman" w:hAnsi="Times New Roman"/>
          <w:sz w:val="24"/>
          <w:szCs w:val="24"/>
        </w:rPr>
        <w:t xml:space="preserve"> como algo inseparable de sus reflexiones</w:t>
      </w:r>
      <w:r w:rsidRPr="009666E0">
        <w:rPr>
          <w:rFonts w:ascii="Times New Roman" w:hAnsi="Times New Roman"/>
          <w:sz w:val="24"/>
          <w:szCs w:val="24"/>
        </w:rPr>
        <w:t>,</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3131AC">
        <w:rPr>
          <w:rFonts w:ascii="Times New Roman" w:hAnsi="Times New Roman"/>
          <w:sz w:val="24"/>
          <w:szCs w:val="24"/>
        </w:rPr>
        <w:t>.</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01064B3D" w14:textId="77777777" w:rsidR="003131AC" w:rsidRDefault="003131AC" w:rsidP="00427DDC">
      <w:pPr>
        <w:spacing w:line="360" w:lineRule="auto"/>
        <w:ind w:left="0" w:firstLine="0"/>
        <w:rPr>
          <w:rFonts w:ascii="Times New Roman" w:hAnsi="Times New Roman"/>
          <w:sz w:val="24"/>
          <w:szCs w:val="24"/>
        </w:rPr>
      </w:pPr>
    </w:p>
    <w:p w14:paraId="66A0364F" w14:textId="6ED71B94" w:rsidR="00427DDC" w:rsidRDefault="00427DDC" w:rsidP="00427DDC">
      <w:pPr>
        <w:spacing w:line="360" w:lineRule="auto"/>
        <w:rPr>
          <w:rFonts w:ascii="Times New Roman" w:hAnsi="Times New Roman"/>
          <w:sz w:val="24"/>
          <w:szCs w:val="24"/>
        </w:rPr>
      </w:pPr>
      <w:r>
        <w:rPr>
          <w:rFonts w:ascii="Times New Roman" w:hAnsi="Times New Roman"/>
          <w:sz w:val="24"/>
          <w:szCs w:val="24"/>
        </w:rPr>
        <w:t>Flikschuh considera que la metafísica</w:t>
      </w:r>
      <w:r>
        <w:rPr>
          <w:rFonts w:ascii="Times New Roman" w:hAnsi="Times New Roman"/>
          <w:sz w:val="24"/>
          <w:szCs w:val="24"/>
        </w:rPr>
        <w:t xml:space="preserve"> representa un papel fundamental en todo el pensamiento de Kant. En cuestión de </w:t>
      </w:r>
      <w:r w:rsidR="00B93A86">
        <w:rPr>
          <w:rFonts w:ascii="Times New Roman" w:hAnsi="Times New Roman"/>
          <w:sz w:val="24"/>
          <w:szCs w:val="24"/>
        </w:rPr>
        <w:t xml:space="preserve">su pensamiento </w:t>
      </w:r>
      <w:r>
        <w:rPr>
          <w:rFonts w:ascii="Times New Roman" w:hAnsi="Times New Roman"/>
          <w:sz w:val="24"/>
          <w:szCs w:val="24"/>
        </w:rPr>
        <w:t>polític</w:t>
      </w:r>
      <w:r w:rsidR="00B93A86">
        <w:rPr>
          <w:rFonts w:ascii="Times New Roman" w:hAnsi="Times New Roman"/>
          <w:sz w:val="24"/>
          <w:szCs w:val="24"/>
        </w:rPr>
        <w:t>o</w:t>
      </w:r>
      <w:r>
        <w:rPr>
          <w:rFonts w:ascii="Times New Roman" w:hAnsi="Times New Roman"/>
          <w:sz w:val="24"/>
          <w:szCs w:val="24"/>
        </w:rPr>
        <w:t>, debemos tener en cuenta su metafísica de la libertad</w:t>
      </w:r>
      <w:r w:rsidR="00B93A86">
        <w:rPr>
          <w:rFonts w:ascii="Times New Roman" w:hAnsi="Times New Roman"/>
          <w:sz w:val="24"/>
          <w:szCs w:val="24"/>
        </w:rPr>
        <w:t xml:space="preserve">. </w:t>
      </w:r>
      <w:r>
        <w:rPr>
          <w:rFonts w:ascii="Times New Roman" w:hAnsi="Times New Roman"/>
          <w:sz w:val="24"/>
          <w:szCs w:val="24"/>
        </w:rPr>
        <w:t>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680AD0D5" w14:textId="65121347" w:rsidR="003B0787" w:rsidRPr="009666E0" w:rsidRDefault="00427DDC" w:rsidP="003B0787">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w:t>
      </w:r>
      <w:r w:rsidR="00B93A86">
        <w:rPr>
          <w:rFonts w:ascii="Times New Roman" w:hAnsi="Times New Roman"/>
          <w:sz w:val="24"/>
          <w:szCs w:val="24"/>
        </w:rPr>
        <w:t xml:space="preserve">kantiana </w:t>
      </w:r>
      <w:r>
        <w:rPr>
          <w:rFonts w:ascii="Times New Roman" w:hAnsi="Times New Roman"/>
          <w:sz w:val="24"/>
          <w:szCs w:val="24"/>
        </w:rPr>
        <w:t xml:space="preserve">de acuerdo a </w:t>
      </w:r>
      <w:r>
        <w:rPr>
          <w:rFonts w:ascii="Times New Roman" w:hAnsi="Times New Roman"/>
          <w:sz w:val="24"/>
          <w:szCs w:val="24"/>
        </w:rPr>
        <w:t>K. Flikschuh</w:t>
      </w:r>
      <w:r>
        <w:rPr>
          <w:rFonts w:ascii="Times New Roman" w:hAnsi="Times New Roman"/>
          <w:sz w:val="24"/>
          <w:szCs w:val="24"/>
        </w:rPr>
        <w:t xml:space="preserve">, </w:t>
      </w:r>
      <w:r w:rsidR="00B93A86">
        <w:rPr>
          <w:rFonts w:ascii="Times New Roman" w:hAnsi="Times New Roman"/>
          <w:sz w:val="24"/>
          <w:szCs w:val="24"/>
        </w:rPr>
        <w:t>(</w:t>
      </w:r>
      <w:r>
        <w:rPr>
          <w:rFonts w:ascii="Times New Roman" w:hAnsi="Times New Roman"/>
          <w:sz w:val="24"/>
          <w:szCs w:val="24"/>
        </w:rPr>
        <w:t xml:space="preserve">que es un asunto reservado </w:t>
      </w:r>
      <w:r w:rsidR="00B93A86">
        <w:rPr>
          <w:rFonts w:ascii="Times New Roman" w:hAnsi="Times New Roman"/>
          <w:sz w:val="24"/>
          <w:szCs w:val="24"/>
        </w:rPr>
        <w:t>para e</w:t>
      </w:r>
      <w:r>
        <w:rPr>
          <w:rFonts w:ascii="Times New Roman" w:hAnsi="Times New Roman"/>
          <w:sz w:val="24"/>
          <w:szCs w:val="24"/>
        </w:rPr>
        <w:t>l siguiente punto</w:t>
      </w:r>
      <w:r w:rsidR="00B93A86">
        <w:rPr>
          <w:rFonts w:ascii="Times New Roman" w:hAnsi="Times New Roman"/>
          <w:sz w:val="24"/>
          <w:szCs w:val="24"/>
        </w:rPr>
        <w:t>)</w:t>
      </w:r>
      <w:r>
        <w:rPr>
          <w:rFonts w:ascii="Times New Roman" w:hAnsi="Times New Roman"/>
          <w:sz w:val="24"/>
          <w:szCs w:val="24"/>
        </w:rPr>
        <w:t>. El objetivo de est</w:t>
      </w:r>
      <w:r w:rsidR="00B93A86">
        <w:rPr>
          <w:rFonts w:ascii="Times New Roman" w:hAnsi="Times New Roman"/>
          <w:sz w:val="24"/>
          <w:szCs w:val="24"/>
        </w:rPr>
        <w:t xml:space="preserve">a sección </w:t>
      </w:r>
      <w:r>
        <w:rPr>
          <w:rFonts w:ascii="Times New Roman" w:hAnsi="Times New Roman"/>
          <w:sz w:val="24"/>
          <w:szCs w:val="24"/>
        </w:rPr>
        <w:t>se ocupa de resaltar la importancia de la base metafísica para el pensamiento político de Kant</w:t>
      </w:r>
      <w:r w:rsidR="00B93A86">
        <w:rPr>
          <w:rFonts w:ascii="Times New Roman" w:hAnsi="Times New Roman"/>
          <w:sz w:val="24"/>
          <w:szCs w:val="24"/>
        </w:rPr>
        <w:t xml:space="preserve"> en las discusiones </w:t>
      </w:r>
      <w:r w:rsidR="00A41F9E">
        <w:rPr>
          <w:rFonts w:ascii="Times New Roman" w:hAnsi="Times New Roman"/>
          <w:sz w:val="24"/>
          <w:szCs w:val="24"/>
        </w:rPr>
        <w:t>actuales</w:t>
      </w:r>
      <w:r w:rsidR="00B93A86">
        <w:rPr>
          <w:rFonts w:ascii="Times New Roman" w:hAnsi="Times New Roman"/>
          <w:sz w:val="24"/>
          <w:szCs w:val="24"/>
        </w:rPr>
        <w:t>, debido a que, como e</w:t>
      </w:r>
      <w:r w:rsidR="003B0787">
        <w:rPr>
          <w:rFonts w:ascii="Times New Roman" w:hAnsi="Times New Roman"/>
          <w:sz w:val="24"/>
          <w:szCs w:val="24"/>
        </w:rPr>
        <w:t>lla indica</w:t>
      </w:r>
      <w:r w:rsidR="00B93A86">
        <w:rPr>
          <w:rFonts w:ascii="Times New Roman" w:hAnsi="Times New Roman"/>
          <w:sz w:val="24"/>
          <w:szCs w:val="24"/>
        </w:rPr>
        <w:t>:</w:t>
      </w:r>
      <w:r w:rsidR="003B0787">
        <w:rPr>
          <w:rFonts w:ascii="Times New Roman" w:hAnsi="Times New Roman"/>
          <w:sz w:val="24"/>
          <w:szCs w:val="24"/>
        </w:rPr>
        <w:t xml:space="preserve"> </w:t>
      </w:r>
      <w:r w:rsidR="003B0787" w:rsidRPr="009666E0">
        <w:rPr>
          <w:rFonts w:ascii="Times New Roman" w:hAnsi="Times New Roman"/>
          <w:sz w:val="24"/>
          <w:szCs w:val="24"/>
        </w:rPr>
        <w:t>“la absorción del pensamiento político de Kant en el liberalismo contemporáneo es a lo mucho parcial.” (</w:t>
      </w:r>
      <w:r w:rsidR="003B0787">
        <w:rPr>
          <w:rFonts w:ascii="Times New Roman" w:hAnsi="Times New Roman"/>
          <w:sz w:val="24"/>
          <w:szCs w:val="24"/>
        </w:rPr>
        <w:t xml:space="preserve">Flikschuh, </w:t>
      </w:r>
      <w:r w:rsidR="003B0787" w:rsidRPr="009666E0">
        <w:rPr>
          <w:rFonts w:ascii="Times New Roman" w:hAnsi="Times New Roman"/>
          <w:sz w:val="24"/>
          <w:szCs w:val="24"/>
        </w:rPr>
        <w:t>2000; p.2) y agrega</w:t>
      </w:r>
      <w:r w:rsidR="003B0787">
        <w:rPr>
          <w:rFonts w:ascii="Times New Roman" w:hAnsi="Times New Roman"/>
          <w:sz w:val="24"/>
          <w:szCs w:val="24"/>
        </w:rPr>
        <w:t xml:space="preserve"> </w:t>
      </w:r>
      <w:r w:rsidR="003B0787" w:rsidRPr="009666E0">
        <w:rPr>
          <w:rFonts w:ascii="Times New Roman" w:hAnsi="Times New Roman"/>
          <w:sz w:val="24"/>
          <w:szCs w:val="24"/>
        </w:rPr>
        <w:t>en seguida que: “Los escritos políticos de Kant, especialmente la doctrina del derecho, continúan siendo vistos negligentemente por los contemporáneos liberales.” (</w:t>
      </w:r>
      <w:r w:rsidR="003B0787">
        <w:rPr>
          <w:rFonts w:ascii="Times New Roman" w:hAnsi="Times New Roman"/>
          <w:sz w:val="24"/>
          <w:szCs w:val="24"/>
        </w:rPr>
        <w:t xml:space="preserve">Flikschuh, </w:t>
      </w:r>
      <w:r w:rsidR="003B0787" w:rsidRPr="009666E0">
        <w:rPr>
          <w:rFonts w:ascii="Times New Roman" w:hAnsi="Times New Roman"/>
          <w:sz w:val="24"/>
          <w:szCs w:val="24"/>
        </w:rPr>
        <w:t>2000; p.3)</w:t>
      </w:r>
    </w:p>
    <w:p w14:paraId="5B95BC3C" w14:textId="6AF992EB"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Pr>
          <w:rFonts w:ascii="Times New Roman" w:hAnsi="Times New Roman"/>
          <w:sz w:val="24"/>
          <w:szCs w:val="24"/>
        </w:rPr>
        <w:t>”</w:t>
      </w:r>
      <w:r w:rsidR="00A41F9E" w:rsidRPr="00A41F9E">
        <w:rPr>
          <w:rFonts w:ascii="Times New Roman" w:hAnsi="Times New Roman"/>
          <w:sz w:val="24"/>
          <w:szCs w:val="24"/>
        </w:rPr>
        <w:t xml:space="preserve"> </w:t>
      </w:r>
      <w:r w:rsidR="00A41F9E" w:rsidRPr="009666E0">
        <w:rPr>
          <w:rFonts w:ascii="Times New Roman" w:hAnsi="Times New Roman"/>
          <w:sz w:val="24"/>
          <w:szCs w:val="24"/>
        </w:rPr>
        <w:t>(</w:t>
      </w:r>
      <w:r w:rsidR="00A41F9E">
        <w:rPr>
          <w:rFonts w:ascii="Times New Roman" w:hAnsi="Times New Roman"/>
          <w:sz w:val="24"/>
          <w:szCs w:val="24"/>
        </w:rPr>
        <w:t xml:space="preserve">Flikschuh, </w:t>
      </w:r>
      <w:r w:rsidR="00A41F9E" w:rsidRPr="009666E0">
        <w:rPr>
          <w:rFonts w:ascii="Times New Roman" w:hAnsi="Times New Roman"/>
          <w:sz w:val="24"/>
          <w:szCs w:val="24"/>
        </w:rPr>
        <w:t>2000; p.5)</w:t>
      </w:r>
      <w:r w:rsidR="00A41F9E">
        <w:rPr>
          <w:rFonts w:ascii="Times New Roman" w:hAnsi="Times New Roman"/>
          <w:sz w:val="24"/>
          <w:szCs w:val="24"/>
        </w:rPr>
        <w:t xml:space="preserve"> y luego, a continuación, afirma que: “</w:t>
      </w:r>
      <w:r w:rsidRPr="009666E0">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A41F9E">
        <w:rPr>
          <w:rFonts w:ascii="Times New Roman" w:hAnsi="Times New Roman"/>
          <w:i/>
          <w:iCs/>
          <w:sz w:val="24"/>
          <w:szCs w:val="24"/>
        </w:rPr>
        <w:t>Ib.</w:t>
      </w:r>
      <w:r w:rsidRPr="009666E0">
        <w:rPr>
          <w:rFonts w:ascii="Times New Roman" w:hAnsi="Times New Roman"/>
          <w:sz w:val="24"/>
          <w:szCs w:val="24"/>
        </w:rPr>
        <w:t>)</w:t>
      </w:r>
    </w:p>
    <w:p w14:paraId="6C5D27B7" w14:textId="72C81201"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w:t>
      </w:r>
      <w:r w:rsidRPr="009666E0">
        <w:rPr>
          <w:rFonts w:ascii="Times New Roman" w:hAnsi="Times New Roman"/>
          <w:sz w:val="24"/>
          <w:szCs w:val="24"/>
        </w:rPr>
        <w:lastRenderedPageBreak/>
        <w:t>por medio de un acto de un juicio práctico político que refleja la concepción positiva de Kant sobre la finitud humana.</w:t>
      </w:r>
      <w:r w:rsidR="00A41F9E">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 xml:space="preserve">Flikschuh, </w:t>
      </w:r>
      <w:r w:rsidRPr="009666E0">
        <w:rPr>
          <w:rFonts w:ascii="Times New Roman" w:hAnsi="Times New Roman"/>
          <w:sz w:val="24"/>
          <w:szCs w:val="24"/>
        </w:rPr>
        <w:t>2000; p.6)</w:t>
      </w:r>
    </w:p>
    <w:p w14:paraId="5779B193" w14:textId="3960FD46" w:rsidR="003B0787" w:rsidRDefault="003B0787" w:rsidP="003B0787">
      <w:pPr>
        <w:spacing w:line="360" w:lineRule="auto"/>
        <w:rPr>
          <w:rFonts w:ascii="Times New Roman" w:hAnsi="Times New Roman"/>
          <w:sz w:val="24"/>
          <w:szCs w:val="24"/>
        </w:rPr>
      </w:pPr>
      <w:r>
        <w:rPr>
          <w:rFonts w:ascii="Times New Roman" w:hAnsi="Times New Roman"/>
          <w:sz w:val="24"/>
          <w:szCs w:val="24"/>
        </w:rPr>
        <w:t>L</w:t>
      </w:r>
      <w:r w:rsidRPr="009666E0">
        <w:rPr>
          <w:rFonts w:ascii="Times New Roman" w:hAnsi="Times New Roman"/>
          <w:sz w:val="24"/>
          <w:szCs w:val="24"/>
        </w:rPr>
        <w:t>a autora se remite a lo que S. Körner se refiere como un marco categorial</w:t>
      </w:r>
      <w:r w:rsidR="0031254B">
        <w:rPr>
          <w:rFonts w:ascii="Times New Roman" w:hAnsi="Times New Roman"/>
          <w:sz w:val="24"/>
          <w:szCs w:val="24"/>
        </w:rPr>
        <w:t xml:space="preserve"> para delimitar un sentido de lo que entiende por metafísica</w:t>
      </w:r>
      <w:r w:rsidRPr="009666E0">
        <w:rPr>
          <w:rFonts w:ascii="Times New Roman" w:hAnsi="Times New Roman"/>
          <w:sz w:val="24"/>
          <w:szCs w:val="24"/>
        </w:rPr>
        <w:t>. Ella señala que: “Al desarrollar una noción de un marco categorial (…) espero conseguir un delineado de una posible aproximación a la metafísica de Kant</w:t>
      </w:r>
      <w:r w:rsidR="0031254B">
        <w:rPr>
          <w:rFonts w:ascii="Times New Roman" w:hAnsi="Times New Roman"/>
          <w:sz w:val="24"/>
          <w:szCs w:val="24"/>
        </w:rPr>
        <w:t>.</w:t>
      </w:r>
      <w:r w:rsidRPr="009666E0">
        <w:rPr>
          <w:rFonts w:ascii="Times New Roman" w:hAnsi="Times New Roman"/>
          <w:sz w:val="24"/>
          <w:szCs w:val="24"/>
        </w:rPr>
        <w:t xml:space="preserve"> </w:t>
      </w:r>
      <w:r w:rsidR="0031254B">
        <w:rPr>
          <w:rFonts w:ascii="Times New Roman" w:hAnsi="Times New Roman"/>
          <w:sz w:val="24"/>
          <w:szCs w:val="24"/>
        </w:rPr>
        <w:t>(…)</w:t>
      </w:r>
      <w:r w:rsidRPr="009666E0">
        <w:rPr>
          <w:rFonts w:ascii="Times New Roman" w:hAnsi="Times New Roman"/>
          <w:sz w:val="24"/>
          <w:szCs w:val="24"/>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3ECCF026"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w:t>
      </w:r>
      <w:r w:rsidR="0031254B">
        <w:rPr>
          <w:rFonts w:ascii="Times New Roman" w:hAnsi="Times New Roman"/>
          <w:sz w:val="24"/>
          <w:szCs w:val="24"/>
        </w:rPr>
        <w:t>. (…)</w:t>
      </w:r>
      <w:r w:rsidRPr="009666E0">
        <w:rPr>
          <w:rFonts w:ascii="Times New Roman" w:hAnsi="Times New Roman"/>
          <w:sz w:val="24"/>
          <w:szCs w:val="24"/>
        </w:rPr>
        <w:t xml:space="preserve">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AC17F58" w14:textId="45E7F805" w:rsidR="001A6686" w:rsidRPr="009666E0" w:rsidRDefault="001A6686" w:rsidP="001A6686">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w:t>
      </w:r>
      <w:r w:rsidR="00747E3D">
        <w:rPr>
          <w:rFonts w:ascii="Times New Roman" w:hAnsi="Times New Roman"/>
          <w:sz w:val="24"/>
          <w:szCs w:val="24"/>
        </w:rPr>
        <w:t>que realiza</w:t>
      </w:r>
      <w:r>
        <w:rPr>
          <w:rFonts w:ascii="Times New Roman" w:hAnsi="Times New Roman"/>
          <w:sz w:val="24"/>
          <w:szCs w:val="24"/>
        </w:rPr>
        <w:t xml:space="preserv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w:t>
      </w:r>
      <w:r w:rsidRPr="009666E0">
        <w:rPr>
          <w:rFonts w:ascii="Times New Roman" w:hAnsi="Times New Roman"/>
          <w:sz w:val="24"/>
          <w:szCs w:val="24"/>
        </w:rPr>
        <w:lastRenderedPageBreak/>
        <w:t>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2000; p.20)</w:t>
      </w:r>
      <w:r w:rsidR="00747E3D">
        <w:rPr>
          <w:rFonts w:ascii="Times New Roman" w:hAnsi="Times New Roman"/>
          <w:sz w:val="24"/>
          <w:szCs w:val="24"/>
        </w:rPr>
        <w:t xml:space="preserve"> En este contexto, ella agrega que en las discusiones actuales: </w:t>
      </w:r>
      <w:r w:rsidRPr="009666E0">
        <w:rPr>
          <w:rFonts w:ascii="Times New Roman" w:hAnsi="Times New Roman"/>
          <w:sz w:val="24"/>
          <w:szCs w:val="24"/>
        </w:rPr>
        <w:t>“La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r w:rsidR="00747E3D">
        <w:rPr>
          <w:rFonts w:ascii="Times New Roman" w:hAnsi="Times New Roman"/>
          <w:sz w:val="24"/>
          <w:szCs w:val="24"/>
        </w:rPr>
        <w:t xml:space="preserve"> </w:t>
      </w:r>
    </w:p>
    <w:p w14:paraId="0C3F0FBD" w14:textId="4C2F7ECA"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w:t>
      </w:r>
      <w:r w:rsidR="00747E3D">
        <w:rPr>
          <w:rFonts w:ascii="Times New Roman" w:hAnsi="Times New Roman"/>
          <w:sz w:val="24"/>
          <w:szCs w:val="24"/>
        </w:rPr>
        <w:t>, en miras de defender la metafísica en discusiones publicas sobre política,</w:t>
      </w:r>
      <w:r w:rsidRPr="009666E0">
        <w:rPr>
          <w:rFonts w:ascii="Times New Roman" w:hAnsi="Times New Roman"/>
          <w:sz w:val="24"/>
          <w:szCs w:val="24"/>
        </w:rPr>
        <w:t xml:space="preserve"> rescata cuatro elementos que deriva de la idea de marco categorial de Körner. Ella indica que: “El marco categorial de una persona tiene una evidente orientación epistemológica, reflejando asunciones particulares acerca de la condición de la experiencia cognitiva </w:t>
      </w:r>
      <w:r w:rsidR="00747E3D">
        <w:rPr>
          <w:rFonts w:ascii="Times New Roman" w:hAnsi="Times New Roman"/>
          <w:sz w:val="24"/>
          <w:szCs w:val="24"/>
        </w:rPr>
        <w:t>(…)</w:t>
      </w:r>
      <w:r w:rsidRPr="009666E0">
        <w:rPr>
          <w:rFonts w:ascii="Times New Roman" w:hAnsi="Times New Roman"/>
          <w:sz w:val="24"/>
          <w:szCs w:val="24"/>
        </w:rPr>
        <w:t>,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6CFADFAF"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Estos cuatro elementos del marco categorial son el fundamento para interpretarle como la estructura de un trasfondo </w:t>
      </w:r>
      <w:r w:rsidR="00747E3D">
        <w:rPr>
          <w:rFonts w:ascii="Times New Roman" w:hAnsi="Times New Roman"/>
          <w:sz w:val="24"/>
          <w:szCs w:val="24"/>
        </w:rPr>
        <w:t xml:space="preserve">equivalente al </w:t>
      </w:r>
      <w:r w:rsidRPr="009666E0">
        <w:rPr>
          <w:rFonts w:ascii="Times New Roman" w:hAnsi="Times New Roman"/>
          <w:sz w:val="24"/>
          <w:szCs w:val="24"/>
        </w:rPr>
        <w:t>metafísico necesario e inevitable para toda persona, sin que se desentienda de la experiencia real</w:t>
      </w:r>
      <w:r w:rsidR="00747E3D">
        <w:rPr>
          <w:rFonts w:ascii="Times New Roman" w:hAnsi="Times New Roman"/>
          <w:sz w:val="24"/>
          <w:szCs w:val="24"/>
        </w:rPr>
        <w:t>, ni que se limite al ámbito privado y se restrinja del público</w:t>
      </w:r>
      <w:r w:rsidRPr="009666E0">
        <w:rPr>
          <w:rFonts w:ascii="Times New Roman" w:hAnsi="Times New Roman"/>
          <w:sz w:val="24"/>
          <w:szCs w:val="24"/>
        </w:rPr>
        <w:t xml:space="preserve">. Flikschuh </w:t>
      </w:r>
      <w:r w:rsidR="00747E3D">
        <w:rPr>
          <w:rFonts w:ascii="Times New Roman" w:hAnsi="Times New Roman"/>
          <w:sz w:val="24"/>
          <w:szCs w:val="24"/>
        </w:rPr>
        <w:t>indica</w:t>
      </w:r>
      <w:r w:rsidRPr="009666E0">
        <w:rPr>
          <w:rFonts w:ascii="Times New Roman" w:hAnsi="Times New Roman"/>
          <w:sz w:val="24"/>
          <w:szCs w:val="24"/>
        </w:rPr>
        <w:t xml:space="preserve"> que: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5DF1F40C" w:rsidR="00427DDC" w:rsidRDefault="00747E3D" w:rsidP="001A6686">
      <w:pPr>
        <w:spacing w:line="360" w:lineRule="auto"/>
        <w:rPr>
          <w:rFonts w:ascii="Times New Roman" w:hAnsi="Times New Roman"/>
          <w:sz w:val="24"/>
          <w:szCs w:val="24"/>
        </w:rPr>
      </w:pPr>
      <w:r>
        <w:rPr>
          <w:rFonts w:ascii="Times New Roman" w:hAnsi="Times New Roman"/>
          <w:sz w:val="24"/>
          <w:szCs w:val="24"/>
        </w:rPr>
        <w:t xml:space="preserve">En Kant, el lugar de la razón práctica y de la metafísica crítica equivalen a esta justificación de su validez y necesidad para la reflexión política. </w:t>
      </w:r>
      <w:r w:rsidR="001A6686" w:rsidRPr="009666E0">
        <w:rPr>
          <w:rFonts w:ascii="Times New Roman" w:hAnsi="Times New Roman"/>
          <w:sz w:val="24"/>
          <w:szCs w:val="24"/>
        </w:rPr>
        <w:t>De esta forma, la autora afirma que: “Ciertamente K</w:t>
      </w:r>
      <w:r w:rsidR="001A6686">
        <w:rPr>
          <w:rFonts w:ascii="Times New Roman" w:hAnsi="Times New Roman"/>
          <w:sz w:val="24"/>
          <w:szCs w:val="24"/>
        </w:rPr>
        <w:t>ö</w:t>
      </w:r>
      <w:r w:rsidR="001A6686" w:rsidRPr="009666E0">
        <w:rPr>
          <w:rFonts w:ascii="Times New Roman" w:hAnsi="Times New Roman"/>
          <w:sz w:val="24"/>
          <w:szCs w:val="24"/>
        </w:rPr>
        <w:t>rner explícitamente estipula que el marco categorial de una persona define su metafísica inmanente.” (</w:t>
      </w:r>
      <w:r w:rsidR="001A6686">
        <w:rPr>
          <w:rFonts w:ascii="Times New Roman" w:hAnsi="Times New Roman"/>
          <w:sz w:val="24"/>
          <w:szCs w:val="24"/>
        </w:rPr>
        <w:t xml:space="preserve">Flikschuh, </w:t>
      </w:r>
      <w:r w:rsidR="001A6686" w:rsidRPr="009666E0">
        <w:rPr>
          <w:rFonts w:ascii="Times New Roman" w:hAnsi="Times New Roman"/>
          <w:sz w:val="24"/>
          <w:szCs w:val="24"/>
        </w:rPr>
        <w:t>2000; p.36) Y precisamente, en este sentido, Flikschuh aboga por “Defender la función pública de la metafísica en el pensamiento político.” (</w:t>
      </w:r>
      <w:r w:rsidR="001A6686">
        <w:rPr>
          <w:rFonts w:ascii="Times New Roman" w:hAnsi="Times New Roman"/>
          <w:sz w:val="24"/>
          <w:szCs w:val="24"/>
        </w:rPr>
        <w:t xml:space="preserve">Flikschuh, </w:t>
      </w:r>
      <w:r w:rsidR="001A6686" w:rsidRPr="009666E0">
        <w:rPr>
          <w:rFonts w:ascii="Times New Roman" w:hAnsi="Times New Roman"/>
          <w:sz w:val="24"/>
          <w:szCs w:val="24"/>
        </w:rPr>
        <w:t>2000; p.47)</w:t>
      </w:r>
      <w:r w:rsidR="00103B86">
        <w:rPr>
          <w:rFonts w:ascii="Times New Roman" w:hAnsi="Times New Roman"/>
          <w:sz w:val="24"/>
          <w:szCs w:val="24"/>
        </w:rPr>
        <w:t xml:space="preserve"> </w:t>
      </w:r>
    </w:p>
    <w:p w14:paraId="0F9CB05F" w14:textId="1A54D31C" w:rsidR="00103B86" w:rsidRDefault="00103B86" w:rsidP="001A6686">
      <w:pPr>
        <w:spacing w:line="360" w:lineRule="auto"/>
        <w:rPr>
          <w:rFonts w:ascii="Times New Roman" w:hAnsi="Times New Roman"/>
          <w:sz w:val="24"/>
          <w:szCs w:val="24"/>
        </w:rPr>
      </w:pPr>
      <w:r>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w:t>
      </w:r>
      <w:r>
        <w:rPr>
          <w:rFonts w:ascii="Times New Roman" w:hAnsi="Times New Roman"/>
          <w:sz w:val="24"/>
          <w:szCs w:val="24"/>
        </w:rPr>
        <w:lastRenderedPageBreak/>
        <w:t xml:space="preserve">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F5EBA14"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w:t>
      </w:r>
      <w:r w:rsidR="00103B86">
        <w:rPr>
          <w:rFonts w:ascii="Times New Roman" w:hAnsi="Times New Roman"/>
          <w:sz w:val="24"/>
          <w:szCs w:val="24"/>
        </w:rPr>
        <w:t>bajo el trasfondo</w:t>
      </w:r>
      <w:r w:rsidRPr="009666E0">
        <w:rPr>
          <w:rFonts w:ascii="Times New Roman" w:hAnsi="Times New Roman"/>
          <w:sz w:val="24"/>
          <w:szCs w:val="24"/>
        </w:rPr>
        <w:t xml:space="preserve">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w:t>
      </w:r>
      <w:r w:rsidR="00103B86">
        <w:rPr>
          <w:rFonts w:ascii="Times New Roman" w:hAnsi="Times New Roman"/>
          <w:sz w:val="24"/>
          <w:szCs w:val="24"/>
        </w:rPr>
        <w:t xml:space="preserve">moral </w:t>
      </w:r>
      <w:r w:rsidRPr="009666E0">
        <w:rPr>
          <w:rFonts w:ascii="Times New Roman" w:hAnsi="Times New Roman"/>
          <w:sz w:val="24"/>
          <w:szCs w:val="24"/>
        </w:rPr>
        <w:t>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w:t>
      </w:r>
      <w:r w:rsidR="00103B86">
        <w:rPr>
          <w:rFonts w:ascii="Times New Roman" w:hAnsi="Times New Roman"/>
          <w:sz w:val="24"/>
          <w:szCs w:val="24"/>
        </w:rPr>
        <w:t xml:space="preserve"> en Kant</w:t>
      </w:r>
      <w:r w:rsidRPr="009666E0">
        <w:rPr>
          <w:rFonts w:ascii="Times New Roman" w:hAnsi="Times New Roman"/>
          <w:sz w:val="24"/>
          <w:szCs w:val="24"/>
        </w:rPr>
        <w:t xml:space="preserve"> de tal modo, que resulta fundamental para el ámbito del pensamiento político. </w:t>
      </w:r>
    </w:p>
    <w:p w14:paraId="4730BD4E" w14:textId="51BD28D4"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w:t>
      </w:r>
      <w:r w:rsidR="00D25B6C">
        <w:rPr>
          <w:rFonts w:ascii="Times New Roman" w:hAnsi="Times New Roman"/>
          <w:sz w:val="24"/>
          <w:szCs w:val="24"/>
        </w:rPr>
        <w:t xml:space="preserve"> y el derecho</w:t>
      </w:r>
      <w:r w:rsidRPr="009666E0">
        <w:rPr>
          <w:rFonts w:ascii="Times New Roman" w:hAnsi="Times New Roman"/>
          <w:sz w:val="24"/>
          <w:szCs w:val="24"/>
        </w:rPr>
        <w:t xml:space="preserve">.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CEC916D"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desarroll</w:t>
      </w:r>
      <w:r w:rsidR="00956F92">
        <w:rPr>
          <w:rFonts w:ascii="Times New Roman" w:hAnsi="Times New Roman"/>
          <w:sz w:val="24"/>
          <w:szCs w:val="24"/>
        </w:rPr>
        <w:t>a</w:t>
      </w:r>
      <w:r>
        <w:rPr>
          <w:rFonts w:ascii="Times New Roman" w:hAnsi="Times New Roman"/>
          <w:sz w:val="24"/>
          <w:szCs w:val="24"/>
        </w:rPr>
        <w:t xml:space="preserve"> la idea de</w:t>
      </w:r>
      <w:r w:rsidR="00956F92">
        <w:rPr>
          <w:rFonts w:ascii="Times New Roman" w:hAnsi="Times New Roman"/>
          <w:sz w:val="24"/>
          <w:szCs w:val="24"/>
        </w:rPr>
        <w:t xml:space="preserve"> l</w:t>
      </w:r>
      <w:r w:rsidRPr="009666E0">
        <w:rPr>
          <w:rFonts w:ascii="Times New Roman" w:hAnsi="Times New Roman"/>
          <w:sz w:val="24"/>
          <w:szCs w:val="24"/>
        </w:rPr>
        <w:t xml:space="preserve">a metafísica de la libertad como </w:t>
      </w:r>
      <w:r w:rsidR="00956F92">
        <w:rPr>
          <w:rFonts w:ascii="Times New Roman" w:hAnsi="Times New Roman"/>
          <w:sz w:val="24"/>
          <w:szCs w:val="24"/>
        </w:rPr>
        <w:t xml:space="preserve">una </w:t>
      </w:r>
      <w:r w:rsidRPr="009666E0">
        <w:rPr>
          <w:rFonts w:ascii="Times New Roman" w:hAnsi="Times New Roman"/>
          <w:sz w:val="24"/>
          <w:szCs w:val="24"/>
        </w:rPr>
        <w:t xml:space="preserve">idea </w:t>
      </w:r>
      <w:r w:rsidR="00956F92">
        <w:rPr>
          <w:rFonts w:ascii="Times New Roman" w:hAnsi="Times New Roman"/>
          <w:sz w:val="24"/>
          <w:szCs w:val="24"/>
        </w:rPr>
        <w:t xml:space="preserve">compartida </w:t>
      </w:r>
      <w:r w:rsidRPr="009666E0">
        <w:rPr>
          <w:rFonts w:ascii="Times New Roman" w:hAnsi="Times New Roman"/>
          <w:sz w:val="24"/>
          <w:szCs w:val="24"/>
        </w:rPr>
        <w:t xml:space="preserve">de la razón y caracteriza al ámbito práctico en general, pero específicamente al concepto de libertad, como una </w:t>
      </w:r>
      <w:r w:rsidR="00956F92">
        <w:rPr>
          <w:rFonts w:ascii="Times New Roman" w:hAnsi="Times New Roman"/>
          <w:sz w:val="24"/>
          <w:szCs w:val="24"/>
        </w:rPr>
        <w:t xml:space="preserve">noción </w:t>
      </w:r>
      <w:r w:rsidRPr="009666E0">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w:t>
      </w:r>
      <w:r w:rsidRPr="009666E0">
        <w:rPr>
          <w:rFonts w:ascii="Times New Roman" w:hAnsi="Times New Roman"/>
          <w:sz w:val="24"/>
          <w:szCs w:val="24"/>
        </w:rPr>
        <w:lastRenderedPageBreak/>
        <w:t>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3B9A084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w:t>
      </w:r>
      <w:r w:rsidR="00A35C95">
        <w:rPr>
          <w:rFonts w:ascii="Times New Roman" w:hAnsi="Times New Roman"/>
          <w:sz w:val="24"/>
          <w:szCs w:val="24"/>
        </w:rPr>
        <w:t>de</w:t>
      </w:r>
      <w:r w:rsidRPr="009666E0">
        <w:rPr>
          <w:rFonts w:ascii="Times New Roman" w:hAnsi="Times New Roman"/>
          <w:sz w:val="24"/>
          <w:szCs w:val="24"/>
        </w:rPr>
        <w:t xml:space="preserve">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w:t>
      </w:r>
      <w:r w:rsidRPr="009666E0">
        <w:rPr>
          <w:rFonts w:ascii="Times New Roman" w:hAnsi="Times New Roman"/>
          <w:sz w:val="24"/>
          <w:szCs w:val="24"/>
        </w:rPr>
        <w:lastRenderedPageBreak/>
        <w:t xml:space="preserve">una metafísica dogmática de una metafísica crítica. La primera puede entenderse como trascendente y la segunda como trascendental. </w:t>
      </w:r>
    </w:p>
    <w:p w14:paraId="1AE47619" w14:textId="71689858"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Pr>
          <w:rFonts w:ascii="Times New Roman" w:hAnsi="Times New Roman"/>
          <w:sz w:val="24"/>
          <w:szCs w:val="24"/>
        </w:rPr>
        <w:t xml:space="preserve">de la libertad </w:t>
      </w:r>
      <w:r w:rsidRPr="009666E0">
        <w:rPr>
          <w:rFonts w:ascii="Times New Roman" w:hAnsi="Times New Roman"/>
          <w:sz w:val="24"/>
          <w:szCs w:val="24"/>
        </w:rPr>
        <w:t xml:space="preserve">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49936696" w14:textId="73483F62"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Es importante tener en mente la distinción que hace Kant entre razón teórica y razón práctica. La primera tiene una función constitutiva de</w:t>
      </w:r>
      <w:r w:rsidR="006839BC">
        <w:rPr>
          <w:rFonts w:ascii="Times New Roman" w:hAnsi="Times New Roman"/>
          <w:sz w:val="24"/>
          <w:szCs w:val="24"/>
        </w:rPr>
        <w:t xml:space="preserve"> </w:t>
      </w:r>
      <w:r w:rsidRPr="009666E0">
        <w:rPr>
          <w:rFonts w:ascii="Times New Roman" w:hAnsi="Times New Roman"/>
          <w:sz w:val="24"/>
          <w:szCs w:val="24"/>
        </w:rPr>
        <w:t>l</w:t>
      </w:r>
      <w:r w:rsidR="006839BC">
        <w:rPr>
          <w:rFonts w:ascii="Times New Roman" w:hAnsi="Times New Roman"/>
          <w:sz w:val="24"/>
          <w:szCs w:val="24"/>
        </w:rPr>
        <w:t>os</w:t>
      </w:r>
      <w:r w:rsidRPr="009666E0">
        <w:rPr>
          <w:rFonts w:ascii="Times New Roman" w:hAnsi="Times New Roman"/>
          <w:sz w:val="24"/>
          <w:szCs w:val="24"/>
        </w:rPr>
        <w:t xml:space="preserve"> objeto</w:t>
      </w:r>
      <w:r w:rsidR="006839BC">
        <w:rPr>
          <w:rFonts w:ascii="Times New Roman" w:hAnsi="Times New Roman"/>
          <w:sz w:val="24"/>
          <w:szCs w:val="24"/>
        </w:rPr>
        <w:t>s</w:t>
      </w:r>
      <w:r w:rsidRPr="009666E0">
        <w:rPr>
          <w:rFonts w:ascii="Times New Roman" w:hAnsi="Times New Roman"/>
          <w:sz w:val="24"/>
          <w:szCs w:val="24"/>
        </w:rPr>
        <w:t xml:space="preserve"> de experiencia</w:t>
      </w:r>
      <w:r w:rsidR="006839BC">
        <w:rPr>
          <w:rFonts w:ascii="Times New Roman" w:hAnsi="Times New Roman"/>
          <w:sz w:val="24"/>
          <w:szCs w:val="24"/>
        </w:rPr>
        <w:t>s</w:t>
      </w:r>
      <w:r w:rsidRPr="009666E0">
        <w:rPr>
          <w:rFonts w:ascii="Times New Roman" w:hAnsi="Times New Roman"/>
          <w:sz w:val="24"/>
          <w:szCs w:val="24"/>
        </w:rPr>
        <w:t xml:space="preserve"> o fenómeno</w:t>
      </w:r>
      <w:r w:rsidR="006839BC">
        <w:rPr>
          <w:rFonts w:ascii="Times New Roman" w:hAnsi="Times New Roman"/>
          <w:sz w:val="24"/>
          <w:szCs w:val="24"/>
        </w:rPr>
        <w:t>s</w:t>
      </w:r>
      <w:r w:rsidRPr="009666E0">
        <w:rPr>
          <w:rFonts w:ascii="Times New Roman" w:hAnsi="Times New Roman"/>
          <w:sz w:val="24"/>
          <w:szCs w:val="24"/>
        </w:rPr>
        <w:t xml:space="preserve">, mientras que la segunda tiene una función regulativa para la acción. En el contexto del pensamiento crítico de Kant, la libertad es una idea regulativa que produce la razón práctica. </w:t>
      </w:r>
    </w:p>
    <w:p w14:paraId="36D3699A" w14:textId="1175165F"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w:t>
      </w:r>
      <w:r w:rsidR="006839BC">
        <w:rPr>
          <w:rFonts w:ascii="Times New Roman" w:hAnsi="Times New Roman"/>
          <w:sz w:val="24"/>
          <w:szCs w:val="24"/>
        </w:rPr>
        <w:t xml:space="preserve">centra </w:t>
      </w:r>
      <w:r w:rsidRPr="009666E0">
        <w:rPr>
          <w:rFonts w:ascii="Times New Roman" w:hAnsi="Times New Roman"/>
          <w:sz w:val="24"/>
          <w:szCs w:val="24"/>
        </w:rPr>
        <w:t xml:space="preserve">su atención </w:t>
      </w:r>
      <w:r w:rsidR="006839BC">
        <w:rPr>
          <w:rFonts w:ascii="Times New Roman" w:hAnsi="Times New Roman"/>
          <w:sz w:val="24"/>
          <w:szCs w:val="24"/>
        </w:rPr>
        <w:t xml:space="preserve">en </w:t>
      </w:r>
      <w:r w:rsidRPr="009666E0">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6A52F6A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6839BC">
        <w:rPr>
          <w:rFonts w:ascii="Times New Roman" w:hAnsi="Times New Roman"/>
          <w:sz w:val="24"/>
          <w:szCs w:val="24"/>
        </w:rPr>
        <w:t>que se trata de un</w:t>
      </w:r>
      <w:r w:rsidRPr="009666E0">
        <w:rPr>
          <w:rFonts w:ascii="Times New Roman" w:hAnsi="Times New Roman"/>
          <w:sz w:val="24"/>
          <w:szCs w:val="24"/>
        </w:rPr>
        <w:t>: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Pr>
          <w:rFonts w:ascii="Times New Roman" w:hAnsi="Times New Roman"/>
          <w:sz w:val="24"/>
          <w:szCs w:val="24"/>
        </w:rPr>
        <w:t>determinado</w:t>
      </w:r>
      <w:r w:rsidRPr="009666E0">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Pr>
          <w:rFonts w:ascii="Times New Roman" w:hAnsi="Times New Roman"/>
          <w:sz w:val="24"/>
          <w:szCs w:val="24"/>
        </w:rPr>
        <w:t xml:space="preserve">mecánico </w:t>
      </w:r>
      <w:r w:rsidRPr="009666E0">
        <w:rPr>
          <w:rFonts w:ascii="Times New Roman" w:hAnsi="Times New Roman"/>
          <w:sz w:val="24"/>
          <w:szCs w:val="24"/>
        </w:rPr>
        <w:t>determinado, porque se encuentra en otro ámbito distinto del de los fenómenos de leyes naturales.</w:t>
      </w:r>
      <w:r w:rsidR="006839BC">
        <w:rPr>
          <w:rFonts w:ascii="Times New Roman" w:hAnsi="Times New Roman"/>
          <w:sz w:val="24"/>
          <w:szCs w:val="24"/>
        </w:rPr>
        <w:t xml:space="preserve"> Se orienta por las leyes de la libertad.</w:t>
      </w:r>
    </w:p>
    <w:p w14:paraId="75862E45" w14:textId="4FB29CDC" w:rsidR="00C03F1E" w:rsidRDefault="00A1637C" w:rsidP="00C03F1E">
      <w:pPr>
        <w:spacing w:line="360" w:lineRule="auto"/>
        <w:rPr>
          <w:rFonts w:ascii="Times New Roman" w:hAnsi="Times New Roman"/>
          <w:sz w:val="24"/>
          <w:szCs w:val="24"/>
        </w:rPr>
      </w:pPr>
      <w:r w:rsidRPr="009666E0">
        <w:rPr>
          <w:rFonts w:ascii="Times New Roman" w:hAnsi="Times New Roman"/>
          <w:sz w:val="24"/>
          <w:szCs w:val="24"/>
        </w:rPr>
        <w:lastRenderedPageBreak/>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r w:rsidR="00C03F1E" w:rsidRPr="009666E0">
        <w:rPr>
          <w:rFonts w:ascii="Times New Roman" w:hAnsi="Times New Roman"/>
          <w:sz w:val="24"/>
          <w:szCs w:val="24"/>
        </w:rPr>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sidR="00C03F1E">
        <w:rPr>
          <w:rFonts w:ascii="Times New Roman" w:hAnsi="Times New Roman"/>
          <w:sz w:val="24"/>
          <w:szCs w:val="24"/>
        </w:rPr>
        <w:t xml:space="preserve"> prevenirnos contra la atribución de</w:t>
      </w:r>
      <w:r w:rsidR="00C03F1E" w:rsidRPr="009666E0">
        <w:rPr>
          <w:rFonts w:ascii="Times New Roman" w:hAnsi="Times New Roman"/>
          <w:sz w:val="24"/>
          <w:szCs w:val="24"/>
        </w:rPr>
        <w:t xml:space="preserve"> un incompatibilista dualista. Al mismo tiempo, sería un error concluir que Kant es un 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p.54) </w:t>
      </w:r>
    </w:p>
    <w:p w14:paraId="37AA0301" w14:textId="7C5461B2"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Esto refuerza la idea de que Kant no cae en la vieja discusión de la libertad</w:t>
      </w:r>
      <w:r w:rsidR="00E46B83">
        <w:rPr>
          <w:rFonts w:ascii="Times New Roman" w:hAnsi="Times New Roman"/>
          <w:sz w:val="24"/>
          <w:szCs w:val="24"/>
        </w:rPr>
        <w:t xml:space="preserve"> en una metafísica dogmática</w:t>
      </w:r>
      <w:r>
        <w:rPr>
          <w:rFonts w:ascii="Times New Roman" w:hAnsi="Times New Roman"/>
          <w:sz w:val="24"/>
          <w:szCs w:val="24"/>
        </w:rPr>
        <w:t xml:space="preserve">,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w:t>
      </w:r>
      <w:r w:rsidR="00E46B83">
        <w:rPr>
          <w:rFonts w:ascii="Times New Roman" w:hAnsi="Times New Roman"/>
          <w:sz w:val="24"/>
          <w:szCs w:val="24"/>
        </w:rPr>
        <w:t>en un sentido práctico</w:t>
      </w:r>
      <w:r>
        <w:rPr>
          <w:rFonts w:ascii="Times New Roman" w:hAnsi="Times New Roman"/>
          <w:sz w:val="24"/>
          <w:szCs w:val="24"/>
        </w:rPr>
        <w:t>, una idea de libertad</w:t>
      </w:r>
      <w:r w:rsidR="00E46B83">
        <w:rPr>
          <w:rFonts w:ascii="Times New Roman" w:hAnsi="Times New Roman"/>
          <w:sz w:val="24"/>
          <w:szCs w:val="24"/>
        </w:rPr>
        <w:t xml:space="preserve"> como un asunto moral, pero además</w:t>
      </w:r>
      <w:r>
        <w:rPr>
          <w:rFonts w:ascii="Times New Roman" w:hAnsi="Times New Roman"/>
          <w:sz w:val="24"/>
          <w:szCs w:val="24"/>
        </w:rPr>
        <w:t xml:space="preserve"> en cuanto algo jurídico, civil y político, al nivel racional que nos exhorta a un acuerdo civil por la mera gravedad de la noción. </w:t>
      </w:r>
    </w:p>
    <w:p w14:paraId="1042139C" w14:textId="1EA09880"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Pr>
          <w:rFonts w:ascii="Times New Roman" w:hAnsi="Times New Roman"/>
          <w:sz w:val="24"/>
          <w:szCs w:val="24"/>
        </w:rPr>
        <w:t>,</w:t>
      </w:r>
      <w:r w:rsidRPr="009666E0">
        <w:rPr>
          <w:rFonts w:ascii="Times New Roman" w:hAnsi="Times New Roman"/>
          <w:sz w:val="24"/>
          <w:szCs w:val="24"/>
        </w:rPr>
        <w:t xml:space="preserve">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r w:rsidR="00E46B83">
        <w:rPr>
          <w:rFonts w:ascii="Times New Roman" w:hAnsi="Times New Roman"/>
          <w:sz w:val="24"/>
          <w:szCs w:val="24"/>
        </w:rPr>
        <w:t xml:space="preserve"> De otro modo, el determinismo representa la ausencia de libertad, y con ello, de la responsabilidad de la agencia moral de los actos externos. </w:t>
      </w:r>
    </w:p>
    <w:p w14:paraId="51F6FDC5" w14:textId="051DA41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En este marco que engloba lo propuesto por Kant, la libertad humana se entiende de un modo muy preciso, </w:t>
      </w:r>
      <w:r w:rsidR="00E46B83">
        <w:rPr>
          <w:rFonts w:ascii="Times New Roman" w:hAnsi="Times New Roman"/>
          <w:sz w:val="24"/>
          <w:szCs w:val="24"/>
        </w:rPr>
        <w:t xml:space="preserve">Flikschuh describe que </w:t>
      </w:r>
      <w:r w:rsidRPr="009666E0">
        <w:rPr>
          <w:rFonts w:ascii="Times New Roman" w:hAnsi="Times New Roman"/>
          <w:sz w:val="24"/>
          <w:szCs w:val="24"/>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2000; p.73) Y es precisamente 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40F5756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w:t>
      </w:r>
      <w:r w:rsidR="00E46B83">
        <w:rPr>
          <w:rFonts w:ascii="Times New Roman" w:hAnsi="Times New Roman"/>
          <w:sz w:val="24"/>
          <w:szCs w:val="24"/>
        </w:rPr>
        <w:t xml:space="preserve"> formales</w:t>
      </w:r>
      <w:r w:rsidRPr="009666E0">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w:t>
      </w:r>
      <w:r w:rsidRPr="009666E0">
        <w:rPr>
          <w:rFonts w:ascii="Times New Roman" w:hAnsi="Times New Roman"/>
          <w:sz w:val="24"/>
          <w:szCs w:val="24"/>
        </w:rPr>
        <w:lastRenderedPageBreak/>
        <w:t xml:space="preserve">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1CFA7A1B"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w:t>
      </w:r>
      <w:r w:rsidR="00E46B83">
        <w:rPr>
          <w:rFonts w:ascii="Times New Roman" w:hAnsi="Times New Roman"/>
          <w:sz w:val="24"/>
          <w:szCs w:val="24"/>
        </w:rPr>
        <w:t>(</w:t>
      </w:r>
      <w:r w:rsidRPr="009666E0">
        <w:rPr>
          <w:rFonts w:ascii="Times New Roman" w:hAnsi="Times New Roman"/>
          <w:sz w:val="24"/>
          <w:szCs w:val="24"/>
        </w:rPr>
        <w:t>el natural y el moral</w:t>
      </w:r>
      <w:r w:rsidR="00E46B83">
        <w:rPr>
          <w:rFonts w:ascii="Times New Roman" w:hAnsi="Times New Roman"/>
          <w:sz w:val="24"/>
          <w:szCs w:val="24"/>
        </w:rPr>
        <w:t>)</w:t>
      </w:r>
      <w:r w:rsidRPr="009666E0">
        <w:rPr>
          <w:rFonts w:ascii="Times New Roman" w:hAnsi="Times New Roman"/>
          <w:sz w:val="24"/>
          <w:szCs w:val="24"/>
        </w:rPr>
        <w:t xml:space="preserve">. </w:t>
      </w:r>
      <w:r w:rsidR="00E46B83">
        <w:rPr>
          <w:rFonts w:ascii="Times New Roman" w:hAnsi="Times New Roman"/>
          <w:sz w:val="24"/>
          <w:szCs w:val="24"/>
        </w:rPr>
        <w:t xml:space="preserve">Estas leyes son como la condición del ordenamiento en que no es posible percibir algo, (sensible o intelectualmente). </w:t>
      </w:r>
      <w:r w:rsidRPr="009666E0">
        <w:rPr>
          <w:rFonts w:ascii="Times New Roman" w:hAnsi="Times New Roman"/>
          <w:sz w:val="24"/>
          <w:szCs w:val="24"/>
        </w:rPr>
        <w:t>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 xml:space="preserve">2000; p.78) </w:t>
      </w:r>
    </w:p>
    <w:p w14:paraId="6F94B45C" w14:textId="73F5CC1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Este elemento de limitación humana que busca reconciliar</w:t>
      </w:r>
      <w:r w:rsidR="00F51939">
        <w:rPr>
          <w:rFonts w:ascii="Times New Roman" w:hAnsi="Times New Roman"/>
          <w:sz w:val="24"/>
          <w:szCs w:val="24"/>
        </w:rPr>
        <w:t xml:space="preserve"> críticamente la relación entre causalidad y libertad</w:t>
      </w:r>
      <w:r w:rsidRPr="009666E0">
        <w:rPr>
          <w:rFonts w:ascii="Times New Roman" w:hAnsi="Times New Roman"/>
          <w:sz w:val="24"/>
          <w:szCs w:val="24"/>
        </w:rPr>
        <w:t xml:space="preserve">, se convierte en la base de su consideración </w:t>
      </w:r>
      <w:r w:rsidR="00F51939">
        <w:rPr>
          <w:rFonts w:ascii="Times New Roman" w:hAnsi="Times New Roman"/>
          <w:sz w:val="24"/>
          <w:szCs w:val="24"/>
        </w:rPr>
        <w:t xml:space="preserve">no dogmática </w:t>
      </w:r>
      <w:r w:rsidRPr="009666E0">
        <w:rPr>
          <w:rFonts w:ascii="Times New Roman" w:hAnsi="Times New Roman"/>
          <w:sz w:val="24"/>
          <w:szCs w:val="24"/>
        </w:rPr>
        <w:t xml:space="preserve">de la libertad, </w:t>
      </w:r>
      <w:r w:rsidR="00F51939">
        <w:rPr>
          <w:rFonts w:ascii="Times New Roman" w:hAnsi="Times New Roman"/>
          <w:sz w:val="24"/>
          <w:szCs w:val="24"/>
        </w:rPr>
        <w:t xml:space="preserve">primero en un sentido moral y metafísico, luego en un sentido externo, legal, político y cosmopolítico. </w:t>
      </w:r>
    </w:p>
    <w:p w14:paraId="36D825D5" w14:textId="504DA88A"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La autora </w:t>
      </w:r>
      <w:r w:rsidR="00F51939">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Pr>
          <w:rFonts w:ascii="Times New Roman" w:hAnsi="Times New Roman"/>
          <w:sz w:val="24"/>
          <w:szCs w:val="24"/>
        </w:rPr>
        <w:t xml:space="preserve"> Ella </w:t>
      </w:r>
      <w:r>
        <w:rPr>
          <w:rFonts w:ascii="Times New Roman" w:hAnsi="Times New Roman"/>
          <w:sz w:val="24"/>
          <w:szCs w:val="24"/>
        </w:rPr>
        <w:t>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 xml:space="preserve">2000; p.79) En términos de S. Körner, Flikschuh había </w:t>
      </w:r>
      <w:r w:rsidRPr="009666E0">
        <w:rPr>
          <w:rFonts w:ascii="Times New Roman" w:hAnsi="Times New Roman"/>
          <w:sz w:val="24"/>
          <w:szCs w:val="24"/>
        </w:rPr>
        <w:lastRenderedPageBreak/>
        <w:t>referido que estos elementos representan el marco categorial que fundamenta el pensamiento político de Kant.</w:t>
      </w:r>
      <w:r>
        <w:rPr>
          <w:rFonts w:ascii="Times New Roman" w:hAnsi="Times New Roman"/>
          <w:sz w:val="24"/>
          <w:szCs w:val="24"/>
        </w:rPr>
        <w:t xml:space="preserve"> </w:t>
      </w:r>
    </w:p>
    <w:p w14:paraId="1D303253" w14:textId="249D6257" w:rsidR="00C03F1E" w:rsidRDefault="00C03F1E" w:rsidP="00C03F1E">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Pr>
          <w:rFonts w:ascii="Times New Roman" w:hAnsi="Times New Roman"/>
          <w:sz w:val="24"/>
          <w:szCs w:val="24"/>
        </w:rPr>
        <w:t xml:space="preserve"> por su fuerza normativa</w:t>
      </w:r>
      <w:r>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0D0F0C95" w14:textId="2D712BBA" w:rsidR="00BB237E" w:rsidRDefault="00BB237E" w:rsidP="00BB237E">
      <w:pPr>
        <w:spacing w:line="360" w:lineRule="auto"/>
        <w:rPr>
          <w:rFonts w:ascii="Times New Roman" w:hAnsi="Times New Roman"/>
          <w:sz w:val="24"/>
          <w:szCs w:val="24"/>
        </w:rPr>
      </w:pPr>
      <w:r>
        <w:rPr>
          <w:rFonts w:ascii="Times New Roman" w:hAnsi="Times New Roman"/>
          <w:sz w:val="24"/>
          <w:szCs w:val="24"/>
        </w:rPr>
        <w:t xml:space="preserve">En este punto, Flikschuh retrata el salto no muy lejano que Kant hace entre libertad interna y externa. El deseo es fundamental para relacionar las leyes de la moral con las facultades del alma. </w:t>
      </w:r>
      <w:r w:rsidR="00C03F1E">
        <w:rPr>
          <w:rFonts w:ascii="Times New Roman" w:hAnsi="Times New Roman"/>
          <w:sz w:val="24"/>
          <w:szCs w:val="24"/>
        </w:rPr>
        <w:t xml:space="preserve">En la libertad interna, la relación entre </w:t>
      </w:r>
      <w:r>
        <w:rPr>
          <w:rFonts w:ascii="Times New Roman" w:hAnsi="Times New Roman"/>
          <w:sz w:val="24"/>
          <w:szCs w:val="24"/>
        </w:rPr>
        <w:t xml:space="preserve">el deseo </w:t>
      </w:r>
      <w:r w:rsidR="00C03F1E">
        <w:rPr>
          <w:rFonts w:ascii="Times New Roman" w:hAnsi="Times New Roman"/>
          <w:sz w:val="24"/>
          <w:szCs w:val="24"/>
        </w:rPr>
        <w:t>y las facultades del alma</w:t>
      </w:r>
      <w:r>
        <w:rPr>
          <w:rFonts w:ascii="Times New Roman" w:hAnsi="Times New Roman"/>
          <w:sz w:val="24"/>
          <w:szCs w:val="24"/>
        </w:rPr>
        <w:t xml:space="preserve"> suponen que es libre la voluntad que se norma por las máximas de la razón, distinguiéndose así de un arbitrio animal. E</w:t>
      </w:r>
      <w:r w:rsidR="00C03F1E">
        <w:rPr>
          <w:rFonts w:ascii="Times New Roman" w:hAnsi="Times New Roman"/>
          <w:sz w:val="24"/>
          <w:szCs w:val="24"/>
        </w:rPr>
        <w:t>n la libertad externa, la relación no era sino entre la libertad de uno contra la libertad de otros.</w:t>
      </w:r>
      <w:r>
        <w:rPr>
          <w:rFonts w:ascii="Times New Roman" w:hAnsi="Times New Roman"/>
          <w:sz w:val="24"/>
          <w:szCs w:val="24"/>
        </w:rPr>
        <w:t xml:space="preserve"> Pero como señala Flikschuh, la matriz moral del deseo se conserva para </w:t>
      </w:r>
      <w:r>
        <w:rPr>
          <w:rFonts w:ascii="Times New Roman" w:hAnsi="Times New Roman"/>
          <w:sz w:val="24"/>
          <w:szCs w:val="24"/>
        </w:rPr>
        <w:lastRenderedPageBreak/>
        <w:t>l</w:t>
      </w:r>
      <w:r w:rsidR="00E27389">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0E6206F4"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 En este sentido, lo que inaugura la idea de libertad externa radica en los reclamos legítimos que pueda tener alguien sobre la posesión de algo, ya que </w:t>
      </w:r>
      <w:r w:rsidR="00E27389">
        <w:rPr>
          <w:rFonts w:ascii="Times New Roman" w:hAnsi="Times New Roman"/>
          <w:sz w:val="24"/>
          <w:szCs w:val="24"/>
        </w:rPr>
        <w:t>esto requiere de</w:t>
      </w:r>
      <w:r>
        <w:rPr>
          <w:rFonts w:ascii="Times New Roman" w:hAnsi="Times New Roman"/>
          <w:sz w:val="24"/>
          <w:szCs w:val="24"/>
        </w:rPr>
        <w:t xml:space="preserve"> un horizonte en que se reconoce públicamente el derecho que se pudiera tener sobre algo o alguien. El énfasis que hace la autora</w:t>
      </w:r>
      <w:r w:rsidR="00E27389">
        <w:rPr>
          <w:rFonts w:ascii="Times New Roman" w:hAnsi="Times New Roman"/>
          <w:sz w:val="24"/>
          <w:szCs w:val="24"/>
        </w:rPr>
        <w:t xml:space="preserve"> </w:t>
      </w:r>
      <w:r>
        <w:rPr>
          <w:rFonts w:ascii="Times New Roman" w:hAnsi="Times New Roman"/>
          <w:sz w:val="24"/>
          <w:szCs w:val="24"/>
        </w:rPr>
        <w:t xml:space="preserve">se enfoca en este punto, sobre el derecho privado, ya que las obligaciones de justicia que se tiene recíprocamente, </w:t>
      </w:r>
      <w:r w:rsidR="00601405">
        <w:rPr>
          <w:rFonts w:ascii="Times New Roman" w:hAnsi="Times New Roman"/>
          <w:sz w:val="24"/>
          <w:szCs w:val="24"/>
        </w:rPr>
        <w:t>representan</w:t>
      </w:r>
      <w:r>
        <w:rPr>
          <w:rFonts w:ascii="Times New Roman" w:hAnsi="Times New Roman"/>
          <w:sz w:val="24"/>
          <w:szCs w:val="24"/>
        </w:rPr>
        <w:t xml:space="preserve"> un tipo de exhortación racional política y mutua</w:t>
      </w:r>
      <w:r w:rsidR="00E27389">
        <w:rPr>
          <w:rFonts w:ascii="Times New Roman" w:hAnsi="Times New Roman"/>
          <w:sz w:val="24"/>
          <w:szCs w:val="24"/>
        </w:rPr>
        <w:t xml:space="preserve">, en cuanto necesita </w:t>
      </w:r>
      <w:r w:rsidR="00601405">
        <w:rPr>
          <w:rFonts w:ascii="Times New Roman" w:hAnsi="Times New Roman"/>
          <w:sz w:val="24"/>
          <w:szCs w:val="24"/>
        </w:rPr>
        <w:t xml:space="preserve">de </w:t>
      </w:r>
      <w:r w:rsidR="00E27389">
        <w:rPr>
          <w:rFonts w:ascii="Times New Roman" w:hAnsi="Times New Roman"/>
          <w:sz w:val="24"/>
          <w:szCs w:val="24"/>
        </w:rPr>
        <w:t>un marco legal unificado.</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435C3D0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w:t>
      </w:r>
      <w:r w:rsidR="00601405">
        <w:rPr>
          <w:rFonts w:ascii="Times New Roman" w:hAnsi="Times New Roman"/>
          <w:sz w:val="24"/>
          <w:szCs w:val="24"/>
        </w:rPr>
        <w:t xml:space="preserve">se </w:t>
      </w:r>
      <w:r w:rsidRPr="009666E0">
        <w:rPr>
          <w:rFonts w:ascii="Times New Roman" w:hAnsi="Times New Roman"/>
          <w:sz w:val="24"/>
          <w:szCs w:val="24"/>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35BA544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w:t>
      </w:r>
      <w:r w:rsidRPr="009666E0">
        <w:rPr>
          <w:rFonts w:ascii="Times New Roman" w:hAnsi="Times New Roman"/>
          <w:sz w:val="24"/>
          <w:szCs w:val="24"/>
        </w:rPr>
        <w:lastRenderedPageBreak/>
        <w:t>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r w:rsidR="00164A7B">
        <w:rPr>
          <w:rFonts w:ascii="Times New Roman" w:hAnsi="Times New Roman"/>
          <w:sz w:val="24"/>
          <w:szCs w:val="24"/>
        </w:rPr>
        <w:t xml:space="preserve">Ella propone a la libertad externa como una conjunción entre el principio universal del derecho y la propiedad privada. </w:t>
      </w:r>
    </w:p>
    <w:p w14:paraId="25B57028" w14:textId="218DD9DB"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Pr>
          <w:rFonts w:ascii="Times New Roman" w:hAnsi="Times New Roman"/>
          <w:sz w:val="24"/>
          <w:szCs w:val="24"/>
        </w:rPr>
        <w:t xml:space="preserve"> moderno</w:t>
      </w:r>
      <w:r w:rsidRPr="009666E0">
        <w:rPr>
          <w:rFonts w:ascii="Times New Roman" w:hAnsi="Times New Roman"/>
          <w:sz w:val="24"/>
          <w:szCs w:val="24"/>
        </w:rPr>
        <w:t xml:space="preserve">, </w:t>
      </w:r>
      <w:r w:rsidR="00164A7B">
        <w:rPr>
          <w:rFonts w:ascii="Times New Roman" w:hAnsi="Times New Roman"/>
          <w:sz w:val="24"/>
          <w:szCs w:val="24"/>
        </w:rPr>
        <w:t>(</w:t>
      </w:r>
      <w:r w:rsidRPr="009666E0">
        <w:rPr>
          <w:rFonts w:ascii="Times New Roman" w:hAnsi="Times New Roman"/>
          <w:sz w:val="24"/>
          <w:szCs w:val="24"/>
        </w:rPr>
        <w:t>tanto en Hobbes, como Locke</w:t>
      </w:r>
      <w:r>
        <w:rPr>
          <w:rFonts w:ascii="Times New Roman" w:hAnsi="Times New Roman"/>
          <w:sz w:val="24"/>
          <w:szCs w:val="24"/>
        </w:rPr>
        <w:t>, Rousseau</w:t>
      </w:r>
      <w:r w:rsidRPr="009666E0">
        <w:rPr>
          <w:rFonts w:ascii="Times New Roman" w:hAnsi="Times New Roman"/>
          <w:sz w:val="24"/>
          <w:szCs w:val="24"/>
        </w:rPr>
        <w:t xml:space="preserve"> y Kant</w:t>
      </w:r>
      <w:r w:rsidR="00164A7B">
        <w:rPr>
          <w:rFonts w:ascii="Times New Roman" w:hAnsi="Times New Roman"/>
          <w:sz w:val="24"/>
          <w:szCs w:val="24"/>
        </w:rPr>
        <w:t>)</w:t>
      </w:r>
      <w:r w:rsidRPr="009666E0">
        <w:rPr>
          <w:rFonts w:ascii="Times New Roman" w:hAnsi="Times New Roman"/>
          <w:sz w:val="24"/>
          <w:szCs w:val="24"/>
        </w:rPr>
        <w:t xml:space="preserve">,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80EC43C" w14:textId="77777777" w:rsidR="00164A7B"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w:t>
      </w:r>
    </w:p>
    <w:p w14:paraId="3C9C8560" w14:textId="3F867A14"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Esta misma postura es la que comparte Kant, para quien solo existe un derecho innato y fundamental en la humanidad, el de la libertad</w:t>
      </w:r>
      <w:r w:rsidR="00164A7B">
        <w:rPr>
          <w:rFonts w:ascii="Times New Roman" w:hAnsi="Times New Roman"/>
          <w:sz w:val="24"/>
          <w:szCs w:val="24"/>
        </w:rPr>
        <w:t xml:space="preserve"> (y especialmente, la libertad en cuanto externa)</w:t>
      </w:r>
      <w:r w:rsidRPr="009666E0">
        <w:rPr>
          <w:rFonts w:ascii="Times New Roman" w:hAnsi="Times New Roman"/>
          <w:sz w:val="24"/>
          <w:szCs w:val="24"/>
        </w:rPr>
        <w:t>.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C4A36D6" w14:textId="76097F7A"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18068359" w14:textId="05C73EA7" w:rsidR="00C03F1E" w:rsidRDefault="00F37EE5" w:rsidP="00C03F1E">
      <w:pPr>
        <w:spacing w:line="360" w:lineRule="auto"/>
        <w:rPr>
          <w:rFonts w:ascii="Times New Roman" w:hAnsi="Times New Roman"/>
          <w:sz w:val="24"/>
          <w:szCs w:val="24"/>
        </w:rPr>
      </w:pPr>
      <w:r>
        <w:rPr>
          <w:rFonts w:ascii="Times New Roman" w:hAnsi="Times New Roman"/>
          <w:sz w:val="24"/>
          <w:szCs w:val="24"/>
        </w:rPr>
        <w:t xml:space="preserve">La razón por la cual </w:t>
      </w:r>
      <w:r w:rsidR="00C03F1E" w:rsidRPr="009666E0">
        <w:rPr>
          <w:rFonts w:ascii="Times New Roman" w:hAnsi="Times New Roman"/>
          <w:sz w:val="24"/>
          <w:szCs w:val="24"/>
        </w:rPr>
        <w:t>Flikschuh se centra en la formación de deseos</w:t>
      </w:r>
      <w:r>
        <w:rPr>
          <w:rFonts w:ascii="Times New Roman" w:hAnsi="Times New Roman"/>
          <w:sz w:val="24"/>
          <w:szCs w:val="24"/>
        </w:rPr>
        <w:t xml:space="preserve"> tiene que ver con su intención de </w:t>
      </w:r>
      <w:r w:rsidR="00C03F1E" w:rsidRPr="009666E0">
        <w:rPr>
          <w:rFonts w:ascii="Times New Roman" w:hAnsi="Times New Roman"/>
          <w:sz w:val="24"/>
          <w:szCs w:val="24"/>
        </w:rPr>
        <w:t xml:space="preserve">poder tener en mente el papel que tienen los intereses económicos en </w:t>
      </w:r>
      <w:r>
        <w:rPr>
          <w:rFonts w:ascii="Times New Roman" w:hAnsi="Times New Roman"/>
          <w:sz w:val="24"/>
          <w:szCs w:val="24"/>
        </w:rPr>
        <w:t>las leyes exteriores de la libertad</w:t>
      </w:r>
      <w:r w:rsidR="00C03F1E" w:rsidRPr="009666E0">
        <w:rPr>
          <w:rFonts w:ascii="Times New Roman" w:hAnsi="Times New Roman"/>
          <w:sz w:val="24"/>
          <w:szCs w:val="24"/>
        </w:rPr>
        <w:t xml:space="preserve">.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w:t>
      </w:r>
      <w:r w:rsidR="00C03F1E" w:rsidRPr="009666E0">
        <w:rPr>
          <w:rFonts w:ascii="Times New Roman" w:hAnsi="Times New Roman"/>
          <w:sz w:val="24"/>
          <w:szCs w:val="24"/>
        </w:rPr>
        <w:lastRenderedPageBreak/>
        <w:t>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p.99) Lo que surge como efecto, de acuerdo a esta lectura que </w:t>
      </w:r>
      <w:r w:rsidR="00C03F1E">
        <w:rPr>
          <w:rFonts w:ascii="Times New Roman" w:hAnsi="Times New Roman"/>
          <w:sz w:val="24"/>
          <w:szCs w:val="24"/>
        </w:rPr>
        <w:t xml:space="preserve">se </w:t>
      </w:r>
      <w:r w:rsidR="00C03F1E" w:rsidRPr="009666E0">
        <w:rPr>
          <w:rFonts w:ascii="Times New Roman" w:hAnsi="Times New Roman"/>
          <w:sz w:val="24"/>
          <w:szCs w:val="24"/>
        </w:rPr>
        <w:t xml:space="preserve">centra </w:t>
      </w:r>
      <w:r w:rsidR="00C03F1E">
        <w:rPr>
          <w:rFonts w:ascii="Times New Roman" w:hAnsi="Times New Roman"/>
          <w:sz w:val="24"/>
          <w:szCs w:val="24"/>
        </w:rPr>
        <w:t xml:space="preserve">en </w:t>
      </w:r>
      <w:r w:rsidR="00C03F1E"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sidR="00C03F1E">
        <w:rPr>
          <w:rFonts w:ascii="Times New Roman" w:hAnsi="Times New Roman"/>
          <w:sz w:val="24"/>
          <w:szCs w:val="24"/>
        </w:rPr>
        <w:t xml:space="preserve"> </w:t>
      </w:r>
      <w:r w:rsidR="00C03F1E" w:rsidRPr="009666E0">
        <w:rPr>
          <w:rFonts w:ascii="Times New Roman" w:hAnsi="Times New Roman"/>
          <w:sz w:val="24"/>
          <w:szCs w:val="24"/>
        </w:rPr>
        <w:t xml:space="preserve"> </w:t>
      </w:r>
    </w:p>
    <w:p w14:paraId="5934B21A" w14:textId="77777777" w:rsidR="00705B90" w:rsidRDefault="00C03F1E" w:rsidP="00C03F1E">
      <w:pPr>
        <w:spacing w:line="360" w:lineRule="auto"/>
        <w:rPr>
          <w:rFonts w:ascii="Times New Roman" w:hAnsi="Times New Roman"/>
          <w:sz w:val="24"/>
          <w:szCs w:val="24"/>
        </w:rPr>
      </w:pPr>
      <w:r w:rsidRPr="009666E0">
        <w:rPr>
          <w:rFonts w:ascii="Times New Roman" w:hAnsi="Times New Roman"/>
          <w:sz w:val="24"/>
          <w:szCs w:val="24"/>
        </w:rPr>
        <w:t>Para la autora, este</w:t>
      </w:r>
      <w:r>
        <w:rPr>
          <w:rFonts w:ascii="Times New Roman" w:hAnsi="Times New Roman"/>
          <w:sz w:val="24"/>
          <w:szCs w:val="24"/>
        </w:rPr>
        <w:t xml:space="preserve"> </w:t>
      </w:r>
      <w:r w:rsidR="00F37EE5">
        <w:rPr>
          <w:rFonts w:ascii="Times New Roman" w:hAnsi="Times New Roman"/>
          <w:sz w:val="24"/>
          <w:szCs w:val="24"/>
        </w:rPr>
        <w:t xml:space="preserve">principio </w:t>
      </w:r>
      <w:r>
        <w:rPr>
          <w:rFonts w:ascii="Times New Roman" w:hAnsi="Times New Roman"/>
          <w:sz w:val="24"/>
          <w:szCs w:val="24"/>
        </w:rPr>
        <w:t>del derecho privado a la propiedad, basado en el deseo económico,</w:t>
      </w:r>
      <w:r w:rsidRPr="009666E0">
        <w:rPr>
          <w:rFonts w:ascii="Times New Roman" w:hAnsi="Times New Roman"/>
          <w:sz w:val="24"/>
          <w:szCs w:val="24"/>
        </w:rPr>
        <w:t xml:space="preserve"> es el núcleo de la doctrina del derecho. </w:t>
      </w:r>
      <w:r w:rsidR="00705B90">
        <w:rPr>
          <w:rFonts w:ascii="Times New Roman" w:hAnsi="Times New Roman"/>
          <w:sz w:val="24"/>
          <w:szCs w:val="24"/>
        </w:rPr>
        <w:t xml:space="preserve">El deseo legítimo de propiedad articula la necesidad de una libertad externa, y le representa como una </w:t>
      </w:r>
      <w:r w:rsidR="00705B90" w:rsidRPr="009666E0">
        <w:rPr>
          <w:rFonts w:ascii="Times New Roman" w:hAnsi="Times New Roman"/>
          <w:sz w:val="24"/>
          <w:szCs w:val="24"/>
        </w:rPr>
        <w:t>obligación política mutua</w:t>
      </w:r>
      <w:r w:rsidR="00705B90">
        <w:rPr>
          <w:rFonts w:ascii="Times New Roman" w:hAnsi="Times New Roman"/>
          <w:sz w:val="24"/>
          <w:szCs w:val="24"/>
        </w:rPr>
        <w:t xml:space="preserve">, de acuerdo a una voluntad general. </w:t>
      </w:r>
      <w:r>
        <w:rPr>
          <w:rFonts w:ascii="Times New Roman" w:hAnsi="Times New Roman"/>
          <w:sz w:val="24"/>
          <w:szCs w:val="24"/>
        </w:rPr>
        <w:t>Ella propone</w:t>
      </w:r>
      <w:r w:rsidR="00705B90">
        <w:rPr>
          <w:rFonts w:ascii="Times New Roman" w:hAnsi="Times New Roman"/>
          <w:sz w:val="24"/>
          <w:szCs w:val="24"/>
        </w:rPr>
        <w:t xml:space="preserve"> que</w:t>
      </w:r>
      <w:r>
        <w:rPr>
          <w:rFonts w:ascii="Times New Roman" w:hAnsi="Times New Roman"/>
          <w:sz w:val="24"/>
          <w:szCs w:val="24"/>
        </w:rPr>
        <w:t>:</w:t>
      </w:r>
      <w:r w:rsidR="00705B90">
        <w:rPr>
          <w:rFonts w:ascii="Times New Roman" w:hAnsi="Times New Roman"/>
          <w:sz w:val="24"/>
          <w:szCs w:val="24"/>
        </w:rPr>
        <w:t xml:space="preserve"> </w:t>
      </w:r>
      <w:r w:rsidRPr="009666E0">
        <w:rPr>
          <w:rFonts w:ascii="Times New Roman" w:hAnsi="Times New Roman"/>
          <w:sz w:val="24"/>
          <w:szCs w:val="24"/>
        </w:rPr>
        <w:t xml:space="preserve">“el deseo económico es inevitablemente orientado a objetos, entonces es imposible para los agentes abstraer las consideraciones materiales en sus elecciones y acciones económicas.” (2000; p.111) Luego, </w:t>
      </w:r>
      <w:r w:rsidR="00705B90">
        <w:rPr>
          <w:rFonts w:ascii="Times New Roman" w:hAnsi="Times New Roman"/>
          <w:sz w:val="24"/>
          <w:szCs w:val="24"/>
        </w:rPr>
        <w:t xml:space="preserve">agrega </w:t>
      </w:r>
      <w:r w:rsidRPr="009666E0">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p>
    <w:p w14:paraId="3B46127E" w14:textId="290B8F73" w:rsidR="00705B90" w:rsidRDefault="00C03F1E" w:rsidP="00705B90">
      <w:pPr>
        <w:spacing w:line="360" w:lineRule="auto"/>
        <w:rPr>
          <w:rFonts w:ascii="Times New Roman" w:hAnsi="Times New Roman"/>
          <w:sz w:val="24"/>
          <w:szCs w:val="24"/>
        </w:rPr>
      </w:pPr>
      <w:r>
        <w:rPr>
          <w:rFonts w:ascii="Times New Roman" w:hAnsi="Times New Roman"/>
          <w:sz w:val="24"/>
          <w:szCs w:val="24"/>
        </w:rPr>
        <w:t>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de una obligación política mutua tiene su base sobre el derecho a la propiedad.</w:t>
      </w:r>
      <w:r w:rsidR="00705B90">
        <w:rPr>
          <w:rFonts w:ascii="Times New Roman" w:hAnsi="Times New Roman"/>
          <w:sz w:val="24"/>
          <w:szCs w:val="24"/>
        </w:rPr>
        <w:t xml:space="preserve"> Por esta razón ella considera que el acento de la libertad externa </w:t>
      </w:r>
      <w:r w:rsidR="00506F65">
        <w:rPr>
          <w:rFonts w:ascii="Times New Roman" w:hAnsi="Times New Roman"/>
          <w:sz w:val="24"/>
          <w:szCs w:val="24"/>
        </w:rPr>
        <w:t xml:space="preserve">se encuentra en el derecho privado. Sobre el derecho público se omiten desarrollos en su libro, </w:t>
      </w:r>
      <w:r w:rsidR="00840ED1">
        <w:rPr>
          <w:rFonts w:ascii="Times New Roman" w:hAnsi="Times New Roman"/>
          <w:sz w:val="24"/>
          <w:szCs w:val="24"/>
        </w:rPr>
        <w:t>(</w:t>
      </w:r>
      <w:r w:rsidR="00506F65">
        <w:rPr>
          <w:rFonts w:ascii="Times New Roman" w:hAnsi="Times New Roman"/>
          <w:sz w:val="24"/>
          <w:szCs w:val="24"/>
        </w:rPr>
        <w:t>pero se entiende que la instauración de instituciones y mecanismos para garantizar la libertad tienen el mismo peso normativo</w:t>
      </w:r>
      <w:r w:rsidR="00840ED1">
        <w:rPr>
          <w:rFonts w:ascii="Times New Roman" w:hAnsi="Times New Roman"/>
          <w:sz w:val="24"/>
          <w:szCs w:val="24"/>
        </w:rPr>
        <w:t xml:space="preserve"> a nivel del derecho público)</w:t>
      </w:r>
      <w:r w:rsidR="00506F65">
        <w:rPr>
          <w:rFonts w:ascii="Times New Roman" w:hAnsi="Times New Roman"/>
          <w:sz w:val="24"/>
          <w:szCs w:val="24"/>
        </w:rPr>
        <w:t>; Sin embargo, en donde s</w:t>
      </w:r>
      <w:r w:rsidR="00840ED1">
        <w:rPr>
          <w:rFonts w:ascii="Times New Roman" w:hAnsi="Times New Roman"/>
          <w:sz w:val="24"/>
          <w:szCs w:val="24"/>
        </w:rPr>
        <w:t>í</w:t>
      </w:r>
      <w:r w:rsidR="00506F65">
        <w:rPr>
          <w:rFonts w:ascii="Times New Roman" w:hAnsi="Times New Roman"/>
          <w:sz w:val="24"/>
          <w:szCs w:val="24"/>
        </w:rPr>
        <w:t xml:space="preserve"> repara, es en el carácter implícitamente cosmopolita del pensamiento político kantiano.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22E047C0" w14:textId="77777777" w:rsidR="00381ACB" w:rsidRDefault="00381ACB" w:rsidP="00427DDC">
      <w:pPr>
        <w:spacing w:line="360" w:lineRule="auto"/>
        <w:ind w:left="0" w:firstLine="0"/>
        <w:rPr>
          <w:rFonts w:ascii="Times New Roman" w:hAnsi="Times New Roman"/>
          <w:sz w:val="24"/>
          <w:szCs w:val="24"/>
        </w:rPr>
      </w:pPr>
    </w:p>
    <w:p w14:paraId="028508B9" w14:textId="46B26192" w:rsidR="00381ACB" w:rsidRDefault="00381ACB" w:rsidP="00381ACB">
      <w:pPr>
        <w:spacing w:line="360" w:lineRule="auto"/>
        <w:rPr>
          <w:rFonts w:ascii="Times New Roman" w:hAnsi="Times New Roman"/>
          <w:sz w:val="24"/>
          <w:szCs w:val="24"/>
        </w:rPr>
      </w:pPr>
      <w:r>
        <w:rPr>
          <w:rFonts w:ascii="Times New Roman" w:hAnsi="Times New Roman"/>
          <w:sz w:val="24"/>
          <w:szCs w:val="24"/>
        </w:rPr>
        <w:t>E</w:t>
      </w:r>
      <w:r w:rsidRPr="009666E0">
        <w:rPr>
          <w:rFonts w:ascii="Times New Roman" w:hAnsi="Times New Roman"/>
          <w:sz w:val="24"/>
          <w:szCs w:val="24"/>
        </w:rPr>
        <w:t>l pensamiento cosmopolita</w:t>
      </w:r>
      <w:r w:rsidR="00740CEA">
        <w:rPr>
          <w:rFonts w:ascii="Times New Roman" w:hAnsi="Times New Roman"/>
          <w:sz w:val="24"/>
          <w:szCs w:val="24"/>
        </w:rPr>
        <w:t xml:space="preserve"> de Kant</w:t>
      </w:r>
      <w:r w:rsidRPr="009666E0">
        <w:rPr>
          <w:rFonts w:ascii="Times New Roman" w:hAnsi="Times New Roman"/>
          <w:sz w:val="24"/>
          <w:szCs w:val="24"/>
        </w:rPr>
        <w:t xml:space="preserve"> se encuentra enraizado en toda la propuesta de</w:t>
      </w:r>
      <w:r w:rsidR="00740CEA">
        <w:rPr>
          <w:rFonts w:ascii="Times New Roman" w:hAnsi="Times New Roman"/>
          <w:sz w:val="24"/>
          <w:szCs w:val="24"/>
        </w:rPr>
        <w:t xml:space="preserve"> su</w:t>
      </w:r>
      <w:r w:rsidRPr="009666E0">
        <w:rPr>
          <w:rFonts w:ascii="Times New Roman" w:hAnsi="Times New Roman"/>
          <w:sz w:val="24"/>
          <w:szCs w:val="24"/>
        </w:rPr>
        <w:t xml:space="preserve"> pensamiento político, que se estructura </w:t>
      </w:r>
      <w:r w:rsidR="00840ED1">
        <w:rPr>
          <w:rFonts w:ascii="Times New Roman" w:hAnsi="Times New Roman"/>
          <w:sz w:val="24"/>
          <w:szCs w:val="24"/>
        </w:rPr>
        <w:t>sobre la base</w:t>
      </w:r>
      <w:r w:rsidRPr="009666E0">
        <w:rPr>
          <w:rFonts w:ascii="Times New Roman" w:hAnsi="Times New Roman"/>
          <w:sz w:val="24"/>
          <w:szCs w:val="24"/>
        </w:rPr>
        <w:t xml:space="preserve"> de la libertad externa</w:t>
      </w:r>
      <w:r>
        <w:rPr>
          <w:rFonts w:ascii="Times New Roman" w:hAnsi="Times New Roman"/>
          <w:sz w:val="24"/>
          <w:szCs w:val="24"/>
        </w:rPr>
        <w:t xml:space="preserve">. </w:t>
      </w:r>
      <w:r w:rsidRPr="009666E0">
        <w:rPr>
          <w:rFonts w:ascii="Times New Roman" w:hAnsi="Times New Roman"/>
          <w:sz w:val="24"/>
          <w:szCs w:val="24"/>
        </w:rPr>
        <w:t>Para Flikschuh, la obligación mutua que contiene la libertad externa, y que nos compele a entrar en relaciones de cooperación es</w:t>
      </w:r>
      <w:r>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w:t>
      </w:r>
      <w:r w:rsidRPr="009666E0">
        <w:rPr>
          <w:rFonts w:ascii="Times New Roman" w:hAnsi="Times New Roman"/>
          <w:sz w:val="24"/>
          <w:szCs w:val="24"/>
        </w:rPr>
        <w:lastRenderedPageBreak/>
        <w:t xml:space="preserve">del pensamiento político de Kant, no es un agregado final, o un resultado lineal de lo anterior, sino que su propuesta </w:t>
      </w:r>
      <w:r>
        <w:rPr>
          <w:rFonts w:ascii="Times New Roman" w:hAnsi="Times New Roman"/>
          <w:sz w:val="24"/>
          <w:szCs w:val="24"/>
        </w:rPr>
        <w:t xml:space="preserve">normativa </w:t>
      </w:r>
      <w:r w:rsidRPr="009666E0">
        <w:rPr>
          <w:rFonts w:ascii="Times New Roman" w:hAnsi="Times New Roman"/>
          <w:sz w:val="24"/>
          <w:szCs w:val="24"/>
        </w:rPr>
        <w:t xml:space="preserve">tiene un carácter de alcance general y de interés </w:t>
      </w:r>
      <w:r>
        <w:rPr>
          <w:rFonts w:ascii="Times New Roman" w:hAnsi="Times New Roman"/>
          <w:sz w:val="24"/>
          <w:szCs w:val="24"/>
        </w:rPr>
        <w:t>universal</w:t>
      </w:r>
      <w:r w:rsidRPr="009666E0">
        <w:rPr>
          <w:rFonts w:ascii="Times New Roman" w:hAnsi="Times New Roman"/>
          <w:sz w:val="24"/>
          <w:szCs w:val="24"/>
        </w:rPr>
        <w:t xml:space="preserve">. </w:t>
      </w:r>
    </w:p>
    <w:p w14:paraId="6B0165DE" w14:textId="2FADD961" w:rsidR="00553EC2" w:rsidRDefault="00553EC2" w:rsidP="00381ACB">
      <w:pPr>
        <w:spacing w:line="360" w:lineRule="auto"/>
        <w:rPr>
          <w:rFonts w:ascii="Times New Roman" w:hAnsi="Times New Roman"/>
          <w:sz w:val="24"/>
          <w:szCs w:val="24"/>
        </w:rPr>
      </w:pPr>
      <w:r>
        <w:rPr>
          <w:rFonts w:ascii="Times New Roman" w:hAnsi="Times New Roman"/>
          <w:sz w:val="24"/>
          <w:szCs w:val="24"/>
        </w:rPr>
        <w:t xml:space="preserve">La idea de un concepto regulativo o normativo de la razón práctica, tiene que ver con su alcance universal, de acuerdo a la razón, y en el afán de generar principios prácticos para la acción que puedan ser tomados como </w:t>
      </w:r>
      <w:r>
        <w:rPr>
          <w:rFonts w:ascii="Times New Roman" w:hAnsi="Times New Roman"/>
          <w:sz w:val="24"/>
          <w:szCs w:val="24"/>
        </w:rPr>
        <w:t>parecidos</w:t>
      </w:r>
      <w:r>
        <w:rPr>
          <w:rFonts w:ascii="Times New Roman" w:hAnsi="Times New Roman"/>
          <w:sz w:val="24"/>
          <w:szCs w:val="24"/>
        </w:rPr>
        <w:t xml:space="preserve"> a leyes generales, en consonancia con los límites humanos. El alcance de la idea metafísica de una libertad externa, por su base racional, tiene aspiraciones universales.</w:t>
      </w: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5ABA6775"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w:t>
      </w:r>
      <w:r w:rsidR="00553EC2">
        <w:rPr>
          <w:rFonts w:ascii="Times New Roman" w:hAnsi="Times New Roman"/>
          <w:sz w:val="24"/>
          <w:szCs w:val="24"/>
        </w:rPr>
        <w:t>n su</w:t>
      </w:r>
      <w:r w:rsidRPr="009666E0">
        <w:rPr>
          <w:rFonts w:ascii="Times New Roman" w:hAnsi="Times New Roman"/>
          <w:sz w:val="24"/>
          <w:szCs w:val="24"/>
        </w:rPr>
        <w:t xml:space="preserve"> fundamento </w:t>
      </w:r>
      <w:r w:rsidR="00553EC2">
        <w:rPr>
          <w:rFonts w:ascii="Times New Roman" w:hAnsi="Times New Roman"/>
          <w:sz w:val="24"/>
          <w:szCs w:val="24"/>
        </w:rPr>
        <w:t xml:space="preserve">se presupone </w:t>
      </w:r>
      <w:r w:rsidRPr="009666E0">
        <w:rPr>
          <w:rFonts w:ascii="Times New Roman" w:hAnsi="Times New Roman"/>
          <w:sz w:val="24"/>
          <w:szCs w:val="24"/>
        </w:rPr>
        <w:t>el encuentro</w:t>
      </w:r>
      <w:r w:rsidR="00553EC2">
        <w:rPr>
          <w:rFonts w:ascii="Times New Roman" w:hAnsi="Times New Roman"/>
          <w:sz w:val="24"/>
          <w:szCs w:val="24"/>
        </w:rPr>
        <w:t xml:space="preserve"> entre personas, bajo la consideración de </w:t>
      </w:r>
      <w:r w:rsidRPr="009666E0">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616E36B0" w14:textId="132F2A4B" w:rsidR="00DD23A9" w:rsidRDefault="00DD23A9" w:rsidP="006F3D2A">
      <w:pPr>
        <w:spacing w:line="360" w:lineRule="auto"/>
        <w:rPr>
          <w:rFonts w:ascii="Times New Roman" w:hAnsi="Times New Roman"/>
          <w:sz w:val="24"/>
          <w:szCs w:val="24"/>
        </w:rPr>
      </w:pPr>
      <w:r>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397A58AD" w14:textId="137645E8"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w:t>
      </w:r>
      <w:r w:rsidRPr="009666E0">
        <w:rPr>
          <w:rFonts w:ascii="Times New Roman" w:hAnsi="Times New Roman"/>
          <w:sz w:val="24"/>
          <w:szCs w:val="24"/>
        </w:rPr>
        <w:lastRenderedPageBreak/>
        <w:t xml:space="preserve">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 xml:space="preserve">Este </w:t>
      </w:r>
      <w:r w:rsidR="00DD23A9">
        <w:rPr>
          <w:rFonts w:ascii="Times New Roman" w:hAnsi="Times New Roman"/>
          <w:sz w:val="24"/>
          <w:szCs w:val="24"/>
        </w:rPr>
        <w:t xml:space="preserve">segundo </w:t>
      </w:r>
      <w:r w:rsidRPr="009666E0">
        <w:rPr>
          <w:rFonts w:ascii="Times New Roman" w:hAnsi="Times New Roman"/>
          <w:sz w:val="24"/>
          <w:szCs w:val="24"/>
        </w:rPr>
        <w:t xml:space="preserve">capítulo ha buscado esbozar las </w:t>
      </w:r>
      <w:r w:rsidR="00DD23A9">
        <w:rPr>
          <w:rFonts w:ascii="Times New Roman" w:hAnsi="Times New Roman"/>
          <w:sz w:val="24"/>
          <w:szCs w:val="24"/>
        </w:rPr>
        <w:t xml:space="preserve">ideas </w:t>
      </w:r>
      <w:r w:rsidRPr="009666E0">
        <w:rPr>
          <w:rFonts w:ascii="Times New Roman" w:hAnsi="Times New Roman"/>
          <w:sz w:val="24"/>
          <w:szCs w:val="24"/>
        </w:rPr>
        <w:t>principales del libro de Flikschuh en su lectura de la doctrina del derecho</w:t>
      </w:r>
      <w:r w:rsidR="00DD23A9">
        <w:rPr>
          <w:rFonts w:ascii="Times New Roman" w:hAnsi="Times New Roman"/>
          <w:sz w:val="24"/>
          <w:szCs w:val="24"/>
        </w:rPr>
        <w:t>, en virtud de la libertad externa</w:t>
      </w:r>
      <w:r w:rsidRPr="009666E0">
        <w:rPr>
          <w:rFonts w:ascii="Times New Roman" w:hAnsi="Times New Roman"/>
          <w:sz w:val="24"/>
          <w:szCs w:val="24"/>
        </w:rPr>
        <w:t>.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172D6F3F" w:rsidR="005F741E" w:rsidRDefault="00B214E0" w:rsidP="005F741E">
      <w:pPr>
        <w:spacing w:line="360" w:lineRule="auto"/>
        <w:rPr>
          <w:rFonts w:ascii="Times New Roman" w:hAnsi="Times New Roman"/>
          <w:sz w:val="24"/>
          <w:szCs w:val="24"/>
        </w:rPr>
      </w:pPr>
      <w:r w:rsidRPr="005F741E">
        <w:rPr>
          <w:rFonts w:ascii="Times New Roman" w:hAnsi="Times New Roman"/>
          <w:sz w:val="24"/>
          <w:szCs w:val="24"/>
        </w:rPr>
        <w:t>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Pr>
          <w:rFonts w:ascii="Times New Roman" w:hAnsi="Times New Roman"/>
          <w:sz w:val="24"/>
          <w:szCs w:val="24"/>
        </w:rPr>
        <w:t xml:space="preserve"> 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9666E0" w:rsidRDefault="00A9525E" w:rsidP="005F741E">
      <w:pPr>
        <w:spacing w:line="360" w:lineRule="auto"/>
        <w:rPr>
          <w:rFonts w:ascii="Times New Roman" w:hAnsi="Times New Roman"/>
          <w:sz w:val="24"/>
          <w:szCs w:val="24"/>
        </w:rPr>
      </w:pPr>
      <w:r>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Pr>
          <w:rFonts w:ascii="Times New Roman" w:hAnsi="Times New Roman"/>
          <w:sz w:val="24"/>
          <w:szCs w:val="24"/>
        </w:rPr>
        <w:t>n</w:t>
      </w:r>
      <w:r>
        <w:rPr>
          <w:rFonts w:ascii="Times New Roman" w:hAnsi="Times New Roman"/>
          <w:sz w:val="24"/>
          <w:szCs w:val="24"/>
        </w:rPr>
        <w:t xml:space="preserve"> del deseo de personas libres</w:t>
      </w:r>
      <w:r w:rsidR="0076094C">
        <w:rPr>
          <w:rFonts w:ascii="Times New Roman" w:hAnsi="Times New Roman"/>
          <w:sz w:val="24"/>
          <w:szCs w:val="24"/>
        </w:rPr>
        <w:t xml:space="preserve"> en un </w:t>
      </w:r>
      <w:r w:rsidR="0076094C">
        <w:rPr>
          <w:rFonts w:ascii="Times New Roman" w:hAnsi="Times New Roman"/>
          <w:sz w:val="24"/>
          <w:szCs w:val="24"/>
        </w:rPr>
        <w:lastRenderedPageBreak/>
        <w:t>estado jurídico</w:t>
      </w:r>
      <w:r>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411E9892"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3: </w:t>
      </w:r>
      <w:r w:rsidR="00C91F80">
        <w:rPr>
          <w:rFonts w:ascii="Times New Roman" w:hAnsi="Times New Roman"/>
          <w:sz w:val="24"/>
          <w:szCs w:val="24"/>
        </w:rPr>
        <w:t>L</w:t>
      </w:r>
      <w:r w:rsidRPr="008F6AB1">
        <w:rPr>
          <w:rFonts w:ascii="Times New Roman" w:hAnsi="Times New Roman"/>
          <w:sz w:val="24"/>
          <w:szCs w:val="24"/>
        </w:rPr>
        <w:t xml:space="preserve">a libertad externa </w:t>
      </w:r>
      <w:r w:rsidR="00C91F80">
        <w:rPr>
          <w:rFonts w:ascii="Times New Roman" w:hAnsi="Times New Roman"/>
          <w:sz w:val="24"/>
          <w:szCs w:val="24"/>
        </w:rPr>
        <w:t xml:space="preserve">en cuanto uso legítimo de la fuerza pública </w:t>
      </w:r>
      <w:r w:rsidRPr="008F6AB1">
        <w:rPr>
          <w:rFonts w:ascii="Times New Roman" w:hAnsi="Times New Roman"/>
          <w:sz w:val="24"/>
          <w:szCs w:val="24"/>
        </w:rPr>
        <w:t>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52ADB43F" w:rsidR="00670045" w:rsidRPr="009666E0" w:rsidRDefault="00BB6015" w:rsidP="00670045">
      <w:pPr>
        <w:spacing w:line="360" w:lineRule="auto"/>
        <w:rPr>
          <w:rFonts w:ascii="Times New Roman" w:hAnsi="Times New Roman"/>
          <w:sz w:val="24"/>
          <w:szCs w:val="24"/>
          <w:lang w:val="es-MX"/>
        </w:rPr>
      </w:pPr>
      <w:r>
        <w:rPr>
          <w:rFonts w:ascii="Times New Roman" w:hAnsi="Times New Roman"/>
          <w:sz w:val="24"/>
          <w:szCs w:val="24"/>
          <w:lang w:val="es-MX"/>
        </w:rPr>
        <w:t>Otro</w:t>
      </w:r>
      <w:r w:rsidR="00670045" w:rsidRPr="009666E0">
        <w:rPr>
          <w:rFonts w:ascii="Times New Roman" w:hAnsi="Times New Roman"/>
          <w:sz w:val="24"/>
          <w:szCs w:val="24"/>
          <w:lang w:val="es-MX"/>
        </w:rPr>
        <w:t xml:space="preserve"> </w:t>
      </w:r>
      <w:r>
        <w:rPr>
          <w:rFonts w:ascii="Times New Roman" w:hAnsi="Times New Roman"/>
          <w:sz w:val="24"/>
          <w:szCs w:val="24"/>
          <w:lang w:val="es-MX"/>
        </w:rPr>
        <w:t>estudio</w:t>
      </w:r>
      <w:r w:rsidR="00670045" w:rsidRPr="009666E0">
        <w:rPr>
          <w:rFonts w:ascii="Times New Roman" w:hAnsi="Times New Roman"/>
          <w:sz w:val="24"/>
          <w:szCs w:val="24"/>
          <w:lang w:val="es-MX"/>
        </w:rPr>
        <w:t xml:space="preserve"> bastante complet</w:t>
      </w:r>
      <w:r>
        <w:rPr>
          <w:rFonts w:ascii="Times New Roman" w:hAnsi="Times New Roman"/>
          <w:sz w:val="24"/>
          <w:szCs w:val="24"/>
          <w:lang w:val="es-MX"/>
        </w:rPr>
        <w:t>o</w:t>
      </w:r>
      <w:r w:rsidR="00670045" w:rsidRPr="009666E0">
        <w:rPr>
          <w:rFonts w:ascii="Times New Roman" w:hAnsi="Times New Roman"/>
          <w:sz w:val="24"/>
          <w:szCs w:val="24"/>
          <w:lang w:val="es-MX"/>
        </w:rPr>
        <w:t xml:space="preserve"> de la doctrina del derecho de Kant se puede encontrar en el libro de Arthur Ripstein titulado </w:t>
      </w:r>
      <w:r w:rsidR="00670045" w:rsidRPr="009666E0">
        <w:rPr>
          <w:rFonts w:ascii="Times New Roman" w:hAnsi="Times New Roman"/>
          <w:i/>
          <w:iCs/>
          <w:sz w:val="24"/>
          <w:szCs w:val="24"/>
          <w:lang w:val="es-MX"/>
        </w:rPr>
        <w:t xml:space="preserve">Force and Freedom: </w:t>
      </w:r>
      <w:proofErr w:type="spellStart"/>
      <w:r w:rsidR="00670045" w:rsidRPr="009666E0">
        <w:rPr>
          <w:rFonts w:ascii="Times New Roman" w:hAnsi="Times New Roman"/>
          <w:i/>
          <w:iCs/>
          <w:sz w:val="24"/>
          <w:szCs w:val="24"/>
          <w:lang w:val="es-MX"/>
        </w:rPr>
        <w:t>Kant’s</w:t>
      </w:r>
      <w:proofErr w:type="spellEnd"/>
      <w:r w:rsidR="00670045" w:rsidRPr="009666E0">
        <w:rPr>
          <w:rFonts w:ascii="Times New Roman" w:hAnsi="Times New Roman"/>
          <w:i/>
          <w:iCs/>
          <w:sz w:val="24"/>
          <w:szCs w:val="24"/>
          <w:lang w:val="es-MX"/>
        </w:rPr>
        <w:t xml:space="preserve"> legal and </w:t>
      </w:r>
      <w:proofErr w:type="spellStart"/>
      <w:r w:rsidR="00670045" w:rsidRPr="009666E0">
        <w:rPr>
          <w:rFonts w:ascii="Times New Roman" w:hAnsi="Times New Roman"/>
          <w:i/>
          <w:iCs/>
          <w:sz w:val="24"/>
          <w:szCs w:val="24"/>
          <w:lang w:val="es-MX"/>
        </w:rPr>
        <w:t>political</w:t>
      </w:r>
      <w:proofErr w:type="spellEnd"/>
      <w:r w:rsidR="00670045" w:rsidRPr="009666E0">
        <w:rPr>
          <w:rFonts w:ascii="Times New Roman" w:hAnsi="Times New Roman"/>
          <w:i/>
          <w:iCs/>
          <w:sz w:val="24"/>
          <w:szCs w:val="24"/>
          <w:lang w:val="es-MX"/>
        </w:rPr>
        <w:t xml:space="preserve"> </w:t>
      </w:r>
      <w:proofErr w:type="spellStart"/>
      <w:r w:rsidR="00670045" w:rsidRPr="009666E0">
        <w:rPr>
          <w:rFonts w:ascii="Times New Roman" w:hAnsi="Times New Roman"/>
          <w:i/>
          <w:iCs/>
          <w:sz w:val="24"/>
          <w:szCs w:val="24"/>
          <w:lang w:val="es-MX"/>
        </w:rPr>
        <w:t>philosophy</w:t>
      </w:r>
      <w:proofErr w:type="spellEnd"/>
      <w:r w:rsidR="00670045" w:rsidRPr="009666E0">
        <w:rPr>
          <w:rFonts w:ascii="Times New Roman" w:hAnsi="Times New Roman"/>
          <w:i/>
          <w:iCs/>
          <w:sz w:val="24"/>
          <w:szCs w:val="24"/>
          <w:lang w:val="es-MX"/>
        </w:rPr>
        <w:t xml:space="preserve"> </w:t>
      </w:r>
      <w:r w:rsidR="00670045" w:rsidRPr="009666E0">
        <w:rPr>
          <w:rFonts w:ascii="Times New Roman" w:hAnsi="Times New Roman"/>
          <w:sz w:val="24"/>
          <w:szCs w:val="24"/>
          <w:lang w:val="es-MX"/>
        </w:rPr>
        <w:t xml:space="preserve">(2009), en donde se ofrece una visión sistemática y organizada de los principios y contenidos </w:t>
      </w:r>
      <w:r>
        <w:rPr>
          <w:rFonts w:ascii="Times New Roman" w:hAnsi="Times New Roman"/>
          <w:sz w:val="24"/>
          <w:szCs w:val="24"/>
          <w:lang w:val="es-MX"/>
        </w:rPr>
        <w:t>nucleares</w:t>
      </w:r>
      <w:r w:rsidR="00670045" w:rsidRPr="009666E0">
        <w:rPr>
          <w:rFonts w:ascii="Times New Roman" w:hAnsi="Times New Roman"/>
          <w:sz w:val="24"/>
          <w:szCs w:val="24"/>
          <w:lang w:val="es-MX"/>
        </w:rPr>
        <w:t xml:space="preserve"> del pensamiento político y jurídico de Kant.</w:t>
      </w:r>
    </w:p>
    <w:p w14:paraId="1ED42B82" w14:textId="075D372F" w:rsidR="00670045" w:rsidRPr="009666E0" w:rsidRDefault="00670045" w:rsidP="00BB601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Pr>
          <w:rFonts w:ascii="Times New Roman" w:hAnsi="Times New Roman"/>
          <w:sz w:val="24"/>
          <w:szCs w:val="24"/>
          <w:lang w:val="es-MX"/>
        </w:rPr>
        <w:t xml:space="preserve">pública </w:t>
      </w:r>
      <w:r w:rsidRPr="009666E0">
        <w:rPr>
          <w:rFonts w:ascii="Times New Roman" w:hAnsi="Times New Roman"/>
          <w:sz w:val="24"/>
          <w:szCs w:val="24"/>
          <w:lang w:val="es-MX"/>
        </w:rPr>
        <w:t>en su uso legítimo. Para establecer un marco de la libertad externa,</w:t>
      </w:r>
      <w:r w:rsidR="00BB6015">
        <w:rPr>
          <w:rFonts w:ascii="Times New Roman" w:hAnsi="Times New Roman"/>
          <w:sz w:val="24"/>
          <w:szCs w:val="24"/>
          <w:lang w:val="es-MX"/>
        </w:rPr>
        <w:t xml:space="preserve"> desde el libro del autor,</w:t>
      </w:r>
      <w:r w:rsidRPr="009666E0">
        <w:rPr>
          <w:rFonts w:ascii="Times New Roman" w:hAnsi="Times New Roman"/>
          <w:sz w:val="24"/>
          <w:szCs w:val="24"/>
          <w:lang w:val="es-MX"/>
        </w:rPr>
        <w:t xml:space="preserve">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3627D9A4" w14:textId="78FCA9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“La presentación de Kant de sus argumentos, sus fundamentos para rechazar puntos de partida empíricos y antropológicos en la filosofía política descansan 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w:t>
      </w:r>
      <w:r w:rsidR="00BB6015">
        <w:rPr>
          <w:rFonts w:ascii="Times New Roman" w:hAnsi="Times New Roman"/>
          <w:sz w:val="24"/>
          <w:szCs w:val="24"/>
          <w:lang w:val="es-MX"/>
        </w:rPr>
        <w:t>(</w:t>
      </w:r>
      <w:r w:rsidR="00A54C41">
        <w:rPr>
          <w:rFonts w:ascii="Times New Roman" w:hAnsi="Times New Roman"/>
          <w:sz w:val="24"/>
          <w:szCs w:val="24"/>
          <w:lang w:val="es-MX"/>
        </w:rPr>
        <w:t xml:space="preserve">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w:t>
      </w:r>
      <w:r w:rsidR="00BB6015">
        <w:rPr>
          <w:rFonts w:ascii="Times New Roman" w:hAnsi="Times New Roman"/>
          <w:sz w:val="24"/>
          <w:szCs w:val="24"/>
          <w:lang w:val="es-MX"/>
        </w:rPr>
        <w:t>)</w:t>
      </w:r>
      <w:r w:rsidR="00A54C41">
        <w:rPr>
          <w:rFonts w:ascii="Times New Roman" w:hAnsi="Times New Roman"/>
          <w:sz w:val="24"/>
          <w:szCs w:val="24"/>
          <w:lang w:val="es-MX"/>
        </w:rPr>
        <w:t xml:space="preserve">. En el caso de Ripstein, la libertad parece asociarse más a la independencia, en donde el individuo no se vea sujeto a la elección y determinación </w:t>
      </w:r>
      <w:r w:rsidR="00BB6015">
        <w:rPr>
          <w:rFonts w:ascii="Times New Roman" w:hAnsi="Times New Roman"/>
          <w:sz w:val="24"/>
          <w:szCs w:val="24"/>
          <w:lang w:val="es-MX"/>
        </w:rPr>
        <w:t>por parte de</w:t>
      </w:r>
      <w:r w:rsidR="00A54C41">
        <w:rPr>
          <w:rFonts w:ascii="Times New Roman" w:hAnsi="Times New Roman"/>
          <w:sz w:val="24"/>
          <w:szCs w:val="24"/>
          <w:lang w:val="es-MX"/>
        </w:rPr>
        <w:t xml:space="preserve"> otros.</w:t>
      </w:r>
    </w:p>
    <w:p w14:paraId="31D5403F" w14:textId="06702DA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Ripstein plantea que la libertad </w:t>
      </w:r>
      <w:r w:rsidR="00BB6015">
        <w:rPr>
          <w:rFonts w:ascii="Times New Roman" w:hAnsi="Times New Roman"/>
          <w:sz w:val="24"/>
          <w:szCs w:val="24"/>
          <w:lang w:val="es-MX"/>
        </w:rPr>
        <w:t xml:space="preserve">externa o “igual” </w:t>
      </w:r>
      <w:r w:rsidRPr="009666E0">
        <w:rPr>
          <w:rFonts w:ascii="Times New Roman" w:hAnsi="Times New Roman"/>
          <w:sz w:val="24"/>
          <w:szCs w:val="24"/>
          <w:lang w:val="es-MX"/>
        </w:rPr>
        <w:t>se convierte en un principio rector del derecho</w:t>
      </w:r>
      <w:r w:rsidR="00BB6015">
        <w:rPr>
          <w:rFonts w:ascii="Times New Roman" w:hAnsi="Times New Roman"/>
          <w:sz w:val="24"/>
          <w:szCs w:val="24"/>
          <w:lang w:val="es-MX"/>
        </w:rPr>
        <w:t>.</w:t>
      </w:r>
      <w:r w:rsidRPr="009666E0">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Pr>
          <w:rFonts w:ascii="Times New Roman" w:hAnsi="Times New Roman"/>
          <w:sz w:val="24"/>
          <w:szCs w:val="24"/>
          <w:lang w:val="es-MX"/>
        </w:rPr>
        <w:t xml:space="preserve">legítimamente </w:t>
      </w:r>
      <w:r w:rsidRPr="009666E0">
        <w:rPr>
          <w:rFonts w:ascii="Times New Roman" w:hAnsi="Times New Roman"/>
          <w:sz w:val="24"/>
          <w:szCs w:val="24"/>
          <w:lang w:val="es-MX"/>
        </w:rPr>
        <w:t xml:space="preserve">por el horizonte civil, de acuerdo a una voluntad unificada o integrada. </w:t>
      </w:r>
    </w:p>
    <w:p w14:paraId="5D0E784B" w14:textId="69100B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w:t>
      </w:r>
      <w:r w:rsidR="00BB6015">
        <w:rPr>
          <w:rFonts w:ascii="Times New Roman" w:hAnsi="Times New Roman"/>
          <w:sz w:val="24"/>
          <w:szCs w:val="24"/>
          <w:lang w:val="es-MX"/>
        </w:rPr>
        <w:t xml:space="preserve"> Agregado a ello, el</w:t>
      </w:r>
      <w:r w:rsidRPr="009666E0">
        <w:rPr>
          <w:rFonts w:ascii="Times New Roman" w:hAnsi="Times New Roman"/>
          <w:sz w:val="24"/>
          <w:szCs w:val="24"/>
          <w:lang w:val="es-MX"/>
        </w:rPr>
        <w:t xml:space="preserve">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w:t>
      </w:r>
      <w:r w:rsidR="009414A4">
        <w:rPr>
          <w:rFonts w:ascii="Times New Roman" w:hAnsi="Times New Roman"/>
          <w:sz w:val="24"/>
          <w:szCs w:val="24"/>
          <w:lang w:val="es-MX"/>
        </w:rPr>
        <w:t xml:space="preserve">de </w:t>
      </w:r>
      <w:r w:rsidRPr="009666E0">
        <w:rPr>
          <w:rFonts w:ascii="Times New Roman" w:hAnsi="Times New Roman"/>
          <w:sz w:val="24"/>
          <w:szCs w:val="24"/>
          <w:lang w:val="es-MX"/>
        </w:rPr>
        <w:t xml:space="preserve">justicia. </w:t>
      </w:r>
    </w:p>
    <w:p w14:paraId="0F29B30F" w14:textId="684650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su propia maestra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w:t>
      </w:r>
      <w:r w:rsidRPr="009666E0">
        <w:rPr>
          <w:rFonts w:ascii="Times New Roman" w:hAnsi="Times New Roman"/>
          <w:sz w:val="24"/>
          <w:szCs w:val="24"/>
          <w:lang w:val="es-MX"/>
        </w:rPr>
        <w:lastRenderedPageBreak/>
        <w:t>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38B571C7" w14:textId="068D2C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6B6651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Se puede interpretar, en un segundo sentido, la idea de libertad externa en cuanto soberanía</w:t>
      </w:r>
      <w:r w:rsidR="009414A4">
        <w:rPr>
          <w:rFonts w:ascii="Times New Roman" w:hAnsi="Times New Roman"/>
          <w:sz w:val="24"/>
          <w:szCs w:val="24"/>
          <w:lang w:val="es-MX"/>
        </w:rPr>
        <w:t xml:space="preserve"> e independencia</w:t>
      </w:r>
      <w:r w:rsidR="002D490B">
        <w:rPr>
          <w:rFonts w:ascii="Times New Roman" w:hAnsi="Times New Roman"/>
          <w:sz w:val="24"/>
          <w:szCs w:val="24"/>
          <w:lang w:val="es-MX"/>
        </w:rPr>
        <w:t>,</w:t>
      </w:r>
      <w:r w:rsidR="009414A4">
        <w:rPr>
          <w:rFonts w:ascii="Times New Roman" w:hAnsi="Times New Roman"/>
          <w:sz w:val="24"/>
          <w:szCs w:val="24"/>
          <w:lang w:val="es-MX"/>
        </w:rPr>
        <w:t xml:space="preserve"> y </w:t>
      </w:r>
      <w:r w:rsidR="002D490B">
        <w:rPr>
          <w:rFonts w:ascii="Times New Roman" w:hAnsi="Times New Roman"/>
          <w:sz w:val="24"/>
          <w:szCs w:val="24"/>
          <w:lang w:val="es-MX"/>
        </w:rPr>
        <w:t>que,</w:t>
      </w:r>
      <w:r w:rsidR="009414A4">
        <w:rPr>
          <w:rFonts w:ascii="Times New Roman" w:hAnsi="Times New Roman"/>
          <w:sz w:val="24"/>
          <w:szCs w:val="24"/>
          <w:lang w:val="es-MX"/>
        </w:rPr>
        <w:t xml:space="preserve"> por lo tanto</w:t>
      </w:r>
      <w:r w:rsidR="002D490B">
        <w:rPr>
          <w:rFonts w:ascii="Times New Roman" w:hAnsi="Times New Roman"/>
          <w:sz w:val="24"/>
          <w:szCs w:val="24"/>
          <w:lang w:val="es-MX"/>
        </w:rPr>
        <w:t>,</w:t>
      </w:r>
      <w:r w:rsidR="009414A4">
        <w:rPr>
          <w:rFonts w:ascii="Times New Roman" w:hAnsi="Times New Roman"/>
          <w:sz w:val="24"/>
          <w:szCs w:val="24"/>
          <w:lang w:val="es-MX"/>
        </w:rPr>
        <w:t xml:space="preserve"> supone la idea de consentimiento</w:t>
      </w:r>
      <w:r w:rsidRPr="009666E0">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w:t>
      </w:r>
      <w:r w:rsidRPr="009666E0">
        <w:rPr>
          <w:rFonts w:ascii="Times New Roman" w:hAnsi="Times New Roman"/>
          <w:sz w:val="24"/>
          <w:szCs w:val="24"/>
          <w:lang w:val="es-MX"/>
        </w:rPr>
        <w:lastRenderedPageBreak/>
        <w:t>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028191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Pr>
          <w:rFonts w:ascii="Times New Roman" w:hAnsi="Times New Roman"/>
          <w:sz w:val="24"/>
          <w:szCs w:val="24"/>
          <w:lang w:val="es-MX"/>
        </w:rPr>
        <w:t>,</w:t>
      </w:r>
      <w:r w:rsidRPr="009666E0">
        <w:rPr>
          <w:rFonts w:ascii="Times New Roman" w:hAnsi="Times New Roman"/>
          <w:sz w:val="24"/>
          <w:szCs w:val="24"/>
          <w:lang w:val="es-MX"/>
        </w:rPr>
        <w:t xml:space="preserve"> que permitan </w:t>
      </w:r>
      <w:r w:rsidR="002D490B">
        <w:rPr>
          <w:rFonts w:ascii="Times New Roman" w:hAnsi="Times New Roman"/>
          <w:sz w:val="24"/>
          <w:szCs w:val="24"/>
          <w:lang w:val="es-MX"/>
        </w:rPr>
        <w:t>un marco en</w:t>
      </w:r>
      <w:r w:rsidRPr="009666E0">
        <w:rPr>
          <w:rFonts w:ascii="Times New Roman" w:hAnsi="Times New Roman"/>
          <w:sz w:val="24"/>
          <w:szCs w:val="24"/>
          <w:lang w:val="es-MX"/>
        </w:rPr>
        <w:t xml:space="preserve"> que cada uno cuente con una libertad externa. De esta forma, el autor refiere que: “La explicación completa de Kant sobre lo que es para cada persona ser su propia maestra,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30A123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r w:rsidR="002D490B">
        <w:rPr>
          <w:rFonts w:ascii="Times New Roman" w:hAnsi="Times New Roman"/>
          <w:sz w:val="24"/>
          <w:szCs w:val="24"/>
          <w:lang w:val="es-MX"/>
        </w:rPr>
        <w:t xml:space="preserve"> La libertad así interpretada, se concibe en cuanto independencia y soberanía. </w:t>
      </w:r>
    </w:p>
    <w:p w14:paraId="3514C81B" w14:textId="63567AEC"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w:t>
      </w:r>
      <w:r w:rsidRPr="009666E0">
        <w:rPr>
          <w:rFonts w:ascii="Times New Roman" w:hAnsi="Times New Roman"/>
          <w:sz w:val="24"/>
          <w:szCs w:val="24"/>
          <w:lang w:val="es-MX"/>
        </w:rPr>
        <w:lastRenderedPageBreak/>
        <w:t>del derecho. Toda ley e institución debe actuar con este derecho innato en mente, a la hora de desplegarse</w:t>
      </w:r>
      <w:r w:rsidR="002D490B">
        <w:rPr>
          <w:rFonts w:ascii="Times New Roman" w:hAnsi="Times New Roman"/>
          <w:sz w:val="24"/>
          <w:szCs w:val="24"/>
          <w:lang w:val="es-MX"/>
        </w:rPr>
        <w:t>, con el fin de respetar un marco legal de libertades de obligaciones iguales.</w:t>
      </w:r>
    </w:p>
    <w:p w14:paraId="794D8AA6" w14:textId="089ED14A" w:rsidR="00670045" w:rsidRPr="009666E0" w:rsidRDefault="002D490B" w:rsidP="002D490B">
      <w:pPr>
        <w:spacing w:line="360" w:lineRule="auto"/>
        <w:rPr>
          <w:rFonts w:ascii="Times New Roman" w:hAnsi="Times New Roman"/>
          <w:sz w:val="24"/>
          <w:szCs w:val="24"/>
          <w:lang w:val="es-MX"/>
        </w:rPr>
      </w:pPr>
      <w:r>
        <w:rPr>
          <w:rFonts w:ascii="Times New Roman" w:hAnsi="Times New Roman"/>
          <w:sz w:val="24"/>
          <w:szCs w:val="24"/>
          <w:lang w:val="es-MX"/>
        </w:rPr>
        <w:t xml:space="preserve">Desde que el derecho no puede ser una ciencia formal pura, simplemente requiere axiomas sólidos que permitan el cumplimiento de su establecimiento. Por </w:t>
      </w:r>
      <w:r w:rsidR="009D3E7A">
        <w:rPr>
          <w:rFonts w:ascii="Times New Roman" w:hAnsi="Times New Roman"/>
          <w:sz w:val="24"/>
          <w:szCs w:val="24"/>
          <w:lang w:val="es-MX"/>
        </w:rPr>
        <w:t>esta razón</w:t>
      </w:r>
      <w:r>
        <w:rPr>
          <w:rFonts w:ascii="Times New Roman" w:hAnsi="Times New Roman"/>
          <w:sz w:val="24"/>
          <w:szCs w:val="24"/>
          <w:lang w:val="es-MX"/>
        </w:rPr>
        <w:t xml:space="preserve">, a la hora de legislar, establecer instituciones, hacer cumplir la ley o castigar, el norte del sentido para ello debe ser siempre la conservación de un marco que permita la libertad exterior. </w:t>
      </w:r>
      <w:r w:rsidR="00670045" w:rsidRPr="009666E0">
        <w:rPr>
          <w:rFonts w:ascii="Times New Roman" w:hAnsi="Times New Roman"/>
          <w:sz w:val="24"/>
          <w:szCs w:val="24"/>
          <w:lang w:val="es-MX"/>
        </w:rPr>
        <w:t xml:space="preserve">Ripstein </w:t>
      </w:r>
      <w:r>
        <w:rPr>
          <w:rFonts w:ascii="Times New Roman" w:hAnsi="Times New Roman"/>
          <w:sz w:val="24"/>
          <w:szCs w:val="24"/>
          <w:lang w:val="es-MX"/>
        </w:rPr>
        <w:t xml:space="preserve">señala </w:t>
      </w:r>
      <w:r w:rsidR="00670045" w:rsidRPr="009666E0">
        <w:rPr>
          <w:rFonts w:ascii="Times New Roman" w:hAnsi="Times New Roman"/>
          <w:sz w:val="24"/>
          <w:szCs w:val="24"/>
          <w:lang w:val="es-MX"/>
        </w:rPr>
        <w:t>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w:t>
      </w:r>
      <w:r w:rsidR="00E9012B">
        <w:rPr>
          <w:rFonts w:ascii="Times New Roman" w:hAnsi="Times New Roman"/>
          <w:sz w:val="24"/>
          <w:szCs w:val="24"/>
          <w:lang w:val="es-MX"/>
        </w:rPr>
        <w:t xml:space="preserve">Ripstein, </w:t>
      </w:r>
      <w:r w:rsidR="00670045" w:rsidRPr="009666E0">
        <w:rPr>
          <w:rFonts w:ascii="Times New Roman" w:hAnsi="Times New Roman"/>
          <w:sz w:val="24"/>
          <w:szCs w:val="24"/>
          <w:lang w:val="es-MX"/>
        </w:rPr>
        <w:t>2009; p.11)</w:t>
      </w:r>
    </w:p>
    <w:p w14:paraId="2ECCF027" w14:textId="708EA10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representa un derecho innato (incluso en un estado natural), pero su sentido externo sólo puede darse plenamente en un horizonte civil con autoridades e instituciones legítimas. En este sentido, Ripstein refiere que Kant tiene la idea: “que cada derecho de la persona a ser su propia maestra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w:t>
      </w:r>
    </w:p>
    <w:p w14:paraId="0725C6BD" w14:textId="2AC3DC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p w14:paraId="4F45E779" w14:textId="1D4CDB62"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distingue los derechos que son innatos, y aquellos que son adquiridos. En el marco de su interpretación de Kant, la libertad por sí sola es un derecho innato, mientras que la libertad</w:t>
      </w:r>
      <w:r w:rsidR="0009090F">
        <w:rPr>
          <w:rFonts w:ascii="Times New Roman" w:hAnsi="Times New Roman"/>
          <w:sz w:val="24"/>
          <w:szCs w:val="24"/>
          <w:lang w:val="es-MX"/>
        </w:rPr>
        <w:t xml:space="preserve"> en cuanto</w:t>
      </w:r>
      <w:r w:rsidRPr="009666E0">
        <w:rPr>
          <w:rFonts w:ascii="Times New Roman" w:hAnsi="Times New Roman"/>
          <w:sz w:val="24"/>
          <w:szCs w:val="24"/>
          <w:lang w:val="es-MX"/>
        </w:rPr>
        <w:t xml:space="preserve">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r w:rsidR="000C7DC1">
        <w:rPr>
          <w:rFonts w:ascii="Times New Roman" w:hAnsi="Times New Roman"/>
          <w:sz w:val="24"/>
          <w:szCs w:val="24"/>
          <w:lang w:val="es-MX"/>
        </w:rPr>
        <w:t xml:space="preserve"> La separación del autor implica que el derecho innato a la libertad se refiere al dominio de la persona sobre su propio cuerpo</w:t>
      </w:r>
      <w:r w:rsidR="0009090F">
        <w:rPr>
          <w:rFonts w:ascii="Times New Roman" w:hAnsi="Times New Roman"/>
          <w:sz w:val="24"/>
          <w:szCs w:val="24"/>
          <w:lang w:val="es-MX"/>
        </w:rPr>
        <w:t xml:space="preserve">, mientras que, por otro lado, indica que: “Kant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Pr>
          <w:rFonts w:ascii="Times New Roman" w:hAnsi="Times New Roman"/>
          <w:sz w:val="24"/>
          <w:szCs w:val="24"/>
          <w:lang w:val="es-MX"/>
        </w:rPr>
        <w:t xml:space="preserve">y que, en este horizonte, podría darse que </w:t>
      </w:r>
      <w:r w:rsidR="0009090F">
        <w:rPr>
          <w:rFonts w:ascii="Times New Roman" w:hAnsi="Times New Roman"/>
          <w:sz w:val="24"/>
          <w:szCs w:val="24"/>
          <w:lang w:val="es-MX"/>
        </w:rPr>
        <w:t xml:space="preserve">aquellas personas que ocupan </w:t>
      </w:r>
      <w:r w:rsidR="00164672">
        <w:rPr>
          <w:rFonts w:ascii="Times New Roman" w:hAnsi="Times New Roman"/>
          <w:sz w:val="24"/>
          <w:szCs w:val="24"/>
          <w:lang w:val="es-MX"/>
        </w:rPr>
        <w:lastRenderedPageBreak/>
        <w:t xml:space="preserve">un </w:t>
      </w:r>
      <w:r w:rsidR="0009090F">
        <w:rPr>
          <w:rFonts w:ascii="Times New Roman" w:hAnsi="Times New Roman"/>
          <w:sz w:val="24"/>
          <w:szCs w:val="24"/>
          <w:lang w:val="es-MX"/>
        </w:rPr>
        <w:t xml:space="preserve">espacio no </w:t>
      </w:r>
      <w:r w:rsidR="00CD12C5">
        <w:rPr>
          <w:rFonts w:ascii="Times New Roman" w:hAnsi="Times New Roman"/>
          <w:sz w:val="24"/>
          <w:szCs w:val="24"/>
          <w:lang w:val="es-MX"/>
        </w:rPr>
        <w:t>tengan</w:t>
      </w:r>
      <w:r w:rsidR="0009090F">
        <w:rPr>
          <w:rFonts w:ascii="Times New Roman" w:hAnsi="Times New Roman"/>
          <w:sz w:val="24"/>
          <w:szCs w:val="24"/>
          <w:lang w:val="es-MX"/>
        </w:rPr>
        <w:t xml:space="preserve"> participación a sus derechos innatos a la humanidad, sino que deben adquirirlo a través de actos afirmativos.” (Ripstein, 2000; p.58)</w:t>
      </w:r>
    </w:p>
    <w:p w14:paraId="47CDEA3E" w14:textId="7D9A9C39" w:rsidR="00670045" w:rsidRPr="009666E0" w:rsidRDefault="00CD12C5"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9666E0">
        <w:rPr>
          <w:rFonts w:ascii="Times New Roman" w:hAnsi="Times New Roman"/>
          <w:sz w:val="24"/>
          <w:szCs w:val="24"/>
          <w:lang w:val="es-MX"/>
        </w:rPr>
        <w:t>En el cuarto capítulo</w:t>
      </w:r>
      <w:r>
        <w:rPr>
          <w:rFonts w:ascii="Times New Roman" w:hAnsi="Times New Roman"/>
          <w:sz w:val="24"/>
          <w:szCs w:val="24"/>
          <w:lang w:val="es-MX"/>
        </w:rPr>
        <w:t xml:space="preserve"> del libro de Ripstein</w:t>
      </w:r>
      <w:r w:rsidR="00670045" w:rsidRPr="009666E0">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629EC676"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Pr>
          <w:rFonts w:ascii="Times New Roman" w:hAnsi="Times New Roman"/>
          <w:sz w:val="24"/>
          <w:szCs w:val="24"/>
        </w:rPr>
        <w:t xml:space="preserve"> </w:t>
      </w:r>
      <w:r w:rsidR="006C08FB">
        <w:rPr>
          <w:rFonts w:ascii="Times New Roman" w:hAnsi="Times New Roman"/>
          <w:sz w:val="24"/>
          <w:szCs w:val="24"/>
        </w:rPr>
        <w:t>el consentimiento para la co-legislación</w:t>
      </w:r>
      <w:r w:rsidRPr="009666E0">
        <w:rPr>
          <w:rFonts w:ascii="Times New Roman" w:hAnsi="Times New Roman"/>
          <w:sz w:val="24"/>
          <w:szCs w:val="24"/>
        </w:rPr>
        <w:t>: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r w:rsidR="006C08FB">
        <w:rPr>
          <w:rFonts w:ascii="Times New Roman" w:hAnsi="Times New Roman"/>
          <w:sz w:val="24"/>
          <w:szCs w:val="24"/>
        </w:rPr>
        <w:t xml:space="preserve"> </w:t>
      </w:r>
      <w:r w:rsidRPr="009666E0">
        <w:rPr>
          <w:rFonts w:ascii="Times New Roman" w:hAnsi="Times New Roman"/>
          <w:sz w:val="24"/>
          <w:szCs w:val="24"/>
        </w:rPr>
        <w:t>En este sentido, la soberanía no se trata meramente de la autonomía para dirigir los propios actos, sino que se extiende hasta la necesidad</w:t>
      </w:r>
      <w:r w:rsidR="006C08FB">
        <w:rPr>
          <w:rFonts w:ascii="Times New Roman" w:hAnsi="Times New Roman"/>
          <w:sz w:val="24"/>
          <w:szCs w:val="24"/>
        </w:rPr>
        <w:t xml:space="preserve"> de armonizar los actos externos de todos, lo cual requiere, en nombre de </w:t>
      </w:r>
      <w:r w:rsidR="006C08FB">
        <w:rPr>
          <w:rFonts w:ascii="Times New Roman" w:hAnsi="Times New Roman"/>
          <w:sz w:val="24"/>
          <w:szCs w:val="24"/>
        </w:rPr>
        <w:lastRenderedPageBreak/>
        <w:t>una voluntad unificada,</w:t>
      </w:r>
      <w:r w:rsidRPr="009666E0">
        <w:rPr>
          <w:rFonts w:ascii="Times New Roman" w:hAnsi="Times New Roman"/>
          <w:sz w:val="24"/>
          <w:szCs w:val="24"/>
        </w:rPr>
        <w:t xml:space="preserve"> de una aprobación consentida de la ley pública</w:t>
      </w:r>
      <w:r w:rsidR="006C08FB">
        <w:rPr>
          <w:rFonts w:ascii="Times New Roman" w:hAnsi="Times New Roman"/>
          <w:sz w:val="24"/>
          <w:szCs w:val="24"/>
        </w:rPr>
        <w:t xml:space="preserve"> por parte de todos los involucrados.</w:t>
      </w:r>
    </w:p>
    <w:p w14:paraId="398075A3" w14:textId="4819FB4E" w:rsidR="00670045" w:rsidRPr="009666E0" w:rsidRDefault="006C08FB" w:rsidP="00670045">
      <w:pPr>
        <w:spacing w:line="360" w:lineRule="auto"/>
        <w:rPr>
          <w:rFonts w:ascii="Times New Roman" w:hAnsi="Times New Roman"/>
          <w:sz w:val="24"/>
          <w:szCs w:val="24"/>
          <w:lang w:val="es-MX"/>
        </w:rPr>
      </w:pPr>
      <w:r>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9666E0">
        <w:rPr>
          <w:rFonts w:ascii="Times New Roman" w:hAnsi="Times New Roman"/>
          <w:sz w:val="24"/>
          <w:szCs w:val="24"/>
          <w:lang w:val="es-MX"/>
        </w:rPr>
        <w:t>La segunda gran parte del libro de Ripstein se ocupa del derecho público. El séptimo capítulo tiene por título “</w:t>
      </w:r>
      <w:r>
        <w:rPr>
          <w:rFonts w:ascii="Times New Roman" w:hAnsi="Times New Roman"/>
          <w:sz w:val="24"/>
          <w:szCs w:val="24"/>
          <w:lang w:val="es-MX"/>
        </w:rPr>
        <w:t>D</w:t>
      </w:r>
      <w:r w:rsidR="00670045" w:rsidRPr="009666E0">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r>
        <w:rPr>
          <w:rFonts w:ascii="Times New Roman" w:hAnsi="Times New Roman"/>
          <w:sz w:val="24"/>
          <w:szCs w:val="24"/>
          <w:lang w:val="es-MX"/>
        </w:rPr>
        <w:t>son</w:t>
      </w:r>
      <w:r w:rsidR="00670045" w:rsidRPr="009666E0">
        <w:rPr>
          <w:rFonts w:ascii="Times New Roman" w:hAnsi="Times New Roman"/>
          <w:sz w:val="24"/>
          <w:szCs w:val="24"/>
          <w:lang w:val="es-MX"/>
        </w:rPr>
        <w:t xml:space="preserve"> encarnada</w:t>
      </w:r>
      <w:r>
        <w:rPr>
          <w:rFonts w:ascii="Times New Roman" w:hAnsi="Times New Roman"/>
          <w:sz w:val="24"/>
          <w:szCs w:val="24"/>
          <w:lang w:val="es-MX"/>
        </w:rPr>
        <w:t>s</w:t>
      </w:r>
      <w:r w:rsidR="00670045" w:rsidRPr="009666E0">
        <w:rPr>
          <w:rFonts w:ascii="Times New Roman" w:hAnsi="Times New Roman"/>
          <w:sz w:val="24"/>
          <w:szCs w:val="24"/>
          <w:lang w:val="es-MX"/>
        </w:rPr>
        <w:t xml:space="preserve"> por constituciones que adoptan una forma de gobierno y política republicanas.</w:t>
      </w:r>
    </w:p>
    <w:p w14:paraId="102DB925" w14:textId="18EE3B8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w:t>
      </w:r>
      <w:r w:rsidR="006C08FB">
        <w:rPr>
          <w:rFonts w:ascii="Times New Roman" w:hAnsi="Times New Roman"/>
          <w:sz w:val="24"/>
          <w:szCs w:val="24"/>
        </w:rPr>
        <w:t xml:space="preserve">algo parecido a los </w:t>
      </w:r>
      <w:r w:rsidRPr="009666E0">
        <w:rPr>
          <w:rFonts w:ascii="Times New Roman" w:hAnsi="Times New Roman"/>
          <w:sz w:val="24"/>
          <w:szCs w:val="24"/>
        </w:rPr>
        <w:t xml:space="preserve">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r w:rsidR="00C35F93">
        <w:rPr>
          <w:rFonts w:ascii="Times New Roman" w:hAnsi="Times New Roman"/>
          <w:sz w:val="24"/>
          <w:szCs w:val="24"/>
        </w:rPr>
        <w:t xml:space="preserve"> Mientras el estado natural ofrece incipientes derechos privados de forma unilateral, el sentido público de un marco jurídico </w:t>
      </w:r>
      <w:r w:rsidR="008419A4">
        <w:rPr>
          <w:rFonts w:ascii="Times New Roman" w:hAnsi="Times New Roman"/>
          <w:sz w:val="24"/>
          <w:szCs w:val="24"/>
        </w:rPr>
        <w:t>asegura</w:t>
      </w:r>
      <w:r w:rsidR="00C35F93">
        <w:rPr>
          <w:rFonts w:ascii="Times New Roman" w:hAnsi="Times New Roman"/>
          <w:sz w:val="24"/>
          <w:szCs w:val="24"/>
        </w:rPr>
        <w:t xml:space="preserve"> la integración de una voluntad omnilateral, que se fundamenta en la independencia, el consentimiento y la co-legislación. </w:t>
      </w:r>
    </w:p>
    <w:p w14:paraId="45248C7E" w14:textId="55F2575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tres defectos deben solucionarse de formas que sean consistentes con el derecho a la libertad, y la forma en que pueden resolverse, es mediante el derecho público, desde un punto de vista que mantenga el norte del derecho innato a la humanidad</w:t>
      </w:r>
      <w:r w:rsidR="008F32F5">
        <w:rPr>
          <w:rFonts w:ascii="Times New Roman" w:hAnsi="Times New Roman"/>
          <w:sz w:val="24"/>
          <w:szCs w:val="24"/>
        </w:rPr>
        <w:t xml:space="preserve">. </w:t>
      </w:r>
      <w:r w:rsidRPr="009666E0">
        <w:rPr>
          <w:rFonts w:ascii="Times New Roman" w:hAnsi="Times New Roman"/>
          <w:sz w:val="24"/>
          <w:szCs w:val="24"/>
        </w:rPr>
        <w:t xml:space="preserve">De esta forma, se considera a un colectivo como teniendo una voluntad integrada, unificada o unida, en virtud de la deliberación, </w:t>
      </w:r>
      <w:r w:rsidR="008F32F5">
        <w:rPr>
          <w:rFonts w:ascii="Times New Roman" w:hAnsi="Times New Roman"/>
          <w:sz w:val="24"/>
          <w:szCs w:val="24"/>
        </w:rPr>
        <w:t>(</w:t>
      </w:r>
      <w:r w:rsidRPr="009666E0">
        <w:rPr>
          <w:rFonts w:ascii="Times New Roman" w:hAnsi="Times New Roman"/>
          <w:sz w:val="24"/>
          <w:szCs w:val="24"/>
        </w:rPr>
        <w:t>el darse leyes unos a otros y a sí mismos</w:t>
      </w:r>
      <w:r w:rsidR="008F32F5">
        <w:rPr>
          <w:rFonts w:ascii="Times New Roman" w:hAnsi="Times New Roman"/>
          <w:sz w:val="24"/>
          <w:szCs w:val="24"/>
        </w:rPr>
        <w:t>)</w:t>
      </w:r>
      <w:r w:rsidRPr="009666E0">
        <w:rPr>
          <w:rFonts w:ascii="Times New Roman" w:hAnsi="Times New Roman"/>
          <w:sz w:val="24"/>
          <w:szCs w:val="24"/>
        </w:rPr>
        <w:t xml:space="preserve">, que deben pasar por el </w:t>
      </w:r>
      <w:r w:rsidRPr="009666E0">
        <w:rPr>
          <w:rFonts w:ascii="Times New Roman" w:hAnsi="Times New Roman"/>
          <w:sz w:val="24"/>
          <w:szCs w:val="24"/>
        </w:rPr>
        <w:lastRenderedPageBreak/>
        <w:t>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20EDE47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2009; p.230) Y Ripstein agrega, en la misma línea</w:t>
      </w:r>
      <w:r w:rsidR="008F32F5">
        <w:rPr>
          <w:rFonts w:ascii="Times New Roman" w:hAnsi="Times New Roman"/>
          <w:sz w:val="24"/>
          <w:szCs w:val="24"/>
        </w:rPr>
        <w:t xml:space="preserve"> del sentido público</w:t>
      </w:r>
      <w:r w:rsidRPr="009666E0">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F32F5">
        <w:rPr>
          <w:rFonts w:ascii="Times New Roman" w:hAnsi="Times New Roman"/>
          <w:i/>
          <w:iCs/>
          <w:sz w:val="24"/>
          <w:szCs w:val="24"/>
          <w:lang w:val="es-MX"/>
        </w:rPr>
        <w:t>Ib.</w:t>
      </w:r>
      <w:r w:rsidRPr="009666E0">
        <w:rPr>
          <w:rFonts w:ascii="Times New Roman" w:hAnsi="Times New Roman"/>
          <w:sz w:val="24"/>
          <w:szCs w:val="24"/>
        </w:rPr>
        <w:t>)</w:t>
      </w:r>
    </w:p>
    <w:p w14:paraId="6694BB85" w14:textId="2535432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Pr>
          <w:rFonts w:ascii="Times New Roman" w:hAnsi="Times New Roman"/>
          <w:sz w:val="24"/>
          <w:szCs w:val="24"/>
        </w:rPr>
        <w:t xml:space="preserve"> Esta extensión representa la dimensión de una libertad externa o igual para todos. </w:t>
      </w:r>
      <w:r w:rsidRPr="009666E0">
        <w:rPr>
          <w:rFonts w:ascii="Times New Roman" w:hAnsi="Times New Roman"/>
          <w:sz w:val="24"/>
          <w:szCs w:val="24"/>
        </w:rPr>
        <w:t xml:space="preserve">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1879006A" w:rsidR="00670045" w:rsidRPr="009666E0" w:rsidRDefault="008F32F5" w:rsidP="00B73D4D">
      <w:pPr>
        <w:spacing w:line="360" w:lineRule="auto"/>
        <w:rPr>
          <w:rFonts w:ascii="Times New Roman" w:hAnsi="Times New Roman"/>
          <w:sz w:val="24"/>
          <w:szCs w:val="24"/>
          <w:lang w:val="es-MX"/>
        </w:rPr>
      </w:pPr>
      <w:r>
        <w:rPr>
          <w:rFonts w:ascii="Times New Roman" w:hAnsi="Times New Roman"/>
          <w:sz w:val="24"/>
          <w:szCs w:val="24"/>
          <w:lang w:val="es-MX"/>
        </w:rPr>
        <w:t xml:space="preserve">De lo dicho anteriormente, podemos extraer </w:t>
      </w:r>
      <w:r w:rsidR="00670045" w:rsidRPr="009666E0">
        <w:rPr>
          <w:rFonts w:ascii="Times New Roman" w:hAnsi="Times New Roman"/>
          <w:sz w:val="24"/>
          <w:szCs w:val="24"/>
          <w:lang w:val="es-MX"/>
        </w:rPr>
        <w:t>un tercer sentido</w:t>
      </w:r>
      <w:r>
        <w:rPr>
          <w:rFonts w:ascii="Times New Roman" w:hAnsi="Times New Roman"/>
          <w:sz w:val="24"/>
          <w:szCs w:val="24"/>
          <w:lang w:val="es-MX"/>
        </w:rPr>
        <w:t xml:space="preserve"> de la libertad externa, ya que</w:t>
      </w:r>
      <w:r w:rsidR="00670045" w:rsidRPr="009666E0">
        <w:rPr>
          <w:rFonts w:ascii="Times New Roman" w:hAnsi="Times New Roman"/>
          <w:sz w:val="24"/>
          <w:szCs w:val="24"/>
          <w:lang w:val="es-MX"/>
        </w:rPr>
        <w:t xml:space="preserve">, se puede pensar </w:t>
      </w:r>
      <w:r>
        <w:rPr>
          <w:rFonts w:ascii="Times New Roman" w:hAnsi="Times New Roman"/>
          <w:sz w:val="24"/>
          <w:szCs w:val="24"/>
          <w:lang w:val="es-MX"/>
        </w:rPr>
        <w:t xml:space="preserve">en ella por </w:t>
      </w:r>
      <w:r w:rsidR="00670045" w:rsidRPr="009666E0">
        <w:rPr>
          <w:rFonts w:ascii="Times New Roman" w:hAnsi="Times New Roman"/>
          <w:sz w:val="24"/>
          <w:szCs w:val="24"/>
          <w:lang w:val="es-MX"/>
        </w:rPr>
        <w:t>cuanto se deriva de un derecho básico e innato de la humanidad que se posee antes de la condición jurídica misma, o un estado civil como tal.</w:t>
      </w:r>
      <w:r w:rsidR="00B73D4D">
        <w:rPr>
          <w:rFonts w:ascii="Times New Roman" w:hAnsi="Times New Roman"/>
          <w:sz w:val="24"/>
          <w:szCs w:val="24"/>
          <w:lang w:val="es-MX"/>
        </w:rPr>
        <w:t xml:space="preserve"> El derecho innato de la humanidad</w:t>
      </w:r>
      <w:r w:rsidR="00670045" w:rsidRPr="009666E0">
        <w:rPr>
          <w:rFonts w:ascii="Times New Roman" w:hAnsi="Times New Roman"/>
          <w:sz w:val="24"/>
          <w:szCs w:val="24"/>
          <w:lang w:val="es-MX"/>
        </w:rPr>
        <w:t xml:space="preserve"> supone que cada </w:t>
      </w:r>
      <w:r w:rsidR="00B73D4D">
        <w:rPr>
          <w:rFonts w:ascii="Times New Roman" w:hAnsi="Times New Roman"/>
          <w:sz w:val="24"/>
          <w:szCs w:val="24"/>
          <w:lang w:val="es-MX"/>
        </w:rPr>
        <w:t>persona</w:t>
      </w:r>
      <w:r w:rsidR="00670045" w:rsidRPr="009666E0">
        <w:rPr>
          <w:rFonts w:ascii="Times New Roman" w:hAnsi="Times New Roman"/>
          <w:sz w:val="24"/>
          <w:szCs w:val="24"/>
          <w:lang w:val="es-MX"/>
        </w:rPr>
        <w:t xml:space="preserve"> posee un derecho básico a la </w:t>
      </w:r>
      <w:r w:rsidR="00670045" w:rsidRPr="009666E0">
        <w:rPr>
          <w:rFonts w:ascii="Times New Roman" w:hAnsi="Times New Roman"/>
          <w:sz w:val="24"/>
          <w:szCs w:val="24"/>
          <w:lang w:val="es-MX"/>
        </w:rPr>
        <w:lastRenderedPageBreak/>
        <w:t xml:space="preserve">libertad que es universal e independiente de las condiciones sociales, materiales o cualquier otra contingencia.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3C8FA2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p.56)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9666E0">
        <w:rPr>
          <w:rFonts w:ascii="Times New Roman" w:hAnsi="Times New Roman"/>
          <w:sz w:val="24"/>
          <w:szCs w:val="24"/>
        </w:rPr>
        <w:lastRenderedPageBreak/>
        <w:t>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5D1E6D3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w:t>
      </w:r>
      <w:r w:rsidR="002169B0">
        <w:rPr>
          <w:rFonts w:ascii="Times New Roman" w:hAnsi="Times New Roman"/>
          <w:sz w:val="24"/>
          <w:szCs w:val="24"/>
        </w:rPr>
        <w:t>d</w:t>
      </w:r>
      <w:r w:rsidRPr="009666E0">
        <w:rPr>
          <w:rFonts w:ascii="Times New Roman" w:hAnsi="Times New Roman"/>
          <w:sz w:val="24"/>
          <w:szCs w:val="24"/>
        </w:rPr>
        <w:t>el derecho innato de la humanidad,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6DE1D83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Pr>
          <w:rFonts w:ascii="Times New Roman" w:hAnsi="Times New Roman"/>
          <w:sz w:val="24"/>
          <w:szCs w:val="24"/>
        </w:rPr>
        <w:t xml:space="preserve"> Sin embargo, su base y fundamento tiene como núcleo a la libertad como un derecho innato </w:t>
      </w:r>
      <w:r w:rsidR="002169B0">
        <w:rPr>
          <w:rFonts w:ascii="Times New Roman" w:hAnsi="Times New Roman"/>
          <w:sz w:val="24"/>
          <w:szCs w:val="24"/>
        </w:rPr>
        <w:lastRenderedPageBreak/>
        <w:t xml:space="preserve">para cada persona. La libertad en el horizonte público, queda así, de algún modo, ampliada. </w:t>
      </w:r>
      <w:r w:rsidRPr="009666E0">
        <w:rPr>
          <w:rFonts w:ascii="Times New Roman" w:hAnsi="Times New Roman"/>
          <w:sz w:val="24"/>
          <w:szCs w:val="24"/>
        </w:rPr>
        <w:t>Est</w:t>
      </w:r>
      <w:r w:rsidR="002169B0">
        <w:rPr>
          <w:rFonts w:ascii="Times New Roman" w:hAnsi="Times New Roman"/>
          <w:sz w:val="24"/>
          <w:szCs w:val="24"/>
        </w:rPr>
        <w:t>e tip</w:t>
      </w:r>
      <w:r w:rsidRPr="009666E0">
        <w:rPr>
          <w:rFonts w:ascii="Times New Roman" w:hAnsi="Times New Roman"/>
          <w:sz w:val="24"/>
          <w:szCs w:val="24"/>
        </w:rPr>
        <w:t>o</w:t>
      </w:r>
      <w:r w:rsidR="002169B0">
        <w:rPr>
          <w:rFonts w:ascii="Times New Roman" w:hAnsi="Times New Roman"/>
          <w:sz w:val="24"/>
          <w:szCs w:val="24"/>
        </w:rPr>
        <w:t xml:space="preserve"> de libertad</w:t>
      </w:r>
      <w:r w:rsidRPr="009666E0">
        <w:rPr>
          <w:rFonts w:ascii="Times New Roman" w:hAnsi="Times New Roman"/>
          <w:sz w:val="24"/>
          <w:szCs w:val="24"/>
        </w:rPr>
        <w:t xml:space="preserve"> </w:t>
      </w:r>
      <w:r w:rsidR="002169B0">
        <w:rPr>
          <w:rFonts w:ascii="Times New Roman" w:hAnsi="Times New Roman"/>
          <w:sz w:val="24"/>
          <w:szCs w:val="24"/>
        </w:rPr>
        <w:t xml:space="preserve">extendida </w:t>
      </w:r>
      <w:r w:rsidRPr="009666E0">
        <w:rPr>
          <w:rFonts w:ascii="Times New Roman" w:hAnsi="Times New Roman"/>
          <w:sz w:val="24"/>
          <w:szCs w:val="24"/>
        </w:rPr>
        <w:t>podría considerarse</w:t>
      </w:r>
      <w:r w:rsidR="006000C1">
        <w:rPr>
          <w:rFonts w:ascii="Times New Roman" w:hAnsi="Times New Roman"/>
          <w:sz w:val="24"/>
          <w:szCs w:val="24"/>
        </w:rPr>
        <w:t xml:space="preserve"> </w:t>
      </w:r>
      <w:r w:rsidRPr="009666E0">
        <w:rPr>
          <w:rFonts w:ascii="Times New Roman" w:hAnsi="Times New Roman"/>
          <w:sz w:val="24"/>
          <w:szCs w:val="24"/>
        </w:rPr>
        <w:t xml:space="preserve">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33C9D3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sentido deliberativo que confluye con el sentido del consentimiento ante las leyes públicas</w:t>
      </w:r>
      <w:r w:rsidR="002169B0">
        <w:rPr>
          <w:rFonts w:ascii="Times New Roman" w:hAnsi="Times New Roman"/>
          <w:sz w:val="24"/>
          <w:szCs w:val="24"/>
          <w:lang w:val="es-MX"/>
        </w:rPr>
        <w:t>.</w:t>
      </w:r>
      <w:r w:rsidRPr="009666E0">
        <w:rPr>
          <w:rFonts w:ascii="Times New Roman" w:hAnsi="Times New Roman"/>
          <w:sz w:val="24"/>
          <w:szCs w:val="24"/>
          <w:lang w:val="es-MX"/>
        </w:rPr>
        <w:t xml:space="preserve"> </w:t>
      </w:r>
    </w:p>
    <w:p w14:paraId="3223B844" w14:textId="3D256D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w:t>
      </w:r>
      <w:r w:rsidR="00C96A52">
        <w:rPr>
          <w:rFonts w:ascii="Times New Roman" w:hAnsi="Times New Roman"/>
          <w:sz w:val="24"/>
          <w:szCs w:val="24"/>
          <w:lang w:val="es-MX"/>
        </w:rPr>
        <w:t xml:space="preserve"> El resultado de su interpretación supone que</w:t>
      </w:r>
      <w:r w:rsidRPr="009666E0">
        <w:rPr>
          <w:rFonts w:ascii="Times New Roman" w:hAnsi="Times New Roman"/>
          <w:sz w:val="24"/>
          <w:szCs w:val="24"/>
          <w:lang w:val="es-MX"/>
        </w:rPr>
        <w:t xml:space="preserve"> </w:t>
      </w:r>
      <w:r w:rsidR="00C96A52">
        <w:rPr>
          <w:rFonts w:ascii="Times New Roman" w:hAnsi="Times New Roman"/>
          <w:sz w:val="24"/>
          <w:szCs w:val="24"/>
          <w:lang w:val="es-MX"/>
        </w:rPr>
        <w:t>l</w:t>
      </w:r>
      <w:r w:rsidRPr="009666E0">
        <w:rPr>
          <w:rFonts w:ascii="Times New Roman" w:hAnsi="Times New Roman"/>
          <w:sz w:val="24"/>
          <w:szCs w:val="24"/>
          <w:lang w:val="es-MX"/>
        </w:rPr>
        <w:t xml:space="preserve">a legitimidad de la fuerza pública radica en qué tanto se guía normativamente por los principios de la libertad como </w:t>
      </w:r>
      <w:r w:rsidR="00C96A52">
        <w:rPr>
          <w:rFonts w:ascii="Times New Roman" w:hAnsi="Times New Roman"/>
          <w:sz w:val="24"/>
          <w:szCs w:val="24"/>
          <w:lang w:val="es-MX"/>
        </w:rPr>
        <w:t xml:space="preserve">algo que proviene normativamente </w:t>
      </w:r>
      <w:r w:rsidR="00354AFF">
        <w:rPr>
          <w:rFonts w:ascii="Times New Roman" w:hAnsi="Times New Roman"/>
          <w:sz w:val="24"/>
          <w:szCs w:val="24"/>
          <w:lang w:val="es-MX"/>
        </w:rPr>
        <w:t xml:space="preserve">un </w:t>
      </w:r>
      <w:r w:rsidRPr="009666E0">
        <w:rPr>
          <w:rFonts w:ascii="Times New Roman" w:hAnsi="Times New Roman"/>
          <w:sz w:val="24"/>
          <w:szCs w:val="24"/>
          <w:lang w:val="es-MX"/>
        </w:rPr>
        <w:t>derecho innato de la humanidad</w:t>
      </w:r>
      <w:r w:rsidR="002169B0">
        <w:rPr>
          <w:rFonts w:ascii="Times New Roman" w:hAnsi="Times New Roman"/>
          <w:sz w:val="24"/>
          <w:szCs w:val="24"/>
          <w:lang w:val="es-MX"/>
        </w:rPr>
        <w:t>.</w:t>
      </w:r>
    </w:p>
    <w:p w14:paraId="1F60C3F9" w14:textId="1BA1549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lastRenderedPageBreak/>
        <w:t xml:space="preserve">Si la legitimidad del estado y las leyes radica en el principio de libertad, queda señalado que el sistema </w:t>
      </w:r>
      <w:r w:rsidR="00D2286E">
        <w:rPr>
          <w:rFonts w:ascii="Times New Roman" w:hAnsi="Times New Roman"/>
          <w:sz w:val="24"/>
          <w:szCs w:val="24"/>
          <w:lang w:val="es-MX"/>
        </w:rPr>
        <w:t>de</w:t>
      </w:r>
      <w:r w:rsidRPr="009666E0">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r w:rsidR="00D2286E">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3962351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la naturaleza </w:t>
      </w:r>
      <w:r w:rsidR="00D2286E">
        <w:rPr>
          <w:rFonts w:ascii="Times New Roman" w:hAnsi="Times New Roman"/>
          <w:sz w:val="24"/>
          <w:szCs w:val="24"/>
        </w:rPr>
        <w:t xml:space="preserve">normativa </w:t>
      </w:r>
      <w:r w:rsidRPr="009666E0">
        <w:rPr>
          <w:rFonts w:ascii="Times New Roman" w:hAnsi="Times New Roman"/>
          <w:sz w:val="24"/>
          <w:szCs w:val="24"/>
        </w:rPr>
        <w:t>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08C353A0" w14:textId="70719EEC" w:rsidR="00D7712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atraviesa y contiene las ideas regulativas que han conformado su noción a lo largo de las perspectivas que se han detallado en este apartado y a lo largo del capítulo.</w:t>
      </w:r>
      <w:r w:rsidR="00D2286E">
        <w:rPr>
          <w:rFonts w:ascii="Times New Roman" w:hAnsi="Times New Roman"/>
          <w:sz w:val="24"/>
          <w:szCs w:val="24"/>
        </w:rPr>
        <w:t xml:space="preserve"> La libertad externa es un principio normativo metafísico. Fundamenta sus alcances en cuanto defiende un tipo de soberanía e independencia que incluyen el consentimiento. Se presenta como una extensión del sentido del derecho innato y resulta en una libertad igual para todos.</w:t>
      </w:r>
      <w:r w:rsidRPr="009666E0">
        <w:rPr>
          <w:rFonts w:ascii="Times New Roman" w:hAnsi="Times New Roman"/>
          <w:sz w:val="24"/>
          <w:szCs w:val="24"/>
        </w:rPr>
        <w:t xml:space="preserve"> </w:t>
      </w:r>
    </w:p>
    <w:p w14:paraId="1EFF6D97" w14:textId="2C93776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Hace falta </w:t>
      </w:r>
      <w:r w:rsidR="00D7712C">
        <w:rPr>
          <w:rFonts w:ascii="Times New Roman" w:hAnsi="Times New Roman"/>
          <w:sz w:val="24"/>
          <w:szCs w:val="24"/>
        </w:rPr>
        <w:t xml:space="preserve">tener presente las consideraciones que profundizan en </w:t>
      </w:r>
      <w:r w:rsidR="00D2286E">
        <w:rPr>
          <w:rFonts w:ascii="Times New Roman" w:hAnsi="Times New Roman"/>
          <w:sz w:val="24"/>
          <w:szCs w:val="24"/>
        </w:rPr>
        <w:t xml:space="preserve">el </w:t>
      </w:r>
      <w:r w:rsidRPr="009666E0">
        <w:rPr>
          <w:rFonts w:ascii="Times New Roman" w:hAnsi="Times New Roman"/>
          <w:sz w:val="24"/>
          <w:szCs w:val="24"/>
        </w:rPr>
        <w:t xml:space="preserve">uso de la fuerza </w:t>
      </w:r>
      <w:r w:rsidR="00D2286E">
        <w:rPr>
          <w:rFonts w:ascii="Times New Roman" w:hAnsi="Times New Roman"/>
          <w:sz w:val="24"/>
          <w:szCs w:val="24"/>
        </w:rPr>
        <w:t xml:space="preserve">que puede admitirse, en la medida en que </w:t>
      </w:r>
      <w:r w:rsidRPr="009666E0">
        <w:rPr>
          <w:rFonts w:ascii="Times New Roman" w:hAnsi="Times New Roman"/>
          <w:sz w:val="24"/>
          <w:szCs w:val="24"/>
        </w:rPr>
        <w:t>tenga estas características.</w:t>
      </w:r>
      <w:r w:rsidR="00D7712C">
        <w:rPr>
          <w:rFonts w:ascii="Times New Roman" w:hAnsi="Times New Roman"/>
          <w:sz w:val="24"/>
          <w:szCs w:val="24"/>
        </w:rPr>
        <w:t xml:space="preserve"> De la misma forma en que una legislación no podría ir en contra del derecho innato o adquirido de nadie, de la misma forma, la fuerza pública no puede ejercerse sino en sincronización con la idea de una libertad externa entendida como una extensión que presenta la idea de una libertad igual para todos. </w:t>
      </w:r>
      <w:r w:rsidRPr="009666E0">
        <w:rPr>
          <w:rFonts w:ascii="Times New Roman" w:hAnsi="Times New Roman"/>
          <w:sz w:val="24"/>
          <w:szCs w:val="24"/>
        </w:rPr>
        <w:t xml:space="preserve">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002D6DA9" w:rsidR="00670045" w:rsidRPr="009666E0" w:rsidRDefault="00670045" w:rsidP="00456C1A">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Pr>
          <w:rFonts w:ascii="Times New Roman" w:hAnsi="Times New Roman"/>
          <w:sz w:val="24"/>
          <w:szCs w:val="24"/>
          <w:lang w:val="es-MX"/>
        </w:rPr>
        <w:t>requiere d</w:t>
      </w:r>
      <w:r w:rsidRPr="009666E0">
        <w:rPr>
          <w:rFonts w:ascii="Times New Roman" w:hAnsi="Times New Roman"/>
          <w:sz w:val="24"/>
          <w:szCs w:val="24"/>
          <w:lang w:val="es-MX"/>
        </w:rPr>
        <w:t xml:space="preserve">el uso de la fuerza </w:t>
      </w:r>
      <w:r w:rsidR="00D7712C">
        <w:rPr>
          <w:rFonts w:ascii="Times New Roman" w:hAnsi="Times New Roman"/>
          <w:sz w:val="24"/>
          <w:szCs w:val="24"/>
          <w:lang w:val="es-MX"/>
        </w:rPr>
        <w:t xml:space="preserve">pública </w:t>
      </w:r>
      <w:r w:rsidRPr="009666E0">
        <w:rPr>
          <w:rFonts w:ascii="Times New Roman" w:hAnsi="Times New Roman"/>
          <w:sz w:val="24"/>
          <w:szCs w:val="24"/>
          <w:lang w:val="es-MX"/>
        </w:rPr>
        <w:t>por parte del estado</w:t>
      </w:r>
      <w:r w:rsidR="00D7712C">
        <w:rPr>
          <w:rFonts w:ascii="Times New Roman" w:hAnsi="Times New Roman"/>
          <w:sz w:val="24"/>
          <w:szCs w:val="24"/>
          <w:lang w:val="es-MX"/>
        </w:rPr>
        <w:t>. Esto permite p</w:t>
      </w:r>
      <w:r w:rsidRPr="009666E0">
        <w:rPr>
          <w:rFonts w:ascii="Times New Roman" w:hAnsi="Times New Roman"/>
          <w:sz w:val="24"/>
          <w:szCs w:val="24"/>
          <w:lang w:val="es-MX"/>
        </w:rPr>
        <w:t>oder ejercer la coacción civil a la libertad jurídica, de forma que se posibilite la libertad de todos los demás</w:t>
      </w:r>
      <w:r w:rsidR="00456C1A">
        <w:rPr>
          <w:rFonts w:ascii="Times New Roman" w:hAnsi="Times New Roman"/>
          <w:sz w:val="24"/>
          <w:szCs w:val="24"/>
          <w:lang w:val="es-MX"/>
        </w:rPr>
        <w:t xml:space="preserve"> ante los casos de quienes obstaculizan dicho propósito de una libertad igual o recíproca.</w:t>
      </w:r>
      <w:r w:rsidRPr="009666E0">
        <w:rPr>
          <w:rFonts w:ascii="Times New Roman" w:hAnsi="Times New Roman"/>
          <w:sz w:val="24"/>
          <w:szCs w:val="24"/>
          <w:lang w:val="es-MX"/>
        </w:rPr>
        <w:t xml:space="preserve"> </w:t>
      </w:r>
    </w:p>
    <w:p w14:paraId="2C662833" w14:textId="408C340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w:t>
      </w:r>
      <w:r w:rsidR="00456C1A">
        <w:rPr>
          <w:rFonts w:ascii="Times New Roman" w:hAnsi="Times New Roman"/>
          <w:sz w:val="24"/>
          <w:szCs w:val="24"/>
          <w:lang w:val="es-MX"/>
        </w:rPr>
        <w:t xml:space="preserve">afirma </w:t>
      </w:r>
      <w:r w:rsidRPr="009666E0">
        <w:rPr>
          <w:rFonts w:ascii="Times New Roman" w:hAnsi="Times New Roman"/>
          <w:sz w:val="24"/>
          <w:szCs w:val="24"/>
          <w:lang w:val="es-MX"/>
        </w:rPr>
        <w:t xml:space="preserve">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8BE6AB"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Para el autor </w:t>
      </w:r>
      <w:r w:rsidR="00670045" w:rsidRPr="009666E0">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00670045" w:rsidRPr="009666E0">
        <w:rPr>
          <w:rFonts w:ascii="Times New Roman" w:hAnsi="Times New Roman"/>
          <w:sz w:val="24"/>
          <w:szCs w:val="24"/>
        </w:rPr>
        <w:t>“He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es vinculante al margen de sus méritos, solamente porque es la decisión de una competente autoridad pública.”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 xml:space="preserve">2009; p.265) Ripstein enfatiza que su interpretación no va por el camino del instrumentalismo o de acuerdo a los intereses que se representa el estado, sino </w:t>
      </w:r>
      <w:r w:rsidR="00670045" w:rsidRPr="009666E0">
        <w:rPr>
          <w:rFonts w:ascii="Times New Roman" w:hAnsi="Times New Roman"/>
          <w:sz w:val="24"/>
          <w:szCs w:val="24"/>
        </w:rPr>
        <w:lastRenderedPageBreak/>
        <w:t xml:space="preserve">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0C3BBD75"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Ripstein nos habla </w:t>
      </w:r>
      <w:r w:rsidRPr="009666E0">
        <w:rPr>
          <w:rFonts w:ascii="Times New Roman" w:hAnsi="Times New Roman"/>
          <w:sz w:val="24"/>
          <w:szCs w:val="24"/>
          <w:lang w:val="es-MX"/>
        </w:rPr>
        <w:t>del castigo como una legítima respuesta necesaria para poder asegurar la igualdad de la libertad.</w:t>
      </w:r>
      <w:r>
        <w:rPr>
          <w:rFonts w:ascii="Times New Roman" w:hAnsi="Times New Roman"/>
          <w:sz w:val="24"/>
          <w:szCs w:val="24"/>
          <w:lang w:val="es-MX"/>
        </w:rPr>
        <w:t xml:space="preserve"> </w:t>
      </w:r>
      <w:r w:rsidR="002E2EC2">
        <w:rPr>
          <w:rFonts w:ascii="Times New Roman" w:hAnsi="Times New Roman"/>
          <w:sz w:val="24"/>
          <w:szCs w:val="24"/>
        </w:rPr>
        <w:t>Señala</w:t>
      </w:r>
      <w:r w:rsidR="00670045" w:rsidRPr="009666E0">
        <w:rPr>
          <w:rFonts w:ascii="Times New Roman" w:hAnsi="Times New Roman"/>
          <w:sz w:val="24"/>
          <w:szCs w:val="24"/>
        </w:rPr>
        <w:t xml:space="preserve">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p.323)</w:t>
      </w:r>
    </w:p>
    <w:p w14:paraId="3CEE9441" w14:textId="2A91D24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w:t>
      </w:r>
      <w:r w:rsidRPr="009666E0">
        <w:rPr>
          <w:rFonts w:ascii="Times New Roman" w:hAnsi="Times New Roman"/>
          <w:sz w:val="24"/>
          <w:szCs w:val="24"/>
        </w:rPr>
        <w:lastRenderedPageBreak/>
        <w:t>luego sublimado civilmente. A su vez, el acento se coloca en la idea normativa de la libertad como compatible con la del uso legítimo de la fuerza, en lugar de apelar a</w:t>
      </w:r>
      <w:r w:rsidR="002E2EC2">
        <w:rPr>
          <w:rFonts w:ascii="Times New Roman" w:hAnsi="Times New Roman"/>
          <w:sz w:val="24"/>
          <w:szCs w:val="24"/>
        </w:rPr>
        <w:t xml:space="preserve"> un</w:t>
      </w:r>
      <w:r w:rsidRPr="009666E0">
        <w:rPr>
          <w:rFonts w:ascii="Times New Roman" w:hAnsi="Times New Roman"/>
          <w:sz w:val="24"/>
          <w:szCs w:val="24"/>
        </w:rPr>
        <w:t xml:space="preserve"> argumento utilitarista. Ripstein nos </w:t>
      </w:r>
      <w:r w:rsidR="002E2EC2">
        <w:rPr>
          <w:rFonts w:ascii="Times New Roman" w:hAnsi="Times New Roman"/>
          <w:sz w:val="24"/>
          <w:szCs w:val="24"/>
        </w:rPr>
        <w:t>dice</w:t>
      </w:r>
      <w:r w:rsidRPr="009666E0">
        <w:rPr>
          <w:rFonts w:ascii="Times New Roman" w:hAnsi="Times New Roman"/>
          <w:sz w:val="24"/>
          <w:szCs w:val="24"/>
        </w:rPr>
        <w:t xml:space="preserve">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373BE73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221F133B"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a este panorama, el uso legítimo del uso de la fuerza no puede disociarse de la ley ni de la libertad. Cabe resaltar, que, para Kant, el único uso legítimo de la fuerza pública es uno de tipo republicano, que se caracteriza, dentro de otras cosas, por unificar una voluntad general que sea omnilateral y se ajuste al principio normativo de la libertad</w:t>
      </w:r>
      <w:r w:rsidR="002E2EC2">
        <w:rPr>
          <w:rFonts w:ascii="Times New Roman" w:hAnsi="Times New Roman"/>
          <w:sz w:val="24"/>
          <w:szCs w:val="24"/>
        </w:rPr>
        <w:t xml:space="preserve"> exterior</w:t>
      </w:r>
      <w:r w:rsidRPr="009666E0">
        <w:rPr>
          <w:rFonts w:ascii="Times New Roman" w:hAnsi="Times New Roman"/>
          <w:sz w:val="24"/>
          <w:szCs w:val="24"/>
        </w:rPr>
        <w:t xml:space="preserve">. </w:t>
      </w:r>
    </w:p>
    <w:p w14:paraId="27A4FC86" w14:textId="2B97659E" w:rsidR="00EC43CD" w:rsidRDefault="00EC43CD" w:rsidP="00670045">
      <w:pPr>
        <w:spacing w:line="360" w:lineRule="auto"/>
        <w:rPr>
          <w:rFonts w:ascii="Times New Roman" w:hAnsi="Times New Roman"/>
          <w:sz w:val="24"/>
          <w:szCs w:val="24"/>
        </w:rPr>
      </w:pPr>
      <w:r>
        <w:rPr>
          <w:rFonts w:ascii="Times New Roman" w:hAnsi="Times New Roman"/>
          <w:sz w:val="24"/>
          <w:szCs w:val="24"/>
        </w:rPr>
        <w:t>Como puede apreciarse, mientras Flikschuh colocaba el acento de la Doctrina del derecho en el ámbito privado, de acuerdo a los intereses económicos que generan una obligación política mutua, para Ripstein el ámbito público asegura el marco legal necesario para las instituciones civiles. Su lectura le otorga un peso importante al modo, naturaleza y límites de la ejecución de la fuerza para que sea autorizada de forma legítima.</w:t>
      </w:r>
    </w:p>
    <w:p w14:paraId="3B9567B3" w14:textId="77777777" w:rsidR="00EC43CD"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expresa </w:t>
      </w:r>
      <w:r w:rsidR="002E2EC2">
        <w:rPr>
          <w:rFonts w:ascii="Times New Roman" w:hAnsi="Times New Roman"/>
          <w:sz w:val="24"/>
          <w:szCs w:val="24"/>
        </w:rPr>
        <w:t>que</w:t>
      </w:r>
      <w:r w:rsidRPr="009666E0">
        <w:rPr>
          <w:rFonts w:ascii="Times New Roman" w:hAnsi="Times New Roman"/>
          <w:sz w:val="24"/>
          <w:szCs w:val="24"/>
        </w:rPr>
        <w:t xml:space="preserve">: “El punto de partida para la teoría del derecho de Kant es el derecho innato a la humanidad en cada persona, y así, el tener derechos para cada ser humano de ser </w:t>
      </w:r>
      <w:r w:rsidRPr="009666E0">
        <w:rPr>
          <w:rFonts w:ascii="Times New Roman" w:hAnsi="Times New Roman"/>
          <w:sz w:val="24"/>
          <w:szCs w:val="24"/>
        </w:rPr>
        <w:lastRenderedPageBreak/>
        <w:t>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w:t>
      </w:r>
    </w:p>
    <w:p w14:paraId="29AE5471" w14:textId="76268757" w:rsidR="00670045" w:rsidRPr="009666E0" w:rsidRDefault="00EC43CD" w:rsidP="00EC43CD">
      <w:pPr>
        <w:spacing w:line="360" w:lineRule="auto"/>
        <w:rPr>
          <w:rFonts w:ascii="Times New Roman" w:hAnsi="Times New Roman"/>
          <w:sz w:val="24"/>
          <w:szCs w:val="24"/>
          <w:lang w:val="es-MX"/>
        </w:rPr>
      </w:pPr>
      <w:r>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9666E0">
        <w:rPr>
          <w:rFonts w:ascii="Times New Roman" w:hAnsi="Times New Roman"/>
          <w:sz w:val="24"/>
          <w:szCs w:val="24"/>
        </w:rPr>
        <w:t xml:space="preserve">Ripstein </w:t>
      </w:r>
      <w:r>
        <w:rPr>
          <w:rFonts w:ascii="Times New Roman" w:hAnsi="Times New Roman"/>
          <w:sz w:val="24"/>
          <w:szCs w:val="24"/>
        </w:rPr>
        <w:t xml:space="preserve">señala </w:t>
      </w:r>
      <w:r w:rsidR="00670045" w:rsidRPr="009666E0">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9666E0">
        <w:rPr>
          <w:rFonts w:ascii="Times New Roman" w:hAnsi="Times New Roman"/>
          <w:sz w:val="24"/>
          <w:szCs w:val="24"/>
          <w:lang w:val="es-MX"/>
        </w:rPr>
        <w:t>(</w:t>
      </w:r>
      <w:r>
        <w:rPr>
          <w:rFonts w:ascii="Times New Roman" w:hAnsi="Times New Roman"/>
          <w:sz w:val="24"/>
          <w:szCs w:val="24"/>
          <w:lang w:val="es-MX"/>
        </w:rPr>
        <w:t xml:space="preserve">Ripstein, </w:t>
      </w:r>
      <w:r w:rsidRPr="009666E0">
        <w:rPr>
          <w:rFonts w:ascii="Times New Roman" w:hAnsi="Times New Roman"/>
          <w:sz w:val="24"/>
          <w:szCs w:val="24"/>
          <w:lang w:val="es-MX"/>
        </w:rPr>
        <w:t>2009; p.352</w:t>
      </w:r>
      <w:r w:rsidR="00670045" w:rsidRPr="009666E0">
        <w:rPr>
          <w:rFonts w:ascii="Times New Roman" w:hAnsi="Times New Roman"/>
          <w:sz w:val="24"/>
          <w:szCs w:val="24"/>
          <w:lang w:val="es-MX"/>
        </w:rPr>
        <w:t>)</w:t>
      </w:r>
      <w:r>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1FEA31EB" w14:textId="7183518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Pr>
          <w:rFonts w:ascii="Times New Roman" w:hAnsi="Times New Roman"/>
          <w:sz w:val="24"/>
          <w:szCs w:val="24"/>
          <w:lang w:val="es-MX"/>
        </w:rPr>
        <w:t>,</w:t>
      </w:r>
      <w:r w:rsidRPr="009666E0">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Pr>
          <w:rFonts w:ascii="Times New Roman" w:hAnsi="Times New Roman"/>
          <w:sz w:val="24"/>
          <w:szCs w:val="24"/>
          <w:lang w:val="es-MX"/>
        </w:rPr>
        <w:t xml:space="preserve"> </w:t>
      </w:r>
      <w:r w:rsidRPr="009666E0">
        <w:rPr>
          <w:rFonts w:ascii="Times New Roman" w:hAnsi="Times New Roman"/>
          <w:sz w:val="24"/>
          <w:szCs w:val="24"/>
          <w:lang w:val="es-MX"/>
        </w:rPr>
        <w:t>Ripstein, que se ajusta a la doctrina del derecho de Kant</w:t>
      </w:r>
      <w:r w:rsidR="00C26485">
        <w:rPr>
          <w:rFonts w:ascii="Times New Roman" w:hAnsi="Times New Roman"/>
          <w:sz w:val="24"/>
          <w:szCs w:val="24"/>
          <w:lang w:val="es-MX"/>
        </w:rPr>
        <w:t>.</w:t>
      </w:r>
      <w:r w:rsidRPr="009666E0">
        <w:rPr>
          <w:rFonts w:ascii="Times New Roman" w:hAnsi="Times New Roman"/>
          <w:sz w:val="24"/>
          <w:szCs w:val="24"/>
          <w:lang w:val="es-MX"/>
        </w:rPr>
        <w:t xml:space="preserve"> </w:t>
      </w:r>
    </w:p>
    <w:p w14:paraId="5EED6E74" w14:textId="323ED8A9" w:rsidR="008635A7" w:rsidRPr="00EC43CD" w:rsidRDefault="008635A7" w:rsidP="00670045">
      <w:pPr>
        <w:spacing w:line="360" w:lineRule="auto"/>
        <w:rPr>
          <w:rFonts w:ascii="Times New Roman" w:hAnsi="Times New Roman"/>
          <w:color w:val="EE0000"/>
          <w:sz w:val="24"/>
          <w:szCs w:val="24"/>
          <w:lang w:val="es-PE"/>
        </w:rPr>
      </w:pPr>
    </w:p>
    <w:p w14:paraId="7689C70E" w14:textId="77777777" w:rsidR="00670045" w:rsidRPr="00EC43CD" w:rsidRDefault="00670045" w:rsidP="00670045">
      <w:pPr>
        <w:rPr>
          <w:rFonts w:ascii="Times New Roman" w:hAnsi="Times New Roman"/>
          <w:sz w:val="24"/>
          <w:szCs w:val="24"/>
          <w:lang w:val="es-PE"/>
        </w:rPr>
      </w:pPr>
      <w:r w:rsidRPr="00EC43CD">
        <w:rPr>
          <w:rFonts w:ascii="Times New Roman" w:hAnsi="Times New Roman"/>
          <w:sz w:val="24"/>
          <w:szCs w:val="24"/>
          <w:lang w:val="es-PE"/>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3C1FB984"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La delimitación del concepto de libertad externa, en el pensamiento de Kant,</w:t>
      </w:r>
      <w:r w:rsidR="00C26485">
        <w:rPr>
          <w:rFonts w:ascii="Times New Roman" w:hAnsi="Times New Roman"/>
          <w:sz w:val="24"/>
          <w:szCs w:val="24"/>
          <w:lang w:val="es-MX"/>
        </w:rPr>
        <w:t xml:space="preserve"> y gracias a sus intérpretes actuales,</w:t>
      </w:r>
      <w:r>
        <w:rPr>
          <w:rFonts w:ascii="Times New Roman" w:hAnsi="Times New Roman"/>
          <w:sz w:val="24"/>
          <w:szCs w:val="24"/>
          <w:lang w:val="es-MX"/>
        </w:rPr>
        <w:t xml:space="preserve">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40712AB"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siempre y cuando esta no perjudique a nadie. El sentido civil de la libertad externa radica en su cercanía con la idea de ciudadanía en la forma de gobierno republicana que confronta cualquier tipo de despotismo.</w:t>
      </w:r>
    </w:p>
    <w:p w14:paraId="55AB0182" w14:textId="6DC77B29"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w:t>
      </w:r>
      <w:r w:rsidR="008E09AB">
        <w:rPr>
          <w:rFonts w:ascii="Times New Roman" w:hAnsi="Times New Roman"/>
          <w:sz w:val="24"/>
          <w:szCs w:val="24"/>
          <w:lang w:val="es-MX"/>
        </w:rPr>
        <w:t xml:space="preserve">activo </w:t>
      </w:r>
      <w:r>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Pr>
          <w:rFonts w:ascii="Times New Roman" w:hAnsi="Times New Roman"/>
          <w:sz w:val="24"/>
          <w:szCs w:val="24"/>
          <w:lang w:val="es-MX"/>
        </w:rPr>
        <w:t xml:space="preserve"> libre</w:t>
      </w:r>
      <w:r>
        <w:rPr>
          <w:rFonts w:ascii="Times New Roman" w:hAnsi="Times New Roman"/>
          <w:sz w:val="24"/>
          <w:szCs w:val="24"/>
          <w:lang w:val="es-MX"/>
        </w:rPr>
        <w:t xml:space="preserve"> expresión y la deliberación como fundamento de una voz unificada </w:t>
      </w:r>
      <w:r w:rsidR="008E09AB">
        <w:rPr>
          <w:rFonts w:ascii="Times New Roman" w:hAnsi="Times New Roman"/>
          <w:sz w:val="24"/>
          <w:szCs w:val="24"/>
          <w:lang w:val="es-MX"/>
        </w:rPr>
        <w:t>para</w:t>
      </w:r>
      <w:r>
        <w:rPr>
          <w:rFonts w:ascii="Times New Roman" w:hAnsi="Times New Roman"/>
          <w:sz w:val="24"/>
          <w:szCs w:val="24"/>
          <w:lang w:val="es-MX"/>
        </w:rPr>
        <w:t xml:space="preserve"> bienestar de los asuntos públicos. </w:t>
      </w:r>
    </w:p>
    <w:p w14:paraId="6C2853EE" w14:textId="2DFFF34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Pr>
          <w:rFonts w:ascii="Times New Roman" w:hAnsi="Times New Roman"/>
          <w:sz w:val="24"/>
          <w:szCs w:val="24"/>
          <w:lang w:val="es-MX"/>
        </w:rPr>
        <w:t xml:space="preserve">no </w:t>
      </w:r>
      <w:r>
        <w:rPr>
          <w:rFonts w:ascii="Times New Roman" w:hAnsi="Times New Roman"/>
          <w:sz w:val="24"/>
          <w:szCs w:val="24"/>
          <w:lang w:val="es-MX"/>
        </w:rPr>
        <w:t>dependa de la fuerza de nadie</w:t>
      </w:r>
      <w:r w:rsidR="008E09AB">
        <w:rPr>
          <w:rFonts w:ascii="Times New Roman" w:hAnsi="Times New Roman"/>
          <w:sz w:val="24"/>
          <w:szCs w:val="24"/>
          <w:lang w:val="es-MX"/>
        </w:rPr>
        <w:t xml:space="preserve"> particular</w:t>
      </w:r>
      <w:r>
        <w:rPr>
          <w:rFonts w:ascii="Times New Roman" w:hAnsi="Times New Roman"/>
          <w:sz w:val="24"/>
          <w:szCs w:val="24"/>
          <w:lang w:val="es-MX"/>
        </w:rPr>
        <w:t xml:space="preserve">. En este sentido, 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w:t>
      </w:r>
      <w:r>
        <w:rPr>
          <w:rFonts w:ascii="Times New Roman" w:hAnsi="Times New Roman"/>
          <w:sz w:val="24"/>
          <w:szCs w:val="24"/>
          <w:lang w:val="es-MX"/>
        </w:rPr>
        <w:lastRenderedPageBreak/>
        <w:t xml:space="preserve">idea, a entrar en relaciones civiles de acuerdo a una voluntad razonable, para instaurar un orden civil y </w:t>
      </w:r>
      <w:r w:rsidR="008E09AB">
        <w:rPr>
          <w:rFonts w:ascii="Times New Roman" w:hAnsi="Times New Roman"/>
          <w:sz w:val="24"/>
          <w:szCs w:val="24"/>
          <w:lang w:val="es-MX"/>
        </w:rPr>
        <w:t>jurídico</w:t>
      </w:r>
      <w:r>
        <w:rPr>
          <w:rFonts w:ascii="Times New Roman" w:hAnsi="Times New Roman"/>
          <w:sz w:val="24"/>
          <w:szCs w:val="24"/>
          <w:lang w:val="es-MX"/>
        </w:rPr>
        <w:t>.</w:t>
      </w:r>
      <w:r w:rsidR="00363AE2">
        <w:rPr>
          <w:rFonts w:ascii="Times New Roman" w:hAnsi="Times New Roman"/>
          <w:sz w:val="24"/>
          <w:szCs w:val="24"/>
          <w:lang w:val="es-MX"/>
        </w:rPr>
        <w:t xml:space="preserve"> En este sentido es que la libertad externa representa una obligación política mutua</w:t>
      </w:r>
      <w:r w:rsidR="008E09AB">
        <w:rPr>
          <w:rFonts w:ascii="Times New Roman" w:hAnsi="Times New Roman"/>
          <w:sz w:val="24"/>
          <w:szCs w:val="24"/>
          <w:lang w:val="es-MX"/>
        </w:rPr>
        <w:t xml:space="preserve">, enfatizando el lado privado del derecho. </w:t>
      </w:r>
    </w:p>
    <w:p w14:paraId="7C9270F1" w14:textId="6F1AC37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r w:rsidR="008E09AB">
        <w:rPr>
          <w:rFonts w:ascii="Times New Roman" w:hAnsi="Times New Roman"/>
          <w:sz w:val="24"/>
          <w:szCs w:val="24"/>
          <w:lang w:val="es-MX"/>
        </w:rPr>
        <w:t xml:space="preserve"> Este sentido parece enfatizar el lado público del derecho. </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4E45DA28" w14:textId="77777777" w:rsidR="00424E00"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w:t>
      </w:r>
      <w:r w:rsidR="008E09AB">
        <w:rPr>
          <w:rFonts w:ascii="Times New Roman" w:hAnsi="Times New Roman"/>
          <w:sz w:val="24"/>
          <w:szCs w:val="24"/>
          <w:lang w:val="es-MX"/>
        </w:rPr>
        <w:t xml:space="preserve"> recapitulado</w:t>
      </w:r>
      <w:r>
        <w:rPr>
          <w:rFonts w:ascii="Times New Roman" w:hAnsi="Times New Roman"/>
          <w:sz w:val="24"/>
          <w:szCs w:val="24"/>
          <w:lang w:val="es-MX"/>
        </w:rPr>
        <w:t xml:space="preserve"> podemos acometer al problema de esta investigación</w:t>
      </w:r>
      <w:r w:rsidR="00424E00">
        <w:rPr>
          <w:rFonts w:ascii="Times New Roman" w:hAnsi="Times New Roman"/>
          <w:sz w:val="24"/>
          <w:szCs w:val="24"/>
          <w:lang w:val="es-MX"/>
        </w:rPr>
        <w:t xml:space="preserve"> que tiene que ver con la contraposición de dos interpretaciones de la libertad externa</w:t>
      </w:r>
      <w:r>
        <w:rPr>
          <w:rFonts w:ascii="Times New Roman" w:hAnsi="Times New Roman"/>
          <w:sz w:val="24"/>
          <w:szCs w:val="24"/>
          <w:lang w:val="es-MX"/>
        </w:rPr>
        <w:t>.</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w:t>
      </w:r>
    </w:p>
    <w:p w14:paraId="17202D80" w14:textId="65CB472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En un segundo punto, ambos autores parten de un</w:t>
      </w:r>
      <w:r w:rsidR="00F22A60">
        <w:rPr>
          <w:rFonts w:ascii="Times New Roman" w:hAnsi="Times New Roman"/>
          <w:sz w:val="24"/>
          <w:szCs w:val="24"/>
          <w:lang w:val="es-MX"/>
        </w:rPr>
        <w:t xml:space="preserve">a convención </w:t>
      </w:r>
      <w:r>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6D4E083E"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Pr>
          <w:rFonts w:ascii="Times New Roman" w:hAnsi="Times New Roman"/>
          <w:sz w:val="24"/>
          <w:szCs w:val="24"/>
          <w:lang w:val="es-MX"/>
        </w:rPr>
        <w:t>: los deseos</w:t>
      </w:r>
      <w:r w:rsidR="001B789C">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Pr>
          <w:rFonts w:ascii="Times New Roman" w:hAnsi="Times New Roman"/>
          <w:sz w:val="24"/>
          <w:szCs w:val="24"/>
          <w:lang w:val="es-MX"/>
        </w:rPr>
        <w:t>a</w:t>
      </w:r>
      <w:r w:rsidR="001B789C">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72A9F13B" w14:textId="73DBD479" w:rsidR="00F22A60" w:rsidRDefault="001B789C" w:rsidP="00F22A60">
      <w:pPr>
        <w:spacing w:line="360" w:lineRule="auto"/>
        <w:rPr>
          <w:rFonts w:ascii="Times New Roman" w:hAnsi="Times New Roman"/>
          <w:sz w:val="24"/>
          <w:szCs w:val="24"/>
          <w:lang w:val="es-MX"/>
        </w:rPr>
      </w:pPr>
      <w:r>
        <w:rPr>
          <w:rFonts w:ascii="Times New Roman" w:hAnsi="Times New Roman"/>
          <w:sz w:val="24"/>
          <w:szCs w:val="24"/>
          <w:lang w:val="es-MX"/>
        </w:rPr>
        <w:t>Hemos referido,</w:t>
      </w:r>
      <w:r w:rsidR="00F22A60">
        <w:rPr>
          <w:rFonts w:ascii="Times New Roman" w:hAnsi="Times New Roman"/>
          <w:sz w:val="24"/>
          <w:szCs w:val="24"/>
          <w:lang w:val="es-MX"/>
        </w:rPr>
        <w:t xml:space="preserve"> hasta este punto, </w:t>
      </w:r>
      <w:r>
        <w:rPr>
          <w:rFonts w:ascii="Times New Roman" w:hAnsi="Times New Roman"/>
          <w:sz w:val="24"/>
          <w:szCs w:val="24"/>
          <w:lang w:val="es-MX"/>
        </w:rPr>
        <w:t xml:space="preserve">a grandes rasgos, los </w:t>
      </w:r>
      <w:r w:rsidR="00F22A60">
        <w:rPr>
          <w:rFonts w:ascii="Times New Roman" w:hAnsi="Times New Roman"/>
          <w:sz w:val="24"/>
          <w:szCs w:val="24"/>
          <w:lang w:val="es-MX"/>
        </w:rPr>
        <w:t xml:space="preserve">asuntos </w:t>
      </w:r>
      <w:r>
        <w:rPr>
          <w:rFonts w:ascii="Times New Roman" w:hAnsi="Times New Roman"/>
          <w:sz w:val="24"/>
          <w:szCs w:val="24"/>
          <w:lang w:val="es-MX"/>
        </w:rPr>
        <w:t>en que los autores coinciden generalmente</w:t>
      </w:r>
      <w:r w:rsidR="00F22A60">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En lo que coinciden definitivamente, agregado a lo anterior, es en el alcance cosmopolita del pensamiento de Kant. </w:t>
      </w:r>
    </w:p>
    <w:p w14:paraId="6C3A4DB9" w14:textId="7DA5FA20" w:rsidR="001B789C" w:rsidRDefault="007A01A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un lado, Flikschuh, se centra en el derecho privado, y desde el argumento de los intereses económicos, demuestra que el marco legal es necesario, como una obligación mutua política, para permitir la propiedad legítima de algo. Por el contrario, y de otro lado, Ripstein reconoce la importancia de los alcances del derecho privado, pero su argumento más fuerte se orienta hacia el derecho público y el uso legítimo de la fuerza. </w:t>
      </w:r>
    </w:p>
    <w:p w14:paraId="25EB4F66" w14:textId="52EF5F28" w:rsidR="00670045" w:rsidRPr="00BA441A" w:rsidRDefault="00F22A60" w:rsidP="00F22A60">
      <w:pPr>
        <w:spacing w:line="360" w:lineRule="auto"/>
        <w:rPr>
          <w:rFonts w:ascii="Times New Roman" w:hAnsi="Times New Roman"/>
          <w:b/>
          <w:sz w:val="24"/>
          <w:szCs w:val="24"/>
          <w:u w:val="single"/>
          <w:lang w:val="es-PE"/>
        </w:rPr>
      </w:pPr>
      <w:r>
        <w:rPr>
          <w:rFonts w:ascii="Times New Roman" w:hAnsi="Times New Roman"/>
          <w:sz w:val="24"/>
          <w:szCs w:val="24"/>
          <w:lang w:val="es-MX"/>
        </w:rPr>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Pr>
          <w:rFonts w:ascii="Times New Roman" w:hAnsi="Times New Roman"/>
          <w:sz w:val="24"/>
          <w:szCs w:val="24"/>
          <w:lang w:val="es-MX"/>
        </w:rPr>
        <w:t xml:space="preserve"> en un marco de derecho</w:t>
      </w:r>
      <w:r w:rsidR="007A01A6">
        <w:rPr>
          <w:rFonts w:ascii="Times New Roman" w:hAnsi="Times New Roman"/>
          <w:sz w:val="24"/>
          <w:szCs w:val="24"/>
          <w:lang w:val="es-MX"/>
        </w:rPr>
        <w:t xml:space="preserve">. </w:t>
      </w:r>
      <w:bookmarkEnd w:id="1"/>
      <w:r w:rsidR="00670045"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8F6AB1" w:rsidRDefault="00142CCE" w:rsidP="000579A5">
      <w:pPr>
        <w:spacing w:line="360" w:lineRule="auto"/>
        <w:ind w:left="0" w:firstLine="0"/>
        <w:jc w:val="center"/>
        <w:rPr>
          <w:rFonts w:ascii="Times New Roman" w:hAnsi="Times New Roman"/>
          <w:bCs/>
          <w:sz w:val="24"/>
          <w:szCs w:val="24"/>
          <w:lang w:val="es-PE"/>
        </w:rPr>
      </w:pPr>
      <w:r w:rsidRPr="008F6AB1">
        <w:rPr>
          <w:rFonts w:ascii="Times New Roman" w:hAnsi="Times New Roman"/>
          <w:bCs/>
          <w:sz w:val="24"/>
          <w:szCs w:val="24"/>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0A1C1E87" w14:textId="79CDB515"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principal</w:t>
      </w:r>
    </w:p>
    <w:p w14:paraId="327F6EA7" w14:textId="77777777" w:rsidR="00504FF3" w:rsidRDefault="00504FF3" w:rsidP="00504FF3">
      <w:pPr>
        <w:ind w:left="720" w:hanging="720"/>
        <w:rPr>
          <w:rFonts w:ascii="Times New Roman" w:hAnsi="Times New Roman"/>
          <w:sz w:val="24"/>
          <w:szCs w:val="24"/>
          <w:lang w:val="en-US"/>
        </w:rPr>
      </w:pPr>
    </w:p>
    <w:p w14:paraId="05508BE6" w14:textId="77777777" w:rsidR="00504FF3" w:rsidRPr="00504FF3" w:rsidRDefault="00504FF3" w:rsidP="00504FF3">
      <w:pPr>
        <w:ind w:left="720" w:hanging="720"/>
        <w:rPr>
          <w:rFonts w:ascii="Times New Roman" w:hAnsi="Times New Roman"/>
          <w:sz w:val="24"/>
          <w:szCs w:val="24"/>
          <w:lang w:val="en-US"/>
        </w:rPr>
      </w:pPr>
      <w:r>
        <w:rPr>
          <w:rFonts w:ascii="Times New Roman" w:hAnsi="Times New Roman"/>
          <w:sz w:val="24"/>
          <w:szCs w:val="24"/>
          <w:lang w:val="en-US"/>
        </w:rPr>
        <w:t xml:space="preserve">Flikschuh, K (2000) </w:t>
      </w:r>
      <w:r>
        <w:rPr>
          <w:rFonts w:ascii="Times New Roman" w:hAnsi="Times New Roman"/>
          <w:i/>
          <w:iCs/>
          <w:sz w:val="24"/>
          <w:szCs w:val="24"/>
          <w:lang w:val="en-US"/>
        </w:rPr>
        <w:t>Kant and modern political philosophy</w:t>
      </w:r>
      <w:r>
        <w:rPr>
          <w:rFonts w:ascii="Times New Roman" w:hAnsi="Times New Roman"/>
          <w:sz w:val="24"/>
          <w:szCs w:val="24"/>
          <w:lang w:val="en-US"/>
        </w:rPr>
        <w:t xml:space="preserve">. </w:t>
      </w:r>
      <w:r w:rsidRPr="00504FF3">
        <w:rPr>
          <w:rFonts w:ascii="Times New Roman" w:hAnsi="Times New Roman"/>
          <w:sz w:val="24"/>
          <w:szCs w:val="24"/>
          <w:lang w:val="en-US"/>
        </w:rPr>
        <w:t>Cambridge University Press</w:t>
      </w:r>
    </w:p>
    <w:p w14:paraId="7E13AC33" w14:textId="77777777" w:rsidR="00504FF3" w:rsidRPr="007F6A09" w:rsidRDefault="00504FF3" w:rsidP="00504FF3">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el derecho político</w:t>
      </w:r>
      <w:r w:rsidRPr="007F6A09">
        <w:rPr>
          <w:rFonts w:ascii="Times New Roman" w:hAnsi="Times New Roman"/>
          <w:color w:val="000000" w:themeColor="text1"/>
          <w:sz w:val="24"/>
          <w:szCs w:val="24"/>
        </w:rPr>
        <w:t xml:space="preserve">. </w:t>
      </w:r>
      <w:r w:rsidRPr="007F6A09">
        <w:rPr>
          <w:rFonts w:ascii="Times New Roman" w:hAnsi="Times New Roman"/>
          <w:i/>
          <w:color w:val="000000" w:themeColor="text1"/>
          <w:sz w:val="24"/>
          <w:szCs w:val="24"/>
        </w:rPr>
        <w:t>(Contra Hobbes)</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53C222D4" w14:textId="77777777" w:rsidR="00504FF3" w:rsidRDefault="00504FF3" w:rsidP="00504FF3">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Acerca de la relación entre la teoría y la práctica en la moral y en general</w:t>
      </w:r>
      <w:r w:rsidRPr="007F6A09">
        <w:rPr>
          <w:rFonts w:ascii="Times New Roman" w:hAnsi="Times New Roman"/>
          <w:color w:val="000000" w:themeColor="text1"/>
          <w:sz w:val="24"/>
          <w:szCs w:val="24"/>
        </w:rPr>
        <w:t>. (En: Kant, I. Filosofía de la historia. Ed. Nova)</w:t>
      </w:r>
      <w:r>
        <w:rPr>
          <w:rFonts w:ascii="Times New Roman" w:hAnsi="Times New Roman"/>
          <w:color w:val="000000" w:themeColor="text1"/>
          <w:sz w:val="24"/>
          <w:szCs w:val="24"/>
        </w:rPr>
        <w:t>.</w:t>
      </w:r>
    </w:p>
    <w:p w14:paraId="59BEF40F" w14:textId="77777777" w:rsidR="00504FF3" w:rsidRPr="00504FF3" w:rsidRDefault="00504FF3" w:rsidP="00504FF3">
      <w:pPr>
        <w:ind w:left="720" w:hanging="720"/>
        <w:rPr>
          <w:rFonts w:ascii="Times New Roman" w:hAnsi="Times New Roman"/>
          <w:color w:val="000000" w:themeColor="text1"/>
          <w:sz w:val="24"/>
          <w:szCs w:val="24"/>
          <w:shd w:val="clear" w:color="auto" w:fill="FFFFFF"/>
          <w:lang w:val="en-US"/>
        </w:rPr>
      </w:pPr>
      <w:r w:rsidRPr="007F6A09">
        <w:rPr>
          <w:rFonts w:ascii="Times New Roman" w:hAnsi="Times New Roman"/>
          <w:color w:val="000000" w:themeColor="text1"/>
          <w:sz w:val="24"/>
          <w:szCs w:val="24"/>
          <w:shd w:val="clear" w:color="auto" w:fill="FFFFFF"/>
        </w:rPr>
        <w:t xml:space="preserve">Kant, I. </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1980</w:t>
      </w:r>
      <w:r w:rsidRPr="007F6A09">
        <w:rPr>
          <w:rFonts w:ascii="Times New Roman" w:hAnsi="Times New Roman"/>
          <w:color w:val="000000" w:themeColor="text1"/>
          <w:sz w:val="24"/>
          <w:szCs w:val="24"/>
        </w:rPr>
        <w:t>)</w:t>
      </w:r>
      <w:r w:rsidRPr="007F6A09">
        <w:rPr>
          <w:rFonts w:ascii="Times New Roman" w:hAnsi="Times New Roman"/>
          <w:color w:val="000000" w:themeColor="text1"/>
          <w:sz w:val="24"/>
          <w:szCs w:val="24"/>
          <w:shd w:val="clear" w:color="auto" w:fill="FFFFFF"/>
        </w:rPr>
        <w:t xml:space="preserve"> </w:t>
      </w:r>
      <w:r w:rsidRPr="007F6A09">
        <w:rPr>
          <w:rFonts w:ascii="Times New Roman" w:hAnsi="Times New Roman"/>
          <w:i/>
          <w:color w:val="000000" w:themeColor="text1"/>
          <w:sz w:val="24"/>
          <w:szCs w:val="24"/>
          <w:shd w:val="clear" w:color="auto" w:fill="FFFFFF"/>
        </w:rPr>
        <w:t>La paz perpetua</w:t>
      </w:r>
      <w:r w:rsidRPr="007F6A09">
        <w:rPr>
          <w:rFonts w:ascii="Times New Roman" w:hAnsi="Times New Roman"/>
          <w:color w:val="000000" w:themeColor="text1"/>
          <w:sz w:val="24"/>
          <w:szCs w:val="24"/>
          <w:shd w:val="clear" w:color="auto" w:fill="FFFFFF"/>
        </w:rPr>
        <w:t xml:space="preserve">. (En: Kant, I. Fundamentación de la metafísica de las costumbres, Crítica de la razón práctica y la Paz perpetua. </w:t>
      </w:r>
      <w:r w:rsidRPr="00504FF3">
        <w:rPr>
          <w:rFonts w:ascii="Times New Roman" w:hAnsi="Times New Roman"/>
          <w:color w:val="000000" w:themeColor="text1"/>
          <w:sz w:val="24"/>
          <w:szCs w:val="24"/>
          <w:shd w:val="clear" w:color="auto" w:fill="FFFFFF"/>
          <w:lang w:val="en-US"/>
        </w:rPr>
        <w:t xml:space="preserve">Ed. </w:t>
      </w:r>
      <w:proofErr w:type="spellStart"/>
      <w:r w:rsidRPr="00504FF3">
        <w:rPr>
          <w:rFonts w:ascii="Times New Roman" w:hAnsi="Times New Roman"/>
          <w:color w:val="000000" w:themeColor="text1"/>
          <w:sz w:val="24"/>
          <w:szCs w:val="24"/>
          <w:shd w:val="clear" w:color="auto" w:fill="FFFFFF"/>
          <w:lang w:val="en-US"/>
        </w:rPr>
        <w:t>Porrúa</w:t>
      </w:r>
      <w:proofErr w:type="spellEnd"/>
      <w:r w:rsidRPr="00504FF3">
        <w:rPr>
          <w:rFonts w:ascii="Times New Roman" w:hAnsi="Times New Roman"/>
          <w:color w:val="000000" w:themeColor="text1"/>
          <w:sz w:val="24"/>
          <w:szCs w:val="24"/>
          <w:shd w:val="clear" w:color="auto" w:fill="FFFFFF"/>
          <w:lang w:val="en-US"/>
        </w:rPr>
        <w:t>).</w:t>
      </w:r>
    </w:p>
    <w:p w14:paraId="0DA5C383" w14:textId="77777777" w:rsidR="00504FF3" w:rsidRPr="0053194A" w:rsidRDefault="00504FF3" w:rsidP="00504FF3">
      <w:pPr>
        <w:ind w:left="720" w:hanging="720"/>
        <w:rPr>
          <w:rFonts w:ascii="Times New Roman" w:hAnsi="Times New Roman"/>
          <w:color w:val="000000" w:themeColor="text1"/>
          <w:sz w:val="24"/>
          <w:szCs w:val="24"/>
          <w:lang w:val="es-PE"/>
        </w:rPr>
      </w:pPr>
      <w:r w:rsidRPr="00E6083B">
        <w:rPr>
          <w:rFonts w:ascii="Times New Roman" w:hAnsi="Times New Roman"/>
          <w:color w:val="000000" w:themeColor="text1"/>
          <w:sz w:val="24"/>
          <w:szCs w:val="24"/>
          <w:lang w:val="en-US"/>
        </w:rPr>
        <w:t xml:space="preserve">Kant, I. (1991) </w:t>
      </w:r>
      <w:r w:rsidRPr="00E6083B">
        <w:rPr>
          <w:rFonts w:ascii="Times New Roman" w:hAnsi="Times New Roman"/>
          <w:i/>
          <w:color w:val="000000" w:themeColor="text1"/>
          <w:sz w:val="24"/>
          <w:szCs w:val="24"/>
          <w:lang w:val="en-US"/>
        </w:rPr>
        <w:t>Kant: Political writings</w:t>
      </w:r>
      <w:r w:rsidRPr="00E6083B">
        <w:rPr>
          <w:rFonts w:ascii="Times New Roman" w:hAnsi="Times New Roman"/>
          <w:color w:val="000000" w:themeColor="text1"/>
          <w:sz w:val="24"/>
          <w:szCs w:val="24"/>
          <w:lang w:val="en-US"/>
        </w:rPr>
        <w:t xml:space="preserve">. </w:t>
      </w:r>
      <w:r>
        <w:rPr>
          <w:rFonts w:ascii="Times New Roman" w:hAnsi="Times New Roman"/>
          <w:color w:val="000000" w:themeColor="text1"/>
          <w:sz w:val="24"/>
          <w:szCs w:val="24"/>
          <w:lang w:val="en-US"/>
        </w:rPr>
        <w:t xml:space="preserve">Cambridge University Press. </w:t>
      </w:r>
      <w:r w:rsidRPr="00504FF3">
        <w:rPr>
          <w:rFonts w:ascii="Times New Roman" w:hAnsi="Times New Roman"/>
          <w:color w:val="000000" w:themeColor="text1"/>
          <w:sz w:val="24"/>
          <w:szCs w:val="24"/>
          <w:lang w:val="es-PE"/>
        </w:rPr>
        <w:t>2</w:t>
      </w:r>
      <w:r w:rsidRPr="00504FF3">
        <w:rPr>
          <w:rFonts w:ascii="Times New Roman" w:hAnsi="Times New Roman"/>
          <w:color w:val="000000" w:themeColor="text1"/>
          <w:sz w:val="24"/>
          <w:szCs w:val="24"/>
          <w:vertAlign w:val="superscript"/>
          <w:lang w:val="es-PE"/>
        </w:rPr>
        <w:t>nd</w:t>
      </w:r>
      <w:r w:rsidRPr="00504FF3">
        <w:rPr>
          <w:rFonts w:ascii="Times New Roman" w:hAnsi="Times New Roman"/>
          <w:color w:val="000000" w:themeColor="text1"/>
          <w:sz w:val="24"/>
          <w:szCs w:val="24"/>
          <w:lang w:val="es-PE"/>
        </w:rPr>
        <w:t xml:space="preserve"> </w:t>
      </w:r>
      <w:proofErr w:type="spellStart"/>
      <w:r w:rsidRPr="00504FF3">
        <w:rPr>
          <w:rFonts w:ascii="Times New Roman" w:hAnsi="Times New Roman"/>
          <w:color w:val="000000" w:themeColor="text1"/>
          <w:sz w:val="24"/>
          <w:szCs w:val="24"/>
          <w:lang w:val="es-PE"/>
        </w:rPr>
        <w:t>edition</w:t>
      </w:r>
      <w:proofErr w:type="spellEnd"/>
      <w:r w:rsidRPr="00504FF3">
        <w:rPr>
          <w:rFonts w:ascii="Times New Roman" w:hAnsi="Times New Roman"/>
          <w:color w:val="000000" w:themeColor="text1"/>
          <w:sz w:val="24"/>
          <w:szCs w:val="24"/>
          <w:lang w:val="es-PE"/>
        </w:rPr>
        <w:t xml:space="preserve">. </w:t>
      </w:r>
      <w:r w:rsidRPr="0053194A">
        <w:rPr>
          <w:rFonts w:ascii="Times New Roman" w:hAnsi="Times New Roman"/>
          <w:color w:val="000000" w:themeColor="text1"/>
          <w:sz w:val="24"/>
          <w:szCs w:val="24"/>
          <w:lang w:val="es-PE"/>
        </w:rPr>
        <w:t>Edit</w:t>
      </w:r>
      <w:r>
        <w:rPr>
          <w:rFonts w:ascii="Times New Roman" w:hAnsi="Times New Roman"/>
          <w:color w:val="000000" w:themeColor="text1"/>
          <w:sz w:val="24"/>
          <w:szCs w:val="24"/>
          <w:lang w:val="es-PE"/>
        </w:rPr>
        <w:t>a</w:t>
      </w:r>
      <w:r w:rsidRPr="0053194A">
        <w:rPr>
          <w:rFonts w:ascii="Times New Roman" w:hAnsi="Times New Roman"/>
          <w:color w:val="000000" w:themeColor="text1"/>
          <w:sz w:val="24"/>
          <w:szCs w:val="24"/>
          <w:lang w:val="es-PE"/>
        </w:rPr>
        <w:t>d</w:t>
      </w:r>
      <w:r>
        <w:rPr>
          <w:rFonts w:ascii="Times New Roman" w:hAnsi="Times New Roman"/>
          <w:color w:val="000000" w:themeColor="text1"/>
          <w:sz w:val="24"/>
          <w:szCs w:val="24"/>
          <w:lang w:val="es-PE"/>
        </w:rPr>
        <w:t>o por</w:t>
      </w:r>
      <w:r w:rsidRPr="0053194A">
        <w:rPr>
          <w:rFonts w:ascii="Times New Roman" w:hAnsi="Times New Roman"/>
          <w:color w:val="000000" w:themeColor="text1"/>
          <w:sz w:val="24"/>
          <w:szCs w:val="24"/>
          <w:lang w:val="es-PE"/>
        </w:rPr>
        <w:t>: H.S. Reiss</w:t>
      </w:r>
    </w:p>
    <w:p w14:paraId="2B4A26D2" w14:textId="77777777" w:rsidR="00504FF3" w:rsidRPr="00BA441A" w:rsidRDefault="00504FF3" w:rsidP="00504FF3">
      <w:pPr>
        <w:ind w:left="720" w:hanging="720"/>
        <w:rPr>
          <w:rFonts w:ascii="Times New Roman" w:hAnsi="Times New Roman"/>
          <w:sz w:val="24"/>
          <w:szCs w:val="24"/>
          <w:shd w:val="clear" w:color="auto" w:fill="FFFFFF"/>
          <w:lang w:val="es-PE"/>
        </w:rPr>
      </w:pPr>
      <w:r w:rsidRPr="00DA48A9">
        <w:rPr>
          <w:rFonts w:ascii="Times New Roman" w:hAnsi="Times New Roman"/>
          <w:sz w:val="24"/>
          <w:szCs w:val="24"/>
          <w:shd w:val="clear" w:color="auto" w:fill="FFFFFF"/>
        </w:rPr>
        <w:t xml:space="preserve">Kant, I. </w:t>
      </w:r>
      <w:r w:rsidRPr="00DA48A9">
        <w:rPr>
          <w:rFonts w:ascii="Times New Roman" w:hAnsi="Times New Roman"/>
          <w:sz w:val="24"/>
          <w:szCs w:val="24"/>
        </w:rPr>
        <w:t>(</w:t>
      </w:r>
      <w:r w:rsidRPr="00DA48A9">
        <w:rPr>
          <w:rFonts w:ascii="Times New Roman" w:hAnsi="Times New Roman"/>
          <w:sz w:val="24"/>
          <w:szCs w:val="24"/>
          <w:shd w:val="clear" w:color="auto" w:fill="FFFFFF"/>
        </w:rPr>
        <w:t>2008</w:t>
      </w:r>
      <w:r w:rsidRPr="00DA48A9">
        <w:rPr>
          <w:rFonts w:ascii="Times New Roman" w:hAnsi="Times New Roman"/>
          <w:sz w:val="24"/>
          <w:szCs w:val="24"/>
        </w:rPr>
        <w:t>)</w:t>
      </w:r>
      <w:r w:rsidRPr="00DA48A9">
        <w:rPr>
          <w:rFonts w:ascii="Times New Roman" w:hAnsi="Times New Roman"/>
          <w:sz w:val="24"/>
          <w:szCs w:val="24"/>
          <w:shd w:val="clear" w:color="auto" w:fill="FFFFFF"/>
        </w:rPr>
        <w:t xml:space="preserve"> </w:t>
      </w:r>
      <w:r w:rsidRPr="00DA48A9">
        <w:rPr>
          <w:rFonts w:ascii="Times New Roman" w:hAnsi="Times New Roman"/>
          <w:i/>
          <w:sz w:val="24"/>
          <w:szCs w:val="24"/>
          <w:shd w:val="clear" w:color="auto" w:fill="FFFFFF"/>
        </w:rPr>
        <w:t>Principios metafísicos del derecho</w:t>
      </w:r>
      <w:r w:rsidRPr="00DA48A9">
        <w:rPr>
          <w:rFonts w:ascii="Times New Roman" w:hAnsi="Times New Roman"/>
          <w:sz w:val="24"/>
          <w:szCs w:val="24"/>
          <w:shd w:val="clear" w:color="auto" w:fill="FFFFFF"/>
        </w:rPr>
        <w:t xml:space="preserve">. </w:t>
      </w:r>
      <w:r>
        <w:rPr>
          <w:rFonts w:ascii="Times New Roman" w:hAnsi="Times New Roman"/>
          <w:sz w:val="24"/>
          <w:szCs w:val="24"/>
          <w:shd w:val="clear" w:color="auto" w:fill="FFFFFF"/>
        </w:rPr>
        <w:t>(</w:t>
      </w:r>
      <w:r w:rsidRPr="00DA48A9">
        <w:rPr>
          <w:rFonts w:ascii="Times New Roman" w:hAnsi="Times New Roman"/>
          <w:sz w:val="24"/>
          <w:szCs w:val="24"/>
          <w:shd w:val="clear" w:color="auto" w:fill="FFFFFF"/>
        </w:rPr>
        <w:t>Trad</w:t>
      </w:r>
      <w:r>
        <w:rPr>
          <w:rFonts w:ascii="Times New Roman" w:hAnsi="Times New Roman"/>
          <w:sz w:val="24"/>
          <w:szCs w:val="24"/>
          <w:shd w:val="clear" w:color="auto" w:fill="FFFFFF"/>
        </w:rPr>
        <w:t>ucción del francés)</w:t>
      </w:r>
      <w:r w:rsidRPr="00DA48A9">
        <w:rPr>
          <w:rFonts w:ascii="Times New Roman" w:hAnsi="Times New Roman"/>
          <w:sz w:val="24"/>
          <w:szCs w:val="24"/>
          <w:shd w:val="clear" w:color="auto" w:fill="FFFFFF"/>
        </w:rPr>
        <w:t xml:space="preserve">. G. </w:t>
      </w:r>
      <w:proofErr w:type="spellStart"/>
      <w:r w:rsidRPr="00DA48A9">
        <w:rPr>
          <w:rFonts w:ascii="Times New Roman" w:hAnsi="Times New Roman"/>
          <w:sz w:val="24"/>
          <w:szCs w:val="24"/>
          <w:shd w:val="clear" w:color="auto" w:fill="FFFFFF"/>
        </w:rPr>
        <w:t>Lizarraga</w:t>
      </w:r>
      <w:proofErr w:type="spellEnd"/>
      <w:r w:rsidRPr="00DA48A9">
        <w:rPr>
          <w:rFonts w:ascii="Times New Roman" w:hAnsi="Times New Roman"/>
          <w:sz w:val="24"/>
          <w:szCs w:val="24"/>
          <w:shd w:val="clear" w:color="auto" w:fill="FFFFFF"/>
        </w:rPr>
        <w:t xml:space="preserve">. </w:t>
      </w:r>
      <w:r w:rsidRPr="00BA441A">
        <w:rPr>
          <w:rFonts w:ascii="Times New Roman" w:hAnsi="Times New Roman"/>
          <w:sz w:val="24"/>
          <w:szCs w:val="24"/>
          <w:shd w:val="clear" w:color="auto" w:fill="FFFFFF"/>
          <w:lang w:val="es-PE"/>
        </w:rPr>
        <w:t>Ed. Renacimiento.</w:t>
      </w:r>
      <w:r>
        <w:rPr>
          <w:rFonts w:ascii="Times New Roman" w:hAnsi="Times New Roman"/>
          <w:sz w:val="24"/>
          <w:szCs w:val="24"/>
          <w:shd w:val="clear" w:color="auto" w:fill="FFFFFF"/>
          <w:lang w:val="es-PE"/>
        </w:rPr>
        <w:t xml:space="preserve"> Reimpresión de Madrid, </w:t>
      </w:r>
      <w:proofErr w:type="spellStart"/>
      <w:r>
        <w:rPr>
          <w:rFonts w:ascii="Times New Roman" w:hAnsi="Times New Roman"/>
          <w:sz w:val="24"/>
          <w:szCs w:val="24"/>
          <w:shd w:val="clear" w:color="auto" w:fill="FFFFFF"/>
          <w:lang w:val="es-PE"/>
        </w:rPr>
        <w:t>J.M.Pérez</w:t>
      </w:r>
      <w:proofErr w:type="spellEnd"/>
      <w:r>
        <w:rPr>
          <w:rFonts w:ascii="Times New Roman" w:hAnsi="Times New Roman"/>
          <w:sz w:val="24"/>
          <w:szCs w:val="24"/>
          <w:shd w:val="clear" w:color="auto" w:fill="FFFFFF"/>
          <w:lang w:val="es-PE"/>
        </w:rPr>
        <w:t>, 1873.</w:t>
      </w:r>
    </w:p>
    <w:p w14:paraId="56C022E6" w14:textId="77777777" w:rsidR="00504FF3" w:rsidRPr="00290825" w:rsidRDefault="00504FF3" w:rsidP="00504FF3">
      <w:pPr>
        <w:ind w:left="720" w:hanging="720"/>
        <w:rPr>
          <w:rFonts w:ascii="Times New Roman" w:hAnsi="Times New Roman"/>
          <w:sz w:val="24"/>
          <w:szCs w:val="24"/>
          <w:lang w:val="en-US"/>
        </w:rPr>
      </w:pPr>
      <w:r w:rsidRPr="00504FF3">
        <w:rPr>
          <w:rFonts w:ascii="Times New Roman" w:hAnsi="Times New Roman"/>
          <w:sz w:val="24"/>
          <w:szCs w:val="24"/>
          <w:lang w:val="es-PE"/>
        </w:rPr>
        <w:t xml:space="preserve">Ripstein, A. (2009) </w:t>
      </w:r>
      <w:r w:rsidRPr="00504FF3">
        <w:rPr>
          <w:rFonts w:ascii="Times New Roman" w:hAnsi="Times New Roman"/>
          <w:i/>
          <w:iCs/>
          <w:sz w:val="24"/>
          <w:szCs w:val="24"/>
          <w:lang w:val="es-PE"/>
        </w:rPr>
        <w:t xml:space="preserve">Force and Freedom. </w:t>
      </w:r>
      <w:r>
        <w:rPr>
          <w:rFonts w:ascii="Times New Roman" w:hAnsi="Times New Roman"/>
          <w:i/>
          <w:iCs/>
          <w:sz w:val="24"/>
          <w:szCs w:val="24"/>
          <w:lang w:val="en-US"/>
        </w:rPr>
        <w:t>Kant’s legal and political philosophy</w:t>
      </w:r>
      <w:r>
        <w:rPr>
          <w:rFonts w:ascii="Times New Roman" w:hAnsi="Times New Roman"/>
          <w:sz w:val="24"/>
          <w:szCs w:val="24"/>
          <w:lang w:val="en-US"/>
        </w:rPr>
        <w:t xml:space="preserve">. </w:t>
      </w:r>
      <w:r w:rsidRPr="00290825">
        <w:rPr>
          <w:rFonts w:ascii="Times New Roman" w:hAnsi="Times New Roman"/>
          <w:sz w:val="24"/>
          <w:szCs w:val="24"/>
          <w:lang w:val="en-US"/>
        </w:rPr>
        <w:t xml:space="preserve">Harvard College  </w:t>
      </w:r>
    </w:p>
    <w:p w14:paraId="145979D6" w14:textId="77777777" w:rsidR="00504FF3" w:rsidRPr="007F6A09" w:rsidRDefault="00504FF3" w:rsidP="00504FF3">
      <w:pPr>
        <w:ind w:left="720" w:hanging="720"/>
        <w:rPr>
          <w:rFonts w:ascii="Times New Roman" w:hAnsi="Times New Roman"/>
          <w:color w:val="000000" w:themeColor="text1"/>
          <w:sz w:val="24"/>
          <w:szCs w:val="24"/>
        </w:rPr>
      </w:pPr>
    </w:p>
    <w:p w14:paraId="39F82DA2" w14:textId="77777777" w:rsidR="00504FF3" w:rsidRPr="00504FF3" w:rsidRDefault="00504FF3" w:rsidP="009F2DB2">
      <w:pPr>
        <w:ind w:left="720" w:hanging="720"/>
        <w:rPr>
          <w:rFonts w:ascii="Times New Roman" w:hAnsi="Times New Roman"/>
          <w:sz w:val="24"/>
          <w:szCs w:val="24"/>
          <w:lang w:val="en-US"/>
        </w:rPr>
      </w:pPr>
    </w:p>
    <w:p w14:paraId="61CBE9C7" w14:textId="43CA62BD" w:rsidR="00504FF3" w:rsidRDefault="00504FF3" w:rsidP="009F2DB2">
      <w:pPr>
        <w:ind w:left="720" w:hanging="720"/>
        <w:rPr>
          <w:rFonts w:ascii="Times New Roman" w:hAnsi="Times New Roman"/>
          <w:sz w:val="24"/>
          <w:szCs w:val="24"/>
          <w:lang w:val="en-US"/>
        </w:rPr>
      </w:pPr>
      <w:proofErr w:type="spellStart"/>
      <w:r w:rsidRPr="00504FF3">
        <w:rPr>
          <w:rFonts w:ascii="Times New Roman" w:hAnsi="Times New Roman"/>
          <w:sz w:val="24"/>
          <w:szCs w:val="24"/>
          <w:lang w:val="en-US"/>
        </w:rPr>
        <w:t>Bibliografía</w:t>
      </w:r>
      <w:proofErr w:type="spellEnd"/>
      <w:r w:rsidRPr="00504FF3">
        <w:rPr>
          <w:rFonts w:ascii="Times New Roman" w:hAnsi="Times New Roman"/>
          <w:sz w:val="24"/>
          <w:szCs w:val="24"/>
          <w:lang w:val="en-US"/>
        </w:rPr>
        <w:t xml:space="preserve"> </w:t>
      </w:r>
      <w:proofErr w:type="spellStart"/>
      <w:r w:rsidRPr="00504FF3">
        <w:rPr>
          <w:rFonts w:ascii="Times New Roman" w:hAnsi="Times New Roman"/>
          <w:sz w:val="24"/>
          <w:szCs w:val="24"/>
          <w:lang w:val="en-US"/>
        </w:rPr>
        <w:t>secundaria</w:t>
      </w:r>
      <w:proofErr w:type="spellEnd"/>
    </w:p>
    <w:p w14:paraId="583271BD" w14:textId="77777777" w:rsidR="00504FF3" w:rsidRPr="00504FF3" w:rsidRDefault="00504FF3" w:rsidP="009F2DB2">
      <w:pPr>
        <w:ind w:left="720" w:hanging="720"/>
        <w:rPr>
          <w:rFonts w:ascii="Times New Roman" w:hAnsi="Times New Roman"/>
          <w:sz w:val="24"/>
          <w:szCs w:val="24"/>
          <w:lang w:val="en-US"/>
        </w:rPr>
      </w:pPr>
    </w:p>
    <w:p w14:paraId="618040C1" w14:textId="77777777" w:rsidR="00504FF3" w:rsidRPr="00D44DD4" w:rsidRDefault="00504FF3" w:rsidP="00504FF3">
      <w:pPr>
        <w:ind w:left="720" w:hanging="720"/>
        <w:rPr>
          <w:rFonts w:ascii="Times New Roman" w:hAnsi="Times New Roman"/>
          <w:sz w:val="24"/>
          <w:szCs w:val="24"/>
        </w:rPr>
      </w:pPr>
      <w:r w:rsidRPr="00D44DD4">
        <w:rPr>
          <w:rFonts w:ascii="Times New Roman" w:hAnsi="Times New Roman"/>
          <w:sz w:val="24"/>
          <w:szCs w:val="24"/>
        </w:rPr>
        <w:t xml:space="preserve">Forst, R. (2015) </w:t>
      </w:r>
      <w:r w:rsidRPr="00D44DD4">
        <w:rPr>
          <w:rFonts w:ascii="Times New Roman" w:hAnsi="Times New Roman"/>
          <w:i/>
          <w:sz w:val="24"/>
          <w:szCs w:val="24"/>
        </w:rPr>
        <w:t>Justificación y Crítica</w:t>
      </w:r>
      <w:r w:rsidRPr="00D44DD4">
        <w:rPr>
          <w:rFonts w:ascii="Times New Roman" w:hAnsi="Times New Roman"/>
          <w:sz w:val="24"/>
          <w:szCs w:val="24"/>
        </w:rPr>
        <w:t>. Serie Ensayos.</w:t>
      </w:r>
    </w:p>
    <w:p w14:paraId="2A6009E0" w14:textId="77777777" w:rsidR="00504FF3" w:rsidRPr="00DA48A9" w:rsidRDefault="00504FF3" w:rsidP="00504FF3">
      <w:pPr>
        <w:ind w:left="720" w:hanging="720"/>
        <w:rPr>
          <w:rFonts w:ascii="Times New Roman" w:hAnsi="Times New Roman"/>
          <w:sz w:val="24"/>
          <w:szCs w:val="24"/>
        </w:rPr>
      </w:pPr>
      <w:r w:rsidRPr="00DA48A9">
        <w:rPr>
          <w:rFonts w:ascii="Times New Roman" w:hAnsi="Times New Roman"/>
          <w:sz w:val="24"/>
          <w:szCs w:val="24"/>
        </w:rPr>
        <w:t>Kant, I (</w:t>
      </w:r>
      <w:r>
        <w:rPr>
          <w:rFonts w:ascii="Times New Roman" w:hAnsi="Times New Roman"/>
          <w:sz w:val="24"/>
          <w:szCs w:val="24"/>
        </w:rPr>
        <w:t>2005</w:t>
      </w:r>
      <w:r w:rsidRPr="00DA48A9">
        <w:rPr>
          <w:rFonts w:ascii="Times New Roman" w:hAnsi="Times New Roman"/>
          <w:sz w:val="24"/>
          <w:szCs w:val="24"/>
        </w:rPr>
        <w:t xml:space="preserve">) </w:t>
      </w:r>
      <w:r w:rsidRPr="00DA48A9">
        <w:rPr>
          <w:rFonts w:ascii="Times New Roman" w:hAnsi="Times New Roman"/>
          <w:i/>
          <w:sz w:val="24"/>
          <w:szCs w:val="24"/>
        </w:rPr>
        <w:t>Crítica de la razón pura</w:t>
      </w:r>
      <w:r w:rsidRPr="00DA48A9">
        <w:rPr>
          <w:rFonts w:ascii="Times New Roman" w:hAnsi="Times New Roman"/>
          <w:sz w:val="24"/>
          <w:szCs w:val="24"/>
        </w:rPr>
        <w:t xml:space="preserve">. Traducción de </w:t>
      </w:r>
      <w:r>
        <w:rPr>
          <w:rFonts w:ascii="Times New Roman" w:hAnsi="Times New Roman"/>
          <w:sz w:val="24"/>
          <w:szCs w:val="24"/>
        </w:rPr>
        <w:t>Pedro Ribas. Ed. Taurus</w:t>
      </w:r>
    </w:p>
    <w:p w14:paraId="3CF7D82B" w14:textId="77777777" w:rsidR="00504FF3" w:rsidRDefault="00504FF3" w:rsidP="00504FF3">
      <w:pPr>
        <w:ind w:left="720" w:hanging="720"/>
        <w:rPr>
          <w:rFonts w:ascii="Times New Roman" w:hAnsi="Times New Roman"/>
          <w:sz w:val="24"/>
          <w:szCs w:val="24"/>
        </w:rPr>
      </w:pPr>
      <w:r w:rsidRPr="00DA48A9">
        <w:rPr>
          <w:rFonts w:ascii="Times New Roman" w:hAnsi="Times New Roman"/>
          <w:sz w:val="24"/>
          <w:szCs w:val="24"/>
        </w:rPr>
        <w:t xml:space="preserve">Kant, I (2007) </w:t>
      </w:r>
      <w:r w:rsidRPr="00DA48A9">
        <w:rPr>
          <w:rFonts w:ascii="Times New Roman" w:hAnsi="Times New Roman"/>
          <w:i/>
          <w:sz w:val="24"/>
          <w:szCs w:val="24"/>
        </w:rPr>
        <w:t>Crítica de la razón pura</w:t>
      </w:r>
      <w:r w:rsidRPr="00DA48A9">
        <w:rPr>
          <w:rFonts w:ascii="Times New Roman" w:hAnsi="Times New Roman"/>
          <w:sz w:val="24"/>
          <w:szCs w:val="24"/>
        </w:rPr>
        <w:t>. Traducción de Mario Caimi. Ed. Colihue Clásica.</w:t>
      </w:r>
    </w:p>
    <w:p w14:paraId="4EEEBC11" w14:textId="77777777" w:rsidR="00504FF3" w:rsidRPr="00504FF3" w:rsidRDefault="00504FF3" w:rsidP="00504FF3">
      <w:pPr>
        <w:ind w:left="720" w:hanging="720"/>
        <w:rPr>
          <w:rFonts w:ascii="Times New Roman" w:hAnsi="Times New Roman"/>
          <w:color w:val="000000" w:themeColor="text1"/>
          <w:sz w:val="24"/>
          <w:szCs w:val="24"/>
          <w:lang w:val="es-PE"/>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History and Education</w:t>
      </w:r>
      <w:r w:rsidRPr="007F6A09">
        <w:rPr>
          <w:rFonts w:ascii="Times New Roman" w:hAnsi="Times New Roman"/>
          <w:color w:val="000000" w:themeColor="text1"/>
          <w:sz w:val="24"/>
          <w:szCs w:val="24"/>
          <w:lang w:val="en-US"/>
        </w:rPr>
        <w:t xml:space="preserve">. </w:t>
      </w:r>
      <w:r w:rsidRPr="00504FF3">
        <w:rPr>
          <w:rFonts w:ascii="Times New Roman" w:hAnsi="Times New Roman"/>
          <w:color w:val="000000" w:themeColor="text1"/>
          <w:sz w:val="24"/>
          <w:szCs w:val="24"/>
          <w:lang w:val="es-PE"/>
        </w:rPr>
        <w:t xml:space="preserve">Cambridge </w:t>
      </w:r>
      <w:proofErr w:type="spellStart"/>
      <w:r w:rsidRPr="00504FF3">
        <w:rPr>
          <w:rFonts w:ascii="Times New Roman" w:hAnsi="Times New Roman"/>
          <w:color w:val="000000" w:themeColor="text1"/>
          <w:sz w:val="24"/>
          <w:szCs w:val="24"/>
          <w:lang w:val="es-PE"/>
        </w:rPr>
        <w:t>University</w:t>
      </w:r>
      <w:proofErr w:type="spellEnd"/>
      <w:r w:rsidRPr="00504FF3">
        <w:rPr>
          <w:rFonts w:ascii="Times New Roman" w:hAnsi="Times New Roman"/>
          <w:color w:val="000000" w:themeColor="text1"/>
          <w:sz w:val="24"/>
          <w:szCs w:val="24"/>
          <w:lang w:val="es-PE"/>
        </w:rPr>
        <w:t xml:space="preserve"> Press.</w:t>
      </w:r>
    </w:p>
    <w:p w14:paraId="23759674" w14:textId="77777777" w:rsidR="00504FF3" w:rsidRDefault="00504FF3" w:rsidP="00504FF3">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Filosofía de la historia</w:t>
      </w:r>
      <w:r w:rsidRPr="00DA48A9">
        <w:rPr>
          <w:rFonts w:ascii="Times New Roman" w:hAnsi="Times New Roman"/>
          <w:sz w:val="24"/>
          <w:szCs w:val="24"/>
        </w:rPr>
        <w:t>. Ed. Nova.</w:t>
      </w:r>
    </w:p>
    <w:p w14:paraId="4BDD3B14" w14:textId="77777777" w:rsidR="00504FF3" w:rsidRPr="00504FF3" w:rsidRDefault="00504FF3" w:rsidP="00504FF3">
      <w:pPr>
        <w:ind w:left="720" w:hanging="720"/>
        <w:rPr>
          <w:rFonts w:ascii="Times New Roman" w:hAnsi="Times New Roman"/>
          <w:sz w:val="24"/>
          <w:szCs w:val="24"/>
          <w:lang w:val="en-US"/>
        </w:rPr>
      </w:pPr>
      <w:r w:rsidRPr="00D44DD4">
        <w:rPr>
          <w:rFonts w:ascii="Times New Roman" w:hAnsi="Times New Roman"/>
          <w:sz w:val="24"/>
          <w:szCs w:val="24"/>
          <w:lang w:val="en-US"/>
        </w:rPr>
        <w:t xml:space="preserve">O´Neill, O. (1986) </w:t>
      </w:r>
      <w:r w:rsidRPr="00D44DD4">
        <w:rPr>
          <w:rFonts w:ascii="Times New Roman" w:hAnsi="Times New Roman"/>
          <w:i/>
          <w:sz w:val="24"/>
          <w:szCs w:val="24"/>
          <w:lang w:val="en-US"/>
        </w:rPr>
        <w:t>The public use of reason</w:t>
      </w:r>
      <w:r w:rsidRPr="00D44DD4">
        <w:rPr>
          <w:rFonts w:ascii="Times New Roman" w:hAnsi="Times New Roman"/>
          <w:sz w:val="24"/>
          <w:szCs w:val="24"/>
          <w:lang w:val="en-US"/>
        </w:rPr>
        <w:t>.</w:t>
      </w:r>
      <w:r w:rsidRPr="00D44DD4">
        <w:rPr>
          <w:rFonts w:ascii="Times New Roman" w:hAnsi="Times New Roman"/>
          <w:i/>
          <w:sz w:val="24"/>
          <w:szCs w:val="24"/>
          <w:lang w:val="en-US"/>
        </w:rPr>
        <w:t xml:space="preserve"> </w:t>
      </w:r>
      <w:r w:rsidRPr="00504FF3">
        <w:rPr>
          <w:rFonts w:ascii="Times New Roman" w:hAnsi="Times New Roman"/>
          <w:sz w:val="24"/>
          <w:szCs w:val="24"/>
          <w:lang w:val="en-US"/>
        </w:rPr>
        <w:t>En: Political Theory, Vol 14, Nº4, Nov. pp. 523-551.</w:t>
      </w:r>
    </w:p>
    <w:p w14:paraId="05D5C130" w14:textId="77777777" w:rsidR="00504FF3" w:rsidRDefault="00504FF3" w:rsidP="00504FF3">
      <w:pPr>
        <w:ind w:left="720" w:hanging="720"/>
        <w:rPr>
          <w:rFonts w:ascii="Times New Roman" w:hAnsi="Times New Roman"/>
          <w:sz w:val="24"/>
          <w:szCs w:val="24"/>
          <w:lang w:val="en-US"/>
        </w:rPr>
      </w:pPr>
      <w:r w:rsidRPr="008635A7">
        <w:rPr>
          <w:rFonts w:ascii="Times New Roman" w:hAnsi="Times New Roman"/>
          <w:sz w:val="24"/>
          <w:szCs w:val="24"/>
          <w:lang w:val="en-US"/>
        </w:rPr>
        <w:t xml:space="preserve">Byrd, B. S. y Hruschka, J (2010) </w:t>
      </w:r>
      <w:r w:rsidRPr="008635A7">
        <w:rPr>
          <w:rFonts w:ascii="Times New Roman" w:hAnsi="Times New Roman"/>
          <w:i/>
          <w:iCs/>
          <w:sz w:val="24"/>
          <w:szCs w:val="24"/>
          <w:lang w:val="en-US"/>
        </w:rPr>
        <w:t>Kant’s doctrine of</w:t>
      </w:r>
      <w:r>
        <w:rPr>
          <w:rFonts w:ascii="Times New Roman" w:hAnsi="Times New Roman"/>
          <w:i/>
          <w:iCs/>
          <w:sz w:val="24"/>
          <w:szCs w:val="24"/>
          <w:lang w:val="en-US"/>
        </w:rPr>
        <w:t xml:space="preserve"> right: A commentary.</w:t>
      </w:r>
      <w:r>
        <w:rPr>
          <w:rFonts w:ascii="Times New Roman" w:hAnsi="Times New Roman"/>
          <w:sz w:val="24"/>
          <w:szCs w:val="24"/>
          <w:lang w:val="en-US"/>
        </w:rPr>
        <w:t xml:space="preserve"> Cambridge U.P.</w:t>
      </w:r>
    </w:p>
    <w:p w14:paraId="5E171FFF" w14:textId="77777777" w:rsidR="00504FF3" w:rsidRPr="00DA48A9" w:rsidRDefault="00504FF3" w:rsidP="00504FF3">
      <w:pPr>
        <w:ind w:left="720" w:hanging="720"/>
        <w:rPr>
          <w:rFonts w:ascii="Times New Roman" w:hAnsi="Times New Roman"/>
          <w:sz w:val="24"/>
          <w:szCs w:val="24"/>
        </w:rPr>
      </w:pPr>
    </w:p>
    <w:p w14:paraId="4AD728B4" w14:textId="77777777" w:rsidR="00504FF3" w:rsidRPr="00504FF3" w:rsidRDefault="00504FF3" w:rsidP="009F2DB2">
      <w:pPr>
        <w:ind w:left="720" w:hanging="720"/>
        <w:rPr>
          <w:rFonts w:ascii="Times New Roman" w:hAnsi="Times New Roman"/>
          <w:sz w:val="24"/>
          <w:szCs w:val="24"/>
        </w:rPr>
      </w:pPr>
    </w:p>
    <w:p w14:paraId="56AD3BE1" w14:textId="6CCED272"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consultada pero no citada</w:t>
      </w:r>
    </w:p>
    <w:p w14:paraId="4AE6301D" w14:textId="77777777" w:rsidR="00504FF3" w:rsidRDefault="00504FF3" w:rsidP="009F2DB2">
      <w:pPr>
        <w:ind w:left="720" w:hanging="720"/>
        <w:rPr>
          <w:rFonts w:ascii="Times New Roman" w:hAnsi="Times New Roman"/>
          <w:sz w:val="24"/>
          <w:szCs w:val="24"/>
        </w:rPr>
      </w:pPr>
    </w:p>
    <w:p w14:paraId="2B838FB1" w14:textId="77777777" w:rsidR="00504FF3" w:rsidRDefault="00504FF3" w:rsidP="00504FF3">
      <w:pPr>
        <w:ind w:left="720" w:hanging="720"/>
        <w:rPr>
          <w:rFonts w:ascii="Times New Roman" w:hAnsi="Times New Roman"/>
          <w:sz w:val="24"/>
          <w:szCs w:val="24"/>
        </w:rPr>
      </w:pPr>
      <w:r w:rsidRPr="00DA48A9">
        <w:rPr>
          <w:rFonts w:ascii="Times New Roman" w:hAnsi="Times New Roman"/>
          <w:sz w:val="24"/>
          <w:szCs w:val="24"/>
        </w:rPr>
        <w:lastRenderedPageBreak/>
        <w:t xml:space="preserve">Kant, I. (1964) </w:t>
      </w:r>
      <w:r w:rsidRPr="00DA48A9">
        <w:rPr>
          <w:rFonts w:ascii="Times New Roman" w:hAnsi="Times New Roman"/>
          <w:i/>
          <w:sz w:val="24"/>
          <w:szCs w:val="24"/>
        </w:rPr>
        <w:t xml:space="preserve">Ideas para una historia universal en sentido cosmopolita </w:t>
      </w:r>
      <w:r w:rsidRPr="00DA48A9">
        <w:rPr>
          <w:rFonts w:ascii="Times New Roman" w:hAnsi="Times New Roman"/>
          <w:sz w:val="24"/>
          <w:szCs w:val="24"/>
        </w:rPr>
        <w:t>(En: Filosofía de la historia. Ed. Nova).</w:t>
      </w:r>
    </w:p>
    <w:p w14:paraId="3E9D34F3" w14:textId="77777777" w:rsidR="00504FF3" w:rsidRDefault="00504FF3" w:rsidP="00504FF3">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Respuesta a la pregunta: ¿qué es la ilustración?</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30051C6E" w14:textId="77777777" w:rsidR="00504FF3" w:rsidRDefault="00504FF3" w:rsidP="00504FF3">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Kant, I. (19</w:t>
      </w:r>
      <w:r>
        <w:rPr>
          <w:rFonts w:ascii="Times New Roman" w:hAnsi="Times New Roman"/>
          <w:color w:val="000000" w:themeColor="text1"/>
          <w:sz w:val="24"/>
          <w:szCs w:val="24"/>
        </w:rPr>
        <w:t>99</w:t>
      </w:r>
      <w:r w:rsidRPr="007F6A09">
        <w:rPr>
          <w:rFonts w:ascii="Times New Roman" w:hAnsi="Times New Roman"/>
          <w:color w:val="000000" w:themeColor="text1"/>
          <w:sz w:val="24"/>
          <w:szCs w:val="24"/>
        </w:rPr>
        <w:t xml:space="preserve">) </w:t>
      </w:r>
      <w:r>
        <w:rPr>
          <w:rFonts w:ascii="Times New Roman" w:hAnsi="Times New Roman"/>
          <w:i/>
          <w:color w:val="000000" w:themeColor="text1"/>
          <w:sz w:val="24"/>
          <w:szCs w:val="24"/>
        </w:rPr>
        <w:t xml:space="preserve">En defensa de </w:t>
      </w:r>
      <w:r w:rsidRPr="007F6A09">
        <w:rPr>
          <w:rFonts w:ascii="Times New Roman" w:hAnsi="Times New Roman"/>
          <w:i/>
          <w:color w:val="000000" w:themeColor="text1"/>
          <w:sz w:val="24"/>
          <w:szCs w:val="24"/>
        </w:rPr>
        <w:t>la ilustración</w:t>
      </w:r>
      <w:r>
        <w:rPr>
          <w:rFonts w:ascii="Times New Roman" w:hAnsi="Times New Roman"/>
          <w:color w:val="000000" w:themeColor="text1"/>
          <w:sz w:val="24"/>
          <w:szCs w:val="24"/>
        </w:rPr>
        <w:t>. Alba Editorial</w:t>
      </w:r>
    </w:p>
    <w:p w14:paraId="4F206CBF" w14:textId="77777777" w:rsidR="00504FF3" w:rsidRPr="00DA48A9" w:rsidRDefault="00504FF3" w:rsidP="00504FF3">
      <w:pPr>
        <w:ind w:left="720" w:hanging="720"/>
        <w:rPr>
          <w:rFonts w:ascii="Times New Roman" w:hAnsi="Times New Roman"/>
          <w:sz w:val="24"/>
          <w:szCs w:val="24"/>
        </w:rPr>
      </w:pPr>
      <w:r w:rsidRPr="00DA48A9">
        <w:rPr>
          <w:rFonts w:ascii="Times New Roman" w:hAnsi="Times New Roman"/>
          <w:sz w:val="24"/>
          <w:szCs w:val="24"/>
        </w:rPr>
        <w:t xml:space="preserve">Kant, I. (2005) </w:t>
      </w:r>
      <w:r w:rsidRPr="00DA48A9">
        <w:rPr>
          <w:rFonts w:ascii="Times New Roman" w:hAnsi="Times New Roman"/>
          <w:i/>
          <w:sz w:val="24"/>
          <w:szCs w:val="24"/>
        </w:rPr>
        <w:t>Cómo orientarse en el pensamiento</w:t>
      </w:r>
      <w:r w:rsidRPr="00DA48A9">
        <w:rPr>
          <w:rFonts w:ascii="Times New Roman" w:hAnsi="Times New Roman"/>
          <w:sz w:val="24"/>
          <w:szCs w:val="24"/>
        </w:rPr>
        <w:t xml:space="preserve">. Ed. </w:t>
      </w:r>
      <w:proofErr w:type="spellStart"/>
      <w:r w:rsidRPr="00DA48A9">
        <w:rPr>
          <w:rFonts w:ascii="Times New Roman" w:hAnsi="Times New Roman"/>
          <w:sz w:val="24"/>
          <w:szCs w:val="24"/>
        </w:rPr>
        <w:t>Quadrata</w:t>
      </w:r>
      <w:proofErr w:type="spellEnd"/>
      <w:r w:rsidRPr="00DA48A9">
        <w:rPr>
          <w:rFonts w:ascii="Times New Roman" w:hAnsi="Times New Roman"/>
          <w:sz w:val="24"/>
          <w:szCs w:val="24"/>
        </w:rPr>
        <w:t>.</w:t>
      </w:r>
    </w:p>
    <w:p w14:paraId="29F8AB7D" w14:textId="77777777" w:rsidR="00504FF3" w:rsidRPr="00D44DD4" w:rsidRDefault="00504FF3" w:rsidP="00504FF3">
      <w:pPr>
        <w:ind w:left="720" w:hanging="720"/>
        <w:rPr>
          <w:rFonts w:ascii="Times New Roman" w:hAnsi="Times New Roman"/>
          <w:sz w:val="24"/>
          <w:szCs w:val="24"/>
        </w:rPr>
      </w:pPr>
      <w:r w:rsidRPr="00D44DD4">
        <w:rPr>
          <w:rFonts w:ascii="Times New Roman" w:hAnsi="Times New Roman"/>
          <w:sz w:val="24"/>
          <w:szCs w:val="24"/>
        </w:rPr>
        <w:t xml:space="preserve">Kant, I. (2008) </w:t>
      </w:r>
      <w:r w:rsidRPr="00D44DD4">
        <w:rPr>
          <w:rFonts w:ascii="Times New Roman" w:hAnsi="Times New Roman"/>
          <w:i/>
          <w:sz w:val="24"/>
          <w:szCs w:val="24"/>
        </w:rPr>
        <w:t>Fundamentación de la metafísica de las costumbres</w:t>
      </w:r>
      <w:r w:rsidRPr="00D44DD4">
        <w:rPr>
          <w:rFonts w:ascii="Times New Roman" w:hAnsi="Times New Roman"/>
          <w:sz w:val="24"/>
          <w:szCs w:val="24"/>
        </w:rPr>
        <w:t>. Ed. Austral.</w:t>
      </w:r>
    </w:p>
    <w:p w14:paraId="395E00EF" w14:textId="6583BDFA"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Agazzi, A. (1966) </w:t>
      </w:r>
      <w:r w:rsidRPr="00D44DD4">
        <w:rPr>
          <w:rFonts w:ascii="Times New Roman" w:hAnsi="Times New Roman"/>
          <w:i/>
          <w:sz w:val="24"/>
          <w:szCs w:val="24"/>
        </w:rPr>
        <w:t xml:space="preserve">Historia de la filosofía y de la pedagogía. </w:t>
      </w:r>
      <w:proofErr w:type="spellStart"/>
      <w:r w:rsidRPr="00D44DD4">
        <w:rPr>
          <w:rFonts w:ascii="Times New Roman" w:hAnsi="Times New Roman"/>
          <w:i/>
          <w:sz w:val="24"/>
          <w:szCs w:val="24"/>
          <w:lang w:val="en-US"/>
        </w:rPr>
        <w:t>Tomo</w:t>
      </w:r>
      <w:proofErr w:type="spellEnd"/>
      <w:r w:rsidRPr="00D44DD4">
        <w:rPr>
          <w:rFonts w:ascii="Times New Roman" w:hAnsi="Times New Roman"/>
          <w:i/>
          <w:sz w:val="24"/>
          <w:szCs w:val="24"/>
          <w:lang w:val="en-US"/>
        </w:rPr>
        <w:t xml:space="preserve"> II.</w:t>
      </w:r>
      <w:r w:rsidRPr="00D44DD4">
        <w:rPr>
          <w:rFonts w:ascii="Times New Roman" w:hAnsi="Times New Roman"/>
          <w:sz w:val="24"/>
          <w:szCs w:val="24"/>
          <w:lang w:val="en-US"/>
        </w:rPr>
        <w:t xml:space="preserve"> Ed. Marfil.</w:t>
      </w:r>
    </w:p>
    <w:p w14:paraId="6656AAE3" w14:textId="77777777"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Arendt, H. (1992) </w:t>
      </w:r>
      <w:r w:rsidRPr="00D44DD4">
        <w:rPr>
          <w:rFonts w:ascii="Times New Roman" w:hAnsi="Times New Roman"/>
          <w:i/>
          <w:sz w:val="24"/>
          <w:szCs w:val="24"/>
          <w:lang w:val="en-US"/>
        </w:rPr>
        <w:t>Lectures on Kant´s political philosophy</w:t>
      </w:r>
      <w:r w:rsidRPr="00D44DD4">
        <w:rPr>
          <w:rFonts w:ascii="Times New Roman" w:hAnsi="Times New Roman"/>
          <w:sz w:val="24"/>
          <w:szCs w:val="24"/>
          <w:lang w:val="en-US"/>
        </w:rPr>
        <w:t>. Ed. Ronald Beiner. University of Chicago Press.</w:t>
      </w:r>
    </w:p>
    <w:p w14:paraId="25E6AD0B" w14:textId="77777777" w:rsidR="00510A3D" w:rsidRPr="00BA441A" w:rsidRDefault="00510A3D" w:rsidP="009F2DB2">
      <w:pPr>
        <w:ind w:left="720" w:hanging="720"/>
        <w:rPr>
          <w:rFonts w:ascii="Times New Roman" w:hAnsi="Times New Roman"/>
          <w:sz w:val="24"/>
          <w:szCs w:val="24"/>
          <w:lang w:val="en-US"/>
        </w:rPr>
      </w:pPr>
      <w:r w:rsidRPr="002B1489">
        <w:rPr>
          <w:rFonts w:ascii="Times New Roman" w:hAnsi="Times New Roman"/>
          <w:sz w:val="24"/>
          <w:szCs w:val="24"/>
          <w:lang w:val="en-US"/>
        </w:rPr>
        <w:t>Cassirer, E. (</w:t>
      </w:r>
      <w:r>
        <w:rPr>
          <w:rFonts w:ascii="Times New Roman" w:hAnsi="Times New Roman"/>
          <w:sz w:val="24"/>
          <w:szCs w:val="24"/>
          <w:lang w:val="en-US"/>
        </w:rPr>
        <w:t>1946</w:t>
      </w:r>
      <w:r w:rsidRPr="002B1489">
        <w:rPr>
          <w:rFonts w:ascii="Times New Roman" w:hAnsi="Times New Roman"/>
          <w:sz w:val="24"/>
          <w:szCs w:val="24"/>
          <w:lang w:val="en-US"/>
        </w:rPr>
        <w:t xml:space="preserve">) </w:t>
      </w:r>
      <w:r w:rsidRPr="002B1489">
        <w:rPr>
          <w:rFonts w:ascii="Times New Roman" w:hAnsi="Times New Roman"/>
          <w:i/>
          <w:sz w:val="24"/>
          <w:szCs w:val="24"/>
          <w:lang w:val="en-US"/>
        </w:rPr>
        <w:t>The myth of the state</w:t>
      </w:r>
      <w:r w:rsidRPr="002B1489">
        <w:rPr>
          <w:rFonts w:ascii="Times New Roman" w:hAnsi="Times New Roman"/>
          <w:sz w:val="24"/>
          <w:szCs w:val="24"/>
          <w:lang w:val="en-US"/>
        </w:rPr>
        <w:t xml:space="preserve">. </w:t>
      </w:r>
      <w:r w:rsidRPr="00BA441A">
        <w:rPr>
          <w:rFonts w:ascii="Times New Roman" w:hAnsi="Times New Roman"/>
          <w:sz w:val="24"/>
          <w:szCs w:val="24"/>
          <w:lang w:val="en-US"/>
        </w:rPr>
        <w:t>Yale University Press</w:t>
      </w:r>
    </w:p>
    <w:p w14:paraId="1D894C06" w14:textId="77777777" w:rsidR="00510A3D" w:rsidRPr="00DA48A9" w:rsidRDefault="00510A3D" w:rsidP="009F2DB2">
      <w:pPr>
        <w:ind w:left="720" w:hanging="720"/>
        <w:rPr>
          <w:rFonts w:ascii="Times New Roman" w:hAnsi="Times New Roman"/>
          <w:sz w:val="24"/>
          <w:szCs w:val="24"/>
        </w:rPr>
      </w:pPr>
      <w:r w:rsidRPr="00BA441A">
        <w:rPr>
          <w:rFonts w:ascii="Times New Roman" w:hAnsi="Times New Roman"/>
          <w:sz w:val="24"/>
          <w:szCs w:val="24"/>
          <w:lang w:val="en-US"/>
        </w:rPr>
        <w:t xml:space="preserve">Cassirer, E. (1985) </w:t>
      </w:r>
      <w:r w:rsidRPr="00BA441A">
        <w:rPr>
          <w:rFonts w:ascii="Times New Roman" w:hAnsi="Times New Roman"/>
          <w:i/>
          <w:sz w:val="24"/>
          <w:szCs w:val="24"/>
          <w:lang w:val="en-US"/>
        </w:rPr>
        <w:t xml:space="preserve">Kant, Vida y </w:t>
      </w:r>
      <w:proofErr w:type="spellStart"/>
      <w:r w:rsidRPr="00BA441A">
        <w:rPr>
          <w:rFonts w:ascii="Times New Roman" w:hAnsi="Times New Roman"/>
          <w:i/>
          <w:sz w:val="24"/>
          <w:szCs w:val="24"/>
          <w:lang w:val="en-US"/>
        </w:rPr>
        <w:t>Doctrina</w:t>
      </w:r>
      <w:proofErr w:type="spellEnd"/>
      <w:r w:rsidRPr="00BA441A">
        <w:rPr>
          <w:rFonts w:ascii="Times New Roman" w:hAnsi="Times New Roman"/>
          <w:sz w:val="24"/>
          <w:szCs w:val="24"/>
          <w:lang w:val="en-US"/>
        </w:rPr>
        <w:t xml:space="preserve">. </w:t>
      </w:r>
      <w:r w:rsidRPr="00DA48A9">
        <w:rPr>
          <w:rFonts w:ascii="Times New Roman" w:hAnsi="Times New Roman"/>
          <w:sz w:val="24"/>
          <w:szCs w:val="24"/>
        </w:rPr>
        <w:t xml:space="preserve">Fondo de Cultura Económica. </w:t>
      </w:r>
    </w:p>
    <w:p w14:paraId="37365188"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Caviglia, A. (2005) </w:t>
      </w:r>
      <w:r w:rsidRPr="00D44DD4">
        <w:rPr>
          <w:rFonts w:ascii="Times New Roman" w:hAnsi="Times New Roman"/>
          <w:i/>
          <w:sz w:val="24"/>
          <w:szCs w:val="24"/>
        </w:rPr>
        <w:t>Soberanía de la voluntad unificada del pueblo sobre el gobierno en la filosofía política de Kant</w:t>
      </w:r>
      <w:r w:rsidRPr="00D44DD4">
        <w:rPr>
          <w:rFonts w:ascii="Times New Roman" w:hAnsi="Times New Roman"/>
          <w:sz w:val="24"/>
          <w:szCs w:val="24"/>
        </w:rPr>
        <w:t xml:space="preserve">. PUCP. </w:t>
      </w:r>
    </w:p>
    <w:p w14:paraId="39E28F98" w14:textId="77777777" w:rsidR="00510A3D" w:rsidRPr="00D44DD4" w:rsidRDefault="00510A3D" w:rsidP="009F2DB2">
      <w:pPr>
        <w:ind w:left="720" w:hanging="720"/>
        <w:rPr>
          <w:rFonts w:ascii="Times New Roman" w:hAnsi="Times New Roman"/>
          <w:sz w:val="24"/>
          <w:szCs w:val="24"/>
          <w:lang w:val="es-PE"/>
        </w:rPr>
      </w:pPr>
      <w:r w:rsidRPr="00D44DD4">
        <w:rPr>
          <w:rFonts w:ascii="Times New Roman" w:hAnsi="Times New Roman"/>
          <w:sz w:val="24"/>
          <w:szCs w:val="24"/>
          <w:lang w:val="es-PE"/>
        </w:rPr>
        <w:t xml:space="preserve">Caviglia, A. (2017) </w:t>
      </w:r>
      <w:r w:rsidRPr="00D44DD4">
        <w:rPr>
          <w:rFonts w:ascii="Times New Roman" w:hAnsi="Times New Roman"/>
          <w:i/>
          <w:sz w:val="24"/>
          <w:szCs w:val="24"/>
          <w:lang w:val="es-PE"/>
        </w:rPr>
        <w:t>Crítica Social, Crítica Inmanente y Crítica Trascendente: La cuestión de la Crítica Inmanente en la Teoría Crítica.</w:t>
      </w:r>
      <w:r w:rsidRPr="00D44DD4">
        <w:rPr>
          <w:rFonts w:ascii="Times New Roman" w:hAnsi="Times New Roman"/>
          <w:sz w:val="24"/>
          <w:szCs w:val="24"/>
          <w:lang w:val="es-PE"/>
        </w:rPr>
        <w:t xml:space="preserve"> (En: Derecho &amp; Sociedad, </w:t>
      </w:r>
      <w:proofErr w:type="spellStart"/>
      <w:r w:rsidRPr="00D44DD4">
        <w:rPr>
          <w:rFonts w:ascii="Times New Roman" w:hAnsi="Times New Roman"/>
          <w:sz w:val="24"/>
          <w:szCs w:val="24"/>
          <w:lang w:val="es-PE"/>
        </w:rPr>
        <w:t>Nº</w:t>
      </w:r>
      <w:proofErr w:type="spellEnd"/>
      <w:r w:rsidRPr="00D44DD4">
        <w:rPr>
          <w:rFonts w:ascii="Times New Roman" w:hAnsi="Times New Roman"/>
          <w:sz w:val="24"/>
          <w:szCs w:val="24"/>
          <w:lang w:val="es-PE"/>
        </w:rPr>
        <w:t xml:space="preserve"> 48, Marzo, pp. 323 - 332)</w:t>
      </w:r>
    </w:p>
    <w:p w14:paraId="43AB951B"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Caviglia, A. (2023). </w:t>
      </w:r>
      <w:r w:rsidRPr="00D44DD4">
        <w:rPr>
          <w:rFonts w:ascii="Times New Roman" w:hAnsi="Times New Roman"/>
          <w:bCs/>
          <w:i/>
          <w:sz w:val="24"/>
          <w:szCs w:val="24"/>
        </w:rPr>
        <w:t>Responsabilidad y debate público. Sobre el vigésimo aniversario de la entrega del IF-CVR</w:t>
      </w:r>
      <w:r w:rsidRPr="00D44DD4">
        <w:rPr>
          <w:rFonts w:ascii="Times New Roman" w:hAnsi="Times New Roman"/>
          <w:sz w:val="24"/>
          <w:szCs w:val="24"/>
        </w:rPr>
        <w:t>. En: SÍLEX. Vol.13. (pp. 36 - 69).</w:t>
      </w:r>
    </w:p>
    <w:p w14:paraId="28841350"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Cortina, A. (1988) </w:t>
      </w:r>
      <w:r w:rsidRPr="00D44DD4">
        <w:rPr>
          <w:rFonts w:ascii="Times New Roman" w:hAnsi="Times New Roman"/>
          <w:i/>
          <w:sz w:val="24"/>
          <w:szCs w:val="24"/>
        </w:rPr>
        <w:t>El contrato social como ideal del estado de derecho. El dudoso contractualismo de I. Kant</w:t>
      </w:r>
      <w:r w:rsidRPr="00D44DD4">
        <w:rPr>
          <w:rFonts w:ascii="Times New Roman" w:hAnsi="Times New Roman"/>
          <w:sz w:val="24"/>
          <w:szCs w:val="24"/>
        </w:rPr>
        <w:t xml:space="preserve">. (En: Revista de Estudios Políticos, Nueva Época, </w:t>
      </w:r>
      <w:proofErr w:type="spellStart"/>
      <w:r w:rsidRPr="00D44DD4">
        <w:rPr>
          <w:rFonts w:ascii="Times New Roman" w:hAnsi="Times New Roman"/>
          <w:sz w:val="24"/>
          <w:szCs w:val="24"/>
        </w:rPr>
        <w:t>Nº</w:t>
      </w:r>
      <w:proofErr w:type="spellEnd"/>
      <w:r w:rsidRPr="00D44DD4">
        <w:rPr>
          <w:rFonts w:ascii="Times New Roman" w:hAnsi="Times New Roman"/>
          <w:sz w:val="24"/>
          <w:szCs w:val="24"/>
        </w:rPr>
        <w:t xml:space="preserve"> 59. Enero-Marzo).</w:t>
      </w:r>
    </w:p>
    <w:p w14:paraId="6DE5AA1E" w14:textId="77777777" w:rsidR="00510A3D" w:rsidRPr="005945A9" w:rsidRDefault="00510A3D" w:rsidP="009F2DB2">
      <w:pPr>
        <w:ind w:left="720" w:hanging="720"/>
        <w:rPr>
          <w:rFonts w:ascii="Times New Roman" w:hAnsi="Times New Roman"/>
          <w:sz w:val="24"/>
          <w:szCs w:val="24"/>
          <w:lang w:val="es-PE"/>
        </w:rPr>
      </w:pPr>
      <w:r>
        <w:rPr>
          <w:rFonts w:ascii="Times New Roman" w:hAnsi="Times New Roman"/>
          <w:sz w:val="24"/>
          <w:szCs w:val="24"/>
          <w:lang w:val="es-PE"/>
        </w:rPr>
        <w:t xml:space="preserve">Dewey, J. (1998) </w:t>
      </w:r>
      <w:r>
        <w:rPr>
          <w:rFonts w:ascii="Times New Roman" w:hAnsi="Times New Roman"/>
          <w:i/>
          <w:sz w:val="24"/>
          <w:szCs w:val="24"/>
          <w:lang w:val="es-PE"/>
        </w:rPr>
        <w:t xml:space="preserve">Democracia y educación. Una introducción a la filosofía de la educación. </w:t>
      </w:r>
      <w:r>
        <w:rPr>
          <w:rFonts w:ascii="Times New Roman" w:hAnsi="Times New Roman"/>
          <w:sz w:val="24"/>
          <w:szCs w:val="24"/>
          <w:lang w:val="es-PE"/>
        </w:rPr>
        <w:t>Morata Ed.</w:t>
      </w:r>
    </w:p>
    <w:p w14:paraId="1EBC3ABC"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Euchner, W. (1974) </w:t>
      </w:r>
      <w:r w:rsidRPr="00D44DD4">
        <w:rPr>
          <w:rFonts w:ascii="Times New Roman" w:hAnsi="Times New Roman"/>
          <w:i/>
          <w:sz w:val="24"/>
          <w:szCs w:val="24"/>
        </w:rPr>
        <w:t>Kant como filósofo del progreso político</w:t>
      </w:r>
      <w:r w:rsidRPr="00D44DD4">
        <w:rPr>
          <w:rFonts w:ascii="Times New Roman" w:hAnsi="Times New Roman"/>
          <w:sz w:val="24"/>
          <w:szCs w:val="24"/>
        </w:rPr>
        <w:t xml:space="preserve">. Pp. 17-26. En: Renker, Euchner et Al, </w:t>
      </w:r>
      <w:r w:rsidRPr="00D44DD4">
        <w:rPr>
          <w:rFonts w:ascii="Times New Roman" w:hAnsi="Times New Roman"/>
          <w:i/>
          <w:sz w:val="24"/>
          <w:szCs w:val="24"/>
        </w:rPr>
        <w:t>Immanuel Kant. Kant como pensador político</w:t>
      </w:r>
      <w:r w:rsidRPr="00D44DD4">
        <w:rPr>
          <w:rFonts w:ascii="Times New Roman" w:hAnsi="Times New Roman"/>
          <w:sz w:val="24"/>
          <w:szCs w:val="24"/>
        </w:rPr>
        <w:t xml:space="preserve">. </w:t>
      </w:r>
      <w:proofErr w:type="spellStart"/>
      <w:r w:rsidRPr="00D44DD4">
        <w:rPr>
          <w:rFonts w:ascii="Times New Roman" w:hAnsi="Times New Roman"/>
          <w:sz w:val="24"/>
          <w:szCs w:val="24"/>
        </w:rPr>
        <w:t>Internationes</w:t>
      </w:r>
      <w:proofErr w:type="spellEnd"/>
      <w:r w:rsidRPr="00D44DD4">
        <w:rPr>
          <w:rFonts w:ascii="Times New Roman" w:hAnsi="Times New Roman"/>
          <w:sz w:val="24"/>
          <w:szCs w:val="24"/>
        </w:rPr>
        <w:t xml:space="preserve">, Bon-Bad </w:t>
      </w:r>
      <w:proofErr w:type="spellStart"/>
      <w:r w:rsidRPr="00D44DD4">
        <w:rPr>
          <w:rFonts w:ascii="Times New Roman" w:hAnsi="Times New Roman"/>
          <w:sz w:val="24"/>
          <w:szCs w:val="24"/>
        </w:rPr>
        <w:t>Godesberg</w:t>
      </w:r>
      <w:proofErr w:type="spellEnd"/>
      <w:r w:rsidRPr="00D44DD4">
        <w:rPr>
          <w:rFonts w:ascii="Times New Roman" w:hAnsi="Times New Roman"/>
          <w:sz w:val="24"/>
          <w:szCs w:val="24"/>
        </w:rPr>
        <w:t>.</w:t>
      </w:r>
    </w:p>
    <w:p w14:paraId="6ABE7352"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Figueroa, M. (2006) </w:t>
      </w:r>
      <w:r w:rsidRPr="00D44DD4">
        <w:rPr>
          <w:rFonts w:ascii="Times New Roman" w:hAnsi="Times New Roman"/>
          <w:i/>
          <w:sz w:val="24"/>
          <w:szCs w:val="24"/>
        </w:rPr>
        <w:t>Kant y el sentido ético de la educación. Una lectura en la época de la globalización.</w:t>
      </w:r>
      <w:r w:rsidRPr="00D44DD4">
        <w:rPr>
          <w:rFonts w:ascii="Times New Roman" w:hAnsi="Times New Roman"/>
          <w:sz w:val="24"/>
          <w:szCs w:val="24"/>
        </w:rPr>
        <w:t xml:space="preserve"> En: Persona y Sociedad, Universidad Alberto Hurtado, Vol. XX, Nº3, 2006, pp. 73-87. </w:t>
      </w:r>
    </w:p>
    <w:p w14:paraId="6E6CC9C3" w14:textId="77777777" w:rsidR="00510A3D" w:rsidRPr="00D44DD4" w:rsidRDefault="00510A3D" w:rsidP="009F2DB2">
      <w:pPr>
        <w:ind w:left="720" w:hanging="720"/>
        <w:rPr>
          <w:rFonts w:ascii="Times New Roman" w:hAnsi="Times New Roman"/>
          <w:sz w:val="24"/>
          <w:szCs w:val="24"/>
        </w:rPr>
      </w:pPr>
      <w:r w:rsidRPr="00D44DD4">
        <w:rPr>
          <w:rFonts w:ascii="Times New Roman" w:hAnsi="Times New Roman"/>
          <w:sz w:val="24"/>
          <w:szCs w:val="24"/>
        </w:rPr>
        <w:t xml:space="preserve">Goldmann, L. (1945) </w:t>
      </w:r>
      <w:r w:rsidRPr="00D44DD4">
        <w:rPr>
          <w:rFonts w:ascii="Times New Roman" w:hAnsi="Times New Roman"/>
          <w:i/>
          <w:sz w:val="24"/>
          <w:szCs w:val="24"/>
        </w:rPr>
        <w:t>Introducción a la filosofía de Kant</w:t>
      </w:r>
      <w:r w:rsidRPr="00D44DD4">
        <w:rPr>
          <w:rFonts w:ascii="Times New Roman" w:hAnsi="Times New Roman"/>
          <w:sz w:val="24"/>
          <w:szCs w:val="24"/>
        </w:rPr>
        <w:t>. Amorrortu Editores.</w:t>
      </w:r>
    </w:p>
    <w:p w14:paraId="5E853C78" w14:textId="77777777" w:rsidR="00510A3D" w:rsidRPr="009F2DB2" w:rsidRDefault="00510A3D" w:rsidP="009F2DB2">
      <w:pPr>
        <w:ind w:left="720" w:hanging="720"/>
        <w:rPr>
          <w:rFonts w:ascii="Times New Roman" w:hAnsi="Times New Roman"/>
          <w:sz w:val="24"/>
          <w:szCs w:val="24"/>
          <w:lang w:val="en-US"/>
        </w:rPr>
      </w:pPr>
      <w:r w:rsidRPr="00DA48A9">
        <w:rPr>
          <w:rFonts w:ascii="Times New Roman" w:hAnsi="Times New Roman"/>
          <w:sz w:val="24"/>
          <w:szCs w:val="24"/>
        </w:rPr>
        <w:t xml:space="preserve">Gómez Caffarena, J. (1983) </w:t>
      </w:r>
      <w:r w:rsidRPr="00DA48A9">
        <w:rPr>
          <w:rFonts w:ascii="Times New Roman" w:hAnsi="Times New Roman"/>
          <w:i/>
          <w:sz w:val="24"/>
          <w:szCs w:val="24"/>
        </w:rPr>
        <w:t>El teísmo moral de Kant</w:t>
      </w:r>
      <w:r w:rsidRPr="00DA48A9">
        <w:rPr>
          <w:rFonts w:ascii="Times New Roman" w:hAnsi="Times New Roman"/>
          <w:sz w:val="24"/>
          <w:szCs w:val="24"/>
        </w:rPr>
        <w:t xml:space="preserve">. </w:t>
      </w:r>
      <w:proofErr w:type="spellStart"/>
      <w:r w:rsidRPr="009F2DB2">
        <w:rPr>
          <w:rFonts w:ascii="Times New Roman" w:hAnsi="Times New Roman"/>
          <w:sz w:val="24"/>
          <w:szCs w:val="24"/>
          <w:lang w:val="en-US"/>
        </w:rPr>
        <w:t>Ediciones</w:t>
      </w:r>
      <w:proofErr w:type="spellEnd"/>
      <w:r w:rsidRPr="009F2DB2">
        <w:rPr>
          <w:rFonts w:ascii="Times New Roman" w:hAnsi="Times New Roman"/>
          <w:sz w:val="24"/>
          <w:szCs w:val="24"/>
          <w:lang w:val="en-US"/>
        </w:rPr>
        <w:t xml:space="preserve"> </w:t>
      </w:r>
      <w:proofErr w:type="spellStart"/>
      <w:r w:rsidRPr="009F2DB2">
        <w:rPr>
          <w:rFonts w:ascii="Times New Roman" w:hAnsi="Times New Roman"/>
          <w:sz w:val="24"/>
          <w:szCs w:val="24"/>
          <w:lang w:val="en-US"/>
        </w:rPr>
        <w:t>Cristiandad</w:t>
      </w:r>
      <w:proofErr w:type="spellEnd"/>
      <w:r w:rsidRPr="009F2DB2">
        <w:rPr>
          <w:rFonts w:ascii="Times New Roman" w:hAnsi="Times New Roman"/>
          <w:sz w:val="24"/>
          <w:szCs w:val="24"/>
          <w:lang w:val="en-US"/>
        </w:rPr>
        <w:t xml:space="preserve">. </w:t>
      </w:r>
    </w:p>
    <w:p w14:paraId="386DA089" w14:textId="6219FE42"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(1998) </w:t>
      </w:r>
      <w:r w:rsidRPr="007F6A09">
        <w:rPr>
          <w:rFonts w:ascii="Times New Roman" w:hAnsi="Times New Roman"/>
          <w:i/>
          <w:color w:val="000000" w:themeColor="text1"/>
          <w:sz w:val="24"/>
          <w:szCs w:val="24"/>
          <w:lang w:val="en-US"/>
        </w:rPr>
        <w:t>On the miscarriage of a</w:t>
      </w:r>
      <w:r w:rsidR="00E6083B">
        <w:rPr>
          <w:rFonts w:ascii="Times New Roman" w:hAnsi="Times New Roman"/>
          <w:i/>
          <w:color w:val="000000" w:themeColor="text1"/>
          <w:sz w:val="24"/>
          <w:szCs w:val="24"/>
          <w:lang w:val="en-US"/>
        </w:rPr>
        <w:t>l</w:t>
      </w:r>
      <w:r w:rsidRPr="007F6A09">
        <w:rPr>
          <w:rFonts w:ascii="Times New Roman" w:hAnsi="Times New Roman"/>
          <w:i/>
          <w:color w:val="000000" w:themeColor="text1"/>
          <w:sz w:val="24"/>
          <w:szCs w:val="24"/>
          <w:lang w:val="en-US"/>
        </w:rPr>
        <w:t>l philosophical trials in theodicy.</w:t>
      </w:r>
      <w:r w:rsidRPr="007F6A09">
        <w:rPr>
          <w:rFonts w:ascii="Times New Roman" w:hAnsi="Times New Roman"/>
          <w:color w:val="000000" w:themeColor="text1"/>
          <w:sz w:val="24"/>
          <w:szCs w:val="24"/>
          <w:lang w:val="en-US"/>
        </w:rPr>
        <w:t xml:space="preserve"> En: Kant, I. Religion within the Boundaries of mere Reason</w:t>
      </w:r>
      <w:r w:rsidRPr="007F6A09">
        <w:rPr>
          <w:rFonts w:ascii="Times New Roman" w:hAnsi="Times New Roman"/>
          <w:i/>
          <w:color w:val="000000" w:themeColor="text1"/>
          <w:sz w:val="24"/>
          <w:szCs w:val="24"/>
          <w:lang w:val="en-US"/>
        </w:rPr>
        <w:t xml:space="preserve">. </w:t>
      </w:r>
      <w:r w:rsidRPr="007F6A09">
        <w:rPr>
          <w:rFonts w:ascii="Times New Roman" w:hAnsi="Times New Roman"/>
          <w:color w:val="000000" w:themeColor="text1"/>
          <w:sz w:val="24"/>
          <w:szCs w:val="24"/>
          <w:lang w:val="en-US"/>
        </w:rPr>
        <w:t>Cambridge University Press.</w:t>
      </w:r>
    </w:p>
    <w:p w14:paraId="60B4728C"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t xml:space="preserve">Kant, I (1998) </w:t>
      </w:r>
      <w:r w:rsidRPr="00DA48A9">
        <w:rPr>
          <w:rFonts w:ascii="Times New Roman" w:hAnsi="Times New Roman"/>
          <w:i/>
          <w:sz w:val="24"/>
          <w:szCs w:val="24"/>
          <w:lang w:val="en-US"/>
        </w:rPr>
        <w:t xml:space="preserve">Religion within the Boundaries of mere Reason.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31595856"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Anthropology from a pragmatic point of view (1798)</w:t>
      </w:r>
      <w:r w:rsidRPr="007F6A09">
        <w:rPr>
          <w:rFonts w:ascii="Times New Roman" w:hAnsi="Times New Roman"/>
          <w:color w:val="000000" w:themeColor="text1"/>
          <w:sz w:val="24"/>
          <w:szCs w:val="24"/>
          <w:lang w:val="en-US"/>
        </w:rPr>
        <w:t xml:space="preserve"> En: Kant, I. Anthropology, History and Education. Cambridge University Press.</w:t>
      </w:r>
    </w:p>
    <w:p w14:paraId="4983916F" w14:textId="77777777" w:rsidR="00510A3D" w:rsidRPr="007F6A09" w:rsidRDefault="00510A3D" w:rsidP="00FD640E">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Kant, I (2007) </w:t>
      </w:r>
      <w:r w:rsidRPr="007F6A09">
        <w:rPr>
          <w:rFonts w:ascii="Times New Roman" w:hAnsi="Times New Roman"/>
          <w:i/>
          <w:color w:val="000000" w:themeColor="text1"/>
          <w:sz w:val="24"/>
          <w:szCs w:val="24"/>
          <w:lang w:val="en-US"/>
        </w:rPr>
        <w:t>Essay on the maladies of the head (1764)</w:t>
      </w:r>
      <w:r w:rsidRPr="007F6A09">
        <w:rPr>
          <w:rFonts w:ascii="Times New Roman" w:hAnsi="Times New Roman"/>
          <w:color w:val="000000" w:themeColor="text1"/>
          <w:sz w:val="24"/>
          <w:szCs w:val="24"/>
          <w:lang w:val="en-US"/>
        </w:rPr>
        <w:t xml:space="preserve"> En: Kant, I. Anthropology, History and Education. Cambridge University Press.</w:t>
      </w:r>
    </w:p>
    <w:p w14:paraId="576F2DA8" w14:textId="77777777" w:rsidR="00510A3D" w:rsidRPr="009F2DB2" w:rsidRDefault="00510A3D" w:rsidP="009F2DB2">
      <w:pPr>
        <w:ind w:left="720" w:hanging="720"/>
        <w:rPr>
          <w:rFonts w:ascii="Times New Roman" w:hAnsi="Times New Roman"/>
          <w:sz w:val="24"/>
          <w:szCs w:val="24"/>
          <w:lang w:val="es-PE"/>
        </w:rPr>
      </w:pPr>
      <w:r w:rsidRPr="00DA48A9">
        <w:rPr>
          <w:rFonts w:ascii="Times New Roman" w:hAnsi="Times New Roman"/>
          <w:sz w:val="24"/>
          <w:szCs w:val="24"/>
          <w:lang w:val="en-US"/>
        </w:rPr>
        <w:lastRenderedPageBreak/>
        <w:t xml:space="preserve">Kant, I (2007) </w:t>
      </w:r>
      <w:r w:rsidRPr="00DA48A9">
        <w:rPr>
          <w:rFonts w:ascii="Times New Roman" w:hAnsi="Times New Roman"/>
          <w:i/>
          <w:sz w:val="24"/>
          <w:szCs w:val="24"/>
          <w:lang w:val="en-US"/>
        </w:rPr>
        <w:t>Lectures on pedagogy (1803)</w:t>
      </w:r>
      <w:r w:rsidRPr="00DA48A9">
        <w:rPr>
          <w:rFonts w:ascii="Times New Roman" w:hAnsi="Times New Roman"/>
          <w:sz w:val="24"/>
          <w:szCs w:val="24"/>
          <w:lang w:val="en-US"/>
        </w:rPr>
        <w:t xml:space="preserve"> En: Kant, I. Anthropology, History and Education. </w:t>
      </w:r>
      <w:r w:rsidRPr="009F2DB2">
        <w:rPr>
          <w:rFonts w:ascii="Times New Roman" w:hAnsi="Times New Roman"/>
          <w:sz w:val="24"/>
          <w:szCs w:val="24"/>
          <w:lang w:val="es-PE"/>
        </w:rPr>
        <w:t xml:space="preserve">Cambridge </w:t>
      </w:r>
      <w:proofErr w:type="spellStart"/>
      <w:r w:rsidRPr="009F2DB2">
        <w:rPr>
          <w:rFonts w:ascii="Times New Roman" w:hAnsi="Times New Roman"/>
          <w:sz w:val="24"/>
          <w:szCs w:val="24"/>
          <w:lang w:val="es-PE"/>
        </w:rPr>
        <w:t>University</w:t>
      </w:r>
      <w:proofErr w:type="spellEnd"/>
      <w:r w:rsidRPr="009F2DB2">
        <w:rPr>
          <w:rFonts w:ascii="Times New Roman" w:hAnsi="Times New Roman"/>
          <w:sz w:val="24"/>
          <w:szCs w:val="24"/>
          <w:lang w:val="es-PE"/>
        </w:rPr>
        <w:t xml:space="preserve"> Press.</w:t>
      </w:r>
    </w:p>
    <w:p w14:paraId="0F02A59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(1964) </w:t>
      </w:r>
      <w:r w:rsidRPr="007F6A09">
        <w:rPr>
          <w:rFonts w:ascii="Times New Roman" w:hAnsi="Times New Roman"/>
          <w:i/>
          <w:color w:val="000000" w:themeColor="text1"/>
          <w:sz w:val="24"/>
          <w:szCs w:val="24"/>
        </w:rPr>
        <w:t>Definición de la raza humana</w:t>
      </w:r>
      <w:r w:rsidRPr="007F6A09">
        <w:rPr>
          <w:rFonts w:ascii="Times New Roman" w:hAnsi="Times New Roman"/>
          <w:color w:val="000000" w:themeColor="text1"/>
          <w:sz w:val="24"/>
          <w:szCs w:val="24"/>
        </w:rPr>
        <w:t xml:space="preserve"> (En: Kant, I. Filosofía de la historia. Ed. Nova)</w:t>
      </w:r>
      <w:r>
        <w:rPr>
          <w:rFonts w:ascii="Times New Roman" w:hAnsi="Times New Roman"/>
          <w:color w:val="000000" w:themeColor="text1"/>
          <w:sz w:val="24"/>
          <w:szCs w:val="24"/>
        </w:rPr>
        <w:t>.</w:t>
      </w:r>
    </w:p>
    <w:p w14:paraId="3ACF36C4" w14:textId="77777777" w:rsidR="00510A3D" w:rsidRPr="00DA48A9" w:rsidRDefault="00510A3D" w:rsidP="009F2DB2">
      <w:pPr>
        <w:ind w:left="720" w:hanging="720"/>
        <w:rPr>
          <w:rFonts w:ascii="Times New Roman" w:hAnsi="Times New Roman"/>
          <w:sz w:val="24"/>
          <w:szCs w:val="24"/>
        </w:rPr>
      </w:pPr>
      <w:r w:rsidRPr="00DA48A9">
        <w:rPr>
          <w:rFonts w:ascii="Times New Roman" w:hAnsi="Times New Roman"/>
          <w:sz w:val="24"/>
          <w:szCs w:val="24"/>
        </w:rPr>
        <w:t xml:space="preserve">Kant, I. (1964) </w:t>
      </w:r>
      <w:r w:rsidRPr="00DA48A9">
        <w:rPr>
          <w:rFonts w:ascii="Times New Roman" w:hAnsi="Times New Roman"/>
          <w:i/>
          <w:sz w:val="24"/>
          <w:szCs w:val="24"/>
        </w:rPr>
        <w:t>Replanteamiento de la cuestión sobre si el género humano se halla en continuo progreso hacia lo mejor</w:t>
      </w:r>
      <w:r w:rsidRPr="00DA48A9">
        <w:rPr>
          <w:rFonts w:ascii="Times New Roman" w:hAnsi="Times New Roman"/>
          <w:sz w:val="24"/>
          <w:szCs w:val="24"/>
        </w:rPr>
        <w:t>. (En: Filosofía de la historia. Ed. Nova).</w:t>
      </w:r>
    </w:p>
    <w:p w14:paraId="4C40EB1D"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(1988) </w:t>
      </w:r>
      <w:r w:rsidRPr="007F6A09">
        <w:rPr>
          <w:rFonts w:ascii="Times New Roman" w:hAnsi="Times New Roman"/>
          <w:i/>
          <w:color w:val="000000" w:themeColor="text1"/>
          <w:sz w:val="24"/>
          <w:szCs w:val="24"/>
        </w:rPr>
        <w:t>Lecciones de ética</w:t>
      </w:r>
      <w:r w:rsidRPr="007F6A09">
        <w:rPr>
          <w:rFonts w:ascii="Times New Roman" w:hAnsi="Times New Roman"/>
          <w:color w:val="000000" w:themeColor="text1"/>
          <w:sz w:val="24"/>
          <w:szCs w:val="24"/>
        </w:rPr>
        <w:t>. Editorial Crítica.</w:t>
      </w:r>
    </w:p>
    <w:p w14:paraId="359D0A67" w14:textId="77777777" w:rsidR="00510A3D" w:rsidRPr="007F6A09" w:rsidRDefault="00510A3D" w:rsidP="00FD640E">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Kant, I. (2000) </w:t>
      </w:r>
      <w:r w:rsidRPr="007F6A09">
        <w:rPr>
          <w:rFonts w:ascii="Times New Roman" w:hAnsi="Times New Roman"/>
          <w:i/>
          <w:color w:val="000000" w:themeColor="text1"/>
          <w:sz w:val="24"/>
          <w:szCs w:val="24"/>
        </w:rPr>
        <w:t>Crítica de la razón práctica</w:t>
      </w:r>
      <w:r w:rsidRPr="007F6A09">
        <w:rPr>
          <w:rFonts w:ascii="Times New Roman" w:hAnsi="Times New Roman"/>
          <w:color w:val="000000" w:themeColor="text1"/>
          <w:sz w:val="24"/>
          <w:szCs w:val="24"/>
        </w:rPr>
        <w:t>. Alianza Editorial.</w:t>
      </w:r>
    </w:p>
    <w:p w14:paraId="1198F33F" w14:textId="77777777" w:rsidR="00510A3D" w:rsidRPr="00BA441A" w:rsidRDefault="00510A3D" w:rsidP="009F2DB2">
      <w:pPr>
        <w:ind w:left="720" w:hanging="720"/>
        <w:rPr>
          <w:rFonts w:ascii="Times New Roman" w:hAnsi="Times New Roman"/>
          <w:sz w:val="24"/>
          <w:szCs w:val="24"/>
          <w:shd w:val="clear" w:color="auto" w:fill="FFFFFF"/>
          <w:lang w:val="en-US"/>
        </w:rPr>
      </w:pPr>
      <w:r w:rsidRPr="00D44DD4">
        <w:rPr>
          <w:rFonts w:ascii="Times New Roman" w:hAnsi="Times New Roman"/>
          <w:sz w:val="24"/>
          <w:szCs w:val="24"/>
          <w:shd w:val="clear" w:color="auto" w:fill="FFFFFF"/>
        </w:rPr>
        <w:t xml:space="preserve">Kant, I. </w:t>
      </w:r>
      <w:r w:rsidRPr="00D44DD4">
        <w:rPr>
          <w:rFonts w:ascii="Times New Roman" w:hAnsi="Times New Roman"/>
          <w:sz w:val="24"/>
          <w:szCs w:val="24"/>
        </w:rPr>
        <w:t>(</w:t>
      </w:r>
      <w:r w:rsidRPr="00D44DD4">
        <w:rPr>
          <w:rFonts w:ascii="Times New Roman" w:hAnsi="Times New Roman"/>
          <w:sz w:val="24"/>
          <w:szCs w:val="24"/>
          <w:shd w:val="clear" w:color="auto" w:fill="FFFFFF"/>
        </w:rPr>
        <w:t>2009</w:t>
      </w:r>
      <w:r w:rsidRPr="00D44DD4">
        <w:rPr>
          <w:rFonts w:ascii="Times New Roman" w:hAnsi="Times New Roman"/>
          <w:sz w:val="24"/>
          <w:szCs w:val="24"/>
        </w:rPr>
        <w:t>)</w:t>
      </w:r>
      <w:r w:rsidRPr="00D44DD4">
        <w:rPr>
          <w:rFonts w:ascii="Times New Roman" w:hAnsi="Times New Roman"/>
          <w:sz w:val="24"/>
          <w:szCs w:val="24"/>
          <w:shd w:val="clear" w:color="auto" w:fill="FFFFFF"/>
        </w:rPr>
        <w:t xml:space="preserve"> </w:t>
      </w:r>
      <w:r w:rsidRPr="00D44DD4">
        <w:rPr>
          <w:rFonts w:ascii="Times New Roman" w:hAnsi="Times New Roman"/>
          <w:i/>
          <w:sz w:val="24"/>
          <w:szCs w:val="24"/>
          <w:shd w:val="clear" w:color="auto" w:fill="FFFFFF"/>
        </w:rPr>
        <w:t>Sobre Pedagogía</w:t>
      </w:r>
      <w:r w:rsidRPr="00D44DD4">
        <w:rPr>
          <w:rFonts w:ascii="Times New Roman" w:hAnsi="Times New Roman"/>
          <w:sz w:val="24"/>
          <w:szCs w:val="24"/>
          <w:shd w:val="clear" w:color="auto" w:fill="FFFFFF"/>
        </w:rPr>
        <w:t xml:space="preserve">. Universidad Nacional de Córdoba. </w:t>
      </w:r>
      <w:r w:rsidRPr="00BA441A">
        <w:rPr>
          <w:rFonts w:ascii="Times New Roman" w:hAnsi="Times New Roman"/>
          <w:sz w:val="24"/>
          <w:szCs w:val="24"/>
          <w:shd w:val="clear" w:color="auto" w:fill="FFFFFF"/>
          <w:lang w:val="en-US"/>
        </w:rPr>
        <w:t xml:space="preserve">Encuentro Grupo Editor. </w:t>
      </w:r>
    </w:p>
    <w:p w14:paraId="33B87B2C" w14:textId="324D89A4" w:rsidR="00510A3D" w:rsidRPr="00D44DD4" w:rsidRDefault="00510A3D" w:rsidP="009F2DB2">
      <w:pPr>
        <w:ind w:left="720" w:hanging="720"/>
        <w:rPr>
          <w:rFonts w:ascii="Times New Roman" w:hAnsi="Times New Roman"/>
          <w:sz w:val="24"/>
          <w:szCs w:val="24"/>
          <w:lang w:val="en-US"/>
        </w:rPr>
      </w:pPr>
      <w:r w:rsidRPr="009F2DB2">
        <w:rPr>
          <w:rFonts w:ascii="Times New Roman" w:hAnsi="Times New Roman"/>
          <w:sz w:val="24"/>
          <w:szCs w:val="24"/>
          <w:lang w:val="en-US"/>
        </w:rPr>
        <w:t>K</w:t>
      </w:r>
      <w:r w:rsidR="00E6083B">
        <w:rPr>
          <w:rFonts w:ascii="Times New Roman" w:hAnsi="Times New Roman"/>
          <w:sz w:val="24"/>
          <w:szCs w:val="24"/>
          <w:lang w:val="en-US"/>
        </w:rPr>
        <w:t>ö</w:t>
      </w:r>
      <w:r w:rsidRPr="009F2DB2">
        <w:rPr>
          <w:rFonts w:ascii="Times New Roman" w:hAnsi="Times New Roman"/>
          <w:sz w:val="24"/>
          <w:szCs w:val="24"/>
          <w:lang w:val="en-US"/>
        </w:rPr>
        <w:t xml:space="preserve">rner, S. (1955) </w:t>
      </w:r>
      <w:r w:rsidRPr="009F2DB2">
        <w:rPr>
          <w:rFonts w:ascii="Times New Roman" w:hAnsi="Times New Roman"/>
          <w:i/>
          <w:sz w:val="24"/>
          <w:szCs w:val="24"/>
          <w:lang w:val="en-US"/>
        </w:rPr>
        <w:t>Kant</w:t>
      </w:r>
      <w:r w:rsidRPr="009F2DB2">
        <w:rPr>
          <w:rFonts w:ascii="Times New Roman" w:hAnsi="Times New Roman"/>
          <w:sz w:val="24"/>
          <w:szCs w:val="24"/>
          <w:lang w:val="en-US"/>
        </w:rPr>
        <w:t xml:space="preserve">. </w:t>
      </w:r>
      <w:r w:rsidRPr="00D44DD4">
        <w:rPr>
          <w:rFonts w:ascii="Times New Roman" w:hAnsi="Times New Roman"/>
          <w:sz w:val="24"/>
          <w:szCs w:val="24"/>
          <w:lang w:val="en-US"/>
        </w:rPr>
        <w:t>Penguin Books.</w:t>
      </w:r>
    </w:p>
    <w:p w14:paraId="475A252B" w14:textId="17233C05" w:rsidR="00510A3D" w:rsidRPr="00D44DD4"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Kraus, K. (2020) </w:t>
      </w:r>
      <w:r w:rsidRPr="00D44DD4">
        <w:rPr>
          <w:rFonts w:ascii="Times New Roman" w:hAnsi="Times New Roman"/>
          <w:i/>
          <w:sz w:val="24"/>
          <w:szCs w:val="24"/>
          <w:lang w:val="en-US"/>
        </w:rPr>
        <w:t>Kant on self-knowledge and self-formation. The nature of inner experience</w:t>
      </w:r>
      <w:r w:rsidRPr="00D44DD4">
        <w:rPr>
          <w:rFonts w:ascii="Times New Roman" w:hAnsi="Times New Roman"/>
          <w:sz w:val="24"/>
          <w:szCs w:val="24"/>
          <w:lang w:val="en-US"/>
        </w:rPr>
        <w:t>. Cambridge University Press.</w:t>
      </w:r>
    </w:p>
    <w:p w14:paraId="6850C8D2" w14:textId="77777777" w:rsidR="00510A3D" w:rsidRDefault="00510A3D" w:rsidP="009F2DB2">
      <w:pPr>
        <w:ind w:left="720" w:hanging="720"/>
        <w:rPr>
          <w:rFonts w:ascii="Times New Roman" w:hAnsi="Times New Roman"/>
          <w:sz w:val="24"/>
          <w:szCs w:val="24"/>
          <w:lang w:val="en-US"/>
        </w:rPr>
      </w:pPr>
      <w:r w:rsidRPr="00D44DD4">
        <w:rPr>
          <w:rFonts w:ascii="Times New Roman" w:hAnsi="Times New Roman"/>
          <w:sz w:val="24"/>
          <w:szCs w:val="24"/>
          <w:lang w:val="en-US"/>
        </w:rPr>
        <w:t xml:space="preserve">Lacroix, J. (1969) </w:t>
      </w:r>
      <w:r w:rsidRPr="00D44DD4">
        <w:rPr>
          <w:rFonts w:ascii="Times New Roman" w:hAnsi="Times New Roman"/>
          <w:i/>
          <w:sz w:val="24"/>
          <w:szCs w:val="24"/>
          <w:lang w:val="en-US"/>
        </w:rPr>
        <w:t>Kant</w:t>
      </w:r>
      <w:r w:rsidRPr="00D44DD4">
        <w:rPr>
          <w:rFonts w:ascii="Times New Roman" w:hAnsi="Times New Roman"/>
          <w:sz w:val="24"/>
          <w:szCs w:val="24"/>
          <w:lang w:val="en-US"/>
        </w:rPr>
        <w:t>. Ed. Sudamericana.</w:t>
      </w:r>
    </w:p>
    <w:p w14:paraId="0AF9D8C1" w14:textId="77777777" w:rsidR="00587FC8" w:rsidRPr="007F6A09" w:rsidRDefault="00587FC8" w:rsidP="00587FC8">
      <w:pPr>
        <w:ind w:left="720" w:hanging="720"/>
        <w:rPr>
          <w:rFonts w:ascii="Times New Roman" w:hAnsi="Times New Roman"/>
          <w:color w:val="000000" w:themeColor="text1"/>
          <w:sz w:val="24"/>
          <w:szCs w:val="24"/>
          <w:lang w:val="en-US"/>
        </w:rPr>
      </w:pPr>
      <w:r w:rsidRPr="007F6A09">
        <w:rPr>
          <w:rFonts w:ascii="Times New Roman" w:hAnsi="Times New Roman"/>
          <w:color w:val="000000" w:themeColor="text1"/>
          <w:sz w:val="24"/>
          <w:szCs w:val="24"/>
          <w:lang w:val="en-US"/>
        </w:rPr>
        <w:t xml:space="preserve">Leibniz, G.W. (2007) </w:t>
      </w:r>
      <w:r w:rsidRPr="007F6A09">
        <w:rPr>
          <w:rFonts w:ascii="Times New Roman" w:hAnsi="Times New Roman"/>
          <w:i/>
          <w:color w:val="000000" w:themeColor="text1"/>
          <w:sz w:val="24"/>
          <w:szCs w:val="24"/>
          <w:lang w:val="en-US"/>
        </w:rPr>
        <w:t>Discourse of Metaphysics</w:t>
      </w:r>
      <w:r w:rsidRPr="007F6A09">
        <w:rPr>
          <w:rFonts w:ascii="Times New Roman" w:hAnsi="Times New Roman"/>
          <w:color w:val="000000" w:themeColor="text1"/>
          <w:sz w:val="24"/>
          <w:szCs w:val="24"/>
          <w:lang w:val="en-US"/>
        </w:rPr>
        <w:t>. Ed. Jonathan Bennett. Early modern texts.</w:t>
      </w:r>
    </w:p>
    <w:p w14:paraId="2DFD1F29" w14:textId="77777777" w:rsidR="00587FC8" w:rsidRPr="007F6A09" w:rsidRDefault="00587FC8" w:rsidP="00587FC8">
      <w:pPr>
        <w:ind w:left="720" w:hanging="720"/>
        <w:rPr>
          <w:rFonts w:ascii="Times New Roman" w:hAnsi="Times New Roman"/>
          <w:color w:val="000000" w:themeColor="text1"/>
          <w:sz w:val="24"/>
          <w:szCs w:val="24"/>
        </w:rPr>
      </w:pPr>
      <w:r w:rsidRPr="007F6A09">
        <w:rPr>
          <w:rFonts w:ascii="Times New Roman" w:hAnsi="Times New Roman"/>
          <w:color w:val="000000" w:themeColor="text1"/>
          <w:sz w:val="24"/>
          <w:szCs w:val="24"/>
        </w:rPr>
        <w:t xml:space="preserve">Leibniz, G.W. (2014) </w:t>
      </w:r>
      <w:r w:rsidRPr="007F6A09">
        <w:rPr>
          <w:rFonts w:ascii="Times New Roman" w:hAnsi="Times New Roman"/>
          <w:i/>
          <w:color w:val="000000" w:themeColor="text1"/>
          <w:sz w:val="24"/>
          <w:szCs w:val="24"/>
        </w:rPr>
        <w:t>Teodicea</w:t>
      </w:r>
      <w:r w:rsidRPr="007F6A09">
        <w:rPr>
          <w:rFonts w:ascii="Times New Roman" w:hAnsi="Times New Roman"/>
          <w:color w:val="000000" w:themeColor="text1"/>
          <w:sz w:val="24"/>
          <w:szCs w:val="24"/>
        </w:rPr>
        <w:t>. Ed. Biblioteca Nueva.</w:t>
      </w:r>
    </w:p>
    <w:p w14:paraId="7E351732" w14:textId="0C9BECE4" w:rsidR="00510A3D" w:rsidRPr="00BA441A" w:rsidRDefault="00510A3D" w:rsidP="009F2DB2">
      <w:pPr>
        <w:ind w:left="720" w:hanging="720"/>
        <w:rPr>
          <w:rFonts w:ascii="Times New Roman" w:hAnsi="Times New Roman"/>
          <w:sz w:val="24"/>
          <w:szCs w:val="24"/>
          <w:lang w:val="en-US"/>
        </w:rPr>
      </w:pPr>
      <w:r w:rsidRPr="00067720">
        <w:rPr>
          <w:rFonts w:ascii="Times New Roman" w:hAnsi="Times New Roman"/>
          <w:sz w:val="24"/>
          <w:szCs w:val="24"/>
          <w:lang w:val="es-PE"/>
        </w:rPr>
        <w:t xml:space="preserve">Maritain, J. (1962) </w:t>
      </w:r>
      <w:r w:rsidRPr="00067720">
        <w:rPr>
          <w:rFonts w:ascii="Times New Roman" w:hAnsi="Times New Roman"/>
          <w:i/>
          <w:sz w:val="24"/>
          <w:szCs w:val="24"/>
          <w:lang w:val="es-PE"/>
        </w:rPr>
        <w:t xml:space="preserve">Filosofía moral. </w:t>
      </w:r>
      <w:proofErr w:type="spellStart"/>
      <w:r w:rsidRPr="00D44DD4">
        <w:rPr>
          <w:rFonts w:ascii="Times New Roman" w:hAnsi="Times New Roman"/>
          <w:i/>
          <w:sz w:val="24"/>
          <w:szCs w:val="24"/>
        </w:rPr>
        <w:t>Exámen</w:t>
      </w:r>
      <w:proofErr w:type="spellEnd"/>
      <w:r w:rsidRPr="00D44DD4">
        <w:rPr>
          <w:rFonts w:ascii="Times New Roman" w:hAnsi="Times New Roman"/>
          <w:i/>
          <w:sz w:val="24"/>
          <w:szCs w:val="24"/>
        </w:rPr>
        <w:t xml:space="preserve"> histórico</w:t>
      </w:r>
      <w:r w:rsidR="00E6083B">
        <w:rPr>
          <w:rFonts w:ascii="Times New Roman" w:hAnsi="Times New Roman"/>
          <w:i/>
          <w:sz w:val="24"/>
          <w:szCs w:val="24"/>
        </w:rPr>
        <w:t>-</w:t>
      </w:r>
      <w:r w:rsidRPr="00D44DD4">
        <w:rPr>
          <w:rFonts w:ascii="Times New Roman" w:hAnsi="Times New Roman"/>
          <w:i/>
          <w:sz w:val="24"/>
          <w:szCs w:val="24"/>
        </w:rPr>
        <w:t>crítico de los grandes sistemas.</w:t>
      </w:r>
      <w:r w:rsidRPr="00D44DD4">
        <w:rPr>
          <w:rFonts w:ascii="Times New Roman" w:hAnsi="Times New Roman"/>
          <w:sz w:val="24"/>
          <w:szCs w:val="24"/>
        </w:rPr>
        <w:t xml:space="preserve"> </w:t>
      </w:r>
      <w:r w:rsidRPr="00BA441A">
        <w:rPr>
          <w:rFonts w:ascii="Times New Roman" w:hAnsi="Times New Roman"/>
          <w:sz w:val="24"/>
          <w:szCs w:val="24"/>
          <w:lang w:val="en-US"/>
        </w:rPr>
        <w:t>Ed. Morata.</w:t>
      </w:r>
    </w:p>
    <w:p w14:paraId="706ECB82" w14:textId="77777777" w:rsidR="00510A3D" w:rsidRPr="00BA441A"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Pereira, G. (2004) </w:t>
      </w:r>
      <w:r w:rsidRPr="00D44DD4">
        <w:rPr>
          <w:rFonts w:ascii="Times New Roman" w:hAnsi="Times New Roman"/>
          <w:i/>
          <w:sz w:val="24"/>
          <w:szCs w:val="24"/>
        </w:rPr>
        <w:t>Condiciones de posibilidad para una justicia global</w:t>
      </w:r>
      <w:r w:rsidRPr="00D44DD4">
        <w:rPr>
          <w:rFonts w:ascii="Times New Roman" w:hAnsi="Times New Roman"/>
          <w:sz w:val="24"/>
          <w:szCs w:val="24"/>
        </w:rPr>
        <w:t xml:space="preserve">. </w:t>
      </w:r>
      <w:r w:rsidRPr="00BA441A">
        <w:rPr>
          <w:rFonts w:ascii="Times New Roman" w:hAnsi="Times New Roman"/>
          <w:sz w:val="24"/>
          <w:szCs w:val="24"/>
          <w:lang w:val="en-US"/>
        </w:rPr>
        <w:t xml:space="preserve">En: </w:t>
      </w:r>
      <w:proofErr w:type="spellStart"/>
      <w:r w:rsidRPr="00BA441A">
        <w:rPr>
          <w:rFonts w:ascii="Times New Roman" w:hAnsi="Times New Roman"/>
          <w:sz w:val="24"/>
          <w:szCs w:val="24"/>
          <w:lang w:val="en-US"/>
        </w:rPr>
        <w:t>Isegoría</w:t>
      </w:r>
      <w:proofErr w:type="spellEnd"/>
      <w:r w:rsidRPr="00BA441A">
        <w:rPr>
          <w:rFonts w:ascii="Times New Roman" w:hAnsi="Times New Roman"/>
          <w:sz w:val="24"/>
          <w:szCs w:val="24"/>
          <w:lang w:val="en-US"/>
        </w:rPr>
        <w:t>, Nº 30, Junio, 2004.</w:t>
      </w:r>
    </w:p>
    <w:p w14:paraId="4F2B09BD" w14:textId="77777777" w:rsidR="00510A3D" w:rsidRPr="00290825" w:rsidRDefault="00510A3D" w:rsidP="009F2DB2">
      <w:pPr>
        <w:ind w:left="720" w:hanging="720"/>
        <w:rPr>
          <w:rFonts w:ascii="Times New Roman" w:hAnsi="Times New Roman"/>
          <w:sz w:val="24"/>
          <w:szCs w:val="24"/>
          <w:lang w:val="es-PE"/>
        </w:rPr>
      </w:pPr>
      <w:r w:rsidRPr="00A23F94">
        <w:rPr>
          <w:rFonts w:ascii="Times New Roman" w:hAnsi="Times New Roman"/>
          <w:sz w:val="24"/>
          <w:szCs w:val="24"/>
          <w:lang w:val="en-US"/>
        </w:rPr>
        <w:t>Ripstein, A. (20</w:t>
      </w:r>
      <w:r>
        <w:rPr>
          <w:rFonts w:ascii="Times New Roman" w:hAnsi="Times New Roman"/>
          <w:sz w:val="24"/>
          <w:szCs w:val="24"/>
          <w:lang w:val="en-US"/>
        </w:rPr>
        <w:t>21</w:t>
      </w:r>
      <w:r w:rsidRPr="00A23F94">
        <w:rPr>
          <w:rFonts w:ascii="Times New Roman" w:hAnsi="Times New Roman"/>
          <w:sz w:val="24"/>
          <w:szCs w:val="24"/>
          <w:lang w:val="en-US"/>
        </w:rPr>
        <w:t xml:space="preserve">) </w:t>
      </w:r>
      <w:r>
        <w:rPr>
          <w:rFonts w:ascii="Times New Roman" w:hAnsi="Times New Roman"/>
          <w:i/>
          <w:iCs/>
          <w:sz w:val="24"/>
          <w:szCs w:val="24"/>
          <w:lang w:val="en-US"/>
        </w:rPr>
        <w:t>Kant and the law of war</w:t>
      </w:r>
      <w:r>
        <w:rPr>
          <w:rFonts w:ascii="Times New Roman" w:hAnsi="Times New Roman"/>
          <w:sz w:val="24"/>
          <w:szCs w:val="24"/>
          <w:lang w:val="en-US"/>
        </w:rPr>
        <w:t xml:space="preserve">. </w:t>
      </w:r>
      <w:r w:rsidRPr="00290825">
        <w:rPr>
          <w:rFonts w:ascii="Times New Roman" w:hAnsi="Times New Roman"/>
          <w:sz w:val="24"/>
          <w:szCs w:val="24"/>
          <w:lang w:val="es-PE"/>
        </w:rPr>
        <w:t>Oxford.</w:t>
      </w:r>
    </w:p>
    <w:p w14:paraId="41218967" w14:textId="77777777" w:rsidR="00510A3D" w:rsidRPr="00290825" w:rsidRDefault="00510A3D" w:rsidP="009F2DB2">
      <w:pPr>
        <w:ind w:left="720" w:hanging="720"/>
        <w:rPr>
          <w:rFonts w:ascii="Times New Roman" w:hAnsi="Times New Roman"/>
          <w:sz w:val="24"/>
          <w:szCs w:val="24"/>
          <w:lang w:val="en-US"/>
        </w:rPr>
      </w:pPr>
      <w:r w:rsidRPr="00D44DD4">
        <w:rPr>
          <w:rFonts w:ascii="Times New Roman" w:hAnsi="Times New Roman"/>
          <w:sz w:val="24"/>
          <w:szCs w:val="24"/>
        </w:rPr>
        <w:t xml:space="preserve">Vandewalle, B. (2005) </w:t>
      </w:r>
      <w:r w:rsidRPr="00D44DD4">
        <w:rPr>
          <w:rFonts w:ascii="Times New Roman" w:hAnsi="Times New Roman"/>
          <w:i/>
          <w:sz w:val="24"/>
          <w:szCs w:val="24"/>
        </w:rPr>
        <w:t>Kant. Educación y crítica.</w:t>
      </w:r>
      <w:r w:rsidRPr="00D44DD4">
        <w:rPr>
          <w:rFonts w:ascii="Times New Roman" w:hAnsi="Times New Roman"/>
          <w:sz w:val="24"/>
          <w:szCs w:val="24"/>
        </w:rPr>
        <w:t xml:space="preserve"> </w:t>
      </w:r>
      <w:r w:rsidRPr="00290825">
        <w:rPr>
          <w:rFonts w:ascii="Times New Roman" w:hAnsi="Times New Roman"/>
          <w:sz w:val="24"/>
          <w:szCs w:val="24"/>
          <w:lang w:val="en-US"/>
        </w:rPr>
        <w:t>Ed. Nueva Visión.</w:t>
      </w:r>
    </w:p>
    <w:p w14:paraId="6447C4C7" w14:textId="77777777" w:rsidR="00BE639A" w:rsidRPr="00D359CF" w:rsidRDefault="00BE639A" w:rsidP="009F2DB2">
      <w:pPr>
        <w:ind w:left="720" w:hanging="720"/>
        <w:rPr>
          <w:rFonts w:ascii="Times New Roman" w:hAnsi="Times New Roman"/>
          <w:sz w:val="24"/>
          <w:szCs w:val="24"/>
          <w:lang w:val="en-US"/>
        </w:rPr>
      </w:pPr>
    </w:p>
    <w:p w14:paraId="044DF993" w14:textId="77777777" w:rsidR="00946BC5" w:rsidRPr="00D359CF" w:rsidRDefault="00946BC5" w:rsidP="009F2DB2">
      <w:pPr>
        <w:ind w:left="720" w:hanging="720"/>
        <w:rPr>
          <w:rFonts w:ascii="Times New Roman" w:hAnsi="Times New Roman"/>
          <w:sz w:val="24"/>
          <w:szCs w:val="24"/>
          <w:lang w:val="en-US"/>
        </w:rPr>
      </w:pPr>
    </w:p>
    <w:p w14:paraId="5839139D" w14:textId="77777777" w:rsidR="00946BC5" w:rsidRPr="00D359CF" w:rsidRDefault="00946BC5" w:rsidP="009F2DB2">
      <w:pPr>
        <w:ind w:left="720" w:hanging="720"/>
        <w:rPr>
          <w:rFonts w:ascii="Times New Roman" w:hAnsi="Times New Roman"/>
          <w:sz w:val="24"/>
          <w:szCs w:val="24"/>
          <w:lang w:val="en-US"/>
        </w:rPr>
      </w:pPr>
    </w:p>
    <w:p w14:paraId="6B78B920" w14:textId="520F7FB5" w:rsidR="00F92AA9" w:rsidRDefault="00F92AA9" w:rsidP="009F2DB2">
      <w:pPr>
        <w:ind w:left="720" w:hanging="720"/>
        <w:rPr>
          <w:rFonts w:ascii="Times New Roman" w:hAnsi="Times New Roman"/>
          <w:sz w:val="24"/>
          <w:szCs w:val="24"/>
          <w:lang w:val="es-PE"/>
        </w:rPr>
      </w:pPr>
      <w:r>
        <w:rPr>
          <w:rFonts w:ascii="Times New Roman" w:hAnsi="Times New Roman"/>
          <w:sz w:val="24"/>
          <w:szCs w:val="24"/>
          <w:lang w:val="es-PE"/>
        </w:rPr>
        <w:t>Ludwig, B</w:t>
      </w:r>
    </w:p>
    <w:p w14:paraId="67E4F531" w14:textId="557551AE" w:rsidR="00F92AA9" w:rsidRP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 xml:space="preserve">(2010) </w:t>
      </w:r>
      <w:r>
        <w:rPr>
          <w:rFonts w:ascii="Times New Roman" w:hAnsi="Times New Roman"/>
          <w:i/>
          <w:iCs/>
          <w:sz w:val="24"/>
          <w:szCs w:val="24"/>
          <w:lang w:val="en-US"/>
        </w:rPr>
        <w:t>Innate Right and Acquired Right in Arthur Ripstein’s Force and Freedom</w:t>
      </w:r>
      <w:r>
        <w:rPr>
          <w:rFonts w:ascii="Times New Roman" w:hAnsi="Times New Roman"/>
          <w:sz w:val="24"/>
          <w:szCs w:val="24"/>
          <w:lang w:val="en-US"/>
        </w:rPr>
        <w:t>. Jurisprudence, 1(2), 295-304.</w:t>
      </w:r>
    </w:p>
    <w:p w14:paraId="559F3B1B" w14:textId="0777CD17" w:rsidR="00F92AA9" w:rsidRPr="00B67C35"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(201</w:t>
      </w:r>
      <w:r>
        <w:rPr>
          <w:rFonts w:ascii="Times New Roman" w:hAnsi="Times New Roman"/>
          <w:sz w:val="24"/>
          <w:szCs w:val="24"/>
          <w:lang w:val="en-US"/>
        </w:rPr>
        <w:t>7</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A regime of equal private freedom? Individual rights and public law in Ripstein’s Force and Freedom</w:t>
      </w:r>
      <w:r w:rsidR="00B67C35">
        <w:rPr>
          <w:rFonts w:ascii="Times New Roman" w:hAnsi="Times New Roman"/>
          <w:sz w:val="24"/>
          <w:szCs w:val="24"/>
          <w:lang w:val="en-US"/>
        </w:rPr>
        <w:t xml:space="preserve">. En: S. </w:t>
      </w:r>
      <w:proofErr w:type="spellStart"/>
      <w:r w:rsidR="00B67C35">
        <w:rPr>
          <w:rFonts w:ascii="Times New Roman" w:hAnsi="Times New Roman"/>
          <w:sz w:val="24"/>
          <w:szCs w:val="24"/>
          <w:lang w:val="en-US"/>
        </w:rPr>
        <w:t>Kisilevsky</w:t>
      </w:r>
      <w:proofErr w:type="spellEnd"/>
      <w:r w:rsidR="00B67C35">
        <w:rPr>
          <w:rFonts w:ascii="Times New Roman" w:hAnsi="Times New Roman"/>
          <w:sz w:val="24"/>
          <w:szCs w:val="24"/>
          <w:lang w:val="en-US"/>
        </w:rPr>
        <w:t xml:space="preserve"> y M. Stone (eds.), Freedom and force: essays on Kant’s legal philosophy. Oxford: Hart. </w:t>
      </w:r>
    </w:p>
    <w:p w14:paraId="58AB60A3" w14:textId="29AA81B1" w:rsidR="00F92AA9" w:rsidRDefault="00F92AA9" w:rsidP="00F92AA9">
      <w:pPr>
        <w:ind w:left="720" w:hanging="720"/>
        <w:rPr>
          <w:rFonts w:ascii="Times New Roman" w:hAnsi="Times New Roman"/>
          <w:sz w:val="24"/>
          <w:szCs w:val="24"/>
          <w:lang w:val="en-US"/>
        </w:rPr>
      </w:pPr>
      <w:r w:rsidRPr="00F92AA9">
        <w:rPr>
          <w:rFonts w:ascii="Times New Roman" w:hAnsi="Times New Roman"/>
          <w:sz w:val="24"/>
          <w:szCs w:val="24"/>
          <w:lang w:val="en-US"/>
        </w:rPr>
        <w:t xml:space="preserve">Flikschuh, K </w:t>
      </w:r>
      <w:r>
        <w:rPr>
          <w:rFonts w:ascii="Times New Roman" w:hAnsi="Times New Roman"/>
          <w:sz w:val="24"/>
          <w:szCs w:val="24"/>
          <w:lang w:val="en-US"/>
        </w:rPr>
        <w:t>(20</w:t>
      </w:r>
      <w:r>
        <w:rPr>
          <w:rFonts w:ascii="Times New Roman" w:hAnsi="Times New Roman"/>
          <w:sz w:val="24"/>
          <w:szCs w:val="24"/>
          <w:lang w:val="en-US"/>
        </w:rPr>
        <w:t>22</w:t>
      </w:r>
      <w:r>
        <w:rPr>
          <w:rFonts w:ascii="Times New Roman" w:hAnsi="Times New Roman"/>
          <w:sz w:val="24"/>
          <w:szCs w:val="24"/>
          <w:lang w:val="en-US"/>
        </w:rPr>
        <w:t>)</w:t>
      </w:r>
      <w:r w:rsidR="00B67C35">
        <w:rPr>
          <w:rFonts w:ascii="Times New Roman" w:hAnsi="Times New Roman"/>
          <w:sz w:val="24"/>
          <w:szCs w:val="24"/>
          <w:lang w:val="en-US"/>
        </w:rPr>
        <w:t xml:space="preserve"> </w:t>
      </w:r>
      <w:r w:rsidR="00B67C35">
        <w:rPr>
          <w:rFonts w:ascii="Times New Roman" w:hAnsi="Times New Roman"/>
          <w:i/>
          <w:iCs/>
          <w:sz w:val="24"/>
          <w:szCs w:val="24"/>
          <w:lang w:val="en-US"/>
        </w:rPr>
        <w:t>Innate right in Kant – A critical reading</w:t>
      </w:r>
      <w:r w:rsidR="00B67C35">
        <w:rPr>
          <w:rFonts w:ascii="Times New Roman" w:hAnsi="Times New Roman"/>
          <w:sz w:val="24"/>
          <w:szCs w:val="24"/>
          <w:lang w:val="en-US"/>
        </w:rPr>
        <w:t>. European Journal of Philosophy, 30(2), 823-839.</w:t>
      </w:r>
    </w:p>
    <w:p w14:paraId="5A0F8A3E" w14:textId="0B92B54D"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Hodgson, L. (2010) </w:t>
      </w:r>
      <w:r>
        <w:rPr>
          <w:rFonts w:ascii="Times New Roman" w:hAnsi="Times New Roman"/>
          <w:i/>
          <w:iCs/>
          <w:sz w:val="24"/>
          <w:szCs w:val="24"/>
          <w:lang w:val="en-US"/>
        </w:rPr>
        <w:t>Kant on the right to freedom: a defense</w:t>
      </w:r>
      <w:r>
        <w:rPr>
          <w:rFonts w:ascii="Times New Roman" w:hAnsi="Times New Roman"/>
          <w:sz w:val="24"/>
          <w:szCs w:val="24"/>
          <w:lang w:val="en-US"/>
        </w:rPr>
        <w:t>. En: Ethics 120, 781-819.</w:t>
      </w:r>
    </w:p>
    <w:p w14:paraId="499B5472" w14:textId="03D132B3" w:rsid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Sangiovanni, A. (2012) </w:t>
      </w:r>
      <w:r>
        <w:rPr>
          <w:rFonts w:ascii="Times New Roman" w:hAnsi="Times New Roman"/>
          <w:i/>
          <w:iCs/>
          <w:sz w:val="24"/>
          <w:szCs w:val="24"/>
          <w:lang w:val="en-US"/>
        </w:rPr>
        <w:t>Can the innate right to freedom alone ground a system of public and private rights?.</w:t>
      </w:r>
      <w:r>
        <w:rPr>
          <w:rFonts w:ascii="Times New Roman" w:hAnsi="Times New Roman"/>
          <w:sz w:val="24"/>
          <w:szCs w:val="24"/>
          <w:lang w:val="en-US"/>
        </w:rPr>
        <w:t xml:space="preserve"> European journal of philosophy 20(3), 460-469.</w:t>
      </w:r>
    </w:p>
    <w:p w14:paraId="0356831A" w14:textId="1D9EA309" w:rsidR="00BE639A" w:rsidRPr="00BE639A" w:rsidRDefault="00BE639A" w:rsidP="00F92AA9">
      <w:pPr>
        <w:ind w:left="720" w:hanging="720"/>
        <w:rPr>
          <w:rFonts w:ascii="Times New Roman" w:hAnsi="Times New Roman"/>
          <w:sz w:val="24"/>
          <w:szCs w:val="24"/>
          <w:lang w:val="en-US"/>
        </w:rPr>
      </w:pPr>
      <w:r>
        <w:rPr>
          <w:rFonts w:ascii="Times New Roman" w:hAnsi="Times New Roman"/>
          <w:sz w:val="24"/>
          <w:szCs w:val="24"/>
          <w:lang w:val="en-US"/>
        </w:rPr>
        <w:t xml:space="preserve">Maliks, R. (2014) </w:t>
      </w:r>
      <w:r>
        <w:rPr>
          <w:rFonts w:ascii="Times New Roman" w:hAnsi="Times New Roman"/>
          <w:i/>
          <w:iCs/>
          <w:sz w:val="24"/>
          <w:szCs w:val="24"/>
          <w:lang w:val="en-US"/>
        </w:rPr>
        <w:t>Kant’s politics in context.</w:t>
      </w:r>
      <w:r>
        <w:rPr>
          <w:rFonts w:ascii="Times New Roman" w:hAnsi="Times New Roman"/>
          <w:sz w:val="24"/>
          <w:szCs w:val="24"/>
          <w:lang w:val="en-US"/>
        </w:rPr>
        <w:t xml:space="preserve"> Oxford U.P.</w:t>
      </w:r>
    </w:p>
    <w:p w14:paraId="50E7CE5F" w14:textId="3917879E" w:rsidR="00F92AA9"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lastRenderedPageBreak/>
        <w:t>Kersting, W</w:t>
      </w:r>
    </w:p>
    <w:p w14:paraId="4BD43F00" w14:textId="178255C3" w:rsidR="00946BC5" w:rsidRDefault="00946BC5" w:rsidP="009F2DB2">
      <w:pPr>
        <w:ind w:left="720" w:hanging="720"/>
        <w:rPr>
          <w:rFonts w:ascii="Times New Roman" w:hAnsi="Times New Roman"/>
          <w:sz w:val="24"/>
          <w:szCs w:val="24"/>
          <w:lang w:val="en-US"/>
        </w:rPr>
      </w:pPr>
      <w:proofErr w:type="spellStart"/>
      <w:r>
        <w:rPr>
          <w:rFonts w:ascii="Times New Roman" w:hAnsi="Times New Roman"/>
          <w:sz w:val="24"/>
          <w:szCs w:val="24"/>
          <w:lang w:val="en-US"/>
        </w:rPr>
        <w:t>Höffe</w:t>
      </w:r>
      <w:proofErr w:type="spellEnd"/>
      <w:r>
        <w:rPr>
          <w:rFonts w:ascii="Times New Roman" w:hAnsi="Times New Roman"/>
          <w:sz w:val="24"/>
          <w:szCs w:val="24"/>
          <w:lang w:val="en-US"/>
        </w:rPr>
        <w:t>, O</w:t>
      </w:r>
    </w:p>
    <w:p w14:paraId="4B492FE8" w14:textId="20407E93" w:rsid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Denis, L</w:t>
      </w:r>
    </w:p>
    <w:p w14:paraId="10D4809F" w14:textId="0E64B221" w:rsidR="00946BC5" w:rsidRPr="00946BC5" w:rsidRDefault="00946BC5" w:rsidP="009F2DB2">
      <w:pPr>
        <w:ind w:left="720" w:hanging="720"/>
        <w:rPr>
          <w:rFonts w:ascii="Times New Roman" w:hAnsi="Times New Roman"/>
          <w:sz w:val="24"/>
          <w:szCs w:val="24"/>
          <w:lang w:val="en-US"/>
        </w:rPr>
      </w:pPr>
      <w:r>
        <w:rPr>
          <w:rFonts w:ascii="Times New Roman" w:hAnsi="Times New Roman"/>
          <w:sz w:val="24"/>
          <w:szCs w:val="24"/>
          <w:lang w:val="en-US"/>
        </w:rPr>
        <w:t xml:space="preserve">Valentini, L (2012) </w:t>
      </w:r>
      <w:r>
        <w:rPr>
          <w:rFonts w:ascii="Times New Roman" w:hAnsi="Times New Roman"/>
          <w:i/>
          <w:iCs/>
          <w:sz w:val="24"/>
          <w:szCs w:val="24"/>
          <w:lang w:val="en-US"/>
        </w:rPr>
        <w:t>Kant, Ripstein and the circle of freedom: a critical note.</w:t>
      </w:r>
      <w:r>
        <w:rPr>
          <w:rFonts w:ascii="Times New Roman" w:hAnsi="Times New Roman"/>
          <w:sz w:val="24"/>
          <w:szCs w:val="24"/>
          <w:lang w:val="en-US"/>
        </w:rPr>
        <w:t xml:space="preserve"> European journal of philosophy. Oxford: Hart Publishing</w:t>
      </w:r>
    </w:p>
    <w:sectPr w:rsidR="00946BC5" w:rsidRPr="00946BC5"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9CE02" w14:textId="77777777" w:rsidR="0066718A" w:rsidRDefault="0066718A" w:rsidP="009D68C6">
      <w:pPr>
        <w:spacing w:after="0"/>
      </w:pPr>
      <w:r>
        <w:separator/>
      </w:r>
    </w:p>
  </w:endnote>
  <w:endnote w:type="continuationSeparator" w:id="0">
    <w:p w14:paraId="7AC0C46E" w14:textId="77777777" w:rsidR="0066718A" w:rsidRDefault="0066718A"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E0F62" w14:textId="77777777" w:rsidR="0066718A" w:rsidRDefault="0066718A" w:rsidP="009D68C6">
      <w:pPr>
        <w:spacing w:after="0"/>
      </w:pPr>
      <w:r>
        <w:separator/>
      </w:r>
    </w:p>
  </w:footnote>
  <w:footnote w:type="continuationSeparator" w:id="0">
    <w:p w14:paraId="4784E0C9" w14:textId="77777777" w:rsidR="0066718A" w:rsidRDefault="0066718A"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9"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9"/>
  </w:num>
  <w:num w:numId="2" w16cid:durableId="1082609318">
    <w:abstractNumId w:val="1"/>
  </w:num>
  <w:num w:numId="3" w16cid:durableId="1622953391">
    <w:abstractNumId w:val="4"/>
  </w:num>
  <w:num w:numId="4" w16cid:durableId="1839031692">
    <w:abstractNumId w:val="2"/>
  </w:num>
  <w:num w:numId="5" w16cid:durableId="993414838">
    <w:abstractNumId w:val="11"/>
  </w:num>
  <w:num w:numId="6" w16cid:durableId="1752391562">
    <w:abstractNumId w:val="6"/>
  </w:num>
  <w:num w:numId="7" w16cid:durableId="386340578">
    <w:abstractNumId w:val="5"/>
  </w:num>
  <w:num w:numId="8" w16cid:durableId="1641573121">
    <w:abstractNumId w:val="10"/>
  </w:num>
  <w:num w:numId="9" w16cid:durableId="75127630">
    <w:abstractNumId w:val="7"/>
  </w:num>
  <w:num w:numId="10" w16cid:durableId="228343604">
    <w:abstractNumId w:val="12"/>
  </w:num>
  <w:num w:numId="11" w16cid:durableId="1492791566">
    <w:abstractNumId w:val="13"/>
  </w:num>
  <w:num w:numId="12" w16cid:durableId="474954717">
    <w:abstractNumId w:val="3"/>
  </w:num>
  <w:num w:numId="13" w16cid:durableId="1997495385">
    <w:abstractNumId w:val="0"/>
  </w:num>
  <w:num w:numId="14" w16cid:durableId="1433235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090F"/>
    <w:rsid w:val="00093230"/>
    <w:rsid w:val="000C264A"/>
    <w:rsid w:val="000C28E2"/>
    <w:rsid w:val="000C5F0A"/>
    <w:rsid w:val="000C7DC1"/>
    <w:rsid w:val="000E533D"/>
    <w:rsid w:val="000F1E6A"/>
    <w:rsid w:val="000F3BC4"/>
    <w:rsid w:val="001021DB"/>
    <w:rsid w:val="00103B86"/>
    <w:rsid w:val="00104779"/>
    <w:rsid w:val="00116F0E"/>
    <w:rsid w:val="001336F5"/>
    <w:rsid w:val="00142CCE"/>
    <w:rsid w:val="00146F30"/>
    <w:rsid w:val="00150889"/>
    <w:rsid w:val="00156310"/>
    <w:rsid w:val="0015708E"/>
    <w:rsid w:val="00157CD1"/>
    <w:rsid w:val="00163294"/>
    <w:rsid w:val="00164672"/>
    <w:rsid w:val="00164A7B"/>
    <w:rsid w:val="00171416"/>
    <w:rsid w:val="00175816"/>
    <w:rsid w:val="00181DF7"/>
    <w:rsid w:val="001849CF"/>
    <w:rsid w:val="001904BB"/>
    <w:rsid w:val="00197913"/>
    <w:rsid w:val="001A4A4E"/>
    <w:rsid w:val="001A6686"/>
    <w:rsid w:val="001B160C"/>
    <w:rsid w:val="001B2AD1"/>
    <w:rsid w:val="001B69D0"/>
    <w:rsid w:val="001B789C"/>
    <w:rsid w:val="001C3B37"/>
    <w:rsid w:val="001C3C74"/>
    <w:rsid w:val="001C42CE"/>
    <w:rsid w:val="001D6FA7"/>
    <w:rsid w:val="001E3119"/>
    <w:rsid w:val="001E7D25"/>
    <w:rsid w:val="001F2CFD"/>
    <w:rsid w:val="001F4827"/>
    <w:rsid w:val="002103DD"/>
    <w:rsid w:val="002169B0"/>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490B"/>
    <w:rsid w:val="002D6030"/>
    <w:rsid w:val="002E2EC2"/>
    <w:rsid w:val="002E32FB"/>
    <w:rsid w:val="002E7504"/>
    <w:rsid w:val="00305637"/>
    <w:rsid w:val="0031254B"/>
    <w:rsid w:val="003131AC"/>
    <w:rsid w:val="00316C24"/>
    <w:rsid w:val="003361C7"/>
    <w:rsid w:val="0034224E"/>
    <w:rsid w:val="00344A3A"/>
    <w:rsid w:val="00345DD4"/>
    <w:rsid w:val="00353072"/>
    <w:rsid w:val="00354AFF"/>
    <w:rsid w:val="0036068F"/>
    <w:rsid w:val="00362F97"/>
    <w:rsid w:val="003636BE"/>
    <w:rsid w:val="00363AE2"/>
    <w:rsid w:val="003741E6"/>
    <w:rsid w:val="0037522B"/>
    <w:rsid w:val="00381ACB"/>
    <w:rsid w:val="003A3918"/>
    <w:rsid w:val="003A3FCE"/>
    <w:rsid w:val="003A437C"/>
    <w:rsid w:val="003A5521"/>
    <w:rsid w:val="003B0787"/>
    <w:rsid w:val="003B09AD"/>
    <w:rsid w:val="003B0CE9"/>
    <w:rsid w:val="003B22B2"/>
    <w:rsid w:val="003C5BE8"/>
    <w:rsid w:val="003C6781"/>
    <w:rsid w:val="003E10B2"/>
    <w:rsid w:val="003E4EF2"/>
    <w:rsid w:val="003E6635"/>
    <w:rsid w:val="003F175F"/>
    <w:rsid w:val="003F194D"/>
    <w:rsid w:val="003F5346"/>
    <w:rsid w:val="00401C62"/>
    <w:rsid w:val="0041160A"/>
    <w:rsid w:val="00413498"/>
    <w:rsid w:val="00424E00"/>
    <w:rsid w:val="0042630B"/>
    <w:rsid w:val="00427DDC"/>
    <w:rsid w:val="0044264B"/>
    <w:rsid w:val="00446C53"/>
    <w:rsid w:val="00451CF7"/>
    <w:rsid w:val="00456C1A"/>
    <w:rsid w:val="00462C0B"/>
    <w:rsid w:val="00464684"/>
    <w:rsid w:val="00467DA3"/>
    <w:rsid w:val="00480E46"/>
    <w:rsid w:val="004813C4"/>
    <w:rsid w:val="0048417E"/>
    <w:rsid w:val="00485B5E"/>
    <w:rsid w:val="00486A97"/>
    <w:rsid w:val="004923F7"/>
    <w:rsid w:val="004B1037"/>
    <w:rsid w:val="004B2A63"/>
    <w:rsid w:val="004C47E3"/>
    <w:rsid w:val="004C6A7C"/>
    <w:rsid w:val="004D1FE4"/>
    <w:rsid w:val="004D2047"/>
    <w:rsid w:val="004D2757"/>
    <w:rsid w:val="004D6F59"/>
    <w:rsid w:val="004E0972"/>
    <w:rsid w:val="004E21A1"/>
    <w:rsid w:val="004E7C05"/>
    <w:rsid w:val="004F4891"/>
    <w:rsid w:val="00504FF3"/>
    <w:rsid w:val="005053CF"/>
    <w:rsid w:val="00506F65"/>
    <w:rsid w:val="00510A3D"/>
    <w:rsid w:val="005151E6"/>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506F"/>
    <w:rsid w:val="00595D08"/>
    <w:rsid w:val="005B5B8E"/>
    <w:rsid w:val="005C0AC4"/>
    <w:rsid w:val="005C119C"/>
    <w:rsid w:val="005C45A0"/>
    <w:rsid w:val="005C5258"/>
    <w:rsid w:val="005D0BE1"/>
    <w:rsid w:val="005D3006"/>
    <w:rsid w:val="005D5E9C"/>
    <w:rsid w:val="005E70F3"/>
    <w:rsid w:val="005F0BFB"/>
    <w:rsid w:val="005F741E"/>
    <w:rsid w:val="006000C1"/>
    <w:rsid w:val="00600B97"/>
    <w:rsid w:val="00601405"/>
    <w:rsid w:val="00603D19"/>
    <w:rsid w:val="00605106"/>
    <w:rsid w:val="006109CD"/>
    <w:rsid w:val="00615027"/>
    <w:rsid w:val="00615BDB"/>
    <w:rsid w:val="00626073"/>
    <w:rsid w:val="0063446B"/>
    <w:rsid w:val="00637B48"/>
    <w:rsid w:val="00650071"/>
    <w:rsid w:val="00661471"/>
    <w:rsid w:val="006659D6"/>
    <w:rsid w:val="0066718A"/>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5B90"/>
    <w:rsid w:val="007175F4"/>
    <w:rsid w:val="00722904"/>
    <w:rsid w:val="00727187"/>
    <w:rsid w:val="007306D0"/>
    <w:rsid w:val="00740CEA"/>
    <w:rsid w:val="00743A23"/>
    <w:rsid w:val="007472AC"/>
    <w:rsid w:val="00747E3D"/>
    <w:rsid w:val="0076094C"/>
    <w:rsid w:val="007613D9"/>
    <w:rsid w:val="00763EE7"/>
    <w:rsid w:val="00764BE2"/>
    <w:rsid w:val="00774F65"/>
    <w:rsid w:val="007761B0"/>
    <w:rsid w:val="00776617"/>
    <w:rsid w:val="0078142B"/>
    <w:rsid w:val="007815AD"/>
    <w:rsid w:val="0078242C"/>
    <w:rsid w:val="00785AA6"/>
    <w:rsid w:val="00792377"/>
    <w:rsid w:val="007923B4"/>
    <w:rsid w:val="00792903"/>
    <w:rsid w:val="007A0078"/>
    <w:rsid w:val="007A01A6"/>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0ED1"/>
    <w:rsid w:val="0084169E"/>
    <w:rsid w:val="008419A4"/>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09AB"/>
    <w:rsid w:val="008E442E"/>
    <w:rsid w:val="008E6122"/>
    <w:rsid w:val="008F0E12"/>
    <w:rsid w:val="008F32F5"/>
    <w:rsid w:val="008F6AB1"/>
    <w:rsid w:val="00906364"/>
    <w:rsid w:val="00912E61"/>
    <w:rsid w:val="0091520F"/>
    <w:rsid w:val="009171AC"/>
    <w:rsid w:val="009221F8"/>
    <w:rsid w:val="009320BA"/>
    <w:rsid w:val="009323C5"/>
    <w:rsid w:val="009357E3"/>
    <w:rsid w:val="009414A4"/>
    <w:rsid w:val="00943972"/>
    <w:rsid w:val="00945254"/>
    <w:rsid w:val="00946BC5"/>
    <w:rsid w:val="00947EC7"/>
    <w:rsid w:val="00950556"/>
    <w:rsid w:val="00955CB5"/>
    <w:rsid w:val="00956B83"/>
    <w:rsid w:val="00956F92"/>
    <w:rsid w:val="0096191F"/>
    <w:rsid w:val="009670F6"/>
    <w:rsid w:val="009705BF"/>
    <w:rsid w:val="00983D16"/>
    <w:rsid w:val="00993B8A"/>
    <w:rsid w:val="009969F8"/>
    <w:rsid w:val="00996E14"/>
    <w:rsid w:val="009A0424"/>
    <w:rsid w:val="009A3517"/>
    <w:rsid w:val="009C59C1"/>
    <w:rsid w:val="009D11EC"/>
    <w:rsid w:val="009D3E7A"/>
    <w:rsid w:val="009D68C6"/>
    <w:rsid w:val="009F2DB2"/>
    <w:rsid w:val="009F33DB"/>
    <w:rsid w:val="00A00F07"/>
    <w:rsid w:val="00A1637C"/>
    <w:rsid w:val="00A207C4"/>
    <w:rsid w:val="00A2393F"/>
    <w:rsid w:val="00A23F94"/>
    <w:rsid w:val="00A35C95"/>
    <w:rsid w:val="00A41F9E"/>
    <w:rsid w:val="00A50FD4"/>
    <w:rsid w:val="00A54C41"/>
    <w:rsid w:val="00A6064D"/>
    <w:rsid w:val="00A74AD3"/>
    <w:rsid w:val="00A75EE6"/>
    <w:rsid w:val="00A773A3"/>
    <w:rsid w:val="00A776A8"/>
    <w:rsid w:val="00A82EFA"/>
    <w:rsid w:val="00A8769D"/>
    <w:rsid w:val="00A9525E"/>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56E72"/>
    <w:rsid w:val="00B66254"/>
    <w:rsid w:val="00B67C35"/>
    <w:rsid w:val="00B73D4D"/>
    <w:rsid w:val="00B74E9C"/>
    <w:rsid w:val="00B75096"/>
    <w:rsid w:val="00B82DEF"/>
    <w:rsid w:val="00B82E6A"/>
    <w:rsid w:val="00B93A86"/>
    <w:rsid w:val="00B96053"/>
    <w:rsid w:val="00BA1161"/>
    <w:rsid w:val="00BA441A"/>
    <w:rsid w:val="00BA590C"/>
    <w:rsid w:val="00BB237E"/>
    <w:rsid w:val="00BB37F3"/>
    <w:rsid w:val="00BB3FDB"/>
    <w:rsid w:val="00BB4933"/>
    <w:rsid w:val="00BB6015"/>
    <w:rsid w:val="00BC02DB"/>
    <w:rsid w:val="00BD201A"/>
    <w:rsid w:val="00BE06C4"/>
    <w:rsid w:val="00BE5392"/>
    <w:rsid w:val="00BE639A"/>
    <w:rsid w:val="00BF62E2"/>
    <w:rsid w:val="00C03F1E"/>
    <w:rsid w:val="00C15C65"/>
    <w:rsid w:val="00C15DD7"/>
    <w:rsid w:val="00C26485"/>
    <w:rsid w:val="00C269F0"/>
    <w:rsid w:val="00C31200"/>
    <w:rsid w:val="00C3561F"/>
    <w:rsid w:val="00C35F93"/>
    <w:rsid w:val="00C378C5"/>
    <w:rsid w:val="00C41FA7"/>
    <w:rsid w:val="00C45F37"/>
    <w:rsid w:val="00C4780B"/>
    <w:rsid w:val="00C56A66"/>
    <w:rsid w:val="00C61C41"/>
    <w:rsid w:val="00C62EE1"/>
    <w:rsid w:val="00C62F10"/>
    <w:rsid w:val="00C67607"/>
    <w:rsid w:val="00C70353"/>
    <w:rsid w:val="00C719CB"/>
    <w:rsid w:val="00C71A59"/>
    <w:rsid w:val="00C77EEC"/>
    <w:rsid w:val="00C86637"/>
    <w:rsid w:val="00C86EA1"/>
    <w:rsid w:val="00C91F80"/>
    <w:rsid w:val="00C96A52"/>
    <w:rsid w:val="00CA130A"/>
    <w:rsid w:val="00CA5897"/>
    <w:rsid w:val="00CB20CE"/>
    <w:rsid w:val="00CC0594"/>
    <w:rsid w:val="00CC07BC"/>
    <w:rsid w:val="00CC754A"/>
    <w:rsid w:val="00CD128E"/>
    <w:rsid w:val="00CD12C5"/>
    <w:rsid w:val="00CD22AF"/>
    <w:rsid w:val="00CD6E35"/>
    <w:rsid w:val="00CD7FAB"/>
    <w:rsid w:val="00CF5D3B"/>
    <w:rsid w:val="00D0232F"/>
    <w:rsid w:val="00D0441C"/>
    <w:rsid w:val="00D17845"/>
    <w:rsid w:val="00D2286E"/>
    <w:rsid w:val="00D24D13"/>
    <w:rsid w:val="00D25B6C"/>
    <w:rsid w:val="00D25DDD"/>
    <w:rsid w:val="00D32E31"/>
    <w:rsid w:val="00D3497E"/>
    <w:rsid w:val="00D359CF"/>
    <w:rsid w:val="00D43B49"/>
    <w:rsid w:val="00D472A6"/>
    <w:rsid w:val="00D52F9A"/>
    <w:rsid w:val="00D6105E"/>
    <w:rsid w:val="00D70ED8"/>
    <w:rsid w:val="00D71BB3"/>
    <w:rsid w:val="00D7712C"/>
    <w:rsid w:val="00D84ED6"/>
    <w:rsid w:val="00D904E6"/>
    <w:rsid w:val="00D924A5"/>
    <w:rsid w:val="00D97548"/>
    <w:rsid w:val="00DA0E0D"/>
    <w:rsid w:val="00DA561E"/>
    <w:rsid w:val="00DA5EE6"/>
    <w:rsid w:val="00DB0055"/>
    <w:rsid w:val="00DB230D"/>
    <w:rsid w:val="00DB2E54"/>
    <w:rsid w:val="00DC27EE"/>
    <w:rsid w:val="00DD23A9"/>
    <w:rsid w:val="00DD38B7"/>
    <w:rsid w:val="00DE201A"/>
    <w:rsid w:val="00DE2556"/>
    <w:rsid w:val="00DE318C"/>
    <w:rsid w:val="00DE5B03"/>
    <w:rsid w:val="00DE7576"/>
    <w:rsid w:val="00DF0D5D"/>
    <w:rsid w:val="00E06599"/>
    <w:rsid w:val="00E13B36"/>
    <w:rsid w:val="00E16355"/>
    <w:rsid w:val="00E27389"/>
    <w:rsid w:val="00E46B83"/>
    <w:rsid w:val="00E6083B"/>
    <w:rsid w:val="00E6376B"/>
    <w:rsid w:val="00E65BF8"/>
    <w:rsid w:val="00E72780"/>
    <w:rsid w:val="00E73EDB"/>
    <w:rsid w:val="00E75882"/>
    <w:rsid w:val="00E763B0"/>
    <w:rsid w:val="00E766EF"/>
    <w:rsid w:val="00E87275"/>
    <w:rsid w:val="00E9012B"/>
    <w:rsid w:val="00EA5D6C"/>
    <w:rsid w:val="00EC01FE"/>
    <w:rsid w:val="00EC083F"/>
    <w:rsid w:val="00EC43CD"/>
    <w:rsid w:val="00EC4F8A"/>
    <w:rsid w:val="00EC6EBD"/>
    <w:rsid w:val="00ED3D93"/>
    <w:rsid w:val="00ED688A"/>
    <w:rsid w:val="00EE2053"/>
    <w:rsid w:val="00EE2816"/>
    <w:rsid w:val="00EE7E9D"/>
    <w:rsid w:val="00EF2256"/>
    <w:rsid w:val="00F02564"/>
    <w:rsid w:val="00F0673E"/>
    <w:rsid w:val="00F227A6"/>
    <w:rsid w:val="00F22A60"/>
    <w:rsid w:val="00F3015F"/>
    <w:rsid w:val="00F346A9"/>
    <w:rsid w:val="00F34D3C"/>
    <w:rsid w:val="00F352CC"/>
    <w:rsid w:val="00F37EE5"/>
    <w:rsid w:val="00F439D7"/>
    <w:rsid w:val="00F47A7B"/>
    <w:rsid w:val="00F51939"/>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12098</TotalTime>
  <Pages>79</Pages>
  <Words>30445</Words>
  <Characters>167451</Characters>
  <Application>Microsoft Office Word</Application>
  <DocSecurity>0</DocSecurity>
  <Lines>1395</Lines>
  <Paragraphs>395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197501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128</cp:revision>
  <dcterms:created xsi:type="dcterms:W3CDTF">2026-08-08T15:07:00Z</dcterms:created>
  <dcterms:modified xsi:type="dcterms:W3CDTF">2026-08-17T01:39:00Z</dcterms:modified>
</cp:coreProperties>
</file>