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63BD" w14:textId="77777777" w:rsidR="007238DA" w:rsidRDefault="007238DA" w:rsidP="00152F68">
      <w:pPr>
        <w:jc w:val="both"/>
        <w:rPr>
          <w:b/>
          <w:bCs/>
        </w:rPr>
      </w:pPr>
      <w:r>
        <w:rPr>
          <w:b/>
          <w:bCs/>
        </w:rPr>
        <w:t>Debate 1</w:t>
      </w:r>
    </w:p>
    <w:p w14:paraId="485C14A4" w14:textId="5158F338" w:rsidR="007238DA" w:rsidRDefault="007238DA" w:rsidP="00152F68">
      <w:pPr>
        <w:jc w:val="both"/>
        <w:rPr>
          <w:b/>
          <w:bCs/>
        </w:rPr>
      </w:pPr>
      <w:r>
        <w:rPr>
          <w:b/>
          <w:bCs/>
        </w:rPr>
        <w:t>Detalles y rúbrica</w:t>
      </w:r>
    </w:p>
    <w:p w14:paraId="35D04356" w14:textId="77777777" w:rsidR="007238DA" w:rsidRDefault="007238DA" w:rsidP="007238DA">
      <w:pPr>
        <w:jc w:val="both"/>
        <w:rPr>
          <w:b/>
          <w:bCs/>
        </w:rPr>
      </w:pPr>
    </w:p>
    <w:p w14:paraId="66CEB413" w14:textId="61977A8F" w:rsidR="007238DA" w:rsidRDefault="001D0788" w:rsidP="007238DA">
      <w:pPr>
        <w:jc w:val="both"/>
      </w:pPr>
      <w:r>
        <w:rPr>
          <w:b/>
          <w:bCs/>
        </w:rPr>
        <w:t>Sobre la p</w:t>
      </w:r>
      <w:r w:rsidR="007238DA">
        <w:rPr>
          <w:b/>
          <w:bCs/>
        </w:rPr>
        <w:t>reparación</w:t>
      </w:r>
      <w:r>
        <w:rPr>
          <w:b/>
          <w:bCs/>
        </w:rPr>
        <w:t xml:space="preserve"> para el debate</w:t>
      </w:r>
    </w:p>
    <w:p w14:paraId="4B11C02A" w14:textId="3C781BC9" w:rsidR="00152F68" w:rsidRDefault="00152F68" w:rsidP="007238DA">
      <w:pPr>
        <w:jc w:val="both"/>
      </w:pPr>
      <w:r>
        <w:t xml:space="preserve">El grupo debe tomar una postura (a favor/ en contra) respecto al tema elegido y elaborar dos argumentos para defenderla. Los argumentos deben ser analógicos o causales (en cualquier combinación). Los argumentos se presentarán esquematizados (lista de premisas y conclusión) en formato escrito, y serán </w:t>
      </w:r>
      <w:r w:rsidRPr="60ABDCC6">
        <w:rPr>
          <w:rFonts w:eastAsiaTheme="minorEastAsia"/>
        </w:rPr>
        <w:t>contextualizados</w:t>
      </w:r>
      <w:r>
        <w:t xml:space="preserve"> y detallados de manera oral durante la sesión de debate que se llevará a cabo el viernes 3 de octubre en dos turnos:</w:t>
      </w:r>
    </w:p>
    <w:p w14:paraId="5469AE73" w14:textId="77777777" w:rsidR="00152F68" w:rsidRDefault="00152F68" w:rsidP="00152F68">
      <w:pPr>
        <w:pStyle w:val="Prrafodelista"/>
        <w:numPr>
          <w:ilvl w:val="0"/>
          <w:numId w:val="2"/>
        </w:numPr>
      </w:pPr>
      <w:r w:rsidRPr="005B7132">
        <w:rPr>
          <w:b/>
          <w:bCs/>
        </w:rPr>
        <w:t>Turno 1</w:t>
      </w:r>
      <w:r>
        <w:t>: 3:10 – 5:50 con Dany</w:t>
      </w:r>
    </w:p>
    <w:p w14:paraId="7556471E" w14:textId="77777777" w:rsidR="00152F68" w:rsidRDefault="00152F68" w:rsidP="00152F68">
      <w:pPr>
        <w:pStyle w:val="Prrafodelista"/>
        <w:numPr>
          <w:ilvl w:val="0"/>
          <w:numId w:val="2"/>
        </w:numPr>
      </w:pPr>
      <w:r w:rsidRPr="005B7132">
        <w:rPr>
          <w:b/>
          <w:bCs/>
        </w:rPr>
        <w:t>Turno 2</w:t>
      </w:r>
      <w:r>
        <w:t xml:space="preserve">: 4:10 – 6:50 con Raymond </w:t>
      </w:r>
    </w:p>
    <w:p w14:paraId="4EE4DC68" w14:textId="77777777" w:rsidR="001D0788" w:rsidRPr="001D0788" w:rsidRDefault="00152F68" w:rsidP="001D0788">
      <w:pPr>
        <w:jc w:val="both"/>
      </w:pPr>
      <w:r>
        <w:t xml:space="preserve">El esquema escrito debe </w:t>
      </w:r>
      <w:r w:rsidR="001D0788">
        <w:t xml:space="preserve">subirse a la siguiente carpeta de OneDrive </w:t>
      </w:r>
      <w:r>
        <w:t>como máximo el jueves 2 de octubre a las 23:59</w:t>
      </w:r>
      <w:r w:rsidR="001D0788">
        <w:t xml:space="preserve">: </w:t>
      </w:r>
      <w:hyperlink r:id="rId5" w:history="1">
        <w:r w:rsidR="001D0788" w:rsidRPr="001D0788">
          <w:rPr>
            <w:rStyle w:val="Hipervnculo"/>
          </w:rPr>
          <w:t>Esquemas de argumentos - Debate 1 - Sección 6</w:t>
        </w:r>
      </w:hyperlink>
    </w:p>
    <w:p w14:paraId="6843B179" w14:textId="77777777" w:rsidR="007238DA" w:rsidRDefault="007238DA" w:rsidP="007238DA">
      <w:pPr>
        <w:jc w:val="both"/>
        <w:rPr>
          <w:b/>
          <w:bCs/>
        </w:rPr>
      </w:pPr>
    </w:p>
    <w:p w14:paraId="0ECB3EE1" w14:textId="61DF14EC" w:rsidR="007238DA" w:rsidRPr="007238DA" w:rsidRDefault="001D0788" w:rsidP="007238DA">
      <w:pPr>
        <w:jc w:val="both"/>
        <w:rPr>
          <w:b/>
          <w:bCs/>
        </w:rPr>
      </w:pPr>
      <w:r>
        <w:rPr>
          <w:b/>
          <w:bCs/>
        </w:rPr>
        <w:t>Sobre el d</w:t>
      </w:r>
      <w:r w:rsidR="007238DA" w:rsidRPr="007238DA">
        <w:rPr>
          <w:b/>
          <w:bCs/>
        </w:rPr>
        <w:t>esarrollo</w:t>
      </w:r>
      <w:r>
        <w:rPr>
          <w:b/>
          <w:bCs/>
        </w:rPr>
        <w:t xml:space="preserve"> del debate</w:t>
      </w:r>
    </w:p>
    <w:p w14:paraId="51B5EE32" w14:textId="4278FCED" w:rsidR="00152F68" w:rsidRDefault="007238DA" w:rsidP="007238DA">
      <w:pPr>
        <w:jc w:val="both"/>
      </w:pPr>
      <w:r>
        <w:t>El debate se divide en rondas. Cada ronda consta de dos partes.</w:t>
      </w:r>
      <w:r w:rsidR="00152F68">
        <w:t xml:space="preserve"> </w:t>
      </w:r>
      <w:r>
        <w:t>En la</w:t>
      </w:r>
      <w:r w:rsidR="00152F68">
        <w:t xml:space="preserve"> primera </w:t>
      </w:r>
      <w:r>
        <w:t>parte,</w:t>
      </w:r>
      <w:r w:rsidR="00152F68">
        <w:t xml:space="preserve"> </w:t>
      </w:r>
      <w:r>
        <w:t>e</w:t>
      </w:r>
      <w:r w:rsidR="00152F68">
        <w:t xml:space="preserve">l grupo expositor debe contextualizar la postura en el tema elegido y presentar detalladamente sus argumentos </w:t>
      </w:r>
      <w:r>
        <w:t xml:space="preserve">en aproximadamente 12.5 minutos. </w:t>
      </w:r>
      <w:r w:rsidR="001D0788">
        <w:t>En la</w:t>
      </w:r>
      <w:r w:rsidR="00152F68">
        <w:t xml:space="preserve"> segunda </w:t>
      </w:r>
      <w:r w:rsidR="001D0788">
        <w:t xml:space="preserve">parte, los miembros del público </w:t>
      </w:r>
      <w:r w:rsidR="00152F68">
        <w:t>podrán</w:t>
      </w:r>
      <w:r w:rsidR="001D0788">
        <w:t>, individualmente,</w:t>
      </w:r>
      <w:r w:rsidR="00152F68">
        <w:t xml:space="preserve"> entablar objeciones, elaborar refutaciones o inquirir por detalles relevantes que no fueron traídos a colación en la argumentación. A continuación, el grupo expositor debe presentar respuestas para las objeciones, refutaciones o inquisiciones. Esta sección tiene una duración de aproximadamente 1</w:t>
      </w:r>
      <w:r>
        <w:t>2.5</w:t>
      </w:r>
      <w:r w:rsidR="00152F68">
        <w:t xml:space="preserve"> minutos. </w:t>
      </w:r>
      <w:r>
        <w:t xml:space="preserve">Habrá tantas rondas como grupos participen del debate. Cada ronda contará con 5 minutos extra por si alguna de las partes se extiende ligeramente más. </w:t>
      </w:r>
    </w:p>
    <w:p w14:paraId="62EAAF4C" w14:textId="77777777" w:rsidR="001D0788" w:rsidRDefault="001D0788" w:rsidP="001D0788">
      <w:pPr>
        <w:jc w:val="both"/>
      </w:pPr>
    </w:p>
    <w:p w14:paraId="30AE229A" w14:textId="0D2618DE" w:rsidR="001D0788" w:rsidRPr="001D0788" w:rsidRDefault="001D0788" w:rsidP="001D0788">
      <w:pPr>
        <w:jc w:val="both"/>
        <w:rPr>
          <w:b/>
          <w:bCs/>
        </w:rPr>
      </w:pPr>
      <w:r w:rsidRPr="001D0788">
        <w:rPr>
          <w:b/>
          <w:bCs/>
        </w:rPr>
        <w:t>Sobre la participación de los integrantes</w:t>
      </w:r>
    </w:p>
    <w:p w14:paraId="4B7FD75E" w14:textId="0A429F86" w:rsidR="00152F68" w:rsidRDefault="00152F68" w:rsidP="001D0788">
      <w:pPr>
        <w:jc w:val="both"/>
      </w:pPr>
      <w:r>
        <w:t>Todos los miembros del grupo deben participar equitativamente en el trabajo. Si el trabajo previo a la exposición no fue equitativo, se debe indicar diferenciadamente la participación de cada integrante (Nulo/ Parcial/ Completo)</w:t>
      </w:r>
      <w:r w:rsidR="007238DA">
        <w:t xml:space="preserve"> en un correo al docente a cargo de su turno de debate</w:t>
      </w:r>
      <w:r>
        <w:t xml:space="preserve">. </w:t>
      </w:r>
    </w:p>
    <w:p w14:paraId="02761DE0" w14:textId="77777777" w:rsidR="00152F68" w:rsidRDefault="00152F68" w:rsidP="00152F68">
      <w:pPr>
        <w:jc w:val="both"/>
      </w:pPr>
    </w:p>
    <w:p w14:paraId="0864BCFF" w14:textId="77777777" w:rsidR="00152F68" w:rsidRDefault="00152F68" w:rsidP="00152F68">
      <w:pPr>
        <w:rPr>
          <w:b/>
          <w:bCs/>
        </w:rPr>
      </w:pPr>
      <w:r>
        <w:rPr>
          <w:b/>
          <w:bCs/>
        </w:rPr>
        <w:br w:type="page"/>
      </w:r>
    </w:p>
    <w:p w14:paraId="1BB332F8" w14:textId="77777777" w:rsidR="00152F68" w:rsidRPr="0064235A" w:rsidRDefault="00152F68" w:rsidP="00152F68">
      <w:pPr>
        <w:jc w:val="both"/>
        <w:rPr>
          <w:b/>
          <w:bCs/>
        </w:rPr>
      </w:pPr>
      <w:r>
        <w:rPr>
          <w:b/>
          <w:bCs/>
        </w:rPr>
        <w:lastRenderedPageBreak/>
        <w:t>Rúbrica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3969"/>
        <w:gridCol w:w="1411"/>
      </w:tblGrid>
      <w:tr w:rsidR="00152F68" w14:paraId="7E0AB345" w14:textId="77777777" w:rsidTr="00D77DC6">
        <w:trPr>
          <w:jc w:val="center"/>
        </w:trPr>
        <w:tc>
          <w:tcPr>
            <w:tcW w:w="3114" w:type="dxa"/>
            <w:gridSpan w:val="2"/>
            <w:vAlign w:val="center"/>
          </w:tcPr>
          <w:p w14:paraId="44B724A2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Tipo de evaluación</w:t>
            </w:r>
          </w:p>
        </w:tc>
        <w:tc>
          <w:tcPr>
            <w:tcW w:w="3969" w:type="dxa"/>
            <w:vAlign w:val="center"/>
          </w:tcPr>
          <w:p w14:paraId="41052F8F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Criterios</w:t>
            </w:r>
          </w:p>
        </w:tc>
        <w:tc>
          <w:tcPr>
            <w:tcW w:w="1411" w:type="dxa"/>
            <w:vAlign w:val="center"/>
          </w:tcPr>
          <w:p w14:paraId="7EFE54DE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Puntaje</w:t>
            </w:r>
          </w:p>
        </w:tc>
      </w:tr>
      <w:tr w:rsidR="00152F68" w14:paraId="5C2C4B3B" w14:textId="77777777" w:rsidTr="00D77DC6">
        <w:trPr>
          <w:trHeight w:val="142"/>
          <w:jc w:val="center"/>
        </w:trPr>
        <w:tc>
          <w:tcPr>
            <w:tcW w:w="1555" w:type="dxa"/>
            <w:vMerge w:val="restart"/>
            <w:vAlign w:val="center"/>
          </w:tcPr>
          <w:p w14:paraId="7B8C4A2F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Grupal</w:t>
            </w:r>
          </w:p>
        </w:tc>
        <w:tc>
          <w:tcPr>
            <w:tcW w:w="1559" w:type="dxa"/>
            <w:vMerge w:val="restart"/>
            <w:vAlign w:val="center"/>
          </w:tcPr>
          <w:p w14:paraId="5006F179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Oral</w:t>
            </w:r>
          </w:p>
        </w:tc>
        <w:tc>
          <w:tcPr>
            <w:tcW w:w="3969" w:type="dxa"/>
            <w:vAlign w:val="center"/>
          </w:tcPr>
          <w:p w14:paraId="356A874C" w14:textId="77777777" w:rsidR="00152F68" w:rsidRDefault="00152F68" w:rsidP="00D77DC6">
            <w:pPr>
              <w:jc w:val="both"/>
            </w:pPr>
            <w:r>
              <w:t>Contextualización de la postura</w:t>
            </w:r>
          </w:p>
        </w:tc>
        <w:tc>
          <w:tcPr>
            <w:tcW w:w="1411" w:type="dxa"/>
            <w:vAlign w:val="center"/>
          </w:tcPr>
          <w:p w14:paraId="52D54E5E" w14:textId="77777777" w:rsidR="00152F68" w:rsidRDefault="00152F68" w:rsidP="00D77DC6">
            <w:pPr>
              <w:jc w:val="center"/>
            </w:pPr>
            <w:r>
              <w:t>/2</w:t>
            </w:r>
          </w:p>
        </w:tc>
      </w:tr>
      <w:tr w:rsidR="00152F68" w14:paraId="50AAD7AD" w14:textId="77777777" w:rsidTr="00D77DC6">
        <w:trPr>
          <w:trHeight w:val="142"/>
          <w:jc w:val="center"/>
        </w:trPr>
        <w:tc>
          <w:tcPr>
            <w:tcW w:w="1555" w:type="dxa"/>
            <w:vMerge/>
            <w:vAlign w:val="center"/>
          </w:tcPr>
          <w:p w14:paraId="2A4F0388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34473DDE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2C1D2FBD" w14:textId="77777777" w:rsidR="00152F68" w:rsidRDefault="00152F68" w:rsidP="00D77DC6">
            <w:pPr>
              <w:jc w:val="both"/>
            </w:pPr>
            <w:r>
              <w:t>Desarrollo del argumento 1</w:t>
            </w:r>
          </w:p>
        </w:tc>
        <w:tc>
          <w:tcPr>
            <w:tcW w:w="1411" w:type="dxa"/>
            <w:vAlign w:val="center"/>
          </w:tcPr>
          <w:p w14:paraId="76BD2113" w14:textId="77777777" w:rsidR="00152F68" w:rsidRDefault="00152F68" w:rsidP="00D77DC6">
            <w:pPr>
              <w:jc w:val="center"/>
            </w:pPr>
            <w:r>
              <w:t>/4</w:t>
            </w:r>
          </w:p>
        </w:tc>
      </w:tr>
      <w:tr w:rsidR="00152F68" w14:paraId="527D7D09" w14:textId="77777777" w:rsidTr="00D77DC6">
        <w:trPr>
          <w:trHeight w:val="142"/>
          <w:jc w:val="center"/>
        </w:trPr>
        <w:tc>
          <w:tcPr>
            <w:tcW w:w="1555" w:type="dxa"/>
            <w:vMerge/>
            <w:vAlign w:val="center"/>
          </w:tcPr>
          <w:p w14:paraId="4520F8C4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1CF446C8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624C1662" w14:textId="77777777" w:rsidR="00152F68" w:rsidRDefault="00152F68" w:rsidP="00D77DC6">
            <w:pPr>
              <w:jc w:val="both"/>
            </w:pPr>
            <w:r>
              <w:t>Desarrollo del argumento 2</w:t>
            </w:r>
          </w:p>
        </w:tc>
        <w:tc>
          <w:tcPr>
            <w:tcW w:w="1411" w:type="dxa"/>
            <w:vAlign w:val="center"/>
          </w:tcPr>
          <w:p w14:paraId="1C03A27E" w14:textId="77777777" w:rsidR="00152F68" w:rsidRDefault="00152F68" w:rsidP="00D77DC6">
            <w:pPr>
              <w:jc w:val="center"/>
            </w:pPr>
            <w:r>
              <w:t>/4</w:t>
            </w:r>
          </w:p>
        </w:tc>
      </w:tr>
      <w:tr w:rsidR="00152F68" w14:paraId="402F0A0B" w14:textId="77777777" w:rsidTr="00D77DC6">
        <w:trPr>
          <w:trHeight w:val="142"/>
          <w:jc w:val="center"/>
        </w:trPr>
        <w:tc>
          <w:tcPr>
            <w:tcW w:w="1555" w:type="dxa"/>
            <w:vMerge/>
            <w:vAlign w:val="center"/>
          </w:tcPr>
          <w:p w14:paraId="3332A421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38CF4202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02240D2A" w14:textId="77777777" w:rsidR="00152F68" w:rsidRDefault="00152F68" w:rsidP="00D77DC6">
            <w:pPr>
              <w:jc w:val="both"/>
            </w:pPr>
            <w:r>
              <w:t>Pertinencia de las respuestas</w:t>
            </w:r>
          </w:p>
        </w:tc>
        <w:tc>
          <w:tcPr>
            <w:tcW w:w="1411" w:type="dxa"/>
            <w:vAlign w:val="center"/>
          </w:tcPr>
          <w:p w14:paraId="3C19ADD8" w14:textId="77777777" w:rsidR="00152F68" w:rsidRDefault="00152F68" w:rsidP="00D77DC6">
            <w:pPr>
              <w:jc w:val="center"/>
            </w:pPr>
            <w:r>
              <w:t>/3</w:t>
            </w:r>
          </w:p>
        </w:tc>
      </w:tr>
      <w:tr w:rsidR="00152F68" w14:paraId="3079EB80" w14:textId="77777777" w:rsidTr="00D77DC6">
        <w:trPr>
          <w:trHeight w:val="285"/>
          <w:jc w:val="center"/>
        </w:trPr>
        <w:tc>
          <w:tcPr>
            <w:tcW w:w="1555" w:type="dxa"/>
            <w:vMerge/>
            <w:vAlign w:val="center"/>
          </w:tcPr>
          <w:p w14:paraId="67A118EB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2A45CFCE" w14:textId="54EAF3BD" w:rsidR="00152F68" w:rsidRPr="00396623" w:rsidRDefault="00152F68" w:rsidP="00D77DC6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Escrito</w:t>
            </w:r>
            <w:r w:rsidR="001D0788">
              <w:rPr>
                <w:b/>
                <w:bCs/>
              </w:rPr>
              <w:t xml:space="preserve"> (esquema)</w:t>
            </w:r>
          </w:p>
        </w:tc>
        <w:tc>
          <w:tcPr>
            <w:tcW w:w="3969" w:type="dxa"/>
            <w:vAlign w:val="center"/>
          </w:tcPr>
          <w:p w14:paraId="5341E2E8" w14:textId="77777777" w:rsidR="00152F68" w:rsidRDefault="00152F68" w:rsidP="00D77DC6">
            <w:pPr>
              <w:jc w:val="both"/>
            </w:pPr>
            <w:r>
              <w:t>Pertinencia del argumento 1 según el tipo elegido</w:t>
            </w:r>
          </w:p>
        </w:tc>
        <w:tc>
          <w:tcPr>
            <w:tcW w:w="1411" w:type="dxa"/>
            <w:vAlign w:val="center"/>
          </w:tcPr>
          <w:p w14:paraId="21AACCA7" w14:textId="77777777" w:rsidR="00152F68" w:rsidRDefault="00152F68" w:rsidP="00D77DC6">
            <w:pPr>
              <w:jc w:val="center"/>
            </w:pPr>
            <w:r>
              <w:t>/2</w:t>
            </w:r>
          </w:p>
        </w:tc>
      </w:tr>
      <w:tr w:rsidR="00152F68" w14:paraId="4368DD98" w14:textId="77777777" w:rsidTr="00D77DC6">
        <w:trPr>
          <w:trHeight w:val="52"/>
          <w:jc w:val="center"/>
        </w:trPr>
        <w:tc>
          <w:tcPr>
            <w:tcW w:w="1555" w:type="dxa"/>
            <w:vMerge/>
            <w:vAlign w:val="center"/>
          </w:tcPr>
          <w:p w14:paraId="504C5641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1B95E3C4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604F9C1C" w14:textId="77777777" w:rsidR="00152F68" w:rsidRDefault="00152F68" w:rsidP="00D77DC6">
            <w:pPr>
              <w:jc w:val="both"/>
            </w:pPr>
            <w:r>
              <w:t>Pertinencia del argumento 2 según el tipo elegido</w:t>
            </w:r>
          </w:p>
        </w:tc>
        <w:tc>
          <w:tcPr>
            <w:tcW w:w="1411" w:type="dxa"/>
            <w:vAlign w:val="center"/>
          </w:tcPr>
          <w:p w14:paraId="6924CA11" w14:textId="77777777" w:rsidR="00152F68" w:rsidRDefault="00152F68" w:rsidP="00D77DC6">
            <w:pPr>
              <w:jc w:val="center"/>
            </w:pPr>
            <w:r>
              <w:t>/2</w:t>
            </w:r>
          </w:p>
        </w:tc>
      </w:tr>
      <w:tr w:rsidR="00152F68" w14:paraId="220355C4" w14:textId="77777777" w:rsidTr="00D77DC6">
        <w:trPr>
          <w:trHeight w:val="547"/>
          <w:jc w:val="center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2909EDE1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Individual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CF7AC86" w14:textId="77777777" w:rsidR="00152F68" w:rsidRPr="00396623" w:rsidRDefault="00152F68" w:rsidP="00D77DC6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Oral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44A27E13" w14:textId="77777777" w:rsidR="00152F68" w:rsidRDefault="00152F68" w:rsidP="00D77DC6">
            <w:pPr>
              <w:jc w:val="both"/>
            </w:pPr>
            <w:r>
              <w:t>Objeciones, refutaciones o inquisiciones</w:t>
            </w:r>
          </w:p>
        </w:tc>
        <w:tc>
          <w:tcPr>
            <w:tcW w:w="1411" w:type="dxa"/>
            <w:vAlign w:val="center"/>
          </w:tcPr>
          <w:p w14:paraId="28CB803C" w14:textId="77777777" w:rsidR="00152F68" w:rsidRDefault="00152F68" w:rsidP="00D77DC6">
            <w:pPr>
              <w:jc w:val="center"/>
            </w:pPr>
            <w:r>
              <w:t>/3</w:t>
            </w:r>
          </w:p>
        </w:tc>
      </w:tr>
      <w:tr w:rsidR="00152F68" w14:paraId="309D423F" w14:textId="77777777" w:rsidTr="00D77DC6">
        <w:trPr>
          <w:trHeight w:val="52"/>
          <w:jc w:val="center"/>
        </w:trPr>
        <w:tc>
          <w:tcPr>
            <w:tcW w:w="15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FDFD1E" w14:textId="77777777" w:rsidR="00152F68" w:rsidRDefault="00152F68" w:rsidP="00D77DC6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E45B96" w14:textId="77777777" w:rsidR="00152F68" w:rsidRDefault="00152F68" w:rsidP="00D77DC6">
            <w:pPr>
              <w:jc w:val="both"/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99A74B7" w14:textId="77777777" w:rsidR="00152F68" w:rsidRDefault="00152F68" w:rsidP="00D77DC6">
            <w:pPr>
              <w:jc w:val="both"/>
            </w:pP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257C678D" w14:textId="77777777" w:rsidR="00152F68" w:rsidRDefault="00152F68" w:rsidP="00D77DC6">
            <w:pPr>
              <w:jc w:val="center"/>
            </w:pPr>
            <w:r>
              <w:t>/20</w:t>
            </w:r>
          </w:p>
        </w:tc>
      </w:tr>
    </w:tbl>
    <w:p w14:paraId="75006649" w14:textId="003C85DF" w:rsidR="00620E4D" w:rsidRDefault="00620E4D"/>
    <w:p w14:paraId="05964BA0" w14:textId="77777777" w:rsidR="00876DE9" w:rsidRDefault="00876DE9"/>
    <w:p w14:paraId="37076BBC" w14:textId="77777777" w:rsidR="00876DE9" w:rsidRDefault="00876DE9"/>
    <w:sectPr w:rsidR="00876D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31C9D"/>
    <w:multiLevelType w:val="hybridMultilevel"/>
    <w:tmpl w:val="9356EA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11342"/>
    <w:multiLevelType w:val="hybridMultilevel"/>
    <w:tmpl w:val="F306D0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158993">
    <w:abstractNumId w:val="0"/>
  </w:num>
  <w:num w:numId="2" w16cid:durableId="1729764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68"/>
    <w:rsid w:val="00152F68"/>
    <w:rsid w:val="001D0788"/>
    <w:rsid w:val="006175FB"/>
    <w:rsid w:val="00620E4D"/>
    <w:rsid w:val="007238DA"/>
    <w:rsid w:val="00876DE9"/>
    <w:rsid w:val="00A13AC3"/>
    <w:rsid w:val="00B15CA8"/>
    <w:rsid w:val="00B53542"/>
    <w:rsid w:val="00C000E6"/>
    <w:rsid w:val="00D5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6E4A2"/>
  <w15:chartTrackingRefBased/>
  <w15:docId w15:val="{7C05BE65-F393-43D4-95E6-B2B087DB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F68"/>
  </w:style>
  <w:style w:type="paragraph" w:styleId="Ttulo1">
    <w:name w:val="heading 1"/>
    <w:basedOn w:val="Normal"/>
    <w:next w:val="Normal"/>
    <w:link w:val="Ttulo1Car"/>
    <w:uiPriority w:val="9"/>
    <w:qFormat/>
    <w:rsid w:val="00152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F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2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D07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0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reouarmedu-my.sharepoint.com/:f:/g/personal/raymond_ocampo_uarm_pe/Ennudf21RMpMu6uS4xZu1usB9khZ-4Ez9DYhsTUQKbRZeg?e=yWpv9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2</cp:revision>
  <dcterms:created xsi:type="dcterms:W3CDTF">2025-10-01T02:20:00Z</dcterms:created>
  <dcterms:modified xsi:type="dcterms:W3CDTF">2025-10-03T21:19:00Z</dcterms:modified>
</cp:coreProperties>
</file>