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F946F" w14:textId="73B1B6DF" w:rsidR="00170999" w:rsidRDefault="00C23B3A" w:rsidP="000C1A18">
      <w:pPr>
        <w:spacing w:line="360" w:lineRule="auto"/>
        <w:jc w:val="both"/>
        <w:rPr>
          <w:b/>
          <w:bCs/>
        </w:rPr>
      </w:pPr>
      <w:r>
        <w:rPr>
          <w:b/>
          <w:bCs/>
        </w:rPr>
        <w:t>A</w:t>
      </w:r>
      <w:r w:rsidR="00170999">
        <w:rPr>
          <w:b/>
          <w:bCs/>
        </w:rPr>
        <w:t>rgumentos analógicos</w:t>
      </w:r>
    </w:p>
    <w:p w14:paraId="31D99ED1" w14:textId="616F83F2" w:rsidR="00C23B3A" w:rsidRDefault="00C23B3A" w:rsidP="000C1A18">
      <w:pPr>
        <w:spacing w:line="360" w:lineRule="auto"/>
        <w:jc w:val="both"/>
        <w:rPr>
          <w:b/>
          <w:bCs/>
        </w:rPr>
      </w:pPr>
      <w:r w:rsidRPr="007C19B4">
        <w:rPr>
          <w:b/>
          <w:bCs/>
        </w:rPr>
        <w:t>Ejercicios</w:t>
      </w:r>
      <w:r>
        <w:rPr>
          <w:b/>
          <w:bCs/>
        </w:rPr>
        <w:t xml:space="preserve"> de análisis</w:t>
      </w:r>
    </w:p>
    <w:p w14:paraId="04E366E2" w14:textId="68F3C99C" w:rsidR="00170999" w:rsidRDefault="00170999" w:rsidP="000C1A18">
      <w:pPr>
        <w:spacing w:line="360" w:lineRule="auto"/>
        <w:jc w:val="both"/>
        <w:rPr>
          <w:b/>
          <w:bCs/>
          <w:lang w:val="en-US"/>
        </w:rPr>
      </w:pPr>
      <w:r>
        <w:rPr>
          <w:b/>
          <w:bCs/>
          <w:lang w:val="en-US"/>
        </w:rPr>
        <w:t>T</w:t>
      </w:r>
      <w:r w:rsidRPr="00170999">
        <w:rPr>
          <w:b/>
          <w:bCs/>
          <w:lang w:val="en-US"/>
        </w:rPr>
        <w:t xml:space="preserve">omados de </w:t>
      </w:r>
      <w:r w:rsidRPr="00170999">
        <w:rPr>
          <w:b/>
          <w:bCs/>
          <w:i/>
          <w:iCs/>
          <w:lang w:val="en-US"/>
        </w:rPr>
        <w:t>A Practical Study of Argument</w:t>
      </w:r>
      <w:r w:rsidRPr="00170999">
        <w:rPr>
          <w:b/>
          <w:bCs/>
          <w:lang w:val="en-US"/>
        </w:rPr>
        <w:t xml:space="preserve"> (1985) de Trudy Govier</w:t>
      </w:r>
    </w:p>
    <w:p w14:paraId="32710DBA" w14:textId="77777777" w:rsidR="0097632A" w:rsidRDefault="0097632A" w:rsidP="000C1A18">
      <w:pPr>
        <w:spacing w:line="360" w:lineRule="auto"/>
        <w:jc w:val="both"/>
        <w:rPr>
          <w:b/>
          <w:bCs/>
          <w:lang w:val="en-US"/>
        </w:rPr>
      </w:pPr>
    </w:p>
    <w:p w14:paraId="5189D7C5" w14:textId="36F13E1C" w:rsidR="00C23B3A" w:rsidRPr="00C23B3A" w:rsidRDefault="00C23B3A" w:rsidP="000C1A18">
      <w:pPr>
        <w:spacing w:line="360" w:lineRule="auto"/>
        <w:jc w:val="both"/>
      </w:pPr>
      <w:r w:rsidRPr="00C23B3A">
        <w:t>Siguiendo el modelo</w:t>
      </w:r>
      <w:r>
        <w:t xml:space="preserve"> de las diapositivas del curso, elaboren un análisis de los </w:t>
      </w:r>
      <w:r w:rsidR="00B509F5">
        <w:t>siguientes argumentos analógicos:</w:t>
      </w:r>
    </w:p>
    <w:p w14:paraId="49F7CBBD" w14:textId="1E82FF17" w:rsidR="00170999" w:rsidRDefault="00170999" w:rsidP="000C1A18">
      <w:pPr>
        <w:pStyle w:val="Prrafodelista"/>
        <w:numPr>
          <w:ilvl w:val="0"/>
          <w:numId w:val="1"/>
        </w:numPr>
        <w:spacing w:line="360" w:lineRule="auto"/>
        <w:jc w:val="both"/>
      </w:pPr>
      <w:r>
        <w:t>Pensar que un problema internacional puede resolverse con bombardeos es tan ridículo como pensar que una disputa vecinal puede resolverse haciendo estallar la casa de alguien. No tiene sentido.</w:t>
      </w:r>
    </w:p>
    <w:p w14:paraId="3FB212C8" w14:textId="77777777" w:rsidR="000C1A18" w:rsidRDefault="00170999" w:rsidP="000C1A18">
      <w:pPr>
        <w:pStyle w:val="Prrafodelista"/>
        <w:numPr>
          <w:ilvl w:val="0"/>
          <w:numId w:val="1"/>
        </w:numPr>
        <w:spacing w:line="360" w:lineRule="auto"/>
        <w:jc w:val="both"/>
      </w:pPr>
      <w:r w:rsidRPr="000C1A18">
        <w:t>A principios de los años 70, algunas personas afirmaron que el consumo de marihuana causaba adicción a la heroína. Hicieron esta afirmación sobre la base de que la mayoría de las personas que consumen heroína consumieron primero marihuana. Pero ¿no es este un argumento muy tonto? Podríamos argumentar igualmente que el consumo de leche hace que una persona consuma cocaína. Después de todo, la mayoría de las personas que consumen cocaína comenzaron su vida consumiendo leche.</w:t>
      </w:r>
    </w:p>
    <w:p w14:paraId="270561A4" w14:textId="77777777" w:rsidR="000C1A18" w:rsidRDefault="00170999" w:rsidP="000C1A18">
      <w:pPr>
        <w:pStyle w:val="Prrafodelista"/>
        <w:spacing w:line="360" w:lineRule="auto"/>
        <w:jc w:val="both"/>
      </w:pPr>
      <w:r>
        <w:t xml:space="preserve">(Adaptado de un intercambio entre Norman Podhoretz y varios filósofos en </w:t>
      </w:r>
      <w:r w:rsidRPr="000C1A18">
        <w:rPr>
          <w:i/>
          <w:iCs/>
        </w:rPr>
        <w:t>Commentary</w:t>
      </w:r>
      <w:r>
        <w:t xml:space="preserve"> a fines de los años 60)</w:t>
      </w:r>
    </w:p>
    <w:p w14:paraId="4DCF548D" w14:textId="77777777" w:rsidR="000C1A18" w:rsidRDefault="00170999" w:rsidP="000C1A18">
      <w:pPr>
        <w:pStyle w:val="Prrafodelista"/>
        <w:numPr>
          <w:ilvl w:val="0"/>
          <w:numId w:val="1"/>
        </w:numPr>
        <w:spacing w:line="360" w:lineRule="auto"/>
        <w:jc w:val="both"/>
      </w:pPr>
      <w:r>
        <w:t>Algunos han llegado a la conclusión de que las corporaciones japonesas están mejor administradas que las estadounidenses, porque en las corporaciones japonesas las decisiones generalmente las toman equipos de gerentes y no solo un gerente de alto nivel, como suele ser el caso en las corporaciones estadounidenses. Pero esta es una razón tonta para atribuir justicia a las corporaciones japonesas. Un sistema judicial con graves defectos no se volvería justo sólo porque equipos de jueces sustituyeran a jueces individuales. La justicia es una cuestión de distribución de ventajas y desventajas. No depende sólo de cuántas personas estén involucradas en la toma de decisiones.</w:t>
      </w:r>
    </w:p>
    <w:p w14:paraId="317CCB18" w14:textId="063CB567" w:rsidR="000C1A18" w:rsidRDefault="000C1A18" w:rsidP="000C1A18">
      <w:pPr>
        <w:pStyle w:val="Prrafodelista"/>
        <w:numPr>
          <w:ilvl w:val="0"/>
          <w:numId w:val="1"/>
        </w:numPr>
        <w:spacing w:line="360" w:lineRule="auto"/>
        <w:jc w:val="both"/>
      </w:pPr>
      <w:r>
        <w:t>L</w:t>
      </w:r>
      <w:r w:rsidR="00170999">
        <w:t>o que sigue apareció como una carta al editor de una revista jesuita canadiense</w:t>
      </w:r>
      <w:r>
        <w:t>:</w:t>
      </w:r>
    </w:p>
    <w:p w14:paraId="0F178440" w14:textId="77777777" w:rsidR="000C1A18" w:rsidRDefault="00170999" w:rsidP="000C1A18">
      <w:pPr>
        <w:pStyle w:val="Prrafodelista"/>
        <w:spacing w:line="360" w:lineRule="auto"/>
        <w:jc w:val="both"/>
      </w:pPr>
      <w:r>
        <w:t xml:space="preserve">Grisez (el filósofo moral laico estadounidense) sigue a su maestro John Ford SJ al sostener que la enseñanza papal sobre la anticoncepción no puede ser errónea porque “la Iglesia no podría haber cometido un error tan atroz y durante tanto tiempo en relación con un asunto tan grave que imponía cargas muy pesadas a las personas”. Esto ignora el hecho de que, en cuestiones como la esclavitud, la tortura </w:t>
      </w:r>
      <w:r>
        <w:lastRenderedPageBreak/>
        <w:t>y la libertad religiosa la Iglesia se equivocó durante períodos igualmente largos de tiempo y, para su gran beneficio, ha reconocido su falibilidad.</w:t>
      </w:r>
      <w:r w:rsidR="000C1A18">
        <w:t xml:space="preserve"> </w:t>
      </w:r>
      <w:r>
        <w:t>(Compass, marzo/abril de 1995)</w:t>
      </w:r>
    </w:p>
    <w:p w14:paraId="510E46D3" w14:textId="5AADB44F" w:rsidR="00170999" w:rsidRDefault="00170999" w:rsidP="000C1A18">
      <w:pPr>
        <w:pStyle w:val="Prrafodelista"/>
        <w:numPr>
          <w:ilvl w:val="0"/>
          <w:numId w:val="1"/>
        </w:numPr>
        <w:spacing w:line="360" w:lineRule="auto"/>
        <w:jc w:val="both"/>
      </w:pPr>
      <w:r>
        <w:t>Decir que los sueños son el cumplimiento de deseos porque Freud lo dijo no es mejor que decir que los animales no sienten dolor porque Descartes lo dijo. Nadie aceptaría el segundo argumento y nadie debería aceptar el primero.</w:t>
      </w:r>
    </w:p>
    <w:p w14:paraId="6353E521" w14:textId="77777777" w:rsidR="00620E4D" w:rsidRDefault="00620E4D" w:rsidP="000C1A18">
      <w:pPr>
        <w:spacing w:line="360" w:lineRule="auto"/>
      </w:pPr>
    </w:p>
    <w:sectPr w:rsidR="00620E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043F2"/>
    <w:multiLevelType w:val="hybridMultilevel"/>
    <w:tmpl w:val="9FB21F0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748070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99"/>
    <w:rsid w:val="000C1A18"/>
    <w:rsid w:val="00170999"/>
    <w:rsid w:val="006175FB"/>
    <w:rsid w:val="00620E4D"/>
    <w:rsid w:val="008144AE"/>
    <w:rsid w:val="0097632A"/>
    <w:rsid w:val="00B15CA8"/>
    <w:rsid w:val="00B509F5"/>
    <w:rsid w:val="00B53542"/>
    <w:rsid w:val="00C000E6"/>
    <w:rsid w:val="00C23B3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48E2C"/>
  <w15:chartTrackingRefBased/>
  <w15:docId w15:val="{C20B7DE3-EEDF-48ED-BA73-878793E5F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999"/>
  </w:style>
  <w:style w:type="paragraph" w:styleId="Ttulo1">
    <w:name w:val="heading 1"/>
    <w:basedOn w:val="Normal"/>
    <w:next w:val="Normal"/>
    <w:link w:val="Ttulo1Car"/>
    <w:uiPriority w:val="9"/>
    <w:qFormat/>
    <w:rsid w:val="00170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70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709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09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09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09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09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09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09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09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709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709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09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09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09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09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09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0999"/>
    <w:rPr>
      <w:rFonts w:eastAsiaTheme="majorEastAsia" w:cstheme="majorBidi"/>
      <w:color w:val="272727" w:themeColor="text1" w:themeTint="D8"/>
    </w:rPr>
  </w:style>
  <w:style w:type="paragraph" w:styleId="Ttulo">
    <w:name w:val="Title"/>
    <w:basedOn w:val="Normal"/>
    <w:next w:val="Normal"/>
    <w:link w:val="TtuloCar"/>
    <w:uiPriority w:val="10"/>
    <w:qFormat/>
    <w:rsid w:val="00170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09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09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09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0999"/>
    <w:pPr>
      <w:spacing w:before="160"/>
      <w:jc w:val="center"/>
    </w:pPr>
    <w:rPr>
      <w:i/>
      <w:iCs/>
      <w:color w:val="404040" w:themeColor="text1" w:themeTint="BF"/>
    </w:rPr>
  </w:style>
  <w:style w:type="character" w:customStyle="1" w:styleId="CitaCar">
    <w:name w:val="Cita Car"/>
    <w:basedOn w:val="Fuentedeprrafopredeter"/>
    <w:link w:val="Cita"/>
    <w:uiPriority w:val="29"/>
    <w:rsid w:val="00170999"/>
    <w:rPr>
      <w:i/>
      <w:iCs/>
      <w:color w:val="404040" w:themeColor="text1" w:themeTint="BF"/>
    </w:rPr>
  </w:style>
  <w:style w:type="paragraph" w:styleId="Prrafodelista">
    <w:name w:val="List Paragraph"/>
    <w:basedOn w:val="Normal"/>
    <w:uiPriority w:val="34"/>
    <w:qFormat/>
    <w:rsid w:val="00170999"/>
    <w:pPr>
      <w:ind w:left="720"/>
      <w:contextualSpacing/>
    </w:pPr>
  </w:style>
  <w:style w:type="character" w:styleId="nfasisintenso">
    <w:name w:val="Intense Emphasis"/>
    <w:basedOn w:val="Fuentedeprrafopredeter"/>
    <w:uiPriority w:val="21"/>
    <w:qFormat/>
    <w:rsid w:val="00170999"/>
    <w:rPr>
      <w:i/>
      <w:iCs/>
      <w:color w:val="0F4761" w:themeColor="accent1" w:themeShade="BF"/>
    </w:rPr>
  </w:style>
  <w:style w:type="paragraph" w:styleId="Citadestacada">
    <w:name w:val="Intense Quote"/>
    <w:basedOn w:val="Normal"/>
    <w:next w:val="Normal"/>
    <w:link w:val="CitadestacadaCar"/>
    <w:uiPriority w:val="30"/>
    <w:qFormat/>
    <w:rsid w:val="00170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0999"/>
    <w:rPr>
      <w:i/>
      <w:iCs/>
      <w:color w:val="0F4761" w:themeColor="accent1" w:themeShade="BF"/>
    </w:rPr>
  </w:style>
  <w:style w:type="character" w:styleId="Referenciaintensa">
    <w:name w:val="Intense Reference"/>
    <w:basedOn w:val="Fuentedeprrafopredeter"/>
    <w:uiPriority w:val="32"/>
    <w:qFormat/>
    <w:rsid w:val="001709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396</Words>
  <Characters>2178</Characters>
  <Application>Microsoft Office Word</Application>
  <DocSecurity>0</DocSecurity>
  <Lines>18</Lines>
  <Paragraphs>5</Paragraphs>
  <ScaleCrop>false</ScaleCrop>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Ocampo Salazar</dc:creator>
  <cp:keywords/>
  <dc:description/>
  <cp:lastModifiedBy>Raymond Ocampo Salazar</cp:lastModifiedBy>
  <cp:revision>5</cp:revision>
  <dcterms:created xsi:type="dcterms:W3CDTF">2025-09-15T19:32:00Z</dcterms:created>
  <dcterms:modified xsi:type="dcterms:W3CDTF">2025-09-15T19:38:00Z</dcterms:modified>
</cp:coreProperties>
</file>