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AB7D" w14:textId="5AF38C0F" w:rsidR="00362780" w:rsidRPr="0059239B" w:rsidRDefault="00362780" w:rsidP="0059239B">
      <w:pPr>
        <w:spacing w:line="360" w:lineRule="auto"/>
        <w:jc w:val="center"/>
        <w:rPr>
          <w:rFonts w:ascii="Times New Roman" w:hAnsi="Times New Roman" w:cs="Times New Roman"/>
          <w:u w:val="single"/>
        </w:rPr>
      </w:pPr>
      <w:r w:rsidRPr="0059239B">
        <w:rPr>
          <w:rFonts w:ascii="Times New Roman" w:hAnsi="Times New Roman" w:cs="Times New Roman"/>
          <w:u w:val="single"/>
        </w:rPr>
        <w:t xml:space="preserve">Capítulo 3: La doctrina del derecho y la libertad </w:t>
      </w:r>
      <w:r w:rsidR="0059239B" w:rsidRPr="0059239B">
        <w:rPr>
          <w:rFonts w:ascii="Times New Roman" w:hAnsi="Times New Roman" w:cs="Times New Roman"/>
          <w:u w:val="single"/>
        </w:rPr>
        <w:t>externa</w:t>
      </w:r>
      <w:r w:rsidRPr="0059239B">
        <w:rPr>
          <w:rFonts w:ascii="Times New Roman" w:hAnsi="Times New Roman" w:cs="Times New Roman"/>
          <w:u w:val="single"/>
        </w:rPr>
        <w:t xml:space="preserve"> desde A. Ripstein</w:t>
      </w:r>
    </w:p>
    <w:p w14:paraId="5CB58B43" w14:textId="77777777" w:rsidR="00362780" w:rsidRPr="0059239B" w:rsidRDefault="00362780" w:rsidP="00362780">
      <w:pPr>
        <w:spacing w:line="360" w:lineRule="auto"/>
        <w:jc w:val="both"/>
        <w:rPr>
          <w:rFonts w:ascii="Times New Roman" w:hAnsi="Times New Roman" w:cs="Times New Roman"/>
        </w:rPr>
      </w:pPr>
    </w:p>
    <w:p w14:paraId="3BAC73AA" w14:textId="13EFE22B" w:rsidR="00362780" w:rsidRDefault="00362780" w:rsidP="00362780">
      <w:pPr>
        <w:spacing w:line="360" w:lineRule="auto"/>
        <w:jc w:val="both"/>
        <w:rPr>
          <w:rFonts w:ascii="Times New Roman" w:hAnsi="Times New Roman" w:cs="Times New Roman"/>
          <w:lang w:val="es-MX"/>
        </w:rPr>
      </w:pPr>
      <w:r>
        <w:rPr>
          <w:rFonts w:ascii="Times New Roman" w:hAnsi="Times New Roman" w:cs="Times New Roman"/>
          <w:lang w:val="es-MX"/>
        </w:rPr>
        <w:t>Una revisión bastante completa de la doctrina del derecho de Kant se puede encontrar en el libro de A</w:t>
      </w:r>
      <w:r w:rsidR="00235744">
        <w:rPr>
          <w:rFonts w:ascii="Times New Roman" w:hAnsi="Times New Roman" w:cs="Times New Roman"/>
          <w:lang w:val="es-MX"/>
        </w:rPr>
        <w:t>rthur</w:t>
      </w:r>
      <w:r>
        <w:rPr>
          <w:rFonts w:ascii="Times New Roman" w:hAnsi="Times New Roman" w:cs="Times New Roman"/>
          <w:lang w:val="es-MX"/>
        </w:rPr>
        <w:t xml:space="preserve"> Ripstein titulado </w:t>
      </w:r>
      <w:r>
        <w:rPr>
          <w:rFonts w:ascii="Times New Roman" w:hAnsi="Times New Roman" w:cs="Times New Roman"/>
          <w:i/>
          <w:iCs/>
          <w:lang w:val="es-MX"/>
        </w:rPr>
        <w:t xml:space="preserve">Force and Freedom: </w:t>
      </w:r>
      <w:proofErr w:type="spellStart"/>
      <w:r>
        <w:rPr>
          <w:rFonts w:ascii="Times New Roman" w:hAnsi="Times New Roman" w:cs="Times New Roman"/>
          <w:i/>
          <w:iCs/>
          <w:lang w:val="es-MX"/>
        </w:rPr>
        <w:t>Kant’s</w:t>
      </w:r>
      <w:proofErr w:type="spellEnd"/>
      <w:r>
        <w:rPr>
          <w:rFonts w:ascii="Times New Roman" w:hAnsi="Times New Roman" w:cs="Times New Roman"/>
          <w:i/>
          <w:iCs/>
          <w:lang w:val="es-MX"/>
        </w:rPr>
        <w:t xml:space="preserve"> legal and </w:t>
      </w:r>
      <w:proofErr w:type="spellStart"/>
      <w:r>
        <w:rPr>
          <w:rFonts w:ascii="Times New Roman" w:hAnsi="Times New Roman" w:cs="Times New Roman"/>
          <w:i/>
          <w:iCs/>
          <w:lang w:val="es-MX"/>
        </w:rPr>
        <w:t>political</w:t>
      </w:r>
      <w:proofErr w:type="spellEnd"/>
      <w:r>
        <w:rPr>
          <w:rFonts w:ascii="Times New Roman" w:hAnsi="Times New Roman" w:cs="Times New Roman"/>
          <w:i/>
          <w:iCs/>
          <w:lang w:val="es-MX"/>
        </w:rPr>
        <w:t xml:space="preserve"> </w:t>
      </w:r>
      <w:proofErr w:type="spellStart"/>
      <w:r>
        <w:rPr>
          <w:rFonts w:ascii="Times New Roman" w:hAnsi="Times New Roman" w:cs="Times New Roman"/>
          <w:i/>
          <w:iCs/>
          <w:lang w:val="es-MX"/>
        </w:rPr>
        <w:t>philosophy</w:t>
      </w:r>
      <w:proofErr w:type="spellEnd"/>
      <w:r>
        <w:rPr>
          <w:rFonts w:ascii="Times New Roman" w:hAnsi="Times New Roman" w:cs="Times New Roman"/>
          <w:i/>
          <w:iCs/>
          <w:lang w:val="es-MX"/>
        </w:rPr>
        <w:t xml:space="preserve"> </w:t>
      </w:r>
      <w:r w:rsidRPr="00524EB8">
        <w:rPr>
          <w:rFonts w:ascii="Times New Roman" w:hAnsi="Times New Roman" w:cs="Times New Roman"/>
          <w:lang w:val="es-MX"/>
        </w:rPr>
        <w:t>(</w:t>
      </w:r>
      <w:r>
        <w:rPr>
          <w:rFonts w:ascii="Times New Roman" w:hAnsi="Times New Roman" w:cs="Times New Roman"/>
          <w:lang w:val="es-MX"/>
        </w:rPr>
        <w:t>2009</w:t>
      </w:r>
      <w:r w:rsidRPr="00524EB8">
        <w:rPr>
          <w:rFonts w:ascii="Times New Roman" w:hAnsi="Times New Roman" w:cs="Times New Roman"/>
          <w:lang w:val="es-MX"/>
        </w:rPr>
        <w:t>)</w:t>
      </w:r>
      <w:r>
        <w:rPr>
          <w:rFonts w:ascii="Times New Roman" w:hAnsi="Times New Roman" w:cs="Times New Roman"/>
          <w:lang w:val="es-MX"/>
        </w:rPr>
        <w:t>, en donde se ofrece una visión sistemática y organizada de los principios y contenidos principales del pensamiento político</w:t>
      </w:r>
      <w:r w:rsidR="008322A8">
        <w:rPr>
          <w:rFonts w:ascii="Times New Roman" w:hAnsi="Times New Roman" w:cs="Times New Roman"/>
          <w:lang w:val="es-MX"/>
        </w:rPr>
        <w:t xml:space="preserve"> y jurídico</w:t>
      </w:r>
      <w:r>
        <w:rPr>
          <w:rFonts w:ascii="Times New Roman" w:hAnsi="Times New Roman" w:cs="Times New Roman"/>
          <w:lang w:val="es-MX"/>
        </w:rPr>
        <w:t xml:space="preserve"> de Kant.</w:t>
      </w:r>
    </w:p>
    <w:p w14:paraId="28504033" w14:textId="47AD6190" w:rsidR="00B6495E" w:rsidRDefault="00B6495E" w:rsidP="00B6495E">
      <w:pPr>
        <w:spacing w:line="360" w:lineRule="auto"/>
        <w:jc w:val="both"/>
        <w:rPr>
          <w:rFonts w:ascii="Times New Roman" w:hAnsi="Times New Roman" w:cs="Times New Roman"/>
          <w:lang w:val="es-MX"/>
        </w:rPr>
      </w:pPr>
      <w:r>
        <w:rPr>
          <w:rFonts w:ascii="Times New Roman" w:hAnsi="Times New Roman" w:cs="Times New Roman"/>
          <w:lang w:val="es-MX"/>
        </w:rPr>
        <w:t>En este capítulo revisaremos algunas dimensiones de la libertad externa</w:t>
      </w:r>
      <w:r w:rsidR="00235744">
        <w:rPr>
          <w:rFonts w:ascii="Times New Roman" w:hAnsi="Times New Roman" w:cs="Times New Roman"/>
          <w:lang w:val="es-MX"/>
        </w:rPr>
        <w:t xml:space="preserve"> (a la que Ripstein se remite como libertad equitativa o libertad igual),</w:t>
      </w:r>
      <w:r>
        <w:rPr>
          <w:rFonts w:ascii="Times New Roman" w:hAnsi="Times New Roman" w:cs="Times New Roman"/>
          <w:lang w:val="es-MX"/>
        </w:rPr>
        <w:t xml:space="preserve"> en virtud de estar relacionada a las ideas del (3.1) uso normativo de los principios metafísicos para el derecho, (3.2) la soberanía</w:t>
      </w:r>
      <w:r w:rsidR="00474604">
        <w:rPr>
          <w:rFonts w:ascii="Times New Roman" w:hAnsi="Times New Roman" w:cs="Times New Roman"/>
          <w:lang w:val="es-MX"/>
        </w:rPr>
        <w:t xml:space="preserve"> y el consentimiento</w:t>
      </w:r>
      <w:r>
        <w:rPr>
          <w:rFonts w:ascii="Times New Roman" w:hAnsi="Times New Roman" w:cs="Times New Roman"/>
          <w:lang w:val="es-MX"/>
        </w:rPr>
        <w:t>, de (3.3) una condición innata, (3.4) de equidad y finalmente, relacionada al concepto de la (3.5) fuerza en su uso legítimo.</w:t>
      </w:r>
    </w:p>
    <w:p w14:paraId="480C800F" w14:textId="7EBCB11C" w:rsidR="00B6495E" w:rsidRDefault="00D61859" w:rsidP="00B6495E">
      <w:pPr>
        <w:spacing w:line="360" w:lineRule="auto"/>
        <w:jc w:val="both"/>
        <w:rPr>
          <w:rFonts w:ascii="Times New Roman" w:hAnsi="Times New Roman" w:cs="Times New Roman"/>
          <w:lang w:val="es-MX"/>
        </w:rPr>
      </w:pPr>
      <w:r>
        <w:rPr>
          <w:rFonts w:ascii="Times New Roman" w:hAnsi="Times New Roman" w:cs="Times New Roman"/>
          <w:lang w:val="es-MX"/>
        </w:rPr>
        <w:t>E</w:t>
      </w:r>
      <w:r w:rsidR="00B6495E">
        <w:rPr>
          <w:rFonts w:ascii="Times New Roman" w:hAnsi="Times New Roman" w:cs="Times New Roman"/>
          <w:lang w:val="es-MX"/>
        </w:rPr>
        <w:t>stas dimensiones de la libertad externa se da</w:t>
      </w:r>
      <w:r>
        <w:rPr>
          <w:rFonts w:ascii="Times New Roman" w:hAnsi="Times New Roman" w:cs="Times New Roman"/>
          <w:lang w:val="es-MX"/>
        </w:rPr>
        <w:t>n</w:t>
      </w:r>
      <w:r w:rsidR="00B6495E">
        <w:rPr>
          <w:rFonts w:ascii="Times New Roman" w:hAnsi="Times New Roman" w:cs="Times New Roman"/>
          <w:lang w:val="es-MX"/>
        </w:rPr>
        <w:t xml:space="preserve"> a lo largo de la revisión de la doctrina del derecho de Kant</w:t>
      </w:r>
      <w:r w:rsidR="00A532BC">
        <w:rPr>
          <w:rFonts w:ascii="Times New Roman" w:hAnsi="Times New Roman" w:cs="Times New Roman"/>
          <w:lang w:val="es-MX"/>
        </w:rPr>
        <w:t xml:space="preserve"> e involucran distintas consideraciones complementarias</w:t>
      </w:r>
      <w:r w:rsidR="00B6495E">
        <w:rPr>
          <w:rFonts w:ascii="Times New Roman" w:hAnsi="Times New Roman" w:cs="Times New Roman"/>
          <w:lang w:val="es-MX"/>
        </w:rPr>
        <w:t>. Ripstein comienza por establecer el sentido de la libertad en cuanto derecho innato, y prosigue a definir el marco del derecho privado. Luego de analizar tres defectos del estado natural, propondrá las bases de lo que corresponde al derecho público, enfocándose</w:t>
      </w:r>
      <w:r w:rsidR="00235744">
        <w:rPr>
          <w:rFonts w:ascii="Times New Roman" w:hAnsi="Times New Roman" w:cs="Times New Roman"/>
          <w:lang w:val="es-MX"/>
        </w:rPr>
        <w:t xml:space="preserve"> ulteriormente</w:t>
      </w:r>
      <w:r w:rsidR="00B6495E">
        <w:rPr>
          <w:rFonts w:ascii="Times New Roman" w:hAnsi="Times New Roman" w:cs="Times New Roman"/>
          <w:lang w:val="es-MX"/>
        </w:rPr>
        <w:t xml:space="preserve"> en el sentido del uso de la fuerza legítima. Ripstein también habrá de notar la implicancia de la idea de lo cosmopolita desde los fundamentos mismos de la doctrina del derecho de Kant.</w:t>
      </w:r>
      <w:r w:rsidR="00A532BC">
        <w:rPr>
          <w:rFonts w:ascii="Times New Roman" w:hAnsi="Times New Roman" w:cs="Times New Roman"/>
          <w:lang w:val="es-MX"/>
        </w:rPr>
        <w:t xml:space="preserve"> Para establecer un marco de la libertad externa, habremos de atender a </w:t>
      </w:r>
      <w:r w:rsidR="00235744">
        <w:rPr>
          <w:rFonts w:ascii="Times New Roman" w:hAnsi="Times New Roman" w:cs="Times New Roman"/>
          <w:lang w:val="es-MX"/>
        </w:rPr>
        <w:t xml:space="preserve">estos </w:t>
      </w:r>
      <w:r w:rsidR="00A532BC">
        <w:rPr>
          <w:rFonts w:ascii="Times New Roman" w:hAnsi="Times New Roman" w:cs="Times New Roman"/>
          <w:lang w:val="es-MX"/>
        </w:rPr>
        <w:t>puntos señalados.</w:t>
      </w:r>
    </w:p>
    <w:p w14:paraId="7086BA5C" w14:textId="77777777" w:rsidR="00B6495E" w:rsidRDefault="00B6495E" w:rsidP="00362780">
      <w:pPr>
        <w:spacing w:line="360" w:lineRule="auto"/>
        <w:jc w:val="both"/>
        <w:rPr>
          <w:rFonts w:ascii="Times New Roman" w:hAnsi="Times New Roman" w:cs="Times New Roman"/>
          <w:lang w:val="es-MX"/>
        </w:rPr>
      </w:pPr>
    </w:p>
    <w:p w14:paraId="7615D1A9" w14:textId="689EA516" w:rsidR="00825B6B" w:rsidRDefault="00825B6B" w:rsidP="00825B6B">
      <w:pPr>
        <w:spacing w:line="360" w:lineRule="auto"/>
        <w:ind w:firstLine="708"/>
        <w:jc w:val="both"/>
        <w:rPr>
          <w:rFonts w:ascii="Times New Roman" w:hAnsi="Times New Roman" w:cs="Times New Roman"/>
          <w:lang w:val="es-MX"/>
        </w:rPr>
      </w:pPr>
      <w:r>
        <w:rPr>
          <w:rFonts w:ascii="Times New Roman" w:hAnsi="Times New Roman" w:cs="Times New Roman"/>
          <w:lang w:val="es-MX"/>
        </w:rPr>
        <w:t>3.1 El sentido normativo de la libertad externa</w:t>
      </w:r>
    </w:p>
    <w:p w14:paraId="6A332826" w14:textId="77777777" w:rsidR="00B6495E" w:rsidRDefault="00B6495E" w:rsidP="00362780">
      <w:pPr>
        <w:spacing w:line="360" w:lineRule="auto"/>
        <w:jc w:val="both"/>
        <w:rPr>
          <w:rFonts w:ascii="Times New Roman" w:hAnsi="Times New Roman" w:cs="Times New Roman"/>
          <w:lang w:val="es-MX"/>
        </w:rPr>
      </w:pPr>
    </w:p>
    <w:p w14:paraId="61DE10EE" w14:textId="203CFFA0" w:rsidR="00362780" w:rsidRDefault="00362780" w:rsidP="00362780">
      <w:pPr>
        <w:spacing w:line="360" w:lineRule="auto"/>
        <w:jc w:val="both"/>
        <w:rPr>
          <w:rFonts w:ascii="Times New Roman" w:hAnsi="Times New Roman" w:cs="Times New Roman"/>
          <w:lang w:val="es-MX"/>
        </w:rPr>
      </w:pPr>
      <w:r>
        <w:rPr>
          <w:rFonts w:ascii="Times New Roman" w:hAnsi="Times New Roman" w:cs="Times New Roman"/>
          <w:lang w:val="es-MX"/>
        </w:rPr>
        <w:t>A. Ripstein subscribe la idea de K. Flikschuh</w:t>
      </w:r>
      <w:r w:rsidR="00A532BC">
        <w:rPr>
          <w:rFonts w:ascii="Times New Roman" w:hAnsi="Times New Roman" w:cs="Times New Roman"/>
          <w:lang w:val="es-MX"/>
        </w:rPr>
        <w:t xml:space="preserve"> y otros</w:t>
      </w:r>
      <w:r>
        <w:rPr>
          <w:rFonts w:ascii="Times New Roman" w:hAnsi="Times New Roman" w:cs="Times New Roman"/>
          <w:lang w:val="es-MX"/>
        </w:rPr>
        <w:t>, cuando refiere</w:t>
      </w:r>
      <w:r w:rsidR="00A532BC">
        <w:rPr>
          <w:rFonts w:ascii="Times New Roman" w:hAnsi="Times New Roman" w:cs="Times New Roman"/>
          <w:lang w:val="es-MX"/>
        </w:rPr>
        <w:t>n</w:t>
      </w:r>
      <w:r>
        <w:rPr>
          <w:rFonts w:ascii="Times New Roman" w:hAnsi="Times New Roman" w:cs="Times New Roman"/>
          <w:lang w:val="es-MX"/>
        </w:rPr>
        <w:t xml:space="preserve"> la relevancia de la dimensión metafísica en el pensamiento político de Kant. De esta forma, se resalta la fuerza normativa que representa la idea de libertad externa.</w:t>
      </w:r>
      <w:r w:rsidR="00B6495E">
        <w:rPr>
          <w:rFonts w:ascii="Times New Roman" w:hAnsi="Times New Roman" w:cs="Times New Roman"/>
          <w:lang w:val="es-MX"/>
        </w:rPr>
        <w:t xml:space="preserve"> Este es un primer modo de entender la libertad externa como un principio normativo de la razón. </w:t>
      </w:r>
    </w:p>
    <w:p w14:paraId="6E809C74" w14:textId="54B9321E" w:rsidR="00B6495E" w:rsidRDefault="00B6495E" w:rsidP="00B6495E">
      <w:pPr>
        <w:spacing w:line="360" w:lineRule="auto"/>
        <w:jc w:val="both"/>
        <w:rPr>
          <w:rFonts w:ascii="Times New Roman" w:hAnsi="Times New Roman" w:cs="Times New Roman"/>
          <w:lang w:val="es-MX"/>
        </w:rPr>
      </w:pPr>
      <w:r>
        <w:rPr>
          <w:rFonts w:ascii="Times New Roman" w:hAnsi="Times New Roman" w:cs="Times New Roman"/>
          <w:lang w:val="es-MX"/>
        </w:rPr>
        <w:t>En el primer capítulo</w:t>
      </w:r>
      <w:r w:rsidR="00A532BC">
        <w:rPr>
          <w:rFonts w:ascii="Times New Roman" w:hAnsi="Times New Roman" w:cs="Times New Roman"/>
          <w:lang w:val="es-MX"/>
        </w:rPr>
        <w:t>,</w:t>
      </w:r>
      <w:r>
        <w:rPr>
          <w:rFonts w:ascii="Times New Roman" w:hAnsi="Times New Roman" w:cs="Times New Roman"/>
          <w:lang w:val="es-MX"/>
        </w:rPr>
        <w:t xml:space="preserve"> </w:t>
      </w:r>
      <w:r>
        <w:rPr>
          <w:rFonts w:ascii="Times New Roman" w:hAnsi="Times New Roman" w:cs="Times New Roman"/>
          <w:lang w:val="es-MX"/>
        </w:rPr>
        <w:t>el autor presentará una idea fundamental referida al derecho kantiano como fundado en la idea normativa de la libertad externa bajo leyes universales</w:t>
      </w:r>
      <w:r w:rsidR="00A532BC">
        <w:rPr>
          <w:rFonts w:ascii="Times New Roman" w:hAnsi="Times New Roman" w:cs="Times New Roman"/>
          <w:lang w:val="es-MX"/>
        </w:rPr>
        <w:t xml:space="preserve">, en donde </w:t>
      </w:r>
      <w:r>
        <w:rPr>
          <w:rFonts w:ascii="Times New Roman" w:hAnsi="Times New Roman" w:cs="Times New Roman"/>
          <w:lang w:val="es-MX"/>
        </w:rPr>
        <w:t xml:space="preserve">Ripstein señala que: “La presentación de Kant de sus argumentos, sus </w:t>
      </w:r>
      <w:r>
        <w:rPr>
          <w:rFonts w:ascii="Times New Roman" w:hAnsi="Times New Roman" w:cs="Times New Roman"/>
          <w:lang w:val="es-MX"/>
        </w:rPr>
        <w:lastRenderedPageBreak/>
        <w:t>fundamentos para rechazar puntos de partida empíricos y antropológicos en la filosofía política descansan en la simple pero atractiva idea normativa que, en cuanto materia de derecho, cada persona tiene el derecho a ser su propia maestra, no en relación de gozar de una forma especial de relación consigo misma, sino en el sentido contrastante de no verse subordinado a la elección de ninguna otra persona particular.” (2009; p.4) Esta idea normativa corresponde a</w:t>
      </w:r>
      <w:r w:rsidR="00A532BC">
        <w:rPr>
          <w:rFonts w:ascii="Times New Roman" w:hAnsi="Times New Roman" w:cs="Times New Roman"/>
          <w:lang w:val="es-MX"/>
        </w:rPr>
        <w:t xml:space="preserve"> una dimensión de</w:t>
      </w:r>
      <w:r>
        <w:rPr>
          <w:rFonts w:ascii="Times New Roman" w:hAnsi="Times New Roman" w:cs="Times New Roman"/>
          <w:lang w:val="es-MX"/>
        </w:rPr>
        <w:t xml:space="preserve"> la noción de libertad externa</w:t>
      </w:r>
      <w:r w:rsidR="00A532BC">
        <w:rPr>
          <w:rFonts w:ascii="Times New Roman" w:hAnsi="Times New Roman" w:cs="Times New Roman"/>
          <w:lang w:val="es-MX"/>
        </w:rPr>
        <w:t xml:space="preserve"> comprendida en cuanto se trata de una libertad en que no existe interferencia externa</w:t>
      </w:r>
      <w:r>
        <w:rPr>
          <w:rFonts w:ascii="Times New Roman" w:hAnsi="Times New Roman" w:cs="Times New Roman"/>
          <w:lang w:val="es-MX"/>
        </w:rPr>
        <w:t>.</w:t>
      </w:r>
      <w:r w:rsidR="00474604">
        <w:rPr>
          <w:rFonts w:ascii="Times New Roman" w:hAnsi="Times New Roman" w:cs="Times New Roman"/>
          <w:lang w:val="es-MX"/>
        </w:rPr>
        <w:t xml:space="preserve"> Esto equivale a entender la libertad como no interferencia o como no dominación.</w:t>
      </w:r>
      <w:r w:rsidR="00A532BC">
        <w:rPr>
          <w:rFonts w:ascii="Times New Roman" w:hAnsi="Times New Roman" w:cs="Times New Roman"/>
          <w:lang w:val="es-MX"/>
        </w:rPr>
        <w:t xml:space="preserve"> Otras dimensiones habrán de perfilar alcances </w:t>
      </w:r>
      <w:r w:rsidR="00235744">
        <w:rPr>
          <w:rFonts w:ascii="Times New Roman" w:hAnsi="Times New Roman" w:cs="Times New Roman"/>
          <w:lang w:val="es-MX"/>
        </w:rPr>
        <w:t xml:space="preserve">complementarios </w:t>
      </w:r>
      <w:r w:rsidR="00A532BC">
        <w:rPr>
          <w:rFonts w:ascii="Times New Roman" w:hAnsi="Times New Roman" w:cs="Times New Roman"/>
          <w:lang w:val="es-MX"/>
        </w:rPr>
        <w:t xml:space="preserve">en cuanto la libertad externa tiene límites efectivos en las libertades de otros. </w:t>
      </w:r>
      <w:r>
        <w:rPr>
          <w:rFonts w:ascii="Times New Roman" w:hAnsi="Times New Roman" w:cs="Times New Roman"/>
          <w:lang w:val="es-MX"/>
        </w:rPr>
        <w:t xml:space="preserve"> </w:t>
      </w:r>
    </w:p>
    <w:p w14:paraId="3397B27C" w14:textId="51C3FD46" w:rsidR="00537787" w:rsidRDefault="00537787" w:rsidP="00537787">
      <w:pPr>
        <w:spacing w:line="360" w:lineRule="auto"/>
        <w:jc w:val="both"/>
        <w:rPr>
          <w:rFonts w:ascii="Times New Roman" w:hAnsi="Times New Roman" w:cs="Times New Roman"/>
          <w:lang w:val="es-MX"/>
        </w:rPr>
      </w:pPr>
      <w:r>
        <w:rPr>
          <w:rFonts w:ascii="Times New Roman" w:hAnsi="Times New Roman" w:cs="Times New Roman"/>
          <w:lang w:val="es-MX"/>
        </w:rPr>
        <w:t>Ripstein plantea que la libertad se convierte en un principio rector del derecho, ya que éste se plantea normativamente como una idea de la razón práctica con la finalidad de garantizar una libertad exterior o recíproca. En este sentido, se demarca la autonomía del derecho frente a la moral, ya que lo jurídico y exterior no depende</w:t>
      </w:r>
      <w:r w:rsidR="00A532BC">
        <w:rPr>
          <w:rFonts w:ascii="Times New Roman" w:hAnsi="Times New Roman" w:cs="Times New Roman"/>
          <w:lang w:val="es-MX"/>
        </w:rPr>
        <w:t>n</w:t>
      </w:r>
      <w:r>
        <w:rPr>
          <w:rFonts w:ascii="Times New Roman" w:hAnsi="Times New Roman" w:cs="Times New Roman"/>
          <w:lang w:val="es-MX"/>
        </w:rPr>
        <w:t xml:space="preserve"> de </w:t>
      </w:r>
      <w:r w:rsidR="00A532BC">
        <w:rPr>
          <w:rFonts w:ascii="Times New Roman" w:hAnsi="Times New Roman" w:cs="Times New Roman"/>
          <w:lang w:val="es-MX"/>
        </w:rPr>
        <w:t xml:space="preserve">las </w:t>
      </w:r>
      <w:r>
        <w:rPr>
          <w:rFonts w:ascii="Times New Roman" w:hAnsi="Times New Roman" w:cs="Times New Roman"/>
          <w:lang w:val="es-MX"/>
        </w:rPr>
        <w:t>virtudes internas, sino de reglas para la conducta externa y que pueden ser coercibles por el horizonte civil, de acuerdo a una voluntad unificada</w:t>
      </w:r>
      <w:r w:rsidR="00A532BC">
        <w:rPr>
          <w:rFonts w:ascii="Times New Roman" w:hAnsi="Times New Roman" w:cs="Times New Roman"/>
          <w:lang w:val="es-MX"/>
        </w:rPr>
        <w:t xml:space="preserve"> o integrada</w:t>
      </w:r>
      <w:r>
        <w:rPr>
          <w:rFonts w:ascii="Times New Roman" w:hAnsi="Times New Roman" w:cs="Times New Roman"/>
          <w:lang w:val="es-MX"/>
        </w:rPr>
        <w:t xml:space="preserve">. </w:t>
      </w:r>
    </w:p>
    <w:p w14:paraId="5DA719C9" w14:textId="2261C58B" w:rsidR="00537787" w:rsidRDefault="00537787" w:rsidP="00537787">
      <w:pPr>
        <w:spacing w:line="360" w:lineRule="auto"/>
        <w:jc w:val="both"/>
        <w:rPr>
          <w:rFonts w:ascii="Times New Roman" w:hAnsi="Times New Roman" w:cs="Times New Roman"/>
          <w:lang w:val="es-MX"/>
        </w:rPr>
      </w:pPr>
      <w:r>
        <w:rPr>
          <w:rFonts w:ascii="Times New Roman" w:hAnsi="Times New Roman" w:cs="Times New Roman"/>
          <w:lang w:val="es-MX"/>
        </w:rPr>
        <w:t>De esta forma, el estado y su legitimidad se fundamentan por la exhortación</w:t>
      </w:r>
      <w:r w:rsidR="00A532BC">
        <w:rPr>
          <w:rFonts w:ascii="Times New Roman" w:hAnsi="Times New Roman" w:cs="Times New Roman"/>
          <w:lang w:val="es-MX"/>
        </w:rPr>
        <w:t xml:space="preserve"> general</w:t>
      </w:r>
      <w:r>
        <w:rPr>
          <w:rFonts w:ascii="Times New Roman" w:hAnsi="Times New Roman" w:cs="Times New Roman"/>
          <w:lang w:val="es-MX"/>
        </w:rPr>
        <w:t xml:space="preserve"> de salir del estado de naturaleza para poder asegurar los derechos que permitan una libertad recíproca de la que se derivan tanto la propiedad privada, como la idea de contrato y la condición civil como tal.</w:t>
      </w:r>
      <w:r w:rsidR="00235744">
        <w:rPr>
          <w:rFonts w:ascii="Times New Roman" w:hAnsi="Times New Roman" w:cs="Times New Roman"/>
          <w:lang w:val="es-MX"/>
        </w:rPr>
        <w:t xml:space="preserve"> El derecho público es necesario en tanto es garantía de esta condición social.</w:t>
      </w:r>
      <w:r>
        <w:rPr>
          <w:rFonts w:ascii="Times New Roman" w:hAnsi="Times New Roman" w:cs="Times New Roman"/>
          <w:lang w:val="es-MX"/>
        </w:rPr>
        <w:t xml:space="preserve"> Un estado civil</w:t>
      </w:r>
      <w:r w:rsidR="00A532BC">
        <w:rPr>
          <w:rFonts w:ascii="Times New Roman" w:hAnsi="Times New Roman" w:cs="Times New Roman"/>
          <w:lang w:val="es-MX"/>
        </w:rPr>
        <w:t>, de acuerdo a esta idea,</w:t>
      </w:r>
      <w:r>
        <w:rPr>
          <w:rFonts w:ascii="Times New Roman" w:hAnsi="Times New Roman" w:cs="Times New Roman"/>
          <w:lang w:val="es-MX"/>
        </w:rPr>
        <w:t xml:space="preserve"> garantiza los derechos innatos sublimados en el derecho privado, público y cosmopolita mediante instituciones jurídicas que representan la materialización de principios normativos orientados por las ideas de libertad y justicia. </w:t>
      </w:r>
    </w:p>
    <w:p w14:paraId="7FDA00B4" w14:textId="03311BB7" w:rsidR="00DE35EE" w:rsidRDefault="00A532BC" w:rsidP="00DE35EE">
      <w:pPr>
        <w:spacing w:line="360" w:lineRule="auto"/>
        <w:jc w:val="both"/>
        <w:rPr>
          <w:rFonts w:ascii="Times New Roman" w:hAnsi="Times New Roman" w:cs="Times New Roman"/>
          <w:lang w:val="es-MX"/>
        </w:rPr>
      </w:pPr>
      <w:r>
        <w:rPr>
          <w:rFonts w:ascii="Times New Roman" w:hAnsi="Times New Roman" w:cs="Times New Roman"/>
          <w:lang w:val="es-MX"/>
        </w:rPr>
        <w:t xml:space="preserve">En esta primera parte, nos centramos en el sentido normativo de la libertad externa en cuanto concepto puro de la razón práctica, y de ahí que se deje de lado lo empírico, histórico y antropológico. </w:t>
      </w:r>
      <w:r w:rsidR="00C0284F">
        <w:rPr>
          <w:rFonts w:ascii="Times New Roman" w:hAnsi="Times New Roman" w:cs="Times New Roman"/>
          <w:lang w:val="es-MX"/>
        </w:rPr>
        <w:t xml:space="preserve">En este sentido, Ripstein indica que: </w:t>
      </w:r>
      <w:r w:rsidR="00DE35EE">
        <w:rPr>
          <w:rFonts w:ascii="Times New Roman" w:hAnsi="Times New Roman" w:cs="Times New Roman"/>
          <w:lang w:val="es-MX"/>
        </w:rPr>
        <w:t xml:space="preserve">“El modo de argumentar de Kant refleja su actitud sobre los ejemplos. Desarrolla muchos ejemplos en el curso de su argumentación, pero rechaza la idea de que los ejemplos puedan reemplazar a los argumentos, o que la filosofía esté encargada primariamente con dar cuenta mediante ejemplos. En su lugar, enfatiza que &lt;&lt;todos los ejemplos, (que sólo </w:t>
      </w:r>
      <w:r w:rsidR="00C0284F">
        <w:rPr>
          <w:rFonts w:ascii="Times New Roman" w:hAnsi="Times New Roman" w:cs="Times New Roman"/>
          <w:lang w:val="es-MX"/>
        </w:rPr>
        <w:t>ilustran,</w:t>
      </w:r>
      <w:r w:rsidR="00DE35EE">
        <w:rPr>
          <w:rFonts w:ascii="Times New Roman" w:hAnsi="Times New Roman" w:cs="Times New Roman"/>
          <w:lang w:val="es-MX"/>
        </w:rPr>
        <w:t xml:space="preserve"> pero no pueden probar nada), son engañosos de forma que ciertamente necesitan de una metafísica.&gt;&gt; La metafísica de la que habla no es un catálogo de afirmaciones acerca de </w:t>
      </w:r>
      <w:r w:rsidR="00DE35EE">
        <w:rPr>
          <w:rFonts w:ascii="Times New Roman" w:hAnsi="Times New Roman" w:cs="Times New Roman"/>
          <w:lang w:val="es-MX"/>
        </w:rPr>
        <w:lastRenderedPageBreak/>
        <w:t>lo que es más real; es una metafísica práctica, una articulación de los límites del reclamo de cada persona para ser su propia maestra impuesta a la conducta de los otros.” (2009; p.6)</w:t>
      </w:r>
      <w:r w:rsidR="00C0284F">
        <w:rPr>
          <w:rFonts w:ascii="Times New Roman" w:hAnsi="Times New Roman" w:cs="Times New Roman"/>
          <w:lang w:val="es-MX"/>
        </w:rPr>
        <w:t xml:space="preserve"> De acuerdo a Ripstein, la libertad externa opera como un principio normativo para establecer un tipo de libertad recíproca que se ajusta al principio universal del derecho. </w:t>
      </w:r>
    </w:p>
    <w:p w14:paraId="5035A710" w14:textId="5A4A278D" w:rsidR="00DE35EE" w:rsidRDefault="00C0284F" w:rsidP="00DE35EE">
      <w:pPr>
        <w:spacing w:line="360" w:lineRule="auto"/>
        <w:jc w:val="both"/>
        <w:rPr>
          <w:rFonts w:ascii="Times New Roman" w:hAnsi="Times New Roman" w:cs="Times New Roman"/>
          <w:lang w:val="es-MX"/>
        </w:rPr>
      </w:pPr>
      <w:r>
        <w:rPr>
          <w:rFonts w:ascii="Times New Roman" w:hAnsi="Times New Roman" w:cs="Times New Roman"/>
          <w:lang w:val="es-MX"/>
        </w:rPr>
        <w:t xml:space="preserve">Esto equivale a tomar </w:t>
      </w:r>
      <w:r w:rsidR="00235744">
        <w:rPr>
          <w:rFonts w:ascii="Times New Roman" w:hAnsi="Times New Roman" w:cs="Times New Roman"/>
          <w:lang w:val="es-MX"/>
        </w:rPr>
        <w:t>los principios metafísicos d</w:t>
      </w:r>
      <w:r>
        <w:rPr>
          <w:rFonts w:ascii="Times New Roman" w:hAnsi="Times New Roman" w:cs="Times New Roman"/>
          <w:lang w:val="es-MX"/>
        </w:rPr>
        <w:t xml:space="preserve">el derecho como una articulación de </w:t>
      </w:r>
      <w:r w:rsidR="00235744">
        <w:rPr>
          <w:rFonts w:ascii="Times New Roman" w:hAnsi="Times New Roman" w:cs="Times New Roman"/>
          <w:lang w:val="es-MX"/>
        </w:rPr>
        <w:t xml:space="preserve">nociones </w:t>
      </w:r>
      <w:r>
        <w:rPr>
          <w:rFonts w:ascii="Times New Roman" w:hAnsi="Times New Roman" w:cs="Times New Roman"/>
          <w:lang w:val="es-MX"/>
        </w:rPr>
        <w:t xml:space="preserve">generales que deben aplicarse a casos particulares, sin que exista la necesidad de detallar todas las reglas contingentes o circunstanciales de las normas para la convivencia; en su lugar, se ofrece un criterio para enjuiciar casos de acuerdo a los principios generales de la libertad y la justicia. En esta línea, Ripstein indica que: </w:t>
      </w:r>
      <w:r w:rsidR="00DE35EE">
        <w:rPr>
          <w:rFonts w:ascii="Times New Roman" w:hAnsi="Times New Roman" w:cs="Times New Roman"/>
          <w:lang w:val="es-MX"/>
        </w:rPr>
        <w:t>“El rechazo de Kant a la concepción instrumental de reglas legales e instituciones no le compromete con la perspectiva de los principios normativos que él desarrolla sean suficientes para resolver todos los problemas del derecho. (…) Los principios del derecho que Kant presenta son altamente abstractos, y requieren del ejercicio del juicio para aplicarle a casos particulares.” (2009; p.10)</w:t>
      </w:r>
    </w:p>
    <w:p w14:paraId="65E6D3E2" w14:textId="645007E3" w:rsidR="00242156" w:rsidRDefault="00C0284F" w:rsidP="00242156">
      <w:pPr>
        <w:spacing w:line="360" w:lineRule="auto"/>
        <w:jc w:val="both"/>
        <w:rPr>
          <w:rFonts w:ascii="Times New Roman" w:hAnsi="Times New Roman" w:cs="Times New Roman"/>
          <w:lang w:val="es-MX"/>
        </w:rPr>
      </w:pPr>
      <w:r>
        <w:rPr>
          <w:rFonts w:ascii="Times New Roman" w:hAnsi="Times New Roman" w:cs="Times New Roman"/>
          <w:lang w:val="es-MX"/>
        </w:rPr>
        <w:t xml:space="preserve">En </w:t>
      </w:r>
      <w:r w:rsidR="00242156">
        <w:rPr>
          <w:rFonts w:ascii="Times New Roman" w:hAnsi="Times New Roman" w:cs="Times New Roman"/>
          <w:lang w:val="es-MX"/>
        </w:rPr>
        <w:t>el apéndice</w:t>
      </w:r>
      <w:r>
        <w:rPr>
          <w:rFonts w:ascii="Times New Roman" w:hAnsi="Times New Roman" w:cs="Times New Roman"/>
          <w:lang w:val="es-MX"/>
        </w:rPr>
        <w:t xml:space="preserve"> final del libro,</w:t>
      </w:r>
      <w:r w:rsidR="00242156">
        <w:rPr>
          <w:rFonts w:ascii="Times New Roman" w:hAnsi="Times New Roman" w:cs="Times New Roman"/>
          <w:lang w:val="es-MX"/>
        </w:rPr>
        <w:t xml:space="preserve"> titulado “Un postulado incapaz de subsecuente prueba”</w:t>
      </w:r>
      <w:r>
        <w:rPr>
          <w:rFonts w:ascii="Times New Roman" w:hAnsi="Times New Roman" w:cs="Times New Roman"/>
          <w:lang w:val="es-MX"/>
        </w:rPr>
        <w:t xml:space="preserve">, Ripstein plantea </w:t>
      </w:r>
      <w:r w:rsidR="00242156">
        <w:rPr>
          <w:rFonts w:ascii="Times New Roman" w:hAnsi="Times New Roman" w:cs="Times New Roman"/>
          <w:lang w:val="es-MX"/>
        </w:rPr>
        <w:t xml:space="preserve">la idea central de que el derecho descansa sobre postulados y normas prácticas que se ocupan de la posibilidad de la coexistencia pacífica y civilizada de las libertades. Este postulado es incapaz de prueba material, ya que no se deriva de la experiencia ni de la historia, sino que se trata de una formulación de la razón práctica. </w:t>
      </w:r>
    </w:p>
    <w:p w14:paraId="635B744B" w14:textId="5FC49252" w:rsidR="00242156" w:rsidRDefault="00F52836" w:rsidP="00F52836">
      <w:pPr>
        <w:spacing w:line="360" w:lineRule="auto"/>
        <w:jc w:val="both"/>
        <w:rPr>
          <w:rFonts w:ascii="Times New Roman" w:hAnsi="Times New Roman" w:cs="Times New Roman"/>
          <w:lang w:val="en-US"/>
        </w:rPr>
      </w:pPr>
      <w:r w:rsidRPr="00F52836">
        <w:rPr>
          <w:rFonts w:ascii="Times New Roman" w:hAnsi="Times New Roman" w:cs="Times New Roman"/>
        </w:rPr>
        <w:t xml:space="preserve">En este apéndice que cierra el libro, </w:t>
      </w:r>
      <w:r w:rsidR="00242156" w:rsidRPr="00F52836">
        <w:rPr>
          <w:rFonts w:ascii="Times New Roman" w:hAnsi="Times New Roman" w:cs="Times New Roman"/>
        </w:rPr>
        <w:t xml:space="preserve">Ripstein </w:t>
      </w:r>
      <w:r w:rsidRPr="00F52836">
        <w:rPr>
          <w:rFonts w:ascii="Times New Roman" w:hAnsi="Times New Roman" w:cs="Times New Roman"/>
        </w:rPr>
        <w:t>señala que</w:t>
      </w:r>
      <w:r w:rsidR="00242156" w:rsidRPr="00F52836">
        <w:rPr>
          <w:rFonts w:ascii="Times New Roman" w:hAnsi="Times New Roman" w:cs="Times New Roman"/>
        </w:rPr>
        <w:t>:</w:t>
      </w:r>
      <w:r>
        <w:rPr>
          <w:rFonts w:ascii="Times New Roman" w:hAnsi="Times New Roman" w:cs="Times New Roman"/>
        </w:rPr>
        <w:t xml:space="preserve"> “La doctrina del derecho pertenece a la Metafísica de las Costumbres. </w:t>
      </w:r>
      <w:r w:rsidRPr="00F52836">
        <w:rPr>
          <w:rFonts w:ascii="Times New Roman" w:hAnsi="Times New Roman" w:cs="Times New Roman"/>
        </w:rPr>
        <w:t xml:space="preserve">Pertenece al inicio, </w:t>
      </w:r>
      <w:r>
        <w:rPr>
          <w:rFonts w:ascii="Times New Roman" w:hAnsi="Times New Roman" w:cs="Times New Roman"/>
        </w:rPr>
        <w:t>y</w:t>
      </w:r>
      <w:r w:rsidRPr="00F52836">
        <w:rPr>
          <w:rFonts w:ascii="Times New Roman" w:hAnsi="Times New Roman" w:cs="Times New Roman"/>
        </w:rPr>
        <w:t xml:space="preserve"> los principios de</w:t>
      </w:r>
      <w:r w:rsidR="00235744">
        <w:rPr>
          <w:rFonts w:ascii="Times New Roman" w:hAnsi="Times New Roman" w:cs="Times New Roman"/>
        </w:rPr>
        <w:t>l</w:t>
      </w:r>
      <w:r w:rsidRPr="00F52836">
        <w:rPr>
          <w:rFonts w:ascii="Times New Roman" w:hAnsi="Times New Roman" w:cs="Times New Roman"/>
        </w:rPr>
        <w:t xml:space="preserve"> derecho, incluidos el </w:t>
      </w:r>
      <w:r>
        <w:rPr>
          <w:rFonts w:ascii="Times New Roman" w:hAnsi="Times New Roman" w:cs="Times New Roman"/>
        </w:rPr>
        <w:t xml:space="preserve">público y el privado, restringen los medios disponibles para que los agentes usen, y, por lo tanto, limiten las máximas de acuerdo a las cuales pudieran actuar. </w:t>
      </w:r>
      <w:r w:rsidRPr="00F52836">
        <w:rPr>
          <w:rFonts w:ascii="Times New Roman" w:hAnsi="Times New Roman" w:cs="Times New Roman"/>
        </w:rPr>
        <w:t>(…) Kant tiene una concepción distintiva del derecho, una que nos</w:t>
      </w:r>
      <w:r>
        <w:rPr>
          <w:rFonts w:ascii="Times New Roman" w:hAnsi="Times New Roman" w:cs="Times New Roman"/>
        </w:rPr>
        <w:t xml:space="preserve"> habilita evadir los temas reduccionistas y reactivos que siguen proyectando su sombra sobre la filosofía política. </w:t>
      </w:r>
      <w:r w:rsidRPr="00F52836">
        <w:rPr>
          <w:rFonts w:ascii="Times New Roman" w:hAnsi="Times New Roman" w:cs="Times New Roman"/>
        </w:rPr>
        <w:t>Los intentos de derivar los principios del derecho desde e</w:t>
      </w:r>
      <w:r>
        <w:rPr>
          <w:rFonts w:ascii="Times New Roman" w:hAnsi="Times New Roman" w:cs="Times New Roman"/>
        </w:rPr>
        <w:t>l imperativo categórico también fallan por sí mismos.”</w:t>
      </w:r>
      <w:r w:rsidR="00242156" w:rsidRPr="00F52836">
        <w:rPr>
          <w:rFonts w:ascii="Times New Roman" w:hAnsi="Times New Roman" w:cs="Times New Roman"/>
          <w:color w:val="EE0000"/>
        </w:rPr>
        <w:t xml:space="preserve"> </w:t>
      </w:r>
      <w:r w:rsidR="00242156">
        <w:rPr>
          <w:rFonts w:ascii="Times New Roman" w:hAnsi="Times New Roman" w:cs="Times New Roman"/>
          <w:lang w:val="en-US"/>
        </w:rPr>
        <w:t>(2009</w:t>
      </w:r>
      <w:r w:rsidR="00474604">
        <w:rPr>
          <w:rFonts w:ascii="Times New Roman" w:hAnsi="Times New Roman" w:cs="Times New Roman"/>
          <w:lang w:val="en-US"/>
        </w:rPr>
        <w:t>;</w:t>
      </w:r>
      <w:r w:rsidR="00242156">
        <w:rPr>
          <w:rFonts w:ascii="Times New Roman" w:hAnsi="Times New Roman" w:cs="Times New Roman"/>
          <w:lang w:val="en-US"/>
        </w:rPr>
        <w:t xml:space="preserve"> p.387)</w:t>
      </w:r>
      <w:r>
        <w:rPr>
          <w:rFonts w:ascii="Times New Roman" w:hAnsi="Times New Roman" w:cs="Times New Roman"/>
          <w:lang w:val="en-US"/>
        </w:rPr>
        <w:t xml:space="preserve"> </w:t>
      </w:r>
    </w:p>
    <w:p w14:paraId="50CF65D6" w14:textId="77777777" w:rsidR="00235744" w:rsidRDefault="00F52836" w:rsidP="00235744">
      <w:pPr>
        <w:spacing w:line="360" w:lineRule="auto"/>
        <w:jc w:val="both"/>
        <w:rPr>
          <w:rFonts w:ascii="Times New Roman" w:hAnsi="Times New Roman" w:cs="Times New Roman"/>
        </w:rPr>
      </w:pPr>
      <w:r w:rsidRPr="006B6A86">
        <w:rPr>
          <w:rFonts w:ascii="Times New Roman" w:hAnsi="Times New Roman" w:cs="Times New Roman"/>
        </w:rPr>
        <w:t xml:space="preserve">En este sentido, </w:t>
      </w:r>
      <w:r w:rsidR="006B6A86" w:rsidRPr="006B6A86">
        <w:rPr>
          <w:rFonts w:ascii="Times New Roman" w:hAnsi="Times New Roman" w:cs="Times New Roman"/>
        </w:rPr>
        <w:t>en p</w:t>
      </w:r>
      <w:r w:rsidR="006B6A86">
        <w:rPr>
          <w:rFonts w:ascii="Times New Roman" w:hAnsi="Times New Roman" w:cs="Times New Roman"/>
        </w:rPr>
        <w:t xml:space="preserve">rimer lugar, la idea de una libertad externa que funda el sistema de la doctrina del derecho en Kant, tiene un carácter normativo que opera directamente en las máximas que los individuos utilizan para sus actos externos a su propia moralidad, es decir, a los actos en que se encuentran en relaciones que comparten con todos los </w:t>
      </w:r>
      <w:r w:rsidR="006B6A86">
        <w:rPr>
          <w:rFonts w:ascii="Times New Roman" w:hAnsi="Times New Roman" w:cs="Times New Roman"/>
        </w:rPr>
        <w:lastRenderedPageBreak/>
        <w:t xml:space="preserve">miembros de un mismo grupo. Esta primera dimensión debe complementarse con otros sentidos que enriquecen la idea de libertad externa.  </w:t>
      </w:r>
    </w:p>
    <w:p w14:paraId="70DDC586" w14:textId="77777777" w:rsidR="00474604" w:rsidRDefault="00474604" w:rsidP="00235744">
      <w:pPr>
        <w:spacing w:line="360" w:lineRule="auto"/>
        <w:jc w:val="both"/>
        <w:rPr>
          <w:rFonts w:ascii="Times New Roman" w:hAnsi="Times New Roman" w:cs="Times New Roman"/>
        </w:rPr>
      </w:pPr>
    </w:p>
    <w:p w14:paraId="125AA35F" w14:textId="661D8B1D" w:rsidR="00825B6B" w:rsidRDefault="00825B6B" w:rsidP="00235744">
      <w:pPr>
        <w:spacing w:line="360" w:lineRule="auto"/>
        <w:ind w:firstLine="708"/>
        <w:jc w:val="both"/>
        <w:rPr>
          <w:rFonts w:ascii="Times New Roman" w:hAnsi="Times New Roman" w:cs="Times New Roman"/>
          <w:lang w:val="es-MX"/>
        </w:rPr>
      </w:pPr>
      <w:r>
        <w:rPr>
          <w:rFonts w:ascii="Times New Roman" w:hAnsi="Times New Roman" w:cs="Times New Roman"/>
          <w:lang w:val="es-MX"/>
        </w:rPr>
        <w:t>3.2 Libertad externa como soberanía</w:t>
      </w:r>
      <w:r w:rsidR="0059239B">
        <w:rPr>
          <w:rFonts w:ascii="Times New Roman" w:hAnsi="Times New Roman" w:cs="Times New Roman"/>
          <w:lang w:val="es-MX"/>
        </w:rPr>
        <w:t xml:space="preserve"> y consentimiento</w:t>
      </w:r>
    </w:p>
    <w:p w14:paraId="6AB3D264" w14:textId="77777777" w:rsidR="00D61859" w:rsidRDefault="00D61859" w:rsidP="00825B6B">
      <w:pPr>
        <w:spacing w:line="360" w:lineRule="auto"/>
        <w:ind w:firstLine="708"/>
        <w:jc w:val="both"/>
        <w:rPr>
          <w:rFonts w:ascii="Times New Roman" w:hAnsi="Times New Roman" w:cs="Times New Roman"/>
          <w:lang w:val="es-MX"/>
        </w:rPr>
      </w:pPr>
    </w:p>
    <w:p w14:paraId="26FC40B9" w14:textId="58C98CE0" w:rsidR="008322A8" w:rsidRDefault="00362780" w:rsidP="00362780">
      <w:pPr>
        <w:spacing w:line="360" w:lineRule="auto"/>
        <w:jc w:val="both"/>
        <w:rPr>
          <w:rFonts w:ascii="Times New Roman" w:hAnsi="Times New Roman" w:cs="Times New Roman"/>
          <w:lang w:val="es-MX"/>
        </w:rPr>
      </w:pPr>
      <w:r>
        <w:rPr>
          <w:rFonts w:ascii="Times New Roman" w:hAnsi="Times New Roman" w:cs="Times New Roman"/>
          <w:lang w:val="es-MX"/>
        </w:rPr>
        <w:t xml:space="preserve">Se puede interpretar, en </w:t>
      </w:r>
      <w:r w:rsidR="007061CE">
        <w:rPr>
          <w:rFonts w:ascii="Times New Roman" w:hAnsi="Times New Roman" w:cs="Times New Roman"/>
          <w:lang w:val="es-MX"/>
        </w:rPr>
        <w:t>un</w:t>
      </w:r>
      <w:r>
        <w:rPr>
          <w:rFonts w:ascii="Times New Roman" w:hAnsi="Times New Roman" w:cs="Times New Roman"/>
          <w:lang w:val="es-MX"/>
        </w:rPr>
        <w:t xml:space="preserve"> </w:t>
      </w:r>
      <w:r w:rsidR="00B6495E">
        <w:rPr>
          <w:rFonts w:ascii="Times New Roman" w:hAnsi="Times New Roman" w:cs="Times New Roman"/>
          <w:lang w:val="es-MX"/>
        </w:rPr>
        <w:t>segundo</w:t>
      </w:r>
      <w:r>
        <w:rPr>
          <w:rFonts w:ascii="Times New Roman" w:hAnsi="Times New Roman" w:cs="Times New Roman"/>
          <w:lang w:val="es-MX"/>
        </w:rPr>
        <w:t xml:space="preserve"> sentido, la idea de libertad externa en cuanto soberanía</w:t>
      </w:r>
      <w:r w:rsidR="007061CE">
        <w:rPr>
          <w:rFonts w:ascii="Times New Roman" w:hAnsi="Times New Roman" w:cs="Times New Roman"/>
          <w:lang w:val="es-MX"/>
        </w:rPr>
        <w:t>.</w:t>
      </w:r>
      <w:r>
        <w:rPr>
          <w:rFonts w:ascii="Times New Roman" w:hAnsi="Times New Roman" w:cs="Times New Roman"/>
          <w:lang w:val="es-MX"/>
        </w:rPr>
        <w:t xml:space="preserve"> Ripstein habrá de hacer constante énfasis en la idea del derecho como un sistema de principios que posibilita pensar en la persona como señor, o dueño, de sí mismo</w:t>
      </w:r>
      <w:r w:rsidR="007061CE">
        <w:rPr>
          <w:rFonts w:ascii="Times New Roman" w:hAnsi="Times New Roman" w:cs="Times New Roman"/>
          <w:lang w:val="es-MX"/>
        </w:rPr>
        <w:t xml:space="preserve"> sin la interferencia de otros</w:t>
      </w:r>
      <w:r>
        <w:rPr>
          <w:rFonts w:ascii="Times New Roman" w:hAnsi="Times New Roman" w:cs="Times New Roman"/>
          <w:lang w:val="es-MX"/>
        </w:rPr>
        <w:t>.</w:t>
      </w:r>
      <w:r w:rsidR="008322A8">
        <w:rPr>
          <w:rFonts w:ascii="Times New Roman" w:hAnsi="Times New Roman" w:cs="Times New Roman"/>
          <w:lang w:val="es-MX"/>
        </w:rPr>
        <w:t xml:space="preserve"> </w:t>
      </w:r>
    </w:p>
    <w:p w14:paraId="71331757" w14:textId="6D841837" w:rsidR="00537787" w:rsidRDefault="007061CE" w:rsidP="00537787">
      <w:pPr>
        <w:spacing w:line="360" w:lineRule="auto"/>
        <w:jc w:val="both"/>
        <w:rPr>
          <w:rFonts w:ascii="Times New Roman" w:hAnsi="Times New Roman" w:cs="Times New Roman"/>
          <w:lang w:val="es-MX"/>
        </w:rPr>
      </w:pPr>
      <w:r>
        <w:rPr>
          <w:rFonts w:ascii="Times New Roman" w:hAnsi="Times New Roman" w:cs="Times New Roman"/>
          <w:lang w:val="es-MX"/>
        </w:rPr>
        <w:t>La idea de soberanía es fundamental en cuanto articula la libertad interior (en cuanto autonomía) a la libertad exterior</w:t>
      </w:r>
      <w:r w:rsidR="00474604">
        <w:rPr>
          <w:rFonts w:ascii="Times New Roman" w:hAnsi="Times New Roman" w:cs="Times New Roman"/>
          <w:lang w:val="es-MX"/>
        </w:rPr>
        <w:t xml:space="preserve"> (de relaciones interpersonales)</w:t>
      </w:r>
      <w:r>
        <w:rPr>
          <w:rFonts w:ascii="Times New Roman" w:hAnsi="Times New Roman" w:cs="Times New Roman"/>
          <w:lang w:val="es-MX"/>
        </w:rPr>
        <w:t xml:space="preserve"> y así fundamenta tanto el marco del derecho, como de la política. </w:t>
      </w:r>
      <w:r w:rsidR="00537787">
        <w:rPr>
          <w:rFonts w:ascii="Times New Roman" w:hAnsi="Times New Roman" w:cs="Times New Roman"/>
          <w:lang w:val="es-MX"/>
        </w:rPr>
        <w:t xml:space="preserve">Ripstein </w:t>
      </w:r>
      <w:r>
        <w:rPr>
          <w:rFonts w:ascii="Times New Roman" w:hAnsi="Times New Roman" w:cs="Times New Roman"/>
          <w:lang w:val="es-MX"/>
        </w:rPr>
        <w:t>señala que</w:t>
      </w:r>
      <w:r w:rsidR="00537787">
        <w:rPr>
          <w:rFonts w:ascii="Times New Roman" w:hAnsi="Times New Roman" w:cs="Times New Roman"/>
          <w:lang w:val="es-MX"/>
        </w:rPr>
        <w:t>: “Este punto de partida es explícito en Kant, y además anima muchas de las preguntas familiares de la filosofía política. La naturaleza y justificación de la autoridad, la autorización para ejercer coerción, la significancia del desacuerdo, la obediencia política, la democracia y el estado de derecho, todo</w:t>
      </w:r>
      <w:r w:rsidR="00474604">
        <w:rPr>
          <w:rFonts w:ascii="Times New Roman" w:hAnsi="Times New Roman" w:cs="Times New Roman"/>
          <w:lang w:val="es-MX"/>
        </w:rPr>
        <w:t>s</w:t>
      </w:r>
      <w:r w:rsidR="00537787">
        <w:rPr>
          <w:rFonts w:ascii="Times New Roman" w:hAnsi="Times New Roman" w:cs="Times New Roman"/>
          <w:lang w:val="es-MX"/>
        </w:rPr>
        <w:t xml:space="preserve"> ellos, presumiblemente adquieren su propio interés en contraste con alguna versión de la asunción de que cada persona tiene derecho a ser su propi</w:t>
      </w:r>
      <w:r>
        <w:rPr>
          <w:rFonts w:ascii="Times New Roman" w:hAnsi="Times New Roman" w:cs="Times New Roman"/>
          <w:lang w:val="es-MX"/>
        </w:rPr>
        <w:t>o señor</w:t>
      </w:r>
      <w:r w:rsidR="00537787">
        <w:rPr>
          <w:rFonts w:ascii="Times New Roman" w:hAnsi="Times New Roman" w:cs="Times New Roman"/>
          <w:lang w:val="es-MX"/>
        </w:rPr>
        <w:t>.” (2009; p.4)</w:t>
      </w:r>
    </w:p>
    <w:p w14:paraId="5013658E" w14:textId="1269F6DA" w:rsidR="00537787" w:rsidRDefault="007061CE" w:rsidP="00537787">
      <w:pPr>
        <w:spacing w:line="360" w:lineRule="auto"/>
        <w:jc w:val="both"/>
        <w:rPr>
          <w:rFonts w:ascii="Times New Roman" w:hAnsi="Times New Roman" w:cs="Times New Roman"/>
          <w:lang w:val="es-MX"/>
        </w:rPr>
      </w:pPr>
      <w:r>
        <w:rPr>
          <w:rFonts w:ascii="Times New Roman" w:hAnsi="Times New Roman" w:cs="Times New Roman"/>
          <w:lang w:val="es-MX"/>
        </w:rPr>
        <w:t>Esta perspectiva es recurrente a lo largo del libro de Ripstein, y aunque apunta a indicar la naturaleza de la libertad como no interferencia de otros, se extiende hacia el final hacia el uso legítimo de la fuerza, en un sentido de restricciones jurídicas y civiles,</w:t>
      </w:r>
      <w:r w:rsidR="001901ED">
        <w:rPr>
          <w:rFonts w:ascii="Times New Roman" w:hAnsi="Times New Roman" w:cs="Times New Roman"/>
          <w:lang w:val="es-MX"/>
        </w:rPr>
        <w:t xml:space="preserve"> (ante las cuales los individuos modelan las máximas de sus acciones exteriores)</w:t>
      </w:r>
      <w:r>
        <w:rPr>
          <w:rFonts w:ascii="Times New Roman" w:hAnsi="Times New Roman" w:cs="Times New Roman"/>
          <w:lang w:val="es-MX"/>
        </w:rPr>
        <w:t xml:space="preserve"> que permitan precisamente que cada uno cuente con una libertad externa. De esta forma, el autor refiere que: </w:t>
      </w:r>
      <w:r w:rsidR="00537787">
        <w:rPr>
          <w:rFonts w:ascii="Times New Roman" w:hAnsi="Times New Roman" w:cs="Times New Roman"/>
          <w:lang w:val="es-MX"/>
        </w:rPr>
        <w:t>“La explicación completa de Kant sobre lo que es para cada persona ser su propia maestra, en lugar de ser el sirviente de otro, es lo que habrá de ocupar la mayor parte de este libro.” (2009; p.5)</w:t>
      </w:r>
    </w:p>
    <w:p w14:paraId="132BE9A8" w14:textId="638344E3" w:rsidR="00537787" w:rsidRDefault="001901ED" w:rsidP="00537787">
      <w:pPr>
        <w:spacing w:line="360" w:lineRule="auto"/>
        <w:jc w:val="both"/>
        <w:rPr>
          <w:rFonts w:ascii="Times New Roman" w:hAnsi="Times New Roman" w:cs="Times New Roman"/>
          <w:lang w:val="es-MX"/>
        </w:rPr>
      </w:pPr>
      <w:r>
        <w:rPr>
          <w:rFonts w:ascii="Times New Roman" w:hAnsi="Times New Roman" w:cs="Times New Roman"/>
          <w:lang w:val="es-MX"/>
        </w:rPr>
        <w:t>La libertad externa es un pilar del sistema de principios del derecho y se fundamenta, en primer lugar, bajo la idea de libertad como un derecho innato, que la condición civil busca preservar y asegurar. A ello se suma la idea de libertad interior, articulada bajo el concepto de autonomía. De esto, resulta un tipo de libertad que tiene límite en la libertad de otros, pero que busca enfatizar la fundamental característica de soberanía para</w:t>
      </w:r>
      <w:r w:rsidR="00235744">
        <w:rPr>
          <w:rFonts w:ascii="Times New Roman" w:hAnsi="Times New Roman" w:cs="Times New Roman"/>
          <w:lang w:val="es-MX"/>
        </w:rPr>
        <w:t xml:space="preserve"> cada uno</w:t>
      </w:r>
      <w:r>
        <w:rPr>
          <w:rFonts w:ascii="Times New Roman" w:hAnsi="Times New Roman" w:cs="Times New Roman"/>
          <w:lang w:val="es-MX"/>
        </w:rPr>
        <w:t>.</w:t>
      </w:r>
      <w:r w:rsidR="00235744">
        <w:rPr>
          <w:rFonts w:ascii="Times New Roman" w:hAnsi="Times New Roman" w:cs="Times New Roman"/>
          <w:lang w:val="es-MX"/>
        </w:rPr>
        <w:t xml:space="preserve"> </w:t>
      </w:r>
      <w:r>
        <w:rPr>
          <w:rFonts w:ascii="Times New Roman" w:hAnsi="Times New Roman" w:cs="Times New Roman"/>
          <w:lang w:val="es-MX"/>
        </w:rPr>
        <w:lastRenderedPageBreak/>
        <w:t xml:space="preserve">Ripstein, en este horizonte, indica que: </w:t>
      </w:r>
      <w:r w:rsidR="00537787">
        <w:rPr>
          <w:rFonts w:ascii="Times New Roman" w:hAnsi="Times New Roman" w:cs="Times New Roman"/>
          <w:lang w:val="es-MX"/>
        </w:rPr>
        <w:t xml:space="preserve">“Tu derecho para ser tu propio maestro trae consigo que ninguna otra persona tiene el derecho para decidir por ti acerca de los beneficios que habrás de recibir de algún acuerdo (…) Solo </w:t>
      </w:r>
      <w:r>
        <w:rPr>
          <w:rFonts w:ascii="Times New Roman" w:hAnsi="Times New Roman" w:cs="Times New Roman"/>
          <w:lang w:val="es-MX"/>
        </w:rPr>
        <w:t>tú</w:t>
      </w:r>
      <w:r w:rsidR="00537787">
        <w:rPr>
          <w:rFonts w:ascii="Times New Roman" w:hAnsi="Times New Roman" w:cs="Times New Roman"/>
          <w:lang w:val="es-MX"/>
        </w:rPr>
        <w:t xml:space="preserve"> tienes el derecho de decidir si es que un beneficio es valioso para ti en virtud de la carga que trae consigo el acuerdo.”</w:t>
      </w:r>
      <w:r w:rsidR="00537787" w:rsidRPr="00487B21">
        <w:rPr>
          <w:rFonts w:ascii="Times New Roman" w:hAnsi="Times New Roman" w:cs="Times New Roman"/>
          <w:lang w:val="es-MX"/>
        </w:rPr>
        <w:t xml:space="preserve"> </w:t>
      </w:r>
      <w:r w:rsidR="00537787">
        <w:rPr>
          <w:rFonts w:ascii="Times New Roman" w:hAnsi="Times New Roman" w:cs="Times New Roman"/>
          <w:lang w:val="es-MX"/>
        </w:rPr>
        <w:t>(2009; p.5)</w:t>
      </w:r>
    </w:p>
    <w:p w14:paraId="16AF892E" w14:textId="4E906B7A" w:rsidR="00537787" w:rsidRDefault="001901ED" w:rsidP="00537787">
      <w:pPr>
        <w:spacing w:line="360" w:lineRule="auto"/>
        <w:jc w:val="both"/>
        <w:rPr>
          <w:rFonts w:ascii="Times New Roman" w:hAnsi="Times New Roman" w:cs="Times New Roman"/>
          <w:lang w:val="es-MX"/>
        </w:rPr>
      </w:pPr>
      <w:r>
        <w:rPr>
          <w:rFonts w:ascii="Times New Roman" w:hAnsi="Times New Roman" w:cs="Times New Roman"/>
          <w:lang w:val="es-MX"/>
        </w:rPr>
        <w:t xml:space="preserve">El sentido del derecho, por cuanto persigue la justicia, representa un norte ante el cual inclinamos y evaluamos la idea de lo que delimita la libertad civil. De esta manera la libertad externa, como un principio normativo, orienta el sentido del derecho en el sentido privado, público y cosmopolita. Ripstein enfatiza que: </w:t>
      </w:r>
      <w:r w:rsidR="00537787">
        <w:rPr>
          <w:rFonts w:ascii="Times New Roman" w:hAnsi="Times New Roman" w:cs="Times New Roman"/>
          <w:lang w:val="es-MX"/>
        </w:rPr>
        <w:t>“La autoridad de cualquier persona o mandato institucional para balancear valores en competencia debe por sí mismo ser reconciliado con el derecho de cada persona para ser su propio maestro/a. Esto no significa que la autoridad política o la coerción justificada sean imposibles, o que las instituciones nunca sean competentes para balancear valores en competencia, solamente que la autoridad para realizar o hacer cumplir decisiones necesita ser establecida mostrándose como consistente con el derecho de cada persona a su libertad antes que los intereses o valores en competencia puedan ser considerados.” (2009; p.5)</w:t>
      </w:r>
      <w:r>
        <w:rPr>
          <w:rFonts w:ascii="Times New Roman" w:hAnsi="Times New Roman" w:cs="Times New Roman"/>
          <w:lang w:val="es-MX"/>
        </w:rPr>
        <w:t xml:space="preserve"> Esto equivale a señalar que la libertad externa, pensada fundamentalmente como soberanía, es uno de los sentidos últimos y razones de ser del derecho.</w:t>
      </w:r>
      <w:r w:rsidR="00235744">
        <w:rPr>
          <w:rFonts w:ascii="Times New Roman" w:hAnsi="Times New Roman" w:cs="Times New Roman"/>
          <w:lang w:val="es-MX"/>
        </w:rPr>
        <w:t xml:space="preserve"> Toda ley e institución debe actuar con este derecho innato en mente, a la hora de desplegarse.</w:t>
      </w:r>
      <w:r w:rsidR="00CD47B8">
        <w:rPr>
          <w:rFonts w:ascii="Times New Roman" w:hAnsi="Times New Roman" w:cs="Times New Roman"/>
          <w:lang w:val="es-MX"/>
        </w:rPr>
        <w:t xml:space="preserve"> E</w:t>
      </w:r>
      <w:r w:rsidR="00235744">
        <w:rPr>
          <w:rFonts w:ascii="Times New Roman" w:hAnsi="Times New Roman" w:cs="Times New Roman"/>
          <w:lang w:val="es-MX"/>
        </w:rPr>
        <w:t>st</w:t>
      </w:r>
      <w:r w:rsidR="00CD47B8">
        <w:rPr>
          <w:rFonts w:ascii="Times New Roman" w:hAnsi="Times New Roman" w:cs="Times New Roman"/>
          <w:lang w:val="es-MX"/>
        </w:rPr>
        <w:t xml:space="preserve">o </w:t>
      </w:r>
      <w:r w:rsidR="00235744">
        <w:rPr>
          <w:rFonts w:ascii="Times New Roman" w:hAnsi="Times New Roman" w:cs="Times New Roman"/>
          <w:lang w:val="es-MX"/>
        </w:rPr>
        <w:t xml:space="preserve">equivale a subrayar </w:t>
      </w:r>
      <w:r w:rsidR="00CD47B8">
        <w:rPr>
          <w:rFonts w:ascii="Times New Roman" w:hAnsi="Times New Roman" w:cs="Times New Roman"/>
          <w:lang w:val="es-MX"/>
        </w:rPr>
        <w:t>la necesidad de un horizonte civil</w:t>
      </w:r>
      <w:r w:rsidR="00235744">
        <w:rPr>
          <w:rFonts w:ascii="Times New Roman" w:hAnsi="Times New Roman" w:cs="Times New Roman"/>
          <w:lang w:val="es-MX"/>
        </w:rPr>
        <w:t xml:space="preserve"> en las relaciones externas</w:t>
      </w:r>
      <w:r w:rsidR="00CD47B8">
        <w:rPr>
          <w:rFonts w:ascii="Times New Roman" w:hAnsi="Times New Roman" w:cs="Times New Roman"/>
          <w:lang w:val="es-MX"/>
        </w:rPr>
        <w:t xml:space="preserve">. </w:t>
      </w:r>
    </w:p>
    <w:p w14:paraId="60881B21" w14:textId="3F5C1714" w:rsidR="007D2FBB" w:rsidRDefault="007D2FBB" w:rsidP="007D2FBB">
      <w:pPr>
        <w:spacing w:line="360" w:lineRule="auto"/>
        <w:jc w:val="both"/>
        <w:rPr>
          <w:rFonts w:ascii="Times New Roman" w:hAnsi="Times New Roman" w:cs="Times New Roman"/>
          <w:lang w:val="es-MX"/>
        </w:rPr>
      </w:pPr>
      <w:r>
        <w:rPr>
          <w:rFonts w:ascii="Times New Roman" w:hAnsi="Times New Roman" w:cs="Times New Roman"/>
          <w:lang w:val="es-MX"/>
        </w:rPr>
        <w:t xml:space="preserve">Ello se complementa con el siguiente pasaje, en donde Ripstein </w:t>
      </w:r>
      <w:r w:rsidR="00235744">
        <w:rPr>
          <w:rFonts w:ascii="Times New Roman" w:hAnsi="Times New Roman" w:cs="Times New Roman"/>
          <w:lang w:val="es-MX"/>
        </w:rPr>
        <w:t>enfatiza</w:t>
      </w:r>
      <w:r>
        <w:rPr>
          <w:rFonts w:ascii="Times New Roman" w:hAnsi="Times New Roman" w:cs="Times New Roman"/>
          <w:lang w:val="es-MX"/>
        </w:rPr>
        <w:t xml:space="preserve"> que: </w:t>
      </w:r>
      <w:r>
        <w:rPr>
          <w:rFonts w:ascii="Times New Roman" w:hAnsi="Times New Roman" w:cs="Times New Roman"/>
          <w:lang w:val="es-MX"/>
        </w:rPr>
        <w:t>“Kant no provee una fórmula detallada para la resolución de disputas privadas o el contenido de la legislación pública. Su argumento muestra que esos asuntos deben ser enmarcados, de forma consistente con el derecho de cada persona a ser su propia maestra, y además porqué las instituciones públicas deben establecerse para resolverlo.” (2009; p.11)</w:t>
      </w:r>
    </w:p>
    <w:p w14:paraId="46E43A24" w14:textId="2C3E7C72" w:rsidR="00DE35EE" w:rsidRDefault="00DD5F9E" w:rsidP="00DE35EE">
      <w:pPr>
        <w:spacing w:line="360" w:lineRule="auto"/>
        <w:jc w:val="both"/>
        <w:rPr>
          <w:rFonts w:ascii="Times New Roman" w:hAnsi="Times New Roman" w:cs="Times New Roman"/>
          <w:lang w:val="es-MX"/>
        </w:rPr>
      </w:pPr>
      <w:r>
        <w:rPr>
          <w:rFonts w:ascii="Times New Roman" w:hAnsi="Times New Roman" w:cs="Times New Roman"/>
          <w:lang w:val="es-MX"/>
        </w:rPr>
        <w:t>La libertad representa un derecho innato</w:t>
      </w:r>
      <w:r w:rsidR="00CD47B8">
        <w:rPr>
          <w:rFonts w:ascii="Times New Roman" w:hAnsi="Times New Roman" w:cs="Times New Roman"/>
          <w:lang w:val="es-MX"/>
        </w:rPr>
        <w:t xml:space="preserve"> (incluso en un estado natural)</w:t>
      </w:r>
      <w:r>
        <w:rPr>
          <w:rFonts w:ascii="Times New Roman" w:hAnsi="Times New Roman" w:cs="Times New Roman"/>
          <w:lang w:val="es-MX"/>
        </w:rPr>
        <w:t xml:space="preserve">, pero su sentido externo sólo puede darse </w:t>
      </w:r>
      <w:r w:rsidR="00235744">
        <w:rPr>
          <w:rFonts w:ascii="Times New Roman" w:hAnsi="Times New Roman" w:cs="Times New Roman"/>
          <w:lang w:val="es-MX"/>
        </w:rPr>
        <w:t xml:space="preserve">plenamente </w:t>
      </w:r>
      <w:r>
        <w:rPr>
          <w:rFonts w:ascii="Times New Roman" w:hAnsi="Times New Roman" w:cs="Times New Roman"/>
          <w:lang w:val="es-MX"/>
        </w:rPr>
        <w:t>en un horizonte civil</w:t>
      </w:r>
      <w:r w:rsidR="00235744">
        <w:rPr>
          <w:rFonts w:ascii="Times New Roman" w:hAnsi="Times New Roman" w:cs="Times New Roman"/>
          <w:lang w:val="es-MX"/>
        </w:rPr>
        <w:t xml:space="preserve"> con autoridades e instituciones legítimas</w:t>
      </w:r>
      <w:r>
        <w:rPr>
          <w:rFonts w:ascii="Times New Roman" w:hAnsi="Times New Roman" w:cs="Times New Roman"/>
          <w:lang w:val="es-MX"/>
        </w:rPr>
        <w:t xml:space="preserve">. En este puntual sentido, </w:t>
      </w:r>
      <w:r w:rsidR="00DE35EE">
        <w:rPr>
          <w:rFonts w:ascii="Times New Roman" w:hAnsi="Times New Roman" w:cs="Times New Roman"/>
          <w:lang w:val="es-MX"/>
        </w:rPr>
        <w:t>Ripstein refiere que Kant tiene la idea: “que cada derecho de la persona a ser su propia maestra es solo consistente con el derecho de otros si las instituciones legales públicas están vigentes.” (2009; p.9)</w:t>
      </w:r>
      <w:r>
        <w:rPr>
          <w:rFonts w:ascii="Times New Roman" w:hAnsi="Times New Roman" w:cs="Times New Roman"/>
          <w:lang w:val="es-MX"/>
        </w:rPr>
        <w:t xml:space="preserve"> La libertad precisa a la que se hace referencia, es aquella en que confluyen los actos de unos sobre otros, es decir, que podemos interpretar que Ripstein apunta en este pasaje a la libertad externa como presente únicamente en el marco jurídico de una sociedad que ha integrado su voluntad. </w:t>
      </w:r>
    </w:p>
    <w:p w14:paraId="39A982E0" w14:textId="5913897A" w:rsidR="00497B8D" w:rsidRDefault="007D2FBB" w:rsidP="00DE35EE">
      <w:pPr>
        <w:spacing w:line="360" w:lineRule="auto"/>
        <w:jc w:val="both"/>
        <w:rPr>
          <w:rFonts w:ascii="Times New Roman" w:hAnsi="Times New Roman" w:cs="Times New Roman"/>
          <w:lang w:val="es-MX"/>
        </w:rPr>
      </w:pPr>
      <w:r>
        <w:rPr>
          <w:rFonts w:ascii="Times New Roman" w:hAnsi="Times New Roman" w:cs="Times New Roman"/>
          <w:lang w:val="es-MX"/>
        </w:rPr>
        <w:lastRenderedPageBreak/>
        <w:t xml:space="preserve">Enfatizando lo anterior, Ripstein agrega que: </w:t>
      </w:r>
      <w:r w:rsidR="00DE35EE">
        <w:rPr>
          <w:rFonts w:ascii="Times New Roman" w:hAnsi="Times New Roman" w:cs="Times New Roman"/>
          <w:lang w:val="es-MX"/>
        </w:rPr>
        <w:t>“Ambas, instituciones y la autorización para ejercer coacción, no son meramente condiciones causales que probablemente traigan la realización del derecho a la libertad. (…) En su lugar, el ejercicio consistente del derecho a la libertad por una pluralidad de personas no puede ser concebida aparte de un orden público legal.” (2009; p.9)</w:t>
      </w:r>
      <w:r>
        <w:rPr>
          <w:rFonts w:ascii="Times New Roman" w:hAnsi="Times New Roman" w:cs="Times New Roman"/>
          <w:lang w:val="es-MX"/>
        </w:rPr>
        <w:t xml:space="preserve"> Esto nos permite distinguir entre una libertad ilimitada</w:t>
      </w:r>
      <w:r w:rsidR="00235744">
        <w:rPr>
          <w:rFonts w:ascii="Times New Roman" w:hAnsi="Times New Roman" w:cs="Times New Roman"/>
          <w:lang w:val="es-MX"/>
        </w:rPr>
        <w:t>, sin restricciones,</w:t>
      </w:r>
      <w:r>
        <w:rPr>
          <w:rFonts w:ascii="Times New Roman" w:hAnsi="Times New Roman" w:cs="Times New Roman"/>
          <w:lang w:val="es-MX"/>
        </w:rPr>
        <w:t xml:space="preserve"> o salvaje (en el sentido de</w:t>
      </w:r>
      <w:r w:rsidR="00235744">
        <w:rPr>
          <w:rFonts w:ascii="Times New Roman" w:hAnsi="Times New Roman" w:cs="Times New Roman"/>
          <w:lang w:val="es-MX"/>
        </w:rPr>
        <w:t>l</w:t>
      </w:r>
      <w:r>
        <w:rPr>
          <w:rFonts w:ascii="Times New Roman" w:hAnsi="Times New Roman" w:cs="Times New Roman"/>
          <w:lang w:val="es-MX"/>
        </w:rPr>
        <w:t xml:space="preserve"> estado natural), de una libertad civilizada o externa</w:t>
      </w:r>
      <w:r w:rsidR="00CD47B8">
        <w:rPr>
          <w:rFonts w:ascii="Times New Roman" w:hAnsi="Times New Roman" w:cs="Times New Roman"/>
          <w:lang w:val="es-MX"/>
        </w:rPr>
        <w:t>, en donde</w:t>
      </w:r>
      <w:r w:rsidR="00497B8D">
        <w:rPr>
          <w:rFonts w:ascii="Times New Roman" w:hAnsi="Times New Roman" w:cs="Times New Roman"/>
          <w:lang w:val="es-MX"/>
        </w:rPr>
        <w:t xml:space="preserve"> la soberanía de una libertad externa únicamente es concebible bajo el trasfondo de un marco civil. Esto se ha</w:t>
      </w:r>
      <w:r w:rsidR="00CD47B8">
        <w:rPr>
          <w:rFonts w:ascii="Times New Roman" w:hAnsi="Times New Roman" w:cs="Times New Roman"/>
          <w:lang w:val="es-MX"/>
        </w:rPr>
        <w:t>rá</w:t>
      </w:r>
      <w:r w:rsidR="00497B8D">
        <w:rPr>
          <w:rFonts w:ascii="Times New Roman" w:hAnsi="Times New Roman" w:cs="Times New Roman"/>
          <w:lang w:val="es-MX"/>
        </w:rPr>
        <w:t xml:space="preserve"> patente en los siguientes capítulos del libro. </w:t>
      </w:r>
    </w:p>
    <w:p w14:paraId="37DAA79E" w14:textId="6350398B" w:rsidR="00CD47B8" w:rsidRDefault="00CD47B8" w:rsidP="00242156">
      <w:pPr>
        <w:spacing w:line="360" w:lineRule="auto"/>
        <w:jc w:val="both"/>
        <w:rPr>
          <w:rFonts w:ascii="Times New Roman" w:hAnsi="Times New Roman" w:cs="Times New Roman"/>
          <w:lang w:val="es-MX"/>
        </w:rPr>
      </w:pPr>
      <w:r>
        <w:rPr>
          <w:rFonts w:ascii="Times New Roman" w:hAnsi="Times New Roman" w:cs="Times New Roman"/>
          <w:lang w:val="es-MX"/>
        </w:rPr>
        <w:t xml:space="preserve">Ripstein </w:t>
      </w:r>
      <w:r w:rsidR="00235744">
        <w:rPr>
          <w:rFonts w:ascii="Times New Roman" w:hAnsi="Times New Roman" w:cs="Times New Roman"/>
          <w:lang w:val="es-MX"/>
        </w:rPr>
        <w:t xml:space="preserve">también </w:t>
      </w:r>
      <w:r>
        <w:rPr>
          <w:rFonts w:ascii="Times New Roman" w:hAnsi="Times New Roman" w:cs="Times New Roman"/>
          <w:lang w:val="es-MX"/>
        </w:rPr>
        <w:t xml:space="preserve">distingue de los derechos que son innatos, y aquellos que son adquiridos. En el marco de su interpretación de Kant, la libertad por sí sola es un derecho innato, mientras que la libertad externa o jurídica, que requiere un horizonte civil, es un tipo de derecho adquirido. </w:t>
      </w:r>
    </w:p>
    <w:p w14:paraId="4CDD80EF" w14:textId="231A01EC" w:rsidR="00242156" w:rsidRDefault="00CD47B8" w:rsidP="00242156">
      <w:pPr>
        <w:spacing w:line="360" w:lineRule="auto"/>
        <w:jc w:val="both"/>
        <w:rPr>
          <w:rFonts w:ascii="Times New Roman" w:hAnsi="Times New Roman" w:cs="Times New Roman"/>
          <w:lang w:val="es-MX"/>
        </w:rPr>
      </w:pPr>
      <w:r>
        <w:rPr>
          <w:rFonts w:ascii="Times New Roman" w:hAnsi="Times New Roman" w:cs="Times New Roman"/>
          <w:lang w:val="es-MX"/>
        </w:rPr>
        <w:t>En el cuarto capítulo, que trata de la propiedad privada</w:t>
      </w:r>
      <w:r>
        <w:rPr>
          <w:rFonts w:ascii="Times New Roman" w:hAnsi="Times New Roman" w:cs="Times New Roman"/>
          <w:lang w:val="es-MX"/>
        </w:rPr>
        <w:t xml:space="preserve"> </w:t>
      </w:r>
      <w:r w:rsidR="00242156">
        <w:rPr>
          <w:rFonts w:ascii="Times New Roman" w:hAnsi="Times New Roman" w:cs="Times New Roman"/>
          <w:lang w:val="es-MX"/>
        </w:rPr>
        <w:t>en cuanto derecho adquirido</w:t>
      </w:r>
      <w:r>
        <w:rPr>
          <w:rFonts w:ascii="Times New Roman" w:hAnsi="Times New Roman" w:cs="Times New Roman"/>
          <w:lang w:val="es-MX"/>
        </w:rPr>
        <w:t xml:space="preserve">, se refiere cómo la </w:t>
      </w:r>
      <w:r w:rsidR="00235744">
        <w:rPr>
          <w:rFonts w:ascii="Times New Roman" w:hAnsi="Times New Roman" w:cs="Times New Roman"/>
          <w:lang w:val="es-MX"/>
        </w:rPr>
        <w:t xml:space="preserve">posesión </w:t>
      </w:r>
      <w:r>
        <w:rPr>
          <w:rFonts w:ascii="Times New Roman" w:hAnsi="Times New Roman" w:cs="Times New Roman"/>
          <w:lang w:val="es-MX"/>
        </w:rPr>
        <w:t xml:space="preserve">de objetos que otros reconocen como perteneciendo a alguien es un fenómeno que </w:t>
      </w:r>
      <w:r w:rsidR="004323DC">
        <w:rPr>
          <w:rFonts w:ascii="Times New Roman" w:hAnsi="Times New Roman" w:cs="Times New Roman"/>
          <w:lang w:val="es-MX"/>
        </w:rPr>
        <w:t xml:space="preserve">solamente se </w:t>
      </w:r>
      <w:r>
        <w:rPr>
          <w:rFonts w:ascii="Times New Roman" w:hAnsi="Times New Roman" w:cs="Times New Roman"/>
          <w:lang w:val="es-MX"/>
        </w:rPr>
        <w:t>hace inteligible en el marco civil en que existe una libertad externa, y de esta forma, e</w:t>
      </w:r>
      <w:r w:rsidR="00242156">
        <w:rPr>
          <w:rFonts w:ascii="Times New Roman" w:hAnsi="Times New Roman" w:cs="Times New Roman"/>
          <w:lang w:val="es-MX"/>
        </w:rPr>
        <w:t>l estado y sus instituciones aseguran la validez pública de la propiedad.</w:t>
      </w:r>
    </w:p>
    <w:p w14:paraId="35F058CA" w14:textId="05DDB8F9" w:rsidR="00242156" w:rsidRPr="00E23B4E" w:rsidRDefault="00235744" w:rsidP="00E23B4E">
      <w:pPr>
        <w:spacing w:line="360" w:lineRule="auto"/>
        <w:jc w:val="both"/>
        <w:rPr>
          <w:rFonts w:ascii="Times New Roman" w:hAnsi="Times New Roman" w:cs="Times New Roman"/>
        </w:rPr>
      </w:pPr>
      <w:r>
        <w:rPr>
          <w:rFonts w:ascii="Times New Roman" w:hAnsi="Times New Roman" w:cs="Times New Roman"/>
          <w:lang w:val="es-MX"/>
        </w:rPr>
        <w:t xml:space="preserve">Para poder tener uso soberano sobre un tipo de posesión que es perenne y no meramente provisional, hace falta un legítimo orden y leyes públicas. Ripstein señala que: </w:t>
      </w:r>
      <w:r w:rsidR="00E23B4E" w:rsidRPr="00E23B4E">
        <w:rPr>
          <w:rFonts w:ascii="Times New Roman" w:hAnsi="Times New Roman" w:cs="Times New Roman"/>
        </w:rPr>
        <w:t>“Kant entiende los derechos d</w:t>
      </w:r>
      <w:r w:rsidR="00E23B4E">
        <w:rPr>
          <w:rFonts w:ascii="Times New Roman" w:hAnsi="Times New Roman" w:cs="Times New Roman"/>
        </w:rPr>
        <w:t xml:space="preserve">e propiedad como paralelos a los derechos de cada uno sobre su propia persona, pero distinto de ellos. (…) </w:t>
      </w:r>
      <w:r w:rsidR="00E23B4E" w:rsidRPr="00E23B4E">
        <w:rPr>
          <w:rFonts w:ascii="Times New Roman" w:hAnsi="Times New Roman" w:cs="Times New Roman"/>
        </w:rPr>
        <w:t xml:space="preserve">Su perspectiva captura el sentido distintivo en el cual los </w:t>
      </w:r>
      <w:r w:rsidR="00E23B4E">
        <w:rPr>
          <w:rFonts w:ascii="Times New Roman" w:hAnsi="Times New Roman" w:cs="Times New Roman"/>
        </w:rPr>
        <w:t xml:space="preserve">derechos de propiedad son en parte materia del derecho privado entre las personas, pero al mismo tiempo, sitúa el argumento de que la adquisición es solo posible en contra del trasfondo de una estructura pública de autoridad legítima.” </w:t>
      </w:r>
      <w:r w:rsidR="00242156" w:rsidRPr="00E23B4E">
        <w:rPr>
          <w:rFonts w:ascii="Times New Roman" w:hAnsi="Times New Roman" w:cs="Times New Roman"/>
        </w:rPr>
        <w:t>(2009; p.106)</w:t>
      </w:r>
    </w:p>
    <w:p w14:paraId="12D8CB19" w14:textId="7912E97E" w:rsidR="004323DC" w:rsidRDefault="00474604" w:rsidP="007061CE">
      <w:pPr>
        <w:spacing w:line="360" w:lineRule="auto"/>
        <w:jc w:val="both"/>
        <w:rPr>
          <w:rFonts w:ascii="Times New Roman" w:hAnsi="Times New Roman" w:cs="Times New Roman"/>
          <w:lang w:val="en-US"/>
        </w:rPr>
      </w:pPr>
      <w:r>
        <w:rPr>
          <w:rFonts w:ascii="Times New Roman" w:hAnsi="Times New Roman" w:cs="Times New Roman"/>
        </w:rPr>
        <w:t xml:space="preserve">Cuando la soberanía de uno se cruza con la soberanía de otro, podemos pensar en el escenario que protagoniza el consentimiento. </w:t>
      </w:r>
      <w:r w:rsidR="007061CE" w:rsidRPr="00235744">
        <w:rPr>
          <w:rFonts w:ascii="Times New Roman" w:hAnsi="Times New Roman" w:cs="Times New Roman"/>
        </w:rPr>
        <w:t xml:space="preserve">En </w:t>
      </w:r>
      <w:r w:rsidR="00235744" w:rsidRPr="00235744">
        <w:rPr>
          <w:rFonts w:ascii="Times New Roman" w:hAnsi="Times New Roman" w:cs="Times New Roman"/>
        </w:rPr>
        <w:t xml:space="preserve">el </w:t>
      </w:r>
      <w:r w:rsidR="007061CE" w:rsidRPr="00235744">
        <w:rPr>
          <w:rFonts w:ascii="Times New Roman" w:hAnsi="Times New Roman" w:cs="Times New Roman"/>
        </w:rPr>
        <w:t>quinto cap</w:t>
      </w:r>
      <w:r w:rsidR="00235744" w:rsidRPr="00235744">
        <w:rPr>
          <w:rFonts w:ascii="Times New Roman" w:hAnsi="Times New Roman" w:cs="Times New Roman"/>
        </w:rPr>
        <w:t>ítulo, se hace incidencia en l</w:t>
      </w:r>
      <w:r w:rsidR="00235744">
        <w:rPr>
          <w:rFonts w:ascii="Times New Roman" w:hAnsi="Times New Roman" w:cs="Times New Roman"/>
        </w:rPr>
        <w:t xml:space="preserve">a relación que tiene el consentimiento en el marco de la libertad entendida como soberanía. Ripstein refiere que: </w:t>
      </w:r>
      <w:r w:rsidR="004323DC" w:rsidRPr="004323DC">
        <w:rPr>
          <w:rFonts w:ascii="Times New Roman" w:hAnsi="Times New Roman" w:cs="Times New Roman"/>
        </w:rPr>
        <w:t>“El consentimiento importa debido a</w:t>
      </w:r>
      <w:r w:rsidR="004323DC">
        <w:rPr>
          <w:rFonts w:ascii="Times New Roman" w:hAnsi="Times New Roman" w:cs="Times New Roman"/>
        </w:rPr>
        <w:t xml:space="preserve"> que es una condición de personas libres ejercitando su libertad conjuntamente. </w:t>
      </w:r>
      <w:r w:rsidR="004323DC" w:rsidRPr="004323DC">
        <w:rPr>
          <w:rFonts w:ascii="Times New Roman" w:hAnsi="Times New Roman" w:cs="Times New Roman"/>
        </w:rPr>
        <w:t>La libertad, a su vez, importa independientemente de las f</w:t>
      </w:r>
      <w:r w:rsidR="004323DC">
        <w:rPr>
          <w:rFonts w:ascii="Times New Roman" w:hAnsi="Times New Roman" w:cs="Times New Roman"/>
        </w:rPr>
        <w:t>ormas particulares en que es ejercida: cada persona tiene derechos a establecer y perseguir sus propios propósitos, sujeto solo a la condición de que lo haga de forma consistente con el derecho de otros a hacer lo mismo.”</w:t>
      </w:r>
      <w:r w:rsidR="004323DC" w:rsidRPr="004323DC">
        <w:rPr>
          <w:rFonts w:ascii="Times New Roman" w:hAnsi="Times New Roman" w:cs="Times New Roman"/>
        </w:rPr>
        <w:t xml:space="preserve"> </w:t>
      </w:r>
      <w:r w:rsidR="004323DC" w:rsidRPr="00BB43A5">
        <w:rPr>
          <w:rFonts w:ascii="Times New Roman" w:hAnsi="Times New Roman" w:cs="Times New Roman"/>
          <w:lang w:val="en-US"/>
        </w:rPr>
        <w:t>(2009; p.144)</w:t>
      </w:r>
    </w:p>
    <w:p w14:paraId="00E7FFDF" w14:textId="2A254D7A" w:rsidR="004323DC" w:rsidRDefault="00235744" w:rsidP="007061CE">
      <w:pPr>
        <w:spacing w:line="360" w:lineRule="auto"/>
        <w:jc w:val="both"/>
        <w:rPr>
          <w:rFonts w:ascii="Times New Roman" w:hAnsi="Times New Roman" w:cs="Times New Roman"/>
          <w:lang w:val="en-US"/>
        </w:rPr>
      </w:pPr>
      <w:r w:rsidRPr="00235744">
        <w:rPr>
          <w:rFonts w:ascii="Times New Roman" w:hAnsi="Times New Roman" w:cs="Times New Roman"/>
        </w:rPr>
        <w:lastRenderedPageBreak/>
        <w:t>El cons</w:t>
      </w:r>
      <w:r>
        <w:rPr>
          <w:rFonts w:ascii="Times New Roman" w:hAnsi="Times New Roman" w:cs="Times New Roman"/>
        </w:rPr>
        <w:t xml:space="preserve">entimiento, tal y como lo había considerado Kant en el texto de </w:t>
      </w:r>
      <w:r>
        <w:rPr>
          <w:rFonts w:ascii="Times New Roman" w:hAnsi="Times New Roman" w:cs="Times New Roman"/>
          <w:i/>
          <w:iCs/>
        </w:rPr>
        <w:t>La Paz Perpetua</w:t>
      </w:r>
      <w:r>
        <w:rPr>
          <w:rFonts w:ascii="Times New Roman" w:hAnsi="Times New Roman" w:cs="Times New Roman"/>
        </w:rPr>
        <w:t xml:space="preserve"> hacía referencia a la aceptación que otorga libremente el ciudadano ante las leyes públicas, considerando que éstas no pueden ni deben cometer nunca injusticia. Este matiz queda reflejado por Ripstein cuando indica que: </w:t>
      </w:r>
      <w:r w:rsidR="004323DC" w:rsidRPr="004323DC">
        <w:rPr>
          <w:rFonts w:ascii="Times New Roman" w:hAnsi="Times New Roman" w:cs="Times New Roman"/>
        </w:rPr>
        <w:t>“Tan austera perspectiva de la libertad no permite ninguna eval</w:t>
      </w:r>
      <w:r w:rsidR="004323DC">
        <w:rPr>
          <w:rFonts w:ascii="Times New Roman" w:hAnsi="Times New Roman" w:cs="Times New Roman"/>
        </w:rPr>
        <w:t>uación sobre diferentes elecciones sobre la base de un índice público de su importancia. En su lugar, requiere solamente que las personas libres sean moralmente capaces de juntarse para cambiar sus respectivos derechos y obligaciones.</w:t>
      </w:r>
      <w:r w:rsidR="004323DC" w:rsidRPr="004323DC">
        <w:rPr>
          <w:rFonts w:ascii="Times New Roman" w:hAnsi="Times New Roman" w:cs="Times New Roman"/>
        </w:rPr>
        <w:t>”</w:t>
      </w:r>
      <w:r w:rsidR="004323DC">
        <w:rPr>
          <w:rFonts w:ascii="Times New Roman" w:hAnsi="Times New Roman" w:cs="Times New Roman"/>
        </w:rPr>
        <w:t xml:space="preserve"> </w:t>
      </w:r>
      <w:r w:rsidR="004323DC" w:rsidRPr="00BB43A5">
        <w:rPr>
          <w:rFonts w:ascii="Times New Roman" w:hAnsi="Times New Roman" w:cs="Times New Roman"/>
          <w:lang w:val="en-US"/>
        </w:rPr>
        <w:t>(2009; p.144)</w:t>
      </w:r>
    </w:p>
    <w:p w14:paraId="2C311A36" w14:textId="1E7096D9" w:rsidR="007061CE" w:rsidRPr="00235744" w:rsidRDefault="00235744" w:rsidP="00242156">
      <w:pPr>
        <w:spacing w:line="360" w:lineRule="auto"/>
        <w:jc w:val="both"/>
        <w:rPr>
          <w:rFonts w:ascii="Times New Roman" w:hAnsi="Times New Roman" w:cs="Times New Roman"/>
        </w:rPr>
      </w:pPr>
      <w:r w:rsidRPr="00235744">
        <w:rPr>
          <w:rFonts w:ascii="Times New Roman" w:hAnsi="Times New Roman" w:cs="Times New Roman"/>
        </w:rPr>
        <w:t>En este sentido, la s</w:t>
      </w:r>
      <w:r>
        <w:rPr>
          <w:rFonts w:ascii="Times New Roman" w:hAnsi="Times New Roman" w:cs="Times New Roman"/>
        </w:rPr>
        <w:t xml:space="preserve">oberanía no se trata meramente de la autonomía para dirigir los propios actos, sino que se extiende hasta la necesidad de una aprobación consentida de la ley pública, ante la cual todos nos sometemos para permitir una libertad exterior, compartida, equitativa y recíproca. </w:t>
      </w:r>
    </w:p>
    <w:p w14:paraId="050961B5" w14:textId="17C9E61E" w:rsidR="00242156" w:rsidRDefault="00242156" w:rsidP="00242156">
      <w:pPr>
        <w:spacing w:line="360" w:lineRule="auto"/>
        <w:jc w:val="both"/>
        <w:rPr>
          <w:rFonts w:ascii="Times New Roman" w:hAnsi="Times New Roman" w:cs="Times New Roman"/>
          <w:lang w:val="es-MX"/>
        </w:rPr>
      </w:pPr>
      <w:r>
        <w:rPr>
          <w:rFonts w:ascii="Times New Roman" w:hAnsi="Times New Roman" w:cs="Times New Roman"/>
          <w:lang w:val="es-MX"/>
        </w:rPr>
        <w:t xml:space="preserve">La segunda gran parte del libro </w:t>
      </w:r>
      <w:r w:rsidR="00235744">
        <w:rPr>
          <w:rFonts w:ascii="Times New Roman" w:hAnsi="Times New Roman" w:cs="Times New Roman"/>
          <w:lang w:val="es-MX"/>
        </w:rPr>
        <w:t xml:space="preserve">de Ripstein </w:t>
      </w:r>
      <w:r>
        <w:rPr>
          <w:rFonts w:ascii="Times New Roman" w:hAnsi="Times New Roman" w:cs="Times New Roman"/>
          <w:lang w:val="es-MX"/>
        </w:rPr>
        <w:t xml:space="preserve">se ocupa del derecho público. El séptimo capítulo tiene por título “dándonos leyes a nosotros mismos” y este concepto supone el corazón de la legitimidad de todo estado. Ripstein señala que el estado auténticamente legítimo se produce a raíz de que los ciudadanos se dan leyes a sí mismos, o cuando menos, ofrecen directa o virtualmente, su consentimiento. Esta autonomía </w:t>
      </w:r>
      <w:r w:rsidR="00235744">
        <w:rPr>
          <w:rFonts w:ascii="Times New Roman" w:hAnsi="Times New Roman" w:cs="Times New Roman"/>
          <w:lang w:val="es-MX"/>
        </w:rPr>
        <w:t xml:space="preserve">soberana </w:t>
      </w:r>
      <w:r>
        <w:rPr>
          <w:rFonts w:ascii="Times New Roman" w:hAnsi="Times New Roman" w:cs="Times New Roman"/>
          <w:lang w:val="es-MX"/>
        </w:rPr>
        <w:t xml:space="preserve">que enfatiza </w:t>
      </w:r>
      <w:r w:rsidR="00235744">
        <w:rPr>
          <w:rFonts w:ascii="Times New Roman" w:hAnsi="Times New Roman" w:cs="Times New Roman"/>
          <w:lang w:val="es-MX"/>
        </w:rPr>
        <w:t>e</w:t>
      </w:r>
      <w:r>
        <w:rPr>
          <w:rFonts w:ascii="Times New Roman" w:hAnsi="Times New Roman" w:cs="Times New Roman"/>
          <w:lang w:val="es-MX"/>
        </w:rPr>
        <w:t>l</w:t>
      </w:r>
      <w:r w:rsidR="00235744">
        <w:rPr>
          <w:rFonts w:ascii="Times New Roman" w:hAnsi="Times New Roman" w:cs="Times New Roman"/>
          <w:lang w:val="es-MX"/>
        </w:rPr>
        <w:t xml:space="preserve"> c</w:t>
      </w:r>
      <w:r>
        <w:rPr>
          <w:rFonts w:ascii="Times New Roman" w:hAnsi="Times New Roman" w:cs="Times New Roman"/>
          <w:lang w:val="es-MX"/>
        </w:rPr>
        <w:t>o</w:t>
      </w:r>
      <w:r w:rsidR="00235744">
        <w:rPr>
          <w:rFonts w:ascii="Times New Roman" w:hAnsi="Times New Roman" w:cs="Times New Roman"/>
          <w:lang w:val="es-MX"/>
        </w:rPr>
        <w:t>nsentimiento</w:t>
      </w:r>
      <w:r>
        <w:rPr>
          <w:rFonts w:ascii="Times New Roman" w:hAnsi="Times New Roman" w:cs="Times New Roman"/>
          <w:lang w:val="es-MX"/>
        </w:rPr>
        <w:t xml:space="preserve"> civil suele ser encarnada por constituciones que adoptan una forma de gobierno y política republicanas.</w:t>
      </w:r>
    </w:p>
    <w:p w14:paraId="17DC196F" w14:textId="48BA2405" w:rsidR="004323DC" w:rsidRDefault="00235744" w:rsidP="00242156">
      <w:pPr>
        <w:spacing w:line="360" w:lineRule="auto"/>
        <w:jc w:val="both"/>
        <w:rPr>
          <w:rFonts w:ascii="Times New Roman" w:hAnsi="Times New Roman" w:cs="Times New Roman"/>
          <w:lang w:val="en-US"/>
        </w:rPr>
      </w:pPr>
      <w:r>
        <w:rPr>
          <w:rFonts w:ascii="Times New Roman" w:hAnsi="Times New Roman" w:cs="Times New Roman"/>
          <w:lang w:val="es-MX"/>
        </w:rPr>
        <w:t xml:space="preserve">De acuerdo a la interpretación de Ripstein, Kant presenta tres defectos del estado natural que pueden corregirse mediante la instauración de un derecho público legítimo. </w:t>
      </w:r>
      <w:r w:rsidR="00242156" w:rsidRPr="00235744">
        <w:rPr>
          <w:rFonts w:ascii="Times New Roman" w:hAnsi="Times New Roman" w:cs="Times New Roman"/>
        </w:rPr>
        <w:t xml:space="preserve">Ripstein </w:t>
      </w:r>
      <w:r w:rsidRPr="00235744">
        <w:rPr>
          <w:rFonts w:ascii="Times New Roman" w:hAnsi="Times New Roman" w:cs="Times New Roman"/>
        </w:rPr>
        <w:t xml:space="preserve">explica </w:t>
      </w:r>
      <w:r>
        <w:rPr>
          <w:rFonts w:ascii="Times New Roman" w:hAnsi="Times New Roman" w:cs="Times New Roman"/>
        </w:rPr>
        <w:t>en el capítulo sexto,</w:t>
      </w:r>
      <w:r w:rsidRPr="00235744">
        <w:rPr>
          <w:rFonts w:ascii="Times New Roman" w:hAnsi="Times New Roman" w:cs="Times New Roman"/>
        </w:rPr>
        <w:t xml:space="preserve"> estos </w:t>
      </w:r>
      <w:r>
        <w:rPr>
          <w:rFonts w:ascii="Times New Roman" w:hAnsi="Times New Roman" w:cs="Times New Roman"/>
        </w:rPr>
        <w:t>t</w:t>
      </w:r>
      <w:r w:rsidR="004323DC" w:rsidRPr="004323DC">
        <w:rPr>
          <w:rFonts w:ascii="Times New Roman" w:hAnsi="Times New Roman" w:cs="Times New Roman"/>
        </w:rPr>
        <w:t>res defectos en el e</w:t>
      </w:r>
      <w:r w:rsidR="004323DC">
        <w:rPr>
          <w:rFonts w:ascii="Times New Roman" w:hAnsi="Times New Roman" w:cs="Times New Roman"/>
        </w:rPr>
        <w:t>stado de naturaleza</w:t>
      </w:r>
      <w:r>
        <w:rPr>
          <w:rFonts w:ascii="Times New Roman" w:hAnsi="Times New Roman" w:cs="Times New Roman"/>
        </w:rPr>
        <w:t xml:space="preserve">, considerando que en el estado natural podemos tener derechos privados, pero nunca están plenamente asegurados, si se carece del horizonte público. Ripstein señala que: </w:t>
      </w:r>
      <w:r w:rsidR="004323DC">
        <w:rPr>
          <w:rFonts w:ascii="Times New Roman" w:hAnsi="Times New Roman" w:cs="Times New Roman"/>
        </w:rPr>
        <w:t>“Entendido en esta pura forma como un sistema de derechos privados sin leyes públicas, el estado de naturaleza es moralmente incoherente desde el punto de vista de los derechos en tres distintos sentidos.</w:t>
      </w:r>
      <w:r>
        <w:rPr>
          <w:rFonts w:ascii="Times New Roman" w:hAnsi="Times New Roman" w:cs="Times New Roman"/>
        </w:rPr>
        <w:t xml:space="preserve"> </w:t>
      </w:r>
      <w:r w:rsidR="004323DC">
        <w:rPr>
          <w:rFonts w:ascii="Times New Roman" w:hAnsi="Times New Roman" w:cs="Times New Roman"/>
        </w:rPr>
        <w:t xml:space="preserve">Primero, el postulado de la razón práctica en relación a los derechos muestra que los derechos adquiridos son una extensión moral necesaria de la libertad. </w:t>
      </w:r>
      <w:r w:rsidR="004323DC" w:rsidRPr="004323DC">
        <w:rPr>
          <w:rFonts w:ascii="Times New Roman" w:hAnsi="Times New Roman" w:cs="Times New Roman"/>
        </w:rPr>
        <w:t>Pero Kant habrá de discutir que es imposible adquirir d</w:t>
      </w:r>
      <w:r w:rsidR="004323DC">
        <w:rPr>
          <w:rFonts w:ascii="Times New Roman" w:hAnsi="Times New Roman" w:cs="Times New Roman"/>
        </w:rPr>
        <w:t xml:space="preserve">erechos a nada en un estado de naturaleza. </w:t>
      </w:r>
      <w:r w:rsidR="004323DC" w:rsidRPr="004323DC">
        <w:rPr>
          <w:rFonts w:ascii="Times New Roman" w:hAnsi="Times New Roman" w:cs="Times New Roman"/>
        </w:rPr>
        <w:t>Segundo, los derechos necesariamente deb</w:t>
      </w:r>
      <w:r w:rsidR="004323DC">
        <w:rPr>
          <w:rFonts w:ascii="Times New Roman" w:hAnsi="Times New Roman" w:cs="Times New Roman"/>
        </w:rPr>
        <w:t>en hacerse cumplir. Un derecho es un título para coercer. Pero los derechos adquiridos no pueden hacerse cumplir en un estado natural.</w:t>
      </w:r>
      <w:r>
        <w:rPr>
          <w:rFonts w:ascii="Times New Roman" w:hAnsi="Times New Roman" w:cs="Times New Roman"/>
        </w:rPr>
        <w:t xml:space="preserve"> </w:t>
      </w:r>
      <w:r w:rsidR="004323DC" w:rsidRPr="004323DC">
        <w:rPr>
          <w:rFonts w:ascii="Times New Roman" w:hAnsi="Times New Roman" w:cs="Times New Roman"/>
        </w:rPr>
        <w:t>Tercero, en cuanto aspectos d</w:t>
      </w:r>
      <w:r w:rsidR="004323DC">
        <w:rPr>
          <w:rFonts w:ascii="Times New Roman" w:hAnsi="Times New Roman" w:cs="Times New Roman"/>
        </w:rPr>
        <w:t xml:space="preserve">e un sistema de libertad equitativa, la aplicación de los derechos privados a particulares solo puede determinarse de acuerdo </w:t>
      </w:r>
      <w:r w:rsidR="004323DC">
        <w:rPr>
          <w:rFonts w:ascii="Times New Roman" w:hAnsi="Times New Roman" w:cs="Times New Roman"/>
        </w:rPr>
        <w:lastRenderedPageBreak/>
        <w:t xml:space="preserve">con estándares que no sean ejercicios unilaterales del juicio de una de las partes en disputa.” </w:t>
      </w:r>
      <w:r w:rsidR="004323DC" w:rsidRPr="00BB43A5">
        <w:rPr>
          <w:rFonts w:ascii="Times New Roman" w:hAnsi="Times New Roman" w:cs="Times New Roman"/>
          <w:lang w:val="en-US"/>
        </w:rPr>
        <w:t>(2009; p.14</w:t>
      </w:r>
      <w:r w:rsidR="004323DC">
        <w:rPr>
          <w:rFonts w:ascii="Times New Roman" w:hAnsi="Times New Roman" w:cs="Times New Roman"/>
          <w:lang w:val="en-US"/>
        </w:rPr>
        <w:t>6</w:t>
      </w:r>
      <w:r w:rsidR="004323DC" w:rsidRPr="00BB43A5">
        <w:rPr>
          <w:rFonts w:ascii="Times New Roman" w:hAnsi="Times New Roman" w:cs="Times New Roman"/>
          <w:lang w:val="en-US"/>
        </w:rPr>
        <w:t>)</w:t>
      </w:r>
    </w:p>
    <w:p w14:paraId="2128BD43" w14:textId="7FFADBDD" w:rsidR="00B1358F" w:rsidRDefault="004323DC" w:rsidP="00242156">
      <w:pPr>
        <w:spacing w:line="360" w:lineRule="auto"/>
        <w:jc w:val="both"/>
        <w:rPr>
          <w:rFonts w:ascii="Times New Roman" w:hAnsi="Times New Roman" w:cs="Times New Roman"/>
          <w:lang w:val="en-US"/>
        </w:rPr>
      </w:pPr>
      <w:r w:rsidRPr="004323DC">
        <w:rPr>
          <w:rFonts w:ascii="Times New Roman" w:hAnsi="Times New Roman" w:cs="Times New Roman"/>
        </w:rPr>
        <w:t>Estos tres defectos deben s</w:t>
      </w:r>
      <w:r>
        <w:rPr>
          <w:rFonts w:ascii="Times New Roman" w:hAnsi="Times New Roman" w:cs="Times New Roman"/>
        </w:rPr>
        <w:t>olucionarse de formas que sean consistentes con el derecho a la libertad, y la forma en que pueden resolverse, es mediante el derecho público</w:t>
      </w:r>
      <w:r w:rsidR="00235744">
        <w:rPr>
          <w:rFonts w:ascii="Times New Roman" w:hAnsi="Times New Roman" w:cs="Times New Roman"/>
        </w:rPr>
        <w:t xml:space="preserve">, desde un punto de vista que mantenga el norte del derecho innato a la humanidad y que, además, admita una perspectiva omnilateral, en lugar de una que sea unilateral. De esta forma, se considera a un colectivo como teniendo una voluntad integrada, unificada o unida, en virtud de la deliberación, el darse leyes unos a otros y a sí mismos, que deben pasar por el consentimiento general, apuntando a un tipo de soberanía que pueda darse equitativamente a todos. De esta forma, Ripstein escribe que: </w:t>
      </w:r>
      <w:r w:rsidR="00B1358F">
        <w:rPr>
          <w:rFonts w:ascii="Times New Roman" w:hAnsi="Times New Roman" w:cs="Times New Roman"/>
        </w:rPr>
        <w:t xml:space="preserve">“Las instituciones pueden resolver los tres problemas </w:t>
      </w:r>
      <w:r w:rsidR="00337386">
        <w:rPr>
          <w:rFonts w:ascii="Times New Roman" w:hAnsi="Times New Roman" w:cs="Times New Roman"/>
        </w:rPr>
        <w:t>de</w:t>
      </w:r>
      <w:r w:rsidR="00B1358F">
        <w:rPr>
          <w:rFonts w:ascii="Times New Roman" w:hAnsi="Times New Roman" w:cs="Times New Roman"/>
        </w:rPr>
        <w:t>l estado natural al incorporar una distinción entre un régimen ministerial y la persona ocupándole.</w:t>
      </w:r>
      <w:r w:rsidR="00D76B00">
        <w:rPr>
          <w:rFonts w:ascii="Times New Roman" w:hAnsi="Times New Roman" w:cs="Times New Roman"/>
        </w:rPr>
        <w:t xml:space="preserve"> A los funcionarios se les puede requerir por sus ministerios que actúen con el propósito de una forma puramente pública de hacer, implementar y aplicar la ley. Si actúan entre estos mandos, actúan por las personas como un cuerpo colectivo. Al hacerlo, también constituyen a las personas en cuanto un cuerpo colectivo, y así proveen el punto de vista omnilateral que puede resolver los tres problemas. Tales mandatos también le</w:t>
      </w:r>
      <w:r w:rsidR="00B012B9">
        <w:rPr>
          <w:rFonts w:ascii="Times New Roman" w:hAnsi="Times New Roman" w:cs="Times New Roman"/>
        </w:rPr>
        <w:t>s</w:t>
      </w:r>
      <w:r w:rsidR="00D76B00">
        <w:rPr>
          <w:rFonts w:ascii="Times New Roman" w:hAnsi="Times New Roman" w:cs="Times New Roman"/>
        </w:rPr>
        <w:t xml:space="preserve"> dan a los funcionarios los poderes morales que ninguna persona privada puede tener.</w:t>
      </w:r>
      <w:r w:rsidR="00B1358F">
        <w:rPr>
          <w:rFonts w:ascii="Times New Roman" w:hAnsi="Times New Roman" w:cs="Times New Roman"/>
        </w:rPr>
        <w:t>”</w:t>
      </w:r>
      <w:r w:rsidR="00D76B00">
        <w:rPr>
          <w:rFonts w:ascii="Times New Roman" w:hAnsi="Times New Roman" w:cs="Times New Roman"/>
        </w:rPr>
        <w:t xml:space="preserve"> </w:t>
      </w:r>
      <w:r w:rsidR="00D76B00" w:rsidRPr="00D76B00">
        <w:rPr>
          <w:rFonts w:ascii="Times New Roman" w:hAnsi="Times New Roman" w:cs="Times New Roman"/>
          <w:lang w:val="en-US"/>
        </w:rPr>
        <w:t>(2009; p.230)</w:t>
      </w:r>
    </w:p>
    <w:p w14:paraId="53F60212" w14:textId="2119E8FF" w:rsidR="00242156" w:rsidRDefault="00235744" w:rsidP="00242156">
      <w:pPr>
        <w:spacing w:line="360" w:lineRule="auto"/>
        <w:jc w:val="both"/>
        <w:rPr>
          <w:rFonts w:ascii="Times New Roman" w:hAnsi="Times New Roman" w:cs="Times New Roman"/>
        </w:rPr>
      </w:pPr>
      <w:r w:rsidRPr="00235744">
        <w:rPr>
          <w:rFonts w:ascii="Times New Roman" w:hAnsi="Times New Roman" w:cs="Times New Roman"/>
        </w:rPr>
        <w:t>El consentimiento como algo necesario es enfatizado, en virtud de que la ley pública no debe hacerle d</w:t>
      </w:r>
      <w:r>
        <w:rPr>
          <w:rFonts w:ascii="Times New Roman" w:hAnsi="Times New Roman" w:cs="Times New Roman"/>
        </w:rPr>
        <w:t xml:space="preserve">año a nadie, y de esta forma, Ripstein subraya que: </w:t>
      </w:r>
      <w:r w:rsidR="001F4926" w:rsidRPr="001F4926">
        <w:rPr>
          <w:rFonts w:ascii="Times New Roman" w:hAnsi="Times New Roman" w:cs="Times New Roman"/>
        </w:rPr>
        <w:t>“Ambos, los poderes y las restricciones constitucionales en su e</w:t>
      </w:r>
      <w:r w:rsidR="001F4926">
        <w:rPr>
          <w:rFonts w:ascii="Times New Roman" w:hAnsi="Times New Roman" w:cs="Times New Roman"/>
        </w:rPr>
        <w:t>jercicio tienen sus bases en el requerimiento general que los funcionarios no podrían tener el poder para hacer arreglos para los ciudadanos que los ciudadanos no hicieran para sí mismos.</w:t>
      </w:r>
      <w:r w:rsidR="001F4926" w:rsidRPr="001F4926">
        <w:rPr>
          <w:rFonts w:ascii="Times New Roman" w:hAnsi="Times New Roman" w:cs="Times New Roman"/>
        </w:rPr>
        <w:t xml:space="preserve">” </w:t>
      </w:r>
      <w:r w:rsidR="001F4926" w:rsidRPr="001F4926">
        <w:rPr>
          <w:rFonts w:ascii="Times New Roman" w:hAnsi="Times New Roman" w:cs="Times New Roman"/>
        </w:rPr>
        <w:t>(2009; p.230)</w:t>
      </w:r>
      <w:r>
        <w:rPr>
          <w:rFonts w:ascii="Times New Roman" w:hAnsi="Times New Roman" w:cs="Times New Roman"/>
        </w:rPr>
        <w:t xml:space="preserve"> Y Ripstein agrega, en la misma línea que: </w:t>
      </w:r>
      <w:r w:rsidR="001F4926">
        <w:rPr>
          <w:rFonts w:ascii="Times New Roman" w:hAnsi="Times New Roman" w:cs="Times New Roman"/>
        </w:rPr>
        <w:t xml:space="preserve">“En su lugar, deben ejercer sus mandatos de forma consistente con el derecho innato de humanidad de cada persona y el estatus de cada persona en cuanto miembro de una voluntad unificada. Una condición legítima entre personas privadas es requerida para reconciliar la intencionalidad de una pluralidad de personas separadas, consistente con el derecho de cada persona a ser su propio señor/a.” </w:t>
      </w:r>
      <w:r w:rsidR="00242156" w:rsidRPr="00235744">
        <w:rPr>
          <w:rFonts w:ascii="Times New Roman" w:hAnsi="Times New Roman" w:cs="Times New Roman"/>
        </w:rPr>
        <w:t>(2009; p.230)</w:t>
      </w:r>
    </w:p>
    <w:p w14:paraId="36437B7C" w14:textId="15BE99A5" w:rsidR="00242156" w:rsidRDefault="00235744" w:rsidP="00242156">
      <w:pPr>
        <w:spacing w:line="360" w:lineRule="auto"/>
        <w:jc w:val="both"/>
        <w:rPr>
          <w:rFonts w:ascii="Times New Roman" w:hAnsi="Times New Roman" w:cs="Times New Roman"/>
        </w:rPr>
      </w:pPr>
      <w:r>
        <w:rPr>
          <w:rFonts w:ascii="Times New Roman" w:hAnsi="Times New Roman" w:cs="Times New Roman"/>
        </w:rPr>
        <w:t xml:space="preserve">La libertad externa, entendida como consentimiento y soberanía representa, por todo lo dicho, un núcleo de suma importancia en la interpretación que Ripstein hace del pensamiento político y jurídico de Kant. En cuanto idea normativa, la libertad entendida </w:t>
      </w:r>
      <w:r>
        <w:rPr>
          <w:rFonts w:ascii="Times New Roman" w:hAnsi="Times New Roman" w:cs="Times New Roman"/>
        </w:rPr>
        <w:lastRenderedPageBreak/>
        <w:t xml:space="preserve">de esta forma es un derecho innato que puede bien darse en el estado natural, pero </w:t>
      </w:r>
      <w:r w:rsidR="00900E54">
        <w:rPr>
          <w:rFonts w:ascii="Times New Roman" w:hAnsi="Times New Roman" w:cs="Times New Roman"/>
        </w:rPr>
        <w:t>que,</w:t>
      </w:r>
      <w:r>
        <w:rPr>
          <w:rFonts w:ascii="Times New Roman" w:hAnsi="Times New Roman" w:cs="Times New Roman"/>
        </w:rPr>
        <w:t xml:space="preserve"> sin embargo, requiere la dimensión pública para ser plena. </w:t>
      </w:r>
    </w:p>
    <w:p w14:paraId="7969F2EA" w14:textId="77777777" w:rsidR="00900E54" w:rsidRPr="00235744" w:rsidRDefault="00900E54" w:rsidP="00242156">
      <w:pPr>
        <w:spacing w:line="360" w:lineRule="auto"/>
        <w:jc w:val="both"/>
        <w:rPr>
          <w:rFonts w:ascii="Times New Roman" w:hAnsi="Times New Roman" w:cs="Times New Roman"/>
        </w:rPr>
      </w:pPr>
    </w:p>
    <w:p w14:paraId="5CA3DA88" w14:textId="02C46226" w:rsidR="00242156" w:rsidRDefault="00242156" w:rsidP="00242156">
      <w:pPr>
        <w:spacing w:line="360" w:lineRule="auto"/>
        <w:ind w:firstLine="708"/>
        <w:jc w:val="both"/>
        <w:rPr>
          <w:rFonts w:ascii="Times New Roman" w:hAnsi="Times New Roman" w:cs="Times New Roman"/>
          <w:lang w:val="es-MX"/>
        </w:rPr>
      </w:pPr>
      <w:r>
        <w:rPr>
          <w:rFonts w:ascii="Times New Roman" w:hAnsi="Times New Roman" w:cs="Times New Roman"/>
          <w:lang w:val="es-MX"/>
        </w:rPr>
        <w:t>3.3 Libertad</w:t>
      </w:r>
      <w:r w:rsidR="0059239B">
        <w:rPr>
          <w:rFonts w:ascii="Times New Roman" w:hAnsi="Times New Roman" w:cs="Times New Roman"/>
          <w:lang w:val="es-MX"/>
        </w:rPr>
        <w:t xml:space="preserve"> externa como extensión del </w:t>
      </w:r>
      <w:r>
        <w:rPr>
          <w:rFonts w:ascii="Times New Roman" w:hAnsi="Times New Roman" w:cs="Times New Roman"/>
          <w:lang w:val="es-MX"/>
        </w:rPr>
        <w:t>derecho innato</w:t>
      </w:r>
      <w:r w:rsidR="0059239B">
        <w:rPr>
          <w:rFonts w:ascii="Times New Roman" w:hAnsi="Times New Roman" w:cs="Times New Roman"/>
          <w:lang w:val="es-MX"/>
        </w:rPr>
        <w:t xml:space="preserve"> de la humanidad</w:t>
      </w:r>
    </w:p>
    <w:p w14:paraId="15038440" w14:textId="77777777" w:rsidR="00242156" w:rsidRDefault="00242156" w:rsidP="00242156">
      <w:pPr>
        <w:spacing w:line="360" w:lineRule="auto"/>
        <w:ind w:firstLine="708"/>
        <w:jc w:val="both"/>
        <w:rPr>
          <w:rFonts w:ascii="Times New Roman" w:hAnsi="Times New Roman" w:cs="Times New Roman"/>
          <w:lang w:val="es-MX"/>
        </w:rPr>
      </w:pPr>
    </w:p>
    <w:p w14:paraId="6008C414" w14:textId="211A7A12" w:rsidR="00242156" w:rsidRDefault="00900E54" w:rsidP="00242156">
      <w:pPr>
        <w:spacing w:line="360" w:lineRule="auto"/>
        <w:jc w:val="both"/>
        <w:rPr>
          <w:rFonts w:ascii="Times New Roman" w:hAnsi="Times New Roman" w:cs="Times New Roman"/>
          <w:lang w:val="es-MX"/>
        </w:rPr>
      </w:pPr>
      <w:r>
        <w:rPr>
          <w:rFonts w:ascii="Times New Roman" w:hAnsi="Times New Roman" w:cs="Times New Roman"/>
          <w:lang w:val="es-MX"/>
        </w:rPr>
        <w:t>En</w:t>
      </w:r>
      <w:r w:rsidR="00242156">
        <w:rPr>
          <w:rFonts w:ascii="Times New Roman" w:hAnsi="Times New Roman" w:cs="Times New Roman"/>
          <w:lang w:val="es-MX"/>
        </w:rPr>
        <w:t xml:space="preserve"> un tercer sentido, se puede pensar la libertad externa en cuanto se deriva de un derecho básico e innato de la humanidad que se posee antes de la condición jurídica misma, o un estado civil como tal.</w:t>
      </w:r>
      <w:r>
        <w:rPr>
          <w:rFonts w:ascii="Times New Roman" w:hAnsi="Times New Roman" w:cs="Times New Roman"/>
          <w:lang w:val="es-MX"/>
        </w:rPr>
        <w:t xml:space="preserve"> </w:t>
      </w:r>
      <w:r w:rsidR="00242156">
        <w:rPr>
          <w:rFonts w:ascii="Times New Roman" w:hAnsi="Times New Roman" w:cs="Times New Roman"/>
          <w:lang w:val="es-MX"/>
        </w:rPr>
        <w:t>La primera gran parte del libro se ocupa del derecho privado</w:t>
      </w:r>
      <w:r>
        <w:rPr>
          <w:rFonts w:ascii="Times New Roman" w:hAnsi="Times New Roman" w:cs="Times New Roman"/>
          <w:lang w:val="es-MX"/>
        </w:rPr>
        <w:t xml:space="preserve"> y en e</w:t>
      </w:r>
      <w:r w:rsidR="00242156">
        <w:rPr>
          <w:rFonts w:ascii="Times New Roman" w:hAnsi="Times New Roman" w:cs="Times New Roman"/>
          <w:lang w:val="es-MX"/>
        </w:rPr>
        <w:t>l segundo capítulo</w:t>
      </w:r>
      <w:r>
        <w:rPr>
          <w:rFonts w:ascii="Times New Roman" w:hAnsi="Times New Roman" w:cs="Times New Roman"/>
          <w:lang w:val="es-MX"/>
        </w:rPr>
        <w:t>, Ripstein</w:t>
      </w:r>
      <w:r w:rsidR="00242156">
        <w:rPr>
          <w:rFonts w:ascii="Times New Roman" w:hAnsi="Times New Roman" w:cs="Times New Roman"/>
          <w:lang w:val="es-MX"/>
        </w:rPr>
        <w:t xml:space="preserve"> nos habla del derecho innato de la humanidad. Esto supone que cada ser humano posee un derecho básico a la libertad que es universal e independiente de las condiciones sociales, materiales o cualquier otra contingencia.</w:t>
      </w:r>
      <w:r>
        <w:rPr>
          <w:rFonts w:ascii="Times New Roman" w:hAnsi="Times New Roman" w:cs="Times New Roman"/>
          <w:lang w:val="es-MX"/>
        </w:rPr>
        <w:t xml:space="preserve"> Este derecho innato a la libertad es un paso formal para un tipo de libertad que es civil y amparado por el derecho público. Esta última libertad civil,</w:t>
      </w:r>
      <w:r w:rsidR="00EA18D4">
        <w:rPr>
          <w:rFonts w:ascii="Times New Roman" w:hAnsi="Times New Roman" w:cs="Times New Roman"/>
          <w:lang w:val="es-MX"/>
        </w:rPr>
        <w:t xml:space="preserve"> como un derecho adquirido por encima del innato,</w:t>
      </w:r>
      <w:r>
        <w:rPr>
          <w:rFonts w:ascii="Times New Roman" w:hAnsi="Times New Roman" w:cs="Times New Roman"/>
          <w:lang w:val="es-MX"/>
        </w:rPr>
        <w:t xml:space="preserve"> sería precisamente la externa.</w:t>
      </w:r>
      <w:r w:rsidR="00242156">
        <w:rPr>
          <w:rFonts w:ascii="Times New Roman" w:hAnsi="Times New Roman" w:cs="Times New Roman"/>
          <w:lang w:val="es-MX"/>
        </w:rPr>
        <w:t xml:space="preserve"> </w:t>
      </w:r>
    </w:p>
    <w:p w14:paraId="1B9E5335" w14:textId="1170BD49" w:rsidR="00E23B4E" w:rsidRDefault="00900E54" w:rsidP="001F4926">
      <w:pPr>
        <w:spacing w:line="360" w:lineRule="auto"/>
        <w:jc w:val="both"/>
        <w:rPr>
          <w:rFonts w:ascii="Times New Roman" w:hAnsi="Times New Roman" w:cs="Times New Roman"/>
        </w:rPr>
      </w:pPr>
      <w:r>
        <w:rPr>
          <w:rFonts w:ascii="Times New Roman" w:hAnsi="Times New Roman" w:cs="Times New Roman"/>
          <w:lang w:val="es-MX"/>
        </w:rPr>
        <w:t xml:space="preserve">Ripstein plantea el derecho innato de la humanidad como una condición previa para otros derechos adquiridos, siendo un principio normativo que orienta toda ley (y derecho) posteriores. De esta forma, refiere Ripstein que: </w:t>
      </w:r>
      <w:r w:rsidR="001F4926" w:rsidRPr="001F4926">
        <w:rPr>
          <w:rFonts w:ascii="Times New Roman" w:hAnsi="Times New Roman" w:cs="Times New Roman"/>
        </w:rPr>
        <w:t>“El derecho innato de la humanidad es la base para cual</w:t>
      </w:r>
      <w:r w:rsidR="001F4926">
        <w:rPr>
          <w:rFonts w:ascii="Times New Roman" w:hAnsi="Times New Roman" w:cs="Times New Roman"/>
        </w:rPr>
        <w:t>es</w:t>
      </w:r>
      <w:r w:rsidR="001F4926" w:rsidRPr="001F4926">
        <w:rPr>
          <w:rFonts w:ascii="Times New Roman" w:hAnsi="Times New Roman" w:cs="Times New Roman"/>
        </w:rPr>
        <w:t>quier</w:t>
      </w:r>
      <w:r w:rsidR="001F4926">
        <w:rPr>
          <w:rFonts w:ascii="Times New Roman" w:hAnsi="Times New Roman" w:cs="Times New Roman"/>
        </w:rPr>
        <w:t>a</w:t>
      </w:r>
      <w:r w:rsidR="001F4926" w:rsidRPr="001F4926">
        <w:rPr>
          <w:rFonts w:ascii="Times New Roman" w:hAnsi="Times New Roman" w:cs="Times New Roman"/>
        </w:rPr>
        <w:t xml:space="preserve"> sub</w:t>
      </w:r>
      <w:r w:rsidR="001F4926">
        <w:rPr>
          <w:rFonts w:ascii="Times New Roman" w:hAnsi="Times New Roman" w:cs="Times New Roman"/>
        </w:rPr>
        <w:t>secuentes derechos que una persona debe tener, debido a que es el tener derecho para ser su propio señor/a que cada persona tiene, y así, como resultado, también un derecho que limita las formas en las cuales la fuerza pueda ser usada.</w:t>
      </w:r>
      <w:r w:rsidR="001F4926" w:rsidRPr="001F4926">
        <w:rPr>
          <w:rFonts w:ascii="Times New Roman" w:hAnsi="Times New Roman" w:cs="Times New Roman"/>
        </w:rPr>
        <w:t>”</w:t>
      </w:r>
      <w:r w:rsidR="00242156" w:rsidRPr="001F4926">
        <w:rPr>
          <w:rFonts w:ascii="Times New Roman" w:hAnsi="Times New Roman" w:cs="Times New Roman"/>
        </w:rPr>
        <w:t xml:space="preserve"> </w:t>
      </w:r>
      <w:r w:rsidR="001F4926" w:rsidRPr="00972C3A">
        <w:rPr>
          <w:rFonts w:ascii="Times New Roman" w:hAnsi="Times New Roman" w:cs="Times New Roman"/>
        </w:rPr>
        <w:t>(2009; p.56)</w:t>
      </w:r>
      <w:r>
        <w:rPr>
          <w:rFonts w:ascii="Times New Roman" w:hAnsi="Times New Roman" w:cs="Times New Roman"/>
        </w:rPr>
        <w:t xml:space="preserve"> A esta perspectiva, agrega Ripstein que: </w:t>
      </w:r>
      <w:r w:rsidR="001F4926">
        <w:rPr>
          <w:rFonts w:ascii="Times New Roman" w:hAnsi="Times New Roman" w:cs="Times New Roman"/>
        </w:rPr>
        <w:t>“En la medida en que cada persona actúe en conformidad con el derecho innato de otros, ninguna coerción es utilizada. El derecho a ejercer coerción es simplemente el derecho de que otros ejerciten su libertad de forma consistente con la de uno mismo.”</w:t>
      </w:r>
      <w:r w:rsidR="001F4926">
        <w:rPr>
          <w:rFonts w:ascii="Times New Roman" w:hAnsi="Times New Roman" w:cs="Times New Roman"/>
          <w:color w:val="EE0000"/>
        </w:rPr>
        <w:t xml:space="preserve"> </w:t>
      </w:r>
      <w:r w:rsidR="001F4926" w:rsidRPr="001F4926">
        <w:rPr>
          <w:rFonts w:ascii="Times New Roman" w:hAnsi="Times New Roman" w:cs="Times New Roman"/>
        </w:rPr>
        <w:t>(</w:t>
      </w:r>
      <w:r w:rsidRPr="00900E54">
        <w:rPr>
          <w:rFonts w:ascii="Times New Roman" w:hAnsi="Times New Roman" w:cs="Times New Roman"/>
          <w:i/>
          <w:iCs/>
        </w:rPr>
        <w:t>Ib.</w:t>
      </w:r>
      <w:r w:rsidR="001F4926" w:rsidRPr="001F4926">
        <w:rPr>
          <w:rFonts w:ascii="Times New Roman" w:hAnsi="Times New Roman" w:cs="Times New Roman"/>
        </w:rPr>
        <w:t>)</w:t>
      </w:r>
    </w:p>
    <w:p w14:paraId="6836989B" w14:textId="63570E33" w:rsidR="00242156" w:rsidRDefault="00900E54" w:rsidP="00242156">
      <w:pPr>
        <w:spacing w:line="360" w:lineRule="auto"/>
        <w:jc w:val="both"/>
        <w:rPr>
          <w:rFonts w:ascii="Times New Roman" w:hAnsi="Times New Roman" w:cs="Times New Roman"/>
        </w:rPr>
      </w:pPr>
      <w:r>
        <w:rPr>
          <w:rFonts w:ascii="Times New Roman" w:hAnsi="Times New Roman" w:cs="Times New Roman"/>
        </w:rPr>
        <w:t xml:space="preserve">Partiendo del derecho innato de la humanidad a su libertad como una idea normativa, Ripstein ubica los alcances que tiene esta noción en el derecho privado y público, cuando señala que: </w:t>
      </w:r>
      <w:r w:rsidR="001F4926">
        <w:rPr>
          <w:rFonts w:ascii="Times New Roman" w:hAnsi="Times New Roman" w:cs="Times New Roman"/>
        </w:rPr>
        <w:t xml:space="preserve">“Esta </w:t>
      </w:r>
      <w:r w:rsidR="00B855FF">
        <w:rPr>
          <w:rFonts w:ascii="Times New Roman" w:hAnsi="Times New Roman" w:cs="Times New Roman"/>
        </w:rPr>
        <w:t xml:space="preserve">misma estructura de libertad equitativa entendida como las restricciones sobre la coerción gobierna subsecuentes aspectos del derecho, </w:t>
      </w:r>
      <w:r>
        <w:rPr>
          <w:rFonts w:ascii="Times New Roman" w:hAnsi="Times New Roman" w:cs="Times New Roman"/>
        </w:rPr>
        <w:t>incluidos</w:t>
      </w:r>
      <w:r w:rsidR="00B855FF">
        <w:rPr>
          <w:rFonts w:ascii="Times New Roman" w:hAnsi="Times New Roman" w:cs="Times New Roman"/>
        </w:rPr>
        <w:t xml:space="preserve"> ambos, el derecho privado y el derecho público. En el derecho privado, estructura los derechos ulteriores que cada persona puede adquirir, y las restricciones sobre la capacidad para adquirir nuevos derechos. Al nivel del derecho público, también restringe los medios </w:t>
      </w:r>
      <w:r w:rsidR="00B855FF">
        <w:rPr>
          <w:rFonts w:ascii="Times New Roman" w:hAnsi="Times New Roman" w:cs="Times New Roman"/>
        </w:rPr>
        <w:lastRenderedPageBreak/>
        <w:t xml:space="preserve">disponibles para el estado para lograr sus propósitos públicos, e impone ciertos deberes obligatorios sobre sí.” </w:t>
      </w:r>
      <w:r w:rsidR="00242156" w:rsidRPr="00972C3A">
        <w:rPr>
          <w:rFonts w:ascii="Times New Roman" w:hAnsi="Times New Roman" w:cs="Times New Roman"/>
        </w:rPr>
        <w:t>(2009; p.56)</w:t>
      </w:r>
      <w:r w:rsidR="0059239B">
        <w:rPr>
          <w:rFonts w:ascii="Times New Roman" w:hAnsi="Times New Roman" w:cs="Times New Roman"/>
        </w:rPr>
        <w:t xml:space="preserve"> El derecho innato de la humanidad es la base para otro tipo de derechos.</w:t>
      </w:r>
    </w:p>
    <w:p w14:paraId="0F1D28E7" w14:textId="7C959844" w:rsidR="00900E54" w:rsidRDefault="00242156" w:rsidP="00242156">
      <w:pPr>
        <w:spacing w:line="360" w:lineRule="auto"/>
        <w:jc w:val="both"/>
        <w:rPr>
          <w:rFonts w:ascii="Times New Roman" w:hAnsi="Times New Roman" w:cs="Times New Roman"/>
          <w:lang w:val="es-MX"/>
        </w:rPr>
      </w:pPr>
      <w:r>
        <w:rPr>
          <w:rFonts w:ascii="Times New Roman" w:hAnsi="Times New Roman" w:cs="Times New Roman"/>
          <w:lang w:val="es-MX"/>
        </w:rPr>
        <w:t>El tercer capítulo se ocupa de los derechos adquiridos, como unos que son distintos del derecho innato</w:t>
      </w:r>
      <w:r w:rsidR="0059239B">
        <w:rPr>
          <w:rFonts w:ascii="Times New Roman" w:hAnsi="Times New Roman" w:cs="Times New Roman"/>
          <w:lang w:val="es-MX"/>
        </w:rPr>
        <w:t xml:space="preserve"> y le presuponen</w:t>
      </w:r>
      <w:r>
        <w:rPr>
          <w:rFonts w:ascii="Times New Roman" w:hAnsi="Times New Roman" w:cs="Times New Roman"/>
          <w:lang w:val="es-MX"/>
        </w:rPr>
        <w:t>. Ripstein analiza de qué forma los individuos pueden adquirir derechos sobre objetos externos, es decir, a algo distinto que a sus propias personas.</w:t>
      </w:r>
      <w:r w:rsidR="00900E54">
        <w:rPr>
          <w:rFonts w:ascii="Times New Roman" w:hAnsi="Times New Roman" w:cs="Times New Roman"/>
          <w:lang w:val="es-MX"/>
        </w:rPr>
        <w:t xml:space="preserve"> Esto abre la perspectiva de los derechos a la propiedad, que representan un núcleo importante del derecho privado</w:t>
      </w:r>
      <w:r w:rsidR="0059239B">
        <w:rPr>
          <w:rFonts w:ascii="Times New Roman" w:hAnsi="Times New Roman" w:cs="Times New Roman"/>
          <w:lang w:val="es-MX"/>
        </w:rPr>
        <w:t xml:space="preserve"> en la obra de Kant</w:t>
      </w:r>
      <w:r w:rsidR="00900E54">
        <w:rPr>
          <w:rFonts w:ascii="Times New Roman" w:hAnsi="Times New Roman" w:cs="Times New Roman"/>
          <w:lang w:val="es-MX"/>
        </w:rPr>
        <w:t xml:space="preserve">. </w:t>
      </w:r>
    </w:p>
    <w:p w14:paraId="5FAAF3C1" w14:textId="39B9B625" w:rsidR="00B855FF" w:rsidRDefault="0059239B" w:rsidP="00242156">
      <w:pPr>
        <w:spacing w:line="360" w:lineRule="auto"/>
        <w:jc w:val="both"/>
        <w:rPr>
          <w:rFonts w:ascii="Times New Roman" w:hAnsi="Times New Roman" w:cs="Times New Roman"/>
          <w:lang w:val="en-US"/>
        </w:rPr>
      </w:pPr>
      <w:r>
        <w:rPr>
          <w:rFonts w:ascii="Times New Roman" w:hAnsi="Times New Roman" w:cs="Times New Roman"/>
          <w:lang w:val="es-MX"/>
        </w:rPr>
        <w:t>El derecho innato a la humanidad se refiere a la soberanía y falta de impedimento para dirigir la propia persona desde la encarnación de su propio cuerpo. Los derechos adquiridos que se siguen extienden esa libertad jurídica. Mientras que la libertad como algo innato apunta principalmente al cuerpo, la libertad de algunos derechos adquiridos expande el dominio de la libertad externa</w:t>
      </w:r>
      <w:r w:rsidR="00EA18D4">
        <w:rPr>
          <w:rFonts w:ascii="Times New Roman" w:hAnsi="Times New Roman" w:cs="Times New Roman"/>
          <w:lang w:val="es-MX"/>
        </w:rPr>
        <w:t xml:space="preserve"> en las relaciones interpersonales</w:t>
      </w:r>
      <w:r>
        <w:rPr>
          <w:rFonts w:ascii="Times New Roman" w:hAnsi="Times New Roman" w:cs="Times New Roman"/>
          <w:lang w:val="es-MX"/>
        </w:rPr>
        <w:t xml:space="preserve">. Ripstein señala que: </w:t>
      </w:r>
      <w:r w:rsidR="006A1CBD">
        <w:rPr>
          <w:rFonts w:ascii="Times New Roman" w:hAnsi="Times New Roman" w:cs="Times New Roman"/>
          <w:lang w:val="es-MX"/>
        </w:rPr>
        <w:t>“El derecho innato de la humanidad no presupone la existencia de medios para establecer y perseguir propósitos ajenos distintos al propio cuerpo de cada persona. Una vez que se introduce la posibilidad de que haya tales medios externos, el principio universal del derecho debe extenderse para hacer de su uso algo consistente con la libertad de cada persona.”</w:t>
      </w:r>
      <w:r w:rsidR="006A1CBD" w:rsidRPr="006A1CBD">
        <w:rPr>
          <w:rFonts w:ascii="Times New Roman" w:hAnsi="Times New Roman" w:cs="Times New Roman"/>
        </w:rPr>
        <w:t xml:space="preserve"> </w:t>
      </w:r>
      <w:r w:rsidR="006A1CBD" w:rsidRPr="008A416F">
        <w:rPr>
          <w:rFonts w:ascii="Times New Roman" w:hAnsi="Times New Roman" w:cs="Times New Roman"/>
          <w:lang w:val="en-US"/>
        </w:rPr>
        <w:t>(2009; p.85)</w:t>
      </w:r>
    </w:p>
    <w:p w14:paraId="7046C162" w14:textId="3EE0AE66" w:rsidR="00E23B4E" w:rsidRPr="00635A1A" w:rsidRDefault="0059239B" w:rsidP="006A1CBD">
      <w:pPr>
        <w:spacing w:line="360" w:lineRule="auto"/>
        <w:jc w:val="both"/>
        <w:rPr>
          <w:rFonts w:ascii="Times New Roman" w:hAnsi="Times New Roman" w:cs="Times New Roman"/>
        </w:rPr>
      </w:pPr>
      <w:r w:rsidRPr="0059239B">
        <w:rPr>
          <w:rFonts w:ascii="Times New Roman" w:hAnsi="Times New Roman" w:cs="Times New Roman"/>
        </w:rPr>
        <w:t>E</w:t>
      </w:r>
      <w:r>
        <w:rPr>
          <w:rFonts w:ascii="Times New Roman" w:hAnsi="Times New Roman" w:cs="Times New Roman"/>
        </w:rPr>
        <w:t xml:space="preserve">l derecho a la propiedad es un tipo de derecho adquirido bajo el amparo de instituciones legítimas correspondientes, en un horizonte civil de leyes públicas. Ripstein puntualiza, respecto a la expansión de los derechos externos que: </w:t>
      </w:r>
      <w:r w:rsidR="006A1CBD">
        <w:rPr>
          <w:rFonts w:ascii="Times New Roman" w:hAnsi="Times New Roman" w:cs="Times New Roman"/>
        </w:rPr>
        <w:t>“</w:t>
      </w:r>
      <w:r w:rsidR="006A1CBD" w:rsidRPr="006A1CBD">
        <w:rPr>
          <w:rFonts w:ascii="Times New Roman" w:hAnsi="Times New Roman" w:cs="Times New Roman"/>
        </w:rPr>
        <w:t>Tal extensión debe ser f</w:t>
      </w:r>
      <w:r w:rsidR="006A1CBD">
        <w:rPr>
          <w:rFonts w:ascii="Times New Roman" w:hAnsi="Times New Roman" w:cs="Times New Roman"/>
        </w:rPr>
        <w:t>ormal: si los objetos utilizables deben ser usados legítimamente, las personas deben tenerlos disponibles para el uso de cuales fueran los propósitos que se establezcan, restringidos solamente por el derecho de otros para usar sus medios externos como vean adecuado, en lugar de tener su base en los fines particulares que son perseguidos.”</w:t>
      </w:r>
      <w:r w:rsidR="006A1CBD" w:rsidRPr="00635A1A">
        <w:rPr>
          <w:rFonts w:ascii="Times New Roman" w:hAnsi="Times New Roman" w:cs="Times New Roman"/>
        </w:rPr>
        <w:t xml:space="preserve"> </w:t>
      </w:r>
      <w:r w:rsidR="006A1CBD" w:rsidRPr="00635A1A">
        <w:rPr>
          <w:rFonts w:ascii="Times New Roman" w:hAnsi="Times New Roman" w:cs="Times New Roman"/>
        </w:rPr>
        <w:t>(2009; p.85)</w:t>
      </w:r>
    </w:p>
    <w:p w14:paraId="5CAE34FA" w14:textId="27B97854" w:rsidR="00242156" w:rsidRPr="0059239B" w:rsidRDefault="0059239B" w:rsidP="00635A1A">
      <w:pPr>
        <w:spacing w:line="360" w:lineRule="auto"/>
        <w:jc w:val="both"/>
        <w:rPr>
          <w:rFonts w:ascii="Times New Roman" w:hAnsi="Times New Roman" w:cs="Times New Roman"/>
        </w:rPr>
      </w:pPr>
      <w:r>
        <w:rPr>
          <w:rFonts w:ascii="Times New Roman" w:hAnsi="Times New Roman" w:cs="Times New Roman"/>
        </w:rPr>
        <w:t xml:space="preserve">Existe una diferencia en los modos en que se adquieren los dos tipos de derechos mencionados. El tipo de derecho innato de la humanidad a su libertad es un presupuesto normativo, y como su nombre lo dice, es inherente a la persona. Por otro lado: </w:t>
      </w:r>
      <w:r w:rsidR="00635A1A" w:rsidRPr="00635A1A">
        <w:rPr>
          <w:rFonts w:ascii="Times New Roman" w:hAnsi="Times New Roman" w:cs="Times New Roman"/>
        </w:rPr>
        <w:t>“Los derechos adquiridos requieren actos afirmativos para establecerlos, pe</w:t>
      </w:r>
      <w:r w:rsidR="00635A1A">
        <w:rPr>
          <w:rFonts w:ascii="Times New Roman" w:hAnsi="Times New Roman" w:cs="Times New Roman"/>
        </w:rPr>
        <w:t>ro la forma de los derechos, incluidas las formas en las cuales restringen la libertad de otros, son conceptualmente previas a las preguntas sobre su modo de adquisición.</w:t>
      </w:r>
      <w:r w:rsidR="00635A1A" w:rsidRPr="00635A1A">
        <w:rPr>
          <w:rFonts w:ascii="Times New Roman" w:hAnsi="Times New Roman" w:cs="Times New Roman"/>
        </w:rPr>
        <w:t xml:space="preserve">” </w:t>
      </w:r>
      <w:r w:rsidR="00242156" w:rsidRPr="0059239B">
        <w:rPr>
          <w:rFonts w:ascii="Times New Roman" w:hAnsi="Times New Roman" w:cs="Times New Roman"/>
        </w:rPr>
        <w:t>(2009; p.85)</w:t>
      </w:r>
    </w:p>
    <w:p w14:paraId="416320A5" w14:textId="661BB1C5" w:rsidR="00635A1A" w:rsidRDefault="0059239B" w:rsidP="00242156">
      <w:pPr>
        <w:spacing w:line="360" w:lineRule="auto"/>
        <w:jc w:val="both"/>
        <w:rPr>
          <w:rFonts w:ascii="Times New Roman" w:hAnsi="Times New Roman" w:cs="Times New Roman"/>
        </w:rPr>
      </w:pPr>
      <w:r>
        <w:rPr>
          <w:rFonts w:ascii="Times New Roman" w:hAnsi="Times New Roman" w:cs="Times New Roman"/>
          <w:lang w:val="es-MX"/>
        </w:rPr>
        <w:lastRenderedPageBreak/>
        <w:t>Es necesaria una transición hacia el estado civil para poder garantizar los derechos</w:t>
      </w:r>
      <w:r>
        <w:rPr>
          <w:rFonts w:ascii="Times New Roman" w:hAnsi="Times New Roman" w:cs="Times New Roman"/>
          <w:lang w:val="es-MX"/>
        </w:rPr>
        <w:t xml:space="preserve"> adquiridos. En e</w:t>
      </w:r>
      <w:r w:rsidR="00242156">
        <w:rPr>
          <w:rFonts w:ascii="Times New Roman" w:hAnsi="Times New Roman" w:cs="Times New Roman"/>
          <w:lang w:val="es-MX"/>
        </w:rPr>
        <w:t>l sexto capítulo</w:t>
      </w:r>
      <w:r>
        <w:rPr>
          <w:rFonts w:ascii="Times New Roman" w:hAnsi="Times New Roman" w:cs="Times New Roman"/>
          <w:lang w:val="es-MX"/>
        </w:rPr>
        <w:t xml:space="preserve"> se hacía mención a los tres defectos del estado natural, y de qué forma el derecho público puede solucionarles. </w:t>
      </w:r>
      <w:r w:rsidR="00242156" w:rsidRPr="0059239B">
        <w:rPr>
          <w:rFonts w:ascii="Times New Roman" w:hAnsi="Times New Roman" w:cs="Times New Roman"/>
        </w:rPr>
        <w:t xml:space="preserve">Ripstein </w:t>
      </w:r>
      <w:r w:rsidRPr="0059239B">
        <w:rPr>
          <w:rFonts w:ascii="Times New Roman" w:hAnsi="Times New Roman" w:cs="Times New Roman"/>
        </w:rPr>
        <w:t>enfatiza el sentido omnilateral del derecho público cuando re</w:t>
      </w:r>
      <w:r>
        <w:rPr>
          <w:rFonts w:ascii="Times New Roman" w:hAnsi="Times New Roman" w:cs="Times New Roman"/>
        </w:rPr>
        <w:t>fiere que</w:t>
      </w:r>
      <w:r w:rsidR="00242156" w:rsidRPr="0059239B">
        <w:rPr>
          <w:rFonts w:ascii="Times New Roman" w:hAnsi="Times New Roman" w:cs="Times New Roman"/>
        </w:rPr>
        <w:t>:</w:t>
      </w:r>
      <w:r>
        <w:rPr>
          <w:rFonts w:ascii="Times New Roman" w:hAnsi="Times New Roman" w:cs="Times New Roman"/>
        </w:rPr>
        <w:t xml:space="preserve"> </w:t>
      </w:r>
      <w:r w:rsidR="00635A1A" w:rsidRPr="00635A1A">
        <w:rPr>
          <w:rFonts w:ascii="Times New Roman" w:hAnsi="Times New Roman" w:cs="Times New Roman"/>
        </w:rPr>
        <w:t xml:space="preserve">“Kant caracteriza el estado de naturaleza como un </w:t>
      </w:r>
      <w:r w:rsidR="00635A1A">
        <w:rPr>
          <w:rFonts w:ascii="Times New Roman" w:hAnsi="Times New Roman" w:cs="Times New Roman"/>
        </w:rPr>
        <w:t>s</w:t>
      </w:r>
      <w:r w:rsidR="00635A1A" w:rsidRPr="00635A1A">
        <w:rPr>
          <w:rFonts w:ascii="Times New Roman" w:hAnsi="Times New Roman" w:cs="Times New Roman"/>
        </w:rPr>
        <w:t>istema de der</w:t>
      </w:r>
      <w:r w:rsidR="00635A1A">
        <w:rPr>
          <w:rFonts w:ascii="Times New Roman" w:hAnsi="Times New Roman" w:cs="Times New Roman"/>
        </w:rPr>
        <w:t>echos privados sin el derecho público. El aparato de derechos privados aplica a las transacciones en tal estado, pero sujeto a tres defectos que hacen a esa aplicación meramente provisional. Cada uno de los defectos reflejan las dificultades de las acciones unilaterales.</w:t>
      </w:r>
      <w:r w:rsidR="00635A1A" w:rsidRPr="00635A1A">
        <w:rPr>
          <w:rFonts w:ascii="Times New Roman" w:hAnsi="Times New Roman" w:cs="Times New Roman"/>
        </w:rPr>
        <w:t>”</w:t>
      </w:r>
      <w:r w:rsidR="00635A1A">
        <w:rPr>
          <w:rFonts w:ascii="Times New Roman" w:hAnsi="Times New Roman" w:cs="Times New Roman"/>
        </w:rPr>
        <w:t xml:space="preserve"> </w:t>
      </w:r>
      <w:r w:rsidR="00635A1A" w:rsidRPr="00635A1A">
        <w:rPr>
          <w:rFonts w:ascii="Times New Roman" w:hAnsi="Times New Roman" w:cs="Times New Roman"/>
        </w:rPr>
        <w:t>(2009; p.181)</w:t>
      </w:r>
    </w:p>
    <w:p w14:paraId="1CEA028E" w14:textId="3A8D3307" w:rsidR="00242156" w:rsidRDefault="0059239B" w:rsidP="00920C65">
      <w:pPr>
        <w:spacing w:line="360" w:lineRule="auto"/>
        <w:jc w:val="both"/>
        <w:rPr>
          <w:rFonts w:ascii="Times New Roman" w:hAnsi="Times New Roman" w:cs="Times New Roman"/>
          <w:lang w:val="en-US"/>
        </w:rPr>
      </w:pPr>
      <w:r>
        <w:rPr>
          <w:rFonts w:ascii="Times New Roman" w:hAnsi="Times New Roman" w:cs="Times New Roman"/>
        </w:rPr>
        <w:t xml:space="preserve">Las transacciones, por ejemplo, de propiedad o servicios, necesitan un horizonte legal, y en este sentido, Ripstein indica que: </w:t>
      </w:r>
      <w:r w:rsidR="00635A1A">
        <w:rPr>
          <w:rFonts w:ascii="Times New Roman" w:hAnsi="Times New Roman" w:cs="Times New Roman"/>
        </w:rPr>
        <w:t xml:space="preserve">“Los objetos de elección no pueden ser adquiridos sin una autorización pública de adquisición; los derechos privados no pueden hacerse cumplir sin un mecanismo público a través del cual la obligación queda autorizada por la ley pública; los derechos privados son indeterminados en su aplicación a particulares sin un arbitrio autorizado públicamente.” </w:t>
      </w:r>
      <w:r w:rsidR="00635A1A" w:rsidRPr="00D475FD">
        <w:rPr>
          <w:rFonts w:ascii="Times New Roman" w:hAnsi="Times New Roman" w:cs="Times New Roman"/>
        </w:rPr>
        <w:t>(2009; p.181)</w:t>
      </w:r>
      <w:r>
        <w:rPr>
          <w:rFonts w:ascii="Times New Roman" w:hAnsi="Times New Roman" w:cs="Times New Roman"/>
        </w:rPr>
        <w:t xml:space="preserve"> El punto de vista omnilateral, en este sentido, representa el sentido del derecho público, y extiende de esta forma, el derecho innato de la humanidad, desde una libertad innata hacia una libertad jurídica de actos exteriores. Como Ripstein refiere: </w:t>
      </w:r>
      <w:r w:rsidR="00635A1A" w:rsidRPr="00920C65">
        <w:rPr>
          <w:rFonts w:ascii="Times New Roman" w:hAnsi="Times New Roman" w:cs="Times New Roman"/>
        </w:rPr>
        <w:t>“</w:t>
      </w:r>
      <w:r w:rsidR="00920C65" w:rsidRPr="00920C65">
        <w:rPr>
          <w:rFonts w:ascii="Times New Roman" w:hAnsi="Times New Roman" w:cs="Times New Roman"/>
        </w:rPr>
        <w:t>Incluso el derecho innato de la humanidad es inseguro en tal co</w:t>
      </w:r>
      <w:r w:rsidR="00920C65">
        <w:rPr>
          <w:rFonts w:ascii="Times New Roman" w:hAnsi="Times New Roman" w:cs="Times New Roman"/>
        </w:rPr>
        <w:t xml:space="preserve">ndición, tanto porque no hay remedio posible en caso de completarse un perjuicio en contra de una persona, y porque aún el derecho protectivo para defender tu propia persona en contra de un ataque que se lleva a cabo es indeterminado en su aplicación. </w:t>
      </w:r>
      <w:r w:rsidR="00920C65" w:rsidRPr="00920C65">
        <w:rPr>
          <w:rFonts w:ascii="Times New Roman" w:hAnsi="Times New Roman" w:cs="Times New Roman"/>
        </w:rPr>
        <w:t xml:space="preserve">Estos problemas solo pueden ser resueltos mediante una forma de </w:t>
      </w:r>
      <w:r w:rsidR="00920C65">
        <w:rPr>
          <w:rFonts w:ascii="Times New Roman" w:hAnsi="Times New Roman" w:cs="Times New Roman"/>
        </w:rPr>
        <w:t>asociación capaz de hacer leyes en nombre de todos, y autorizando ambos, el hacerse cumplir y la adjudicación bajo el amparo de la ley.</w:t>
      </w:r>
      <w:r w:rsidR="00635A1A" w:rsidRPr="00920C65">
        <w:rPr>
          <w:rFonts w:ascii="Times New Roman" w:hAnsi="Times New Roman" w:cs="Times New Roman"/>
        </w:rPr>
        <w:t>”</w:t>
      </w:r>
      <w:r w:rsidR="00920C65" w:rsidRPr="00920C65">
        <w:rPr>
          <w:rFonts w:ascii="Times New Roman" w:hAnsi="Times New Roman" w:cs="Times New Roman"/>
        </w:rPr>
        <w:t xml:space="preserve"> </w:t>
      </w:r>
      <w:r w:rsidR="00242156" w:rsidRPr="00BB43A5">
        <w:rPr>
          <w:rFonts w:ascii="Times New Roman" w:hAnsi="Times New Roman" w:cs="Times New Roman"/>
          <w:lang w:val="en-US"/>
        </w:rPr>
        <w:t>(2009; p.181)</w:t>
      </w:r>
    </w:p>
    <w:p w14:paraId="4565680A" w14:textId="53804654" w:rsidR="0059239B" w:rsidRPr="0059239B" w:rsidRDefault="0059239B" w:rsidP="00920C65">
      <w:pPr>
        <w:spacing w:line="360" w:lineRule="auto"/>
        <w:jc w:val="both"/>
        <w:rPr>
          <w:rFonts w:ascii="Times New Roman" w:hAnsi="Times New Roman" w:cs="Times New Roman"/>
        </w:rPr>
      </w:pPr>
      <w:r w:rsidRPr="0059239B">
        <w:rPr>
          <w:rFonts w:ascii="Times New Roman" w:hAnsi="Times New Roman" w:cs="Times New Roman"/>
        </w:rPr>
        <w:t>Por lo revisado, se p</w:t>
      </w:r>
      <w:r>
        <w:rPr>
          <w:rFonts w:ascii="Times New Roman" w:hAnsi="Times New Roman" w:cs="Times New Roman"/>
        </w:rPr>
        <w:t>uede considerar que la libertad externa es una extensión del derecho innato a la humanidad, y en cuanto se entiende formalmente en tanto un derecho adquirido, presupone y requiere, el horizonte de un marco legal público que se oriente por el sentido normativo de la libertad</w:t>
      </w:r>
      <w:r w:rsidR="00EA18D4">
        <w:rPr>
          <w:rFonts w:ascii="Times New Roman" w:hAnsi="Times New Roman" w:cs="Times New Roman"/>
        </w:rPr>
        <w:t>;</w:t>
      </w:r>
      <w:r>
        <w:rPr>
          <w:rFonts w:ascii="Times New Roman" w:hAnsi="Times New Roman" w:cs="Times New Roman"/>
        </w:rPr>
        <w:t xml:space="preserve"> Esto podría considerarse como una libertad igual para todos. </w:t>
      </w:r>
    </w:p>
    <w:p w14:paraId="24B9A390" w14:textId="77777777" w:rsidR="00242156" w:rsidRPr="0059239B" w:rsidRDefault="00242156" w:rsidP="00242156">
      <w:pPr>
        <w:spacing w:line="360" w:lineRule="auto"/>
        <w:jc w:val="both"/>
        <w:rPr>
          <w:rFonts w:ascii="Times New Roman" w:hAnsi="Times New Roman" w:cs="Times New Roman"/>
        </w:rPr>
      </w:pPr>
    </w:p>
    <w:p w14:paraId="00C49EDD" w14:textId="77777777" w:rsidR="00242156" w:rsidRDefault="00242156" w:rsidP="00242156">
      <w:pPr>
        <w:spacing w:line="360" w:lineRule="auto"/>
        <w:ind w:firstLine="708"/>
        <w:jc w:val="both"/>
        <w:rPr>
          <w:rFonts w:ascii="Times New Roman" w:hAnsi="Times New Roman" w:cs="Times New Roman"/>
          <w:lang w:val="es-MX"/>
        </w:rPr>
      </w:pPr>
      <w:r>
        <w:rPr>
          <w:rFonts w:ascii="Times New Roman" w:hAnsi="Times New Roman" w:cs="Times New Roman"/>
          <w:lang w:val="es-MX"/>
        </w:rPr>
        <w:t>3.4 Libertad externa como equidad</w:t>
      </w:r>
    </w:p>
    <w:p w14:paraId="070EEA63" w14:textId="77777777" w:rsidR="0059239B" w:rsidRDefault="0059239B" w:rsidP="00242156">
      <w:pPr>
        <w:spacing w:line="360" w:lineRule="auto"/>
        <w:jc w:val="both"/>
        <w:rPr>
          <w:rFonts w:ascii="Times New Roman" w:hAnsi="Times New Roman" w:cs="Times New Roman"/>
          <w:lang w:val="es-MX"/>
        </w:rPr>
      </w:pPr>
    </w:p>
    <w:p w14:paraId="6E728100" w14:textId="36B7195F" w:rsidR="000D1B41" w:rsidRDefault="00242156" w:rsidP="000D1B41">
      <w:pPr>
        <w:spacing w:line="360" w:lineRule="auto"/>
        <w:jc w:val="both"/>
        <w:rPr>
          <w:rFonts w:ascii="Times New Roman" w:hAnsi="Times New Roman" w:cs="Times New Roman"/>
          <w:lang w:val="es-MX"/>
        </w:rPr>
      </w:pPr>
      <w:r>
        <w:rPr>
          <w:rFonts w:ascii="Times New Roman" w:hAnsi="Times New Roman" w:cs="Times New Roman"/>
          <w:lang w:val="es-MX"/>
        </w:rPr>
        <w:lastRenderedPageBreak/>
        <w:t>En un cuarto sentido, la libertad externa se piensa como bajo el marco de una condición de equidad,</w:t>
      </w:r>
      <w:r w:rsidR="000D1B41">
        <w:rPr>
          <w:rFonts w:ascii="Times New Roman" w:hAnsi="Times New Roman" w:cs="Times New Roman"/>
          <w:lang w:val="es-MX"/>
        </w:rPr>
        <w:t xml:space="preserve"> lo cual tienes diversos matices. En primer lugar, se piensa que, para todos, por igual, </w:t>
      </w:r>
      <w:r>
        <w:rPr>
          <w:rFonts w:ascii="Times New Roman" w:hAnsi="Times New Roman" w:cs="Times New Roman"/>
          <w:lang w:val="es-MX"/>
        </w:rPr>
        <w:t xml:space="preserve">estando bajo la coacción de la ley pública, </w:t>
      </w:r>
      <w:r w:rsidR="0059239B">
        <w:rPr>
          <w:rFonts w:ascii="Times New Roman" w:hAnsi="Times New Roman" w:cs="Times New Roman"/>
          <w:lang w:val="es-MX"/>
        </w:rPr>
        <w:t>nos</w:t>
      </w:r>
      <w:r>
        <w:rPr>
          <w:rFonts w:ascii="Times New Roman" w:hAnsi="Times New Roman" w:cs="Times New Roman"/>
          <w:lang w:val="es-MX"/>
        </w:rPr>
        <w:t xml:space="preserve"> enc</w:t>
      </w:r>
      <w:r w:rsidR="0059239B">
        <w:rPr>
          <w:rFonts w:ascii="Times New Roman" w:hAnsi="Times New Roman" w:cs="Times New Roman"/>
          <w:lang w:val="es-MX"/>
        </w:rPr>
        <w:t>o</w:t>
      </w:r>
      <w:r>
        <w:rPr>
          <w:rFonts w:ascii="Times New Roman" w:hAnsi="Times New Roman" w:cs="Times New Roman"/>
          <w:lang w:val="es-MX"/>
        </w:rPr>
        <w:t>ntra</w:t>
      </w:r>
      <w:r w:rsidR="0059239B">
        <w:rPr>
          <w:rFonts w:ascii="Times New Roman" w:hAnsi="Times New Roman" w:cs="Times New Roman"/>
          <w:lang w:val="es-MX"/>
        </w:rPr>
        <w:t>mos</w:t>
      </w:r>
      <w:r>
        <w:rPr>
          <w:rFonts w:ascii="Times New Roman" w:hAnsi="Times New Roman" w:cs="Times New Roman"/>
          <w:lang w:val="es-MX"/>
        </w:rPr>
        <w:t xml:space="preserve"> en reciprocidad de los límites de </w:t>
      </w:r>
      <w:r w:rsidR="0059239B">
        <w:rPr>
          <w:rFonts w:ascii="Times New Roman" w:hAnsi="Times New Roman" w:cs="Times New Roman"/>
          <w:lang w:val="es-MX"/>
        </w:rPr>
        <w:t>nuestros</w:t>
      </w:r>
      <w:r>
        <w:rPr>
          <w:rFonts w:ascii="Times New Roman" w:hAnsi="Times New Roman" w:cs="Times New Roman"/>
          <w:lang w:val="es-MX"/>
        </w:rPr>
        <w:t xml:space="preserve"> actos.</w:t>
      </w:r>
      <w:r w:rsidR="000D1B41">
        <w:rPr>
          <w:rFonts w:ascii="Times New Roman" w:hAnsi="Times New Roman" w:cs="Times New Roman"/>
          <w:lang w:val="es-MX"/>
        </w:rPr>
        <w:t xml:space="preserve"> En este sentido la libertad externa es equitativa, porque nuestros límites son los mismos: los otros y sus propias libertades. </w:t>
      </w:r>
    </w:p>
    <w:p w14:paraId="7207CF5C" w14:textId="10A4A5A0" w:rsidR="006A692C" w:rsidRDefault="000D1B41" w:rsidP="006A692C">
      <w:pPr>
        <w:spacing w:line="360" w:lineRule="auto"/>
        <w:jc w:val="both"/>
        <w:rPr>
          <w:rFonts w:ascii="Times New Roman" w:hAnsi="Times New Roman" w:cs="Times New Roman"/>
          <w:lang w:val="es-MX"/>
        </w:rPr>
      </w:pPr>
      <w:r>
        <w:rPr>
          <w:rFonts w:ascii="Times New Roman" w:hAnsi="Times New Roman" w:cs="Times New Roman"/>
          <w:lang w:val="es-MX"/>
        </w:rPr>
        <w:t>En segundo lugar, l</w:t>
      </w:r>
      <w:r w:rsidR="00242156">
        <w:rPr>
          <w:rFonts w:ascii="Times New Roman" w:hAnsi="Times New Roman" w:cs="Times New Roman"/>
          <w:lang w:val="es-MX"/>
        </w:rPr>
        <w:t>a condición de equidad respecto de la libertad y las leyes se amplía a la igualdad de oportunidades, lo cual, desde el contexto de Kant, supone una crítica a la nobleza y a los cargos hereditarios.</w:t>
      </w:r>
      <w:r>
        <w:rPr>
          <w:rFonts w:ascii="Times New Roman" w:hAnsi="Times New Roman" w:cs="Times New Roman"/>
          <w:lang w:val="es-MX"/>
        </w:rPr>
        <w:t xml:space="preserve"> En este sentido la libertad como equidad se traduce en la posibilidad de </w:t>
      </w:r>
      <w:r w:rsidR="00DE1F82">
        <w:rPr>
          <w:rFonts w:ascii="Times New Roman" w:hAnsi="Times New Roman" w:cs="Times New Roman"/>
          <w:lang w:val="es-MX"/>
        </w:rPr>
        <w:t xml:space="preserve">poder </w:t>
      </w:r>
      <w:r>
        <w:rPr>
          <w:rFonts w:ascii="Times New Roman" w:hAnsi="Times New Roman" w:cs="Times New Roman"/>
          <w:lang w:val="es-MX"/>
        </w:rPr>
        <w:t>mejorar</w:t>
      </w:r>
      <w:r w:rsidR="00DE1F82">
        <w:rPr>
          <w:rFonts w:ascii="Times New Roman" w:hAnsi="Times New Roman" w:cs="Times New Roman"/>
          <w:lang w:val="es-MX"/>
        </w:rPr>
        <w:t>se</w:t>
      </w:r>
      <w:r>
        <w:rPr>
          <w:rFonts w:ascii="Times New Roman" w:hAnsi="Times New Roman" w:cs="Times New Roman"/>
          <w:lang w:val="es-MX"/>
        </w:rPr>
        <w:t xml:space="preserve"> por medio del mérito, la virtud, los talentos y la fortuna. </w:t>
      </w:r>
      <w:r w:rsidR="006A692C">
        <w:rPr>
          <w:rFonts w:ascii="Times New Roman" w:hAnsi="Times New Roman" w:cs="Times New Roman"/>
          <w:lang w:val="es-MX"/>
        </w:rPr>
        <w:t>El noveno capítulo refiere un desarrollo de la redistribución y la equidad de oportunidades</w:t>
      </w:r>
      <w:r w:rsidR="006A692C">
        <w:rPr>
          <w:rFonts w:ascii="Times New Roman" w:hAnsi="Times New Roman" w:cs="Times New Roman"/>
          <w:lang w:val="es-MX"/>
        </w:rPr>
        <w:t xml:space="preserve">, en donde </w:t>
      </w:r>
      <w:r w:rsidR="006A692C">
        <w:rPr>
          <w:rFonts w:ascii="Times New Roman" w:hAnsi="Times New Roman" w:cs="Times New Roman"/>
          <w:lang w:val="es-MX"/>
        </w:rPr>
        <w:t>Ripstein interpreta que Kant no habla de una redistribución material, sino de condiciones y mecanismos para que se permita la igualdad de oportunidades.</w:t>
      </w:r>
      <w:r w:rsidR="006A692C">
        <w:rPr>
          <w:rFonts w:ascii="Times New Roman" w:hAnsi="Times New Roman" w:cs="Times New Roman"/>
          <w:lang w:val="es-MX"/>
        </w:rPr>
        <w:t xml:space="preserve"> </w:t>
      </w:r>
      <w:r w:rsidR="006A692C">
        <w:rPr>
          <w:rFonts w:ascii="Times New Roman" w:hAnsi="Times New Roman" w:cs="Times New Roman"/>
          <w:lang w:val="es-MX"/>
        </w:rPr>
        <w:t xml:space="preserve">En este sentido, la intervención del estado se debe limitar a quitar obstáculos estructurales que imposibiliten una libertad a todos por igual. </w:t>
      </w:r>
    </w:p>
    <w:p w14:paraId="1596EB4C" w14:textId="4B8F4E8A" w:rsidR="000D1B41" w:rsidRDefault="000D1B41" w:rsidP="00242156">
      <w:pPr>
        <w:spacing w:line="360" w:lineRule="auto"/>
        <w:jc w:val="both"/>
        <w:rPr>
          <w:rFonts w:ascii="Times New Roman" w:hAnsi="Times New Roman" w:cs="Times New Roman"/>
          <w:lang w:val="es-MX"/>
        </w:rPr>
      </w:pPr>
      <w:r>
        <w:rPr>
          <w:rFonts w:ascii="Times New Roman" w:hAnsi="Times New Roman" w:cs="Times New Roman"/>
          <w:lang w:val="es-MX"/>
        </w:rPr>
        <w:t xml:space="preserve">En un tercer sentido, la libertad se entiende como igual para todos </w:t>
      </w:r>
      <w:r w:rsidR="003C3F11">
        <w:rPr>
          <w:rFonts w:ascii="Times New Roman" w:hAnsi="Times New Roman" w:cs="Times New Roman"/>
          <w:lang w:val="es-MX"/>
        </w:rPr>
        <w:t>por cuanto podemos exigirnos unos a otros el cumplir la ley, y a su vez, debemos otorgar nuestro consentimiento a las leyes en la medida en que se orienten a su finalidad pública. En este sentido, tenemos la igual condición de darnos leyes a nosotros mismos</w:t>
      </w:r>
      <w:r w:rsidR="00DE1F82">
        <w:rPr>
          <w:rFonts w:ascii="Times New Roman" w:hAnsi="Times New Roman" w:cs="Times New Roman"/>
          <w:lang w:val="es-MX"/>
        </w:rPr>
        <w:t xml:space="preserve">, en cuanto los legisladores habrán de crear y sostener leyes que cualquiera se diese universalmente a sí mismo, como a otros, de forma que sea posible una libertad compartida. El uso de la razón pública es fundamental para este sentido deliberativo que confluye con el sentido del consentimiento ante las leyes públicas, es decir, generales. </w:t>
      </w:r>
    </w:p>
    <w:p w14:paraId="5925A7D4" w14:textId="5FCC7976" w:rsidR="00242156" w:rsidRDefault="003C3F11" w:rsidP="00242156">
      <w:pPr>
        <w:spacing w:line="360" w:lineRule="auto"/>
        <w:jc w:val="both"/>
        <w:rPr>
          <w:rFonts w:ascii="Times New Roman" w:hAnsi="Times New Roman" w:cs="Times New Roman"/>
          <w:lang w:val="es-MX"/>
        </w:rPr>
      </w:pPr>
      <w:r>
        <w:rPr>
          <w:rFonts w:ascii="Times New Roman" w:hAnsi="Times New Roman" w:cs="Times New Roman"/>
          <w:lang w:val="es-MX"/>
        </w:rPr>
        <w:t>Ripstein interpreta la libertad externa particularmente como una libertad equitativa en una serie de perspectivas que involucran los matices anteriores. La legitimidad de la fuerza pública radica en qué tanto se guía normativamente por los principios de la libertad como derecho innato de la humanidad</w:t>
      </w:r>
      <w:r w:rsidR="00DE1F82">
        <w:rPr>
          <w:rFonts w:ascii="Times New Roman" w:hAnsi="Times New Roman" w:cs="Times New Roman"/>
          <w:lang w:val="es-MX"/>
        </w:rPr>
        <w:t>; A</w:t>
      </w:r>
      <w:r>
        <w:rPr>
          <w:rFonts w:ascii="Times New Roman" w:hAnsi="Times New Roman" w:cs="Times New Roman"/>
          <w:lang w:val="es-MX"/>
        </w:rPr>
        <w:t xml:space="preserve"> partir de eso,</w:t>
      </w:r>
      <w:r w:rsidR="00DE1F82">
        <w:rPr>
          <w:rFonts w:ascii="Times New Roman" w:hAnsi="Times New Roman" w:cs="Times New Roman"/>
          <w:lang w:val="es-MX"/>
        </w:rPr>
        <w:t xml:space="preserve"> la libertad se piensa como algo extendido, </w:t>
      </w:r>
      <w:r>
        <w:rPr>
          <w:rFonts w:ascii="Times New Roman" w:hAnsi="Times New Roman" w:cs="Times New Roman"/>
          <w:lang w:val="es-MX"/>
        </w:rPr>
        <w:t xml:space="preserve"> en cuanto un derecho adquirido civilmente</w:t>
      </w:r>
      <w:r w:rsidR="00DE1F82">
        <w:rPr>
          <w:rFonts w:ascii="Times New Roman" w:hAnsi="Times New Roman" w:cs="Times New Roman"/>
          <w:lang w:val="es-MX"/>
        </w:rPr>
        <w:t>, y cuya noción no es otra que la de libertad externa, o como le llama Ripstein, equitativa, la que representa un núcleo de la filosofía del derecho y política de Kant</w:t>
      </w:r>
      <w:r>
        <w:rPr>
          <w:rFonts w:ascii="Times New Roman" w:hAnsi="Times New Roman" w:cs="Times New Roman"/>
          <w:lang w:val="es-MX"/>
        </w:rPr>
        <w:t xml:space="preserve">. En esta forma, Ripstein señala que: </w:t>
      </w:r>
      <w:r w:rsidR="00242156">
        <w:rPr>
          <w:rFonts w:ascii="Times New Roman" w:hAnsi="Times New Roman" w:cs="Times New Roman"/>
          <w:lang w:val="es-MX"/>
        </w:rPr>
        <w:t>“Espero adelantarme a cualquier impresión de que todo lo que un estado legítimo hace, debe ser una aplicación directa del punto de partida de Kant en la idea de libertad</w:t>
      </w:r>
      <w:r w:rsidR="002B1E44">
        <w:rPr>
          <w:rFonts w:ascii="Times New Roman" w:hAnsi="Times New Roman" w:cs="Times New Roman"/>
          <w:lang w:val="es-MX"/>
        </w:rPr>
        <w:t xml:space="preserve"> equitativa</w:t>
      </w:r>
      <w:r w:rsidR="00242156">
        <w:rPr>
          <w:rFonts w:ascii="Times New Roman" w:hAnsi="Times New Roman" w:cs="Times New Roman"/>
          <w:lang w:val="es-MX"/>
        </w:rPr>
        <w:t>.” (2009; p.6)</w:t>
      </w:r>
    </w:p>
    <w:p w14:paraId="01DC9841" w14:textId="2AD2E886" w:rsidR="00242156" w:rsidRPr="007D055C" w:rsidRDefault="007D055C" w:rsidP="00242156">
      <w:pPr>
        <w:spacing w:line="360" w:lineRule="auto"/>
        <w:jc w:val="both"/>
        <w:rPr>
          <w:rFonts w:ascii="Times New Roman" w:hAnsi="Times New Roman" w:cs="Times New Roman"/>
        </w:rPr>
      </w:pPr>
      <w:r>
        <w:rPr>
          <w:rFonts w:ascii="Times New Roman" w:hAnsi="Times New Roman" w:cs="Times New Roman"/>
          <w:lang w:val="es-MX"/>
        </w:rPr>
        <w:lastRenderedPageBreak/>
        <w:t>Si la legitimidad del estado y las leyes radica en el principio de libertad, queda señalado que el sistema que Kant propone, como se ha dicho antes, se guía por principios normativos, en lugar de una perspectiva instrumental</w:t>
      </w:r>
      <w:r w:rsidR="00DE1F82">
        <w:rPr>
          <w:rFonts w:ascii="Times New Roman" w:hAnsi="Times New Roman" w:cs="Times New Roman"/>
          <w:lang w:val="es-MX"/>
        </w:rPr>
        <w:t xml:space="preserve"> o utilitaria</w:t>
      </w:r>
      <w:r>
        <w:rPr>
          <w:rFonts w:ascii="Times New Roman" w:hAnsi="Times New Roman" w:cs="Times New Roman"/>
          <w:lang w:val="es-MX"/>
        </w:rPr>
        <w:t xml:space="preserve">. De esta forma el uso de la fuerza tiene un sentido distinto. Ripstein señala que: </w:t>
      </w:r>
      <w:r w:rsidR="00242156">
        <w:rPr>
          <w:rFonts w:ascii="Times New Roman" w:hAnsi="Times New Roman" w:cs="Times New Roman"/>
          <w:lang w:val="es-MX"/>
        </w:rPr>
        <w:t>“Esta concepción no instrumental del derecho a la libertad le da a Kant su distintiva perspectiva acerca de la significancia de la coerción.” (2009; p.9)</w:t>
      </w:r>
      <w:r>
        <w:rPr>
          <w:rFonts w:ascii="Times New Roman" w:hAnsi="Times New Roman" w:cs="Times New Roman"/>
          <w:lang w:val="es-MX"/>
        </w:rPr>
        <w:t xml:space="preserve"> y en esta línea, agrega que: </w:t>
      </w:r>
      <w:r w:rsidR="00242156">
        <w:rPr>
          <w:rFonts w:ascii="Times New Roman" w:hAnsi="Times New Roman" w:cs="Times New Roman"/>
          <w:lang w:val="es-MX"/>
        </w:rPr>
        <w:t xml:space="preserve">“La perspectiva no instrumental de Kant del sistema de iguales libertades provee una base de principios para hacer del uso legítimo de la fuerza un problema autocontenido.” </w:t>
      </w:r>
      <w:r w:rsidR="00242156" w:rsidRPr="007D055C">
        <w:rPr>
          <w:rFonts w:ascii="Times New Roman" w:hAnsi="Times New Roman" w:cs="Times New Roman"/>
        </w:rPr>
        <w:t>(2009; p.10)</w:t>
      </w:r>
    </w:p>
    <w:p w14:paraId="1B44D0B7" w14:textId="77777777" w:rsidR="00DE1F82" w:rsidRDefault="006A692C" w:rsidP="00242156">
      <w:pPr>
        <w:spacing w:line="360" w:lineRule="auto"/>
        <w:jc w:val="both"/>
        <w:rPr>
          <w:rFonts w:ascii="Times New Roman" w:hAnsi="Times New Roman" w:cs="Times New Roman"/>
        </w:rPr>
      </w:pPr>
      <w:r>
        <w:rPr>
          <w:rFonts w:ascii="Times New Roman" w:hAnsi="Times New Roman" w:cs="Times New Roman"/>
        </w:rPr>
        <w:t xml:space="preserve">Lejos de una perspectiva instrumental o utilitarista, que Kant rechazaría por favorecer una respuesta de principios normativos y en la línea de la deontología, la naturaleza de la legitimidad del estado y las leyes se orientan </w:t>
      </w:r>
      <w:r w:rsidR="00DE1F82">
        <w:rPr>
          <w:rFonts w:ascii="Times New Roman" w:hAnsi="Times New Roman" w:cs="Times New Roman"/>
        </w:rPr>
        <w:t>para</w:t>
      </w:r>
      <w:r>
        <w:rPr>
          <w:rFonts w:ascii="Times New Roman" w:hAnsi="Times New Roman" w:cs="Times New Roman"/>
        </w:rPr>
        <w:t xml:space="preserve"> que el poder público se fundamente en una mirada que sea omnilateral. </w:t>
      </w:r>
      <w:r w:rsidR="00242156" w:rsidRPr="006A692C">
        <w:rPr>
          <w:rFonts w:ascii="Times New Roman" w:hAnsi="Times New Roman" w:cs="Times New Roman"/>
        </w:rPr>
        <w:t xml:space="preserve">Ripstein </w:t>
      </w:r>
      <w:r>
        <w:rPr>
          <w:rFonts w:ascii="Times New Roman" w:hAnsi="Times New Roman" w:cs="Times New Roman"/>
        </w:rPr>
        <w:t>señala que</w:t>
      </w:r>
      <w:r w:rsidR="00242156" w:rsidRPr="006A692C">
        <w:rPr>
          <w:rFonts w:ascii="Times New Roman" w:hAnsi="Times New Roman" w:cs="Times New Roman"/>
        </w:rPr>
        <w:t>:</w:t>
      </w:r>
      <w:r>
        <w:rPr>
          <w:rFonts w:ascii="Times New Roman" w:hAnsi="Times New Roman" w:cs="Times New Roman"/>
        </w:rPr>
        <w:t xml:space="preserve"> </w:t>
      </w:r>
      <w:r w:rsidR="002B1E44" w:rsidRPr="002B1E44">
        <w:rPr>
          <w:rFonts w:ascii="Times New Roman" w:hAnsi="Times New Roman" w:cs="Times New Roman"/>
        </w:rPr>
        <w:t>“El estado entra en la perspectiva de Kant como la solución a lo</w:t>
      </w:r>
      <w:r w:rsidR="002B1E44">
        <w:rPr>
          <w:rFonts w:ascii="Times New Roman" w:hAnsi="Times New Roman" w:cs="Times New Roman"/>
        </w:rPr>
        <w:t>s problemas de las interacciones privadas, pero solo puede resolver estos problemas ocupando un punto de vista distintivamente público, a través del cual sus actos puedan ser actos de todos.</w:t>
      </w:r>
      <w:r w:rsidR="002B1E44" w:rsidRPr="002B1E44">
        <w:rPr>
          <w:rFonts w:ascii="Times New Roman" w:hAnsi="Times New Roman" w:cs="Times New Roman"/>
        </w:rPr>
        <w:t>”</w:t>
      </w:r>
      <w:r w:rsidR="002B1E44">
        <w:rPr>
          <w:rFonts w:ascii="Times New Roman" w:hAnsi="Times New Roman" w:cs="Times New Roman"/>
        </w:rPr>
        <w:t xml:space="preserve"> </w:t>
      </w:r>
      <w:r w:rsidR="002B1E44" w:rsidRPr="00972C3A">
        <w:rPr>
          <w:rFonts w:ascii="Times New Roman" w:hAnsi="Times New Roman" w:cs="Times New Roman"/>
        </w:rPr>
        <w:t>(2009; p.298)</w:t>
      </w:r>
      <w:r>
        <w:rPr>
          <w:rFonts w:ascii="Times New Roman" w:hAnsi="Times New Roman" w:cs="Times New Roman"/>
        </w:rPr>
        <w:t xml:space="preserve"> Y esto nos pone frente a otro problema que la idea de libertad externa supone, referido a los usos y modos en que se ejercita la fuerza, la coerción y el castigo. </w:t>
      </w:r>
    </w:p>
    <w:p w14:paraId="2A16D0FB" w14:textId="4F1CB47C" w:rsidR="002B1E44" w:rsidRDefault="006A692C" w:rsidP="00242156">
      <w:pPr>
        <w:spacing w:line="360" w:lineRule="auto"/>
        <w:jc w:val="both"/>
        <w:rPr>
          <w:rFonts w:ascii="Times New Roman" w:hAnsi="Times New Roman" w:cs="Times New Roman"/>
          <w:lang w:val="en-US"/>
        </w:rPr>
      </w:pPr>
      <w:r>
        <w:rPr>
          <w:rFonts w:ascii="Times New Roman" w:hAnsi="Times New Roman" w:cs="Times New Roman"/>
        </w:rPr>
        <w:t xml:space="preserve">Ripstein, en virtud de la necesidad de una postura pública y omnilateral, agrega que: </w:t>
      </w:r>
      <w:r w:rsidR="002B1E44">
        <w:rPr>
          <w:rFonts w:ascii="Times New Roman" w:hAnsi="Times New Roman" w:cs="Times New Roman"/>
        </w:rPr>
        <w:t xml:space="preserve">“Tal requisito, a su vez, genera nuevos poderes y obligaciones: el poder de imponer impuestos y redistribuir para prevenir derechos de propiedad que deben hacerse cumplir, y no se generen nuevas formas de dependencia, así como la obligación de proveer equidad formal de oportunidades y educación pública.” </w:t>
      </w:r>
      <w:r w:rsidR="002B1E44" w:rsidRPr="002B1E44">
        <w:rPr>
          <w:rFonts w:ascii="Times New Roman" w:hAnsi="Times New Roman" w:cs="Times New Roman"/>
          <w:lang w:val="en-US"/>
        </w:rPr>
        <w:t>(2009; p.298)</w:t>
      </w:r>
      <w:r w:rsidR="002B1E44" w:rsidRPr="002B1E44">
        <w:rPr>
          <w:rFonts w:ascii="Times New Roman" w:hAnsi="Times New Roman" w:cs="Times New Roman"/>
          <w:lang w:val="en-US"/>
        </w:rPr>
        <w:t xml:space="preserve"> </w:t>
      </w:r>
    </w:p>
    <w:p w14:paraId="0248B238" w14:textId="62AC822D" w:rsidR="006A692C" w:rsidRPr="006A692C" w:rsidRDefault="006A692C" w:rsidP="00242156">
      <w:pPr>
        <w:spacing w:line="360" w:lineRule="auto"/>
        <w:jc w:val="both"/>
        <w:rPr>
          <w:rFonts w:ascii="Times New Roman" w:hAnsi="Times New Roman" w:cs="Times New Roman"/>
        </w:rPr>
      </w:pPr>
      <w:r w:rsidRPr="006A692C">
        <w:rPr>
          <w:rFonts w:ascii="Times New Roman" w:hAnsi="Times New Roman" w:cs="Times New Roman"/>
        </w:rPr>
        <w:t>Por lo dicho, la l</w:t>
      </w:r>
      <w:r>
        <w:rPr>
          <w:rFonts w:ascii="Times New Roman" w:hAnsi="Times New Roman" w:cs="Times New Roman"/>
        </w:rPr>
        <w:t>ibertad externa, entendida como libertad equitativa, atraviesa y contiene las ideas</w:t>
      </w:r>
      <w:r w:rsidR="00BA31B3">
        <w:rPr>
          <w:rFonts w:ascii="Times New Roman" w:hAnsi="Times New Roman" w:cs="Times New Roman"/>
        </w:rPr>
        <w:t xml:space="preserve"> regulativas</w:t>
      </w:r>
      <w:r>
        <w:rPr>
          <w:rFonts w:ascii="Times New Roman" w:hAnsi="Times New Roman" w:cs="Times New Roman"/>
        </w:rPr>
        <w:t xml:space="preserve"> que han conformado</w:t>
      </w:r>
      <w:r w:rsidR="00BA31B3">
        <w:rPr>
          <w:rFonts w:ascii="Times New Roman" w:hAnsi="Times New Roman" w:cs="Times New Roman"/>
        </w:rPr>
        <w:t xml:space="preserve"> su noción</w:t>
      </w:r>
      <w:r>
        <w:rPr>
          <w:rFonts w:ascii="Times New Roman" w:hAnsi="Times New Roman" w:cs="Times New Roman"/>
        </w:rPr>
        <w:t xml:space="preserve"> a lo largo de las perspectivas que se han detallado en este </w:t>
      </w:r>
      <w:r w:rsidR="00BA31B3">
        <w:rPr>
          <w:rFonts w:ascii="Times New Roman" w:hAnsi="Times New Roman" w:cs="Times New Roman"/>
        </w:rPr>
        <w:t xml:space="preserve">apartado y a lo largo del </w:t>
      </w:r>
      <w:r>
        <w:rPr>
          <w:rFonts w:ascii="Times New Roman" w:hAnsi="Times New Roman" w:cs="Times New Roman"/>
        </w:rPr>
        <w:t xml:space="preserve">capítulo. Hace falta complementar lo revisado con la idea que relaciona el uso de la fuerza con la posibilidad de una libertad que tenga estas características. </w:t>
      </w:r>
    </w:p>
    <w:p w14:paraId="5D303B5B" w14:textId="77777777" w:rsidR="00242156" w:rsidRPr="006A692C" w:rsidRDefault="00242156" w:rsidP="00242156">
      <w:pPr>
        <w:spacing w:line="360" w:lineRule="auto"/>
        <w:jc w:val="both"/>
        <w:rPr>
          <w:rFonts w:ascii="Times New Roman" w:hAnsi="Times New Roman" w:cs="Times New Roman"/>
        </w:rPr>
      </w:pPr>
    </w:p>
    <w:p w14:paraId="1E61EE26" w14:textId="77777777" w:rsidR="00242156" w:rsidRDefault="00242156" w:rsidP="00242156">
      <w:pPr>
        <w:spacing w:line="360" w:lineRule="auto"/>
        <w:ind w:firstLine="708"/>
        <w:jc w:val="both"/>
        <w:rPr>
          <w:rFonts w:ascii="Times New Roman" w:hAnsi="Times New Roman" w:cs="Times New Roman"/>
          <w:lang w:val="es-MX"/>
        </w:rPr>
      </w:pPr>
      <w:r>
        <w:rPr>
          <w:rFonts w:ascii="Times New Roman" w:hAnsi="Times New Roman" w:cs="Times New Roman"/>
          <w:lang w:val="es-MX"/>
        </w:rPr>
        <w:t>3.5 Libertad externa como el uso legítimo de la fuerza</w:t>
      </w:r>
    </w:p>
    <w:p w14:paraId="2DF9E459" w14:textId="77777777" w:rsidR="00242156" w:rsidRDefault="00242156" w:rsidP="00242156">
      <w:pPr>
        <w:spacing w:line="360" w:lineRule="auto"/>
        <w:jc w:val="both"/>
        <w:rPr>
          <w:rFonts w:ascii="Times New Roman" w:hAnsi="Times New Roman" w:cs="Times New Roman"/>
          <w:lang w:val="es-MX"/>
        </w:rPr>
      </w:pPr>
    </w:p>
    <w:p w14:paraId="73DB9ABC" w14:textId="157AEC6E" w:rsidR="00242156" w:rsidRDefault="00242156" w:rsidP="00242156">
      <w:pPr>
        <w:spacing w:line="360" w:lineRule="auto"/>
        <w:jc w:val="both"/>
        <w:rPr>
          <w:rFonts w:ascii="Times New Roman" w:hAnsi="Times New Roman" w:cs="Times New Roman"/>
          <w:lang w:val="es-MX"/>
        </w:rPr>
      </w:pPr>
      <w:r>
        <w:rPr>
          <w:rFonts w:ascii="Times New Roman" w:hAnsi="Times New Roman" w:cs="Times New Roman"/>
          <w:lang w:val="es-MX"/>
        </w:rPr>
        <w:lastRenderedPageBreak/>
        <w:t xml:space="preserve">De la libertad entendida como inscrita en un marco de relaciones con límites recíprocos, se desprende un quinto sentido de la libertad externa, en cuanto representa el uso de la fuerza por parte del estado para poder ejercer la coacción civil a la libertad jurídica, de forma que se posibilite la libertad de todos los demás. Este sería un uso legítimo que se distingue del uso de la fuerza en un estado natural, o el uso de la fuerza en una tiranía o despotismo. </w:t>
      </w:r>
    </w:p>
    <w:p w14:paraId="08A33505" w14:textId="38BA9C27" w:rsidR="00E23B4E" w:rsidRPr="00E82710" w:rsidRDefault="00EE4314" w:rsidP="00E82710">
      <w:pPr>
        <w:spacing w:line="360" w:lineRule="auto"/>
        <w:jc w:val="both"/>
        <w:rPr>
          <w:rFonts w:ascii="Times New Roman" w:hAnsi="Times New Roman" w:cs="Times New Roman"/>
        </w:rPr>
      </w:pPr>
      <w:r>
        <w:rPr>
          <w:rFonts w:ascii="Times New Roman" w:hAnsi="Times New Roman" w:cs="Times New Roman"/>
          <w:lang w:val="es-MX"/>
        </w:rPr>
        <w:t>La tesis de Ripstein supone que l</w:t>
      </w:r>
      <w:r w:rsidR="00E82710">
        <w:rPr>
          <w:rFonts w:ascii="Times New Roman" w:hAnsi="Times New Roman" w:cs="Times New Roman"/>
          <w:lang w:val="es-MX"/>
        </w:rPr>
        <w:t xml:space="preserve">a </w:t>
      </w:r>
      <w:r>
        <w:rPr>
          <w:rFonts w:ascii="Times New Roman" w:hAnsi="Times New Roman" w:cs="Times New Roman"/>
          <w:lang w:val="es-MX"/>
        </w:rPr>
        <w:t xml:space="preserve">idea de </w:t>
      </w:r>
      <w:r w:rsidR="00E82710">
        <w:rPr>
          <w:rFonts w:ascii="Times New Roman" w:hAnsi="Times New Roman" w:cs="Times New Roman"/>
          <w:lang w:val="es-MX"/>
        </w:rPr>
        <w:t xml:space="preserve">libertad externa requiere </w:t>
      </w:r>
      <w:r>
        <w:rPr>
          <w:rFonts w:ascii="Times New Roman" w:hAnsi="Times New Roman" w:cs="Times New Roman"/>
          <w:lang w:val="es-MX"/>
        </w:rPr>
        <w:t>d</w:t>
      </w:r>
      <w:r w:rsidR="00E82710">
        <w:rPr>
          <w:rFonts w:ascii="Times New Roman" w:hAnsi="Times New Roman" w:cs="Times New Roman"/>
          <w:lang w:val="es-MX"/>
        </w:rPr>
        <w:t>el uso de la fuerza legítima</w:t>
      </w:r>
      <w:r>
        <w:rPr>
          <w:rFonts w:ascii="Times New Roman" w:hAnsi="Times New Roman" w:cs="Times New Roman"/>
          <w:lang w:val="es-MX"/>
        </w:rPr>
        <w:t xml:space="preserve">, para que haga cumplir la ley y proceda de forma autorizada a la hora de castigar, de acuerdo al sentido público del estado y las leyes, </w:t>
      </w:r>
      <w:r w:rsidR="00DE1F82">
        <w:rPr>
          <w:rFonts w:ascii="Times New Roman" w:hAnsi="Times New Roman" w:cs="Times New Roman"/>
          <w:lang w:val="es-MX"/>
        </w:rPr>
        <w:t>la</w:t>
      </w:r>
      <w:r>
        <w:rPr>
          <w:rFonts w:ascii="Times New Roman" w:hAnsi="Times New Roman" w:cs="Times New Roman"/>
          <w:lang w:val="es-MX"/>
        </w:rPr>
        <w:t xml:space="preserve"> cual unifica una voz que busca conservar la pluralidad y es omnilateral en lugar de unilateral. Ripstein refiere que: </w:t>
      </w:r>
      <w:r w:rsidR="00E82710">
        <w:rPr>
          <w:rFonts w:ascii="Times New Roman" w:hAnsi="Times New Roman" w:cs="Times New Roman"/>
          <w:lang w:val="es-MX"/>
        </w:rPr>
        <w:t xml:space="preserve">“La filosofía legal y política de Kant comienza con una simple pero poderosa concepción de la libertad como independencia de la elección de otra persona. La idea de libertad le provee de una respuesta sistemática a las preguntas más básicas de la filosofía política. Explica </w:t>
      </w:r>
      <w:r w:rsidR="00E82710" w:rsidRPr="00E82710">
        <w:rPr>
          <w:rFonts w:ascii="Times New Roman" w:hAnsi="Times New Roman" w:cs="Times New Roman"/>
        </w:rPr>
        <w:t>cómo (y cuando)</w:t>
      </w:r>
      <w:r w:rsidR="00E82710">
        <w:rPr>
          <w:rFonts w:ascii="Times New Roman" w:hAnsi="Times New Roman" w:cs="Times New Roman"/>
        </w:rPr>
        <w:t xml:space="preserve"> las inequidades en riquezas y poder son consistentes con la equidad innata de todas las personas. También muestra que darles poderes especiales a los funcionarios es consistente con la libertad equitativa de todos. Demuestra porqué a algunas personas debe otorgársele el poder para decirle a todos (incluidos ellos mismos) qué hacer al crear leyes, y porqué otros deben estar empoderados para forzar a las personas para que hagan como se les dice. La respuesta es muy distintivamente kantiana: el poder político es legítimo y se hace cumplir debido a que la libertad lo requiere.</w:t>
      </w:r>
      <w:r w:rsidR="00E82710" w:rsidRPr="00E82710">
        <w:rPr>
          <w:rFonts w:ascii="Times New Roman" w:hAnsi="Times New Roman" w:cs="Times New Roman"/>
        </w:rPr>
        <w:t>”</w:t>
      </w:r>
      <w:r w:rsidR="00E82710">
        <w:rPr>
          <w:rFonts w:ascii="Times New Roman" w:hAnsi="Times New Roman" w:cs="Times New Roman"/>
        </w:rPr>
        <w:t xml:space="preserve"> (</w:t>
      </w:r>
      <w:r w:rsidR="00E23B4E" w:rsidRPr="00E82710">
        <w:rPr>
          <w:rFonts w:ascii="Times New Roman" w:hAnsi="Times New Roman" w:cs="Times New Roman"/>
        </w:rPr>
        <w:t>2009; p.29)</w:t>
      </w:r>
    </w:p>
    <w:p w14:paraId="020E77C4" w14:textId="035A2EA7" w:rsidR="00B1014C" w:rsidRDefault="000050ED" w:rsidP="008A416F">
      <w:pPr>
        <w:spacing w:line="360" w:lineRule="auto"/>
        <w:jc w:val="both"/>
        <w:rPr>
          <w:rFonts w:ascii="Times New Roman" w:hAnsi="Times New Roman" w:cs="Times New Roman"/>
        </w:rPr>
      </w:pPr>
      <w:r>
        <w:rPr>
          <w:rFonts w:ascii="Times New Roman" w:hAnsi="Times New Roman" w:cs="Times New Roman"/>
          <w:lang w:val="es-MX"/>
        </w:rPr>
        <w:t xml:space="preserve">El octavo capítulo </w:t>
      </w:r>
      <w:r w:rsidR="004A6E4F">
        <w:rPr>
          <w:rFonts w:ascii="Times New Roman" w:hAnsi="Times New Roman" w:cs="Times New Roman"/>
          <w:lang w:val="es-MX"/>
        </w:rPr>
        <w:t xml:space="preserve">llamado “caminos a la libertad” contiene el análisis de cómo las instituciones jurídicas concretas, tales como la constitución, la policía y los tribunales, aseguran los alcances de la libertad externa. Esto refuerza la idea de que la fuerza estatal se justifica sólo en la medida en que busca proteger la igualdad de la libertad. </w:t>
      </w:r>
      <w:r w:rsidR="00EE4314">
        <w:rPr>
          <w:rFonts w:ascii="Times New Roman" w:hAnsi="Times New Roman" w:cs="Times New Roman"/>
          <w:lang w:val="es-MX"/>
        </w:rPr>
        <w:t xml:space="preserve">En este sentido, Ripstein nos dice que: </w:t>
      </w:r>
      <w:r w:rsidR="00B1014C">
        <w:rPr>
          <w:rFonts w:ascii="Times New Roman" w:hAnsi="Times New Roman" w:cs="Times New Roman"/>
        </w:rPr>
        <w:t>“He presentado una forma distinta de pensar acerca del legítimo uso del poder del estado, enfocado en las condiciones de la libertad en lugar de los intereses. (…) La autoridad pública es sólo eso: es pública, constituida por los ciudadanos en cuanto un cuerpo colectivo, y es una autoridad; Esto es, dentro del mandato, su decisión es vinculante al margen de sus méritos, solamente porque es la decisión de una competente autoridad pública.”</w:t>
      </w:r>
      <w:r w:rsidR="00B1014C" w:rsidRPr="00B1014C">
        <w:rPr>
          <w:rFonts w:ascii="Times New Roman" w:hAnsi="Times New Roman" w:cs="Times New Roman"/>
        </w:rPr>
        <w:t xml:space="preserve"> </w:t>
      </w:r>
      <w:r w:rsidR="00B1014C" w:rsidRPr="00EE4314">
        <w:rPr>
          <w:rFonts w:ascii="Times New Roman" w:hAnsi="Times New Roman" w:cs="Times New Roman"/>
        </w:rPr>
        <w:t>(2009; p.265)</w:t>
      </w:r>
      <w:r w:rsidR="00EE4314" w:rsidRPr="00EE4314">
        <w:rPr>
          <w:rFonts w:ascii="Times New Roman" w:hAnsi="Times New Roman" w:cs="Times New Roman"/>
        </w:rPr>
        <w:t xml:space="preserve"> Ripstein enfatiza que su interpretación no va por e</w:t>
      </w:r>
      <w:r w:rsidR="00EE4314">
        <w:rPr>
          <w:rFonts w:ascii="Times New Roman" w:hAnsi="Times New Roman" w:cs="Times New Roman"/>
        </w:rPr>
        <w:t xml:space="preserve">l camino del instrumentalismo o de acuerdo a los intereses que se representa el estado, sino que parte de principios normativos, en donde la idea de </w:t>
      </w:r>
      <w:r w:rsidR="00EE4314">
        <w:rPr>
          <w:rFonts w:ascii="Times New Roman" w:hAnsi="Times New Roman" w:cs="Times New Roman"/>
        </w:rPr>
        <w:lastRenderedPageBreak/>
        <w:t xml:space="preserve">libertad externa requiere de este uso legítimo de la fuerza por la naturaleza propia de su noción. </w:t>
      </w:r>
    </w:p>
    <w:p w14:paraId="6B6F43F5" w14:textId="0051E2F0" w:rsidR="00B1014C" w:rsidRDefault="00EE4314" w:rsidP="008A416F">
      <w:pPr>
        <w:spacing w:line="360" w:lineRule="auto"/>
        <w:jc w:val="both"/>
        <w:rPr>
          <w:rFonts w:ascii="Times New Roman" w:hAnsi="Times New Roman" w:cs="Times New Roman"/>
        </w:rPr>
      </w:pPr>
      <w:r>
        <w:rPr>
          <w:rFonts w:ascii="Times New Roman" w:hAnsi="Times New Roman" w:cs="Times New Roman"/>
        </w:rPr>
        <w:t xml:space="preserve">Al rechazar una aproximación de los intereses instrumentales, Ripstein favorece una lectura que rescata el sentido de la libertad como una idea de la razón en sentido regulativo, y de esta forma, señala que: </w:t>
      </w:r>
      <w:r w:rsidR="00B1014C" w:rsidRPr="00B1014C">
        <w:rPr>
          <w:rFonts w:ascii="Times New Roman" w:hAnsi="Times New Roman" w:cs="Times New Roman"/>
        </w:rPr>
        <w:t xml:space="preserve">“La aproximación basada en la libertad (…) </w:t>
      </w:r>
      <w:r w:rsidR="00B1014C">
        <w:rPr>
          <w:rFonts w:ascii="Times New Roman" w:hAnsi="Times New Roman" w:cs="Times New Roman"/>
        </w:rPr>
        <w:t>requiere que el mismo derecho innato a la humanidad estructure las políticas de poder del estado y también sirvan como su límite. Al establecer las instituciones y servicios que son requeridos para un sistema de libertad equitativa, el estado no debe usar medios inconsistentes con el derecho innato a la humanidad de sus ciudadanos.</w:t>
      </w:r>
      <w:r w:rsidR="00B1014C" w:rsidRPr="00B1014C">
        <w:rPr>
          <w:rFonts w:ascii="Times New Roman" w:hAnsi="Times New Roman" w:cs="Times New Roman"/>
        </w:rPr>
        <w:t>”</w:t>
      </w:r>
      <w:r w:rsidR="00B1014C">
        <w:rPr>
          <w:rFonts w:ascii="Times New Roman" w:hAnsi="Times New Roman" w:cs="Times New Roman"/>
        </w:rPr>
        <w:t xml:space="preserve"> </w:t>
      </w:r>
      <w:r w:rsidR="00B1014C" w:rsidRPr="00EE4314">
        <w:rPr>
          <w:rFonts w:ascii="Times New Roman" w:hAnsi="Times New Roman" w:cs="Times New Roman"/>
        </w:rPr>
        <w:t>(2009; p.265)</w:t>
      </w:r>
      <w:r w:rsidRPr="00EE4314">
        <w:rPr>
          <w:rFonts w:ascii="Times New Roman" w:hAnsi="Times New Roman" w:cs="Times New Roman"/>
        </w:rPr>
        <w:t xml:space="preserve"> Como se había referido anteriormente, </w:t>
      </w:r>
      <w:r>
        <w:rPr>
          <w:rFonts w:ascii="Times New Roman" w:hAnsi="Times New Roman" w:cs="Times New Roman"/>
        </w:rPr>
        <w:t>el poder público debe orientarse siempre por las líneas de la justicia y la libertad como ideas, es decir, no debe hacer daño a nadie, no puede ser privada ni instrumental, y especialmente, debe seguir la línea de la libertad como derecho innato de la humanidad y luego como un derecho adquirido en que plenamente se puede entender como una libertad externa e igual para todos</w:t>
      </w:r>
      <w:r w:rsidR="00DE1F82">
        <w:rPr>
          <w:rFonts w:ascii="Times New Roman" w:hAnsi="Times New Roman" w:cs="Times New Roman"/>
        </w:rPr>
        <w:t xml:space="preserve"> en el horizonte civil</w:t>
      </w:r>
      <w:r>
        <w:rPr>
          <w:rFonts w:ascii="Times New Roman" w:hAnsi="Times New Roman" w:cs="Times New Roman"/>
        </w:rPr>
        <w:t xml:space="preserve">. </w:t>
      </w:r>
    </w:p>
    <w:p w14:paraId="478D7677" w14:textId="518F8298" w:rsidR="008A416F" w:rsidRPr="00972C3A" w:rsidRDefault="00EE4314" w:rsidP="008A416F">
      <w:pPr>
        <w:spacing w:line="360" w:lineRule="auto"/>
        <w:jc w:val="both"/>
        <w:rPr>
          <w:rFonts w:ascii="Times New Roman" w:hAnsi="Times New Roman" w:cs="Times New Roman"/>
        </w:rPr>
      </w:pPr>
      <w:r>
        <w:rPr>
          <w:rFonts w:ascii="Times New Roman" w:hAnsi="Times New Roman" w:cs="Times New Roman"/>
        </w:rPr>
        <w:t>Ripstein</w:t>
      </w:r>
      <w:r w:rsidR="00AD24C0">
        <w:rPr>
          <w:rFonts w:ascii="Times New Roman" w:hAnsi="Times New Roman" w:cs="Times New Roman"/>
        </w:rPr>
        <w:t xml:space="preserve">, sin embargo, intenta colocar esta idea en el lenguaje de la lógica instrumental o de intereses que busca combatir, y en este sentido, expresa que: </w:t>
      </w:r>
      <w:r w:rsidR="00B1014C" w:rsidRPr="00B1014C">
        <w:rPr>
          <w:rFonts w:ascii="Times New Roman" w:hAnsi="Times New Roman" w:cs="Times New Roman"/>
        </w:rPr>
        <w:t>“Todo esto, con alguna distorsión, puede traducirse al vocabular</w:t>
      </w:r>
      <w:r w:rsidR="00B1014C">
        <w:rPr>
          <w:rFonts w:ascii="Times New Roman" w:hAnsi="Times New Roman" w:cs="Times New Roman"/>
        </w:rPr>
        <w:t>io de la aproximación basada en los intereses: en orden para justificar el uso del poder coercitivo por parte del estado, la libertad, entendida como independencia de la elección de otra persona, es el único interés que importa.</w:t>
      </w:r>
      <w:r w:rsidR="008A416F" w:rsidRPr="00B1014C">
        <w:rPr>
          <w:rFonts w:ascii="Times New Roman" w:hAnsi="Times New Roman" w:cs="Times New Roman"/>
        </w:rPr>
        <w:t>”</w:t>
      </w:r>
      <w:r w:rsidR="00433F3D" w:rsidRPr="00B1014C">
        <w:rPr>
          <w:rFonts w:ascii="Times New Roman" w:hAnsi="Times New Roman" w:cs="Times New Roman"/>
        </w:rPr>
        <w:t xml:space="preserve"> </w:t>
      </w:r>
      <w:r w:rsidR="008A416F" w:rsidRPr="00972C3A">
        <w:rPr>
          <w:rFonts w:ascii="Times New Roman" w:hAnsi="Times New Roman" w:cs="Times New Roman"/>
        </w:rPr>
        <w:t>(2009; p.</w:t>
      </w:r>
      <w:r w:rsidR="0061290E" w:rsidRPr="00972C3A">
        <w:rPr>
          <w:rFonts w:ascii="Times New Roman" w:hAnsi="Times New Roman" w:cs="Times New Roman"/>
        </w:rPr>
        <w:t>265</w:t>
      </w:r>
      <w:r w:rsidR="008A416F" w:rsidRPr="00972C3A">
        <w:rPr>
          <w:rFonts w:ascii="Times New Roman" w:hAnsi="Times New Roman" w:cs="Times New Roman"/>
        </w:rPr>
        <w:t>)</w:t>
      </w:r>
    </w:p>
    <w:p w14:paraId="4B91C07D" w14:textId="3B0D4C9D" w:rsidR="00376F79" w:rsidRDefault="004A6E4F" w:rsidP="00376F79">
      <w:pPr>
        <w:spacing w:line="360" w:lineRule="auto"/>
        <w:jc w:val="both"/>
        <w:rPr>
          <w:rFonts w:ascii="Times New Roman" w:hAnsi="Times New Roman" w:cs="Times New Roman"/>
        </w:rPr>
      </w:pPr>
      <w:r>
        <w:rPr>
          <w:rFonts w:ascii="Times New Roman" w:hAnsi="Times New Roman" w:cs="Times New Roman"/>
          <w:lang w:val="es-MX"/>
        </w:rPr>
        <w:t>El décimo capítulo habla del castigo como una legítima respuesta necesaria para poder asegurar la igualdad de la libertad.</w:t>
      </w:r>
      <w:r w:rsidR="00AD24C0">
        <w:rPr>
          <w:rFonts w:ascii="Times New Roman" w:hAnsi="Times New Roman" w:cs="Times New Roman"/>
          <w:lang w:val="es-MX"/>
        </w:rPr>
        <w:t xml:space="preserve"> En este apartado, </w:t>
      </w:r>
      <w:r w:rsidR="008A416F" w:rsidRPr="00AD24C0">
        <w:rPr>
          <w:rFonts w:ascii="Times New Roman" w:hAnsi="Times New Roman" w:cs="Times New Roman"/>
        </w:rPr>
        <w:t xml:space="preserve">Ripstein </w:t>
      </w:r>
      <w:r w:rsidR="00AD24C0" w:rsidRPr="00AD24C0">
        <w:rPr>
          <w:rFonts w:ascii="Times New Roman" w:hAnsi="Times New Roman" w:cs="Times New Roman"/>
        </w:rPr>
        <w:t>indica que</w:t>
      </w:r>
      <w:r w:rsidR="008A416F" w:rsidRPr="00AD24C0">
        <w:rPr>
          <w:rFonts w:ascii="Times New Roman" w:hAnsi="Times New Roman" w:cs="Times New Roman"/>
        </w:rPr>
        <w:t>:</w:t>
      </w:r>
      <w:r w:rsidR="00AD24C0" w:rsidRPr="00AD24C0">
        <w:rPr>
          <w:rFonts w:ascii="Times New Roman" w:hAnsi="Times New Roman" w:cs="Times New Roman"/>
        </w:rPr>
        <w:t xml:space="preserve"> </w:t>
      </w:r>
      <w:r w:rsidR="00376F79" w:rsidRPr="00376F79">
        <w:rPr>
          <w:rFonts w:ascii="Times New Roman" w:hAnsi="Times New Roman" w:cs="Times New Roman"/>
        </w:rPr>
        <w:t>“La filosofía legal y política de Kant está presentada como un s</w:t>
      </w:r>
      <w:r w:rsidR="00376F79">
        <w:rPr>
          <w:rFonts w:ascii="Times New Roman" w:hAnsi="Times New Roman" w:cs="Times New Roman"/>
        </w:rPr>
        <w:t>istema a priori, lo cual quiere decir que se aplica a los finitos seres racionales encarnados, sin ninguna referencia a la malevolencia o los defectos de la naturaleza humana o las difíciles circunstancias en las cuales los humanos se encuentran.</w:t>
      </w:r>
      <w:r w:rsidR="00376F79" w:rsidRPr="00376F79">
        <w:rPr>
          <w:rFonts w:ascii="Times New Roman" w:hAnsi="Times New Roman" w:cs="Times New Roman"/>
        </w:rPr>
        <w:t>”</w:t>
      </w:r>
      <w:r w:rsidR="00376F79">
        <w:rPr>
          <w:rFonts w:ascii="Times New Roman" w:hAnsi="Times New Roman" w:cs="Times New Roman"/>
        </w:rPr>
        <w:t xml:space="preserve"> </w:t>
      </w:r>
      <w:r w:rsidR="00376F79" w:rsidRPr="00AD24C0">
        <w:rPr>
          <w:rFonts w:ascii="Times New Roman" w:hAnsi="Times New Roman" w:cs="Times New Roman"/>
        </w:rPr>
        <w:t>(2009; p.323)</w:t>
      </w:r>
      <w:r w:rsidR="00AD24C0" w:rsidRPr="00AD24C0">
        <w:rPr>
          <w:rFonts w:ascii="Times New Roman" w:hAnsi="Times New Roman" w:cs="Times New Roman"/>
        </w:rPr>
        <w:t xml:space="preserve"> Lo que equivale a señalar el poder normativo d</w:t>
      </w:r>
      <w:r w:rsidR="00AD24C0">
        <w:rPr>
          <w:rFonts w:ascii="Times New Roman" w:hAnsi="Times New Roman" w:cs="Times New Roman"/>
        </w:rPr>
        <w:t>el sistema</w:t>
      </w:r>
      <w:r w:rsidR="00DE1F82">
        <w:rPr>
          <w:rFonts w:ascii="Times New Roman" w:hAnsi="Times New Roman" w:cs="Times New Roman"/>
        </w:rPr>
        <w:t xml:space="preserve"> metafísico-crítico</w:t>
      </w:r>
      <w:r w:rsidR="00AD24C0">
        <w:rPr>
          <w:rFonts w:ascii="Times New Roman" w:hAnsi="Times New Roman" w:cs="Times New Roman"/>
        </w:rPr>
        <w:t xml:space="preserve"> kantiano. Agrega lo siguiente: </w:t>
      </w:r>
      <w:r w:rsidR="00376F79" w:rsidRPr="00376F79">
        <w:rPr>
          <w:rFonts w:ascii="Times New Roman" w:hAnsi="Times New Roman" w:cs="Times New Roman"/>
        </w:rPr>
        <w:t xml:space="preserve">“He argumentado que la </w:t>
      </w:r>
      <w:r w:rsidR="00376F79">
        <w:rPr>
          <w:rFonts w:ascii="Times New Roman" w:hAnsi="Times New Roman" w:cs="Times New Roman"/>
        </w:rPr>
        <w:t xml:space="preserve">perspectiva de Kant sobre el castigo es requerida debido a la naturaleza de la libertad, en lugar de adjudicarlo a las imperfecciones de los seres libres o al mundo en que se encuentran. (…) He argumentado que la disuasión y la retribución no son meramente compatibles, sino que se requieren mutuamente una a otra. Al serlo así, he </w:t>
      </w:r>
      <w:r w:rsidR="00376F79">
        <w:rPr>
          <w:rFonts w:ascii="Times New Roman" w:hAnsi="Times New Roman" w:cs="Times New Roman"/>
        </w:rPr>
        <w:lastRenderedPageBreak/>
        <w:t xml:space="preserve">buscado proveer una perspectiva que es a la vez fiel a los textos de Kant, y al mismo tiempo, resueltamente no instrumentalista.” </w:t>
      </w:r>
      <w:r w:rsidR="00376F79" w:rsidRPr="00376F79">
        <w:rPr>
          <w:rFonts w:ascii="Times New Roman" w:hAnsi="Times New Roman" w:cs="Times New Roman"/>
        </w:rPr>
        <w:t>(2009; p.323)</w:t>
      </w:r>
    </w:p>
    <w:p w14:paraId="39153B3C" w14:textId="04FB103B" w:rsidR="008A416F" w:rsidRPr="00972C3A" w:rsidRDefault="00AD24C0" w:rsidP="00376F79">
      <w:pPr>
        <w:spacing w:line="360" w:lineRule="auto"/>
        <w:jc w:val="both"/>
        <w:rPr>
          <w:rFonts w:ascii="Times New Roman" w:hAnsi="Times New Roman" w:cs="Times New Roman"/>
        </w:rPr>
      </w:pPr>
      <w:r>
        <w:rPr>
          <w:rFonts w:ascii="Times New Roman" w:hAnsi="Times New Roman" w:cs="Times New Roman"/>
        </w:rPr>
        <w:t>El castigo se entiende como una fuerza necesaria y acorde a la justicia, por cuanto busca afectar las máximas por las cuales los agentes se gobiernan. La intención, de acuerdo a la lectura de Ripstein, supone que los actos contrarios a la ley pierden su sentido al contrastarlo con las consecuencias legales. Esto no equivale a tomar un punto de vista utilitario, sino que el castigo representa el modelo de un orden legal, en que uno, al romper dicho equilibrio, al mismo tiempo pierde su libertad externa</w:t>
      </w:r>
      <w:r w:rsidR="00DE1F82">
        <w:rPr>
          <w:rFonts w:ascii="Times New Roman" w:hAnsi="Times New Roman" w:cs="Times New Roman"/>
        </w:rPr>
        <w:t>, lo que va en contra de su propio derecho innato y luego sublimado civilmente</w:t>
      </w:r>
      <w:r>
        <w:rPr>
          <w:rFonts w:ascii="Times New Roman" w:hAnsi="Times New Roman" w:cs="Times New Roman"/>
        </w:rPr>
        <w:t>.</w:t>
      </w:r>
      <w:r w:rsidR="00DE1F82">
        <w:rPr>
          <w:rFonts w:ascii="Times New Roman" w:hAnsi="Times New Roman" w:cs="Times New Roman"/>
        </w:rPr>
        <w:t xml:space="preserve"> A su vez, el acento se coloca en la idea normativa de la libertad como compatible con la del uso legítimo de la fuerza, en lugar de apelar a argumento utilitarista.</w:t>
      </w:r>
      <w:r>
        <w:rPr>
          <w:rFonts w:ascii="Times New Roman" w:hAnsi="Times New Roman" w:cs="Times New Roman"/>
        </w:rPr>
        <w:t xml:space="preserve"> Ripstein nos señala que: </w:t>
      </w:r>
      <w:r w:rsidR="00C90F0B">
        <w:rPr>
          <w:rFonts w:ascii="Times New Roman" w:hAnsi="Times New Roman" w:cs="Times New Roman"/>
        </w:rPr>
        <w:t xml:space="preserve">“El castigo retributivo no sirve para supervisar que los malvados sufran como se lo merecen; tampoco el castigar a una persona sirve como medida </w:t>
      </w:r>
      <w:proofErr w:type="spellStart"/>
      <w:r w:rsidR="00C90F0B">
        <w:rPr>
          <w:rFonts w:ascii="Times New Roman" w:hAnsi="Times New Roman" w:cs="Times New Roman"/>
        </w:rPr>
        <w:t>detrim</w:t>
      </w:r>
      <w:r>
        <w:rPr>
          <w:rFonts w:ascii="Times New Roman" w:hAnsi="Times New Roman" w:cs="Times New Roman"/>
        </w:rPr>
        <w:t>e</w:t>
      </w:r>
      <w:r w:rsidR="00C90F0B">
        <w:rPr>
          <w:rFonts w:ascii="Times New Roman" w:hAnsi="Times New Roman" w:cs="Times New Roman"/>
        </w:rPr>
        <w:t>ntal</w:t>
      </w:r>
      <w:proofErr w:type="spellEnd"/>
      <w:r w:rsidR="00C90F0B">
        <w:rPr>
          <w:rFonts w:ascii="Times New Roman" w:hAnsi="Times New Roman" w:cs="Times New Roman"/>
        </w:rPr>
        <w:t xml:space="preserve"> para prevenir que otros se involucren en comportamiento mal recibidos. En su lugar, el castigo no es nada más que la supremacía del orden legal. Prospectivamente, guía la conducta al amenazar los actos contrarios a la ley como carentes de sentido; </w:t>
      </w:r>
      <w:r>
        <w:rPr>
          <w:rFonts w:ascii="Times New Roman" w:hAnsi="Times New Roman" w:cs="Times New Roman"/>
        </w:rPr>
        <w:t>Retrospectivamente</w:t>
      </w:r>
      <w:r w:rsidR="00C90F0B">
        <w:rPr>
          <w:rFonts w:ascii="Times New Roman" w:hAnsi="Times New Roman" w:cs="Times New Roman"/>
        </w:rPr>
        <w:t xml:space="preserve">, hace que tales cualesquiera actos no tengan razón de ser, privándoles de sus efectos legales, así como factuales. El principio del castigo es por lo tanto el garantizar la </w:t>
      </w:r>
      <w:r>
        <w:rPr>
          <w:rFonts w:ascii="Times New Roman" w:hAnsi="Times New Roman" w:cs="Times New Roman"/>
        </w:rPr>
        <w:t>libertad</w:t>
      </w:r>
      <w:r w:rsidR="00C90F0B">
        <w:rPr>
          <w:rFonts w:ascii="Times New Roman" w:hAnsi="Times New Roman" w:cs="Times New Roman"/>
        </w:rPr>
        <w:t xml:space="preserve"> en el espacio y el tiempo, el obstaculizar lo que obstaculiza la libertad.”</w:t>
      </w:r>
      <w:r w:rsidR="0011621C" w:rsidRPr="00C90F0B">
        <w:rPr>
          <w:rFonts w:ascii="Times New Roman" w:hAnsi="Times New Roman" w:cs="Times New Roman"/>
          <w:color w:val="EE0000"/>
        </w:rPr>
        <w:t xml:space="preserve"> </w:t>
      </w:r>
      <w:r w:rsidR="008A416F" w:rsidRPr="00972C3A">
        <w:rPr>
          <w:rFonts w:ascii="Times New Roman" w:hAnsi="Times New Roman" w:cs="Times New Roman"/>
        </w:rPr>
        <w:t>(2009; p.</w:t>
      </w:r>
      <w:r w:rsidR="00433F3D" w:rsidRPr="00972C3A">
        <w:rPr>
          <w:rFonts w:ascii="Times New Roman" w:hAnsi="Times New Roman" w:cs="Times New Roman"/>
        </w:rPr>
        <w:t>323</w:t>
      </w:r>
      <w:r w:rsidR="008A416F" w:rsidRPr="00972C3A">
        <w:rPr>
          <w:rFonts w:ascii="Times New Roman" w:hAnsi="Times New Roman" w:cs="Times New Roman"/>
        </w:rPr>
        <w:t>)</w:t>
      </w:r>
    </w:p>
    <w:p w14:paraId="34C7D4DB" w14:textId="4EC45FCA" w:rsidR="00676006" w:rsidRDefault="00676006" w:rsidP="00362780">
      <w:pPr>
        <w:spacing w:line="360" w:lineRule="auto"/>
        <w:jc w:val="both"/>
        <w:rPr>
          <w:rFonts w:ascii="Times New Roman" w:hAnsi="Times New Roman" w:cs="Times New Roman"/>
        </w:rPr>
      </w:pPr>
      <w:r>
        <w:rPr>
          <w:rFonts w:ascii="Times New Roman" w:hAnsi="Times New Roman" w:cs="Times New Roman"/>
        </w:rPr>
        <w:t xml:space="preserve">En </w:t>
      </w:r>
      <w:r w:rsidR="00AD24C0">
        <w:rPr>
          <w:rFonts w:ascii="Times New Roman" w:hAnsi="Times New Roman" w:cs="Times New Roman"/>
        </w:rPr>
        <w:t xml:space="preserve">el decimoprimer capítulo, Ripstein rescata un pasaje de Kant en donde se articulan las relaciones que guardan los conceptos de fuerza, libertad y ley. Ahí refiere que: </w:t>
      </w:r>
      <w:r>
        <w:rPr>
          <w:rFonts w:ascii="Times New Roman" w:hAnsi="Times New Roman" w:cs="Times New Roman"/>
        </w:rPr>
        <w:t xml:space="preserve">“En la sección final de la </w:t>
      </w:r>
      <w:r>
        <w:rPr>
          <w:rFonts w:ascii="Times New Roman" w:hAnsi="Times New Roman" w:cs="Times New Roman"/>
          <w:i/>
          <w:iCs/>
        </w:rPr>
        <w:t>Antropología desde un punto de vista pragmático</w:t>
      </w:r>
      <w:r>
        <w:rPr>
          <w:rFonts w:ascii="Times New Roman" w:hAnsi="Times New Roman" w:cs="Times New Roman"/>
        </w:rPr>
        <w:t xml:space="preserve">, Kant distingue entre cuatro combinaciones de la fuerza con la libertad y la ley. </w:t>
      </w:r>
    </w:p>
    <w:p w14:paraId="36A8151E" w14:textId="70277EB0" w:rsidR="00676006" w:rsidRDefault="00676006" w:rsidP="0067600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Ley y libertad sin fuerza, lo cual es </w:t>
      </w:r>
      <w:r w:rsidRPr="00DE1F82">
        <w:rPr>
          <w:rFonts w:ascii="Times New Roman" w:hAnsi="Times New Roman" w:cs="Times New Roman"/>
          <w:i/>
          <w:iCs/>
        </w:rPr>
        <w:t>anarquía</w:t>
      </w:r>
      <w:r>
        <w:rPr>
          <w:rFonts w:ascii="Times New Roman" w:hAnsi="Times New Roman" w:cs="Times New Roman"/>
        </w:rPr>
        <w:t xml:space="preserve"> (esto es un estado de naturaleza entendido como una idea de la razón).</w:t>
      </w:r>
    </w:p>
    <w:p w14:paraId="77F46E38" w14:textId="6DD06E61" w:rsidR="00676006" w:rsidRDefault="00676006" w:rsidP="0067600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Ley y fuerza sin libertad, lo cual es </w:t>
      </w:r>
      <w:r w:rsidRPr="00DE1F82">
        <w:rPr>
          <w:rFonts w:ascii="Times New Roman" w:hAnsi="Times New Roman" w:cs="Times New Roman"/>
          <w:i/>
          <w:iCs/>
        </w:rPr>
        <w:t>despotismo</w:t>
      </w:r>
      <w:r>
        <w:rPr>
          <w:rFonts w:ascii="Times New Roman" w:hAnsi="Times New Roman" w:cs="Times New Roman"/>
        </w:rPr>
        <w:t>.</w:t>
      </w:r>
    </w:p>
    <w:p w14:paraId="097FC6A4" w14:textId="02A5BFB6" w:rsidR="00676006" w:rsidRDefault="00676006" w:rsidP="0067600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Fuerza sin libertad ni ley, lo cual es </w:t>
      </w:r>
      <w:r w:rsidRPr="00DE1F82">
        <w:rPr>
          <w:rFonts w:ascii="Times New Roman" w:hAnsi="Times New Roman" w:cs="Times New Roman"/>
          <w:i/>
          <w:iCs/>
        </w:rPr>
        <w:t>barbarismo</w:t>
      </w:r>
      <w:r>
        <w:rPr>
          <w:rFonts w:ascii="Times New Roman" w:hAnsi="Times New Roman" w:cs="Times New Roman"/>
        </w:rPr>
        <w:t>.</w:t>
      </w:r>
    </w:p>
    <w:p w14:paraId="59D66FA0" w14:textId="12A256B8" w:rsidR="00676006" w:rsidRPr="00676006" w:rsidRDefault="00676006" w:rsidP="0067600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Fuerza con libertad y con ley, lo cual es una </w:t>
      </w:r>
      <w:r w:rsidRPr="00DE1F82">
        <w:rPr>
          <w:rFonts w:ascii="Times New Roman" w:hAnsi="Times New Roman" w:cs="Times New Roman"/>
          <w:i/>
          <w:iCs/>
        </w:rPr>
        <w:t>república</w:t>
      </w:r>
      <w:r>
        <w:rPr>
          <w:rFonts w:ascii="Times New Roman" w:hAnsi="Times New Roman" w:cs="Times New Roman"/>
        </w:rPr>
        <w:t xml:space="preserve"> (esto es la condición civil entendida como una idea de la razón)” (2009; p.339, Kant citado en </w:t>
      </w:r>
      <w:proofErr w:type="spellStart"/>
      <w:r>
        <w:rPr>
          <w:rFonts w:ascii="Times New Roman" w:hAnsi="Times New Roman" w:cs="Times New Roman"/>
        </w:rPr>
        <w:t>Ripsten</w:t>
      </w:r>
      <w:proofErr w:type="spellEnd"/>
      <w:r>
        <w:rPr>
          <w:rFonts w:ascii="Times New Roman" w:hAnsi="Times New Roman" w:cs="Times New Roman"/>
        </w:rPr>
        <w:t>, 2006, 7:330)</w:t>
      </w:r>
    </w:p>
    <w:p w14:paraId="5573650A" w14:textId="56E73764" w:rsidR="00676006" w:rsidRPr="00972C3A" w:rsidRDefault="00AD24C0" w:rsidP="00362780">
      <w:pPr>
        <w:spacing w:line="360" w:lineRule="auto"/>
        <w:jc w:val="both"/>
        <w:rPr>
          <w:rFonts w:ascii="Times New Roman" w:hAnsi="Times New Roman" w:cs="Times New Roman"/>
        </w:rPr>
      </w:pPr>
      <w:r>
        <w:rPr>
          <w:rFonts w:ascii="Times New Roman" w:hAnsi="Times New Roman" w:cs="Times New Roman"/>
        </w:rPr>
        <w:t xml:space="preserve">De acuerdo a este panorama, el uso legítimo del uso de la fuerza no puede disociarse de la ley ni de la idea de libertad. </w:t>
      </w:r>
      <w:r w:rsidR="00F70B4C">
        <w:rPr>
          <w:rFonts w:ascii="Times New Roman" w:hAnsi="Times New Roman" w:cs="Times New Roman"/>
        </w:rPr>
        <w:t xml:space="preserve">Cabe resaltar, </w:t>
      </w:r>
      <w:r w:rsidR="00DE1F82">
        <w:rPr>
          <w:rFonts w:ascii="Times New Roman" w:hAnsi="Times New Roman" w:cs="Times New Roman"/>
        </w:rPr>
        <w:t>que,</w:t>
      </w:r>
      <w:r w:rsidR="00F70B4C">
        <w:rPr>
          <w:rFonts w:ascii="Times New Roman" w:hAnsi="Times New Roman" w:cs="Times New Roman"/>
        </w:rPr>
        <w:t xml:space="preserve"> para Kant, el único uso legítimo de la </w:t>
      </w:r>
      <w:r w:rsidR="00F70B4C">
        <w:rPr>
          <w:rFonts w:ascii="Times New Roman" w:hAnsi="Times New Roman" w:cs="Times New Roman"/>
        </w:rPr>
        <w:lastRenderedPageBreak/>
        <w:t xml:space="preserve">fuerza pública es uno de tipo republicano, que se caracteriza, dentro de otras cosas, por unificar una voluntad general que sea omnilateral y se ajuste al principio normativo de la libertad, tanto como derecho innato de la humanidad, como al sentido de libertad como un derecho adquirido civilmente, es decir, una libertad exterior. </w:t>
      </w:r>
    </w:p>
    <w:p w14:paraId="2EF25D24" w14:textId="7F38511A" w:rsidR="004153BC" w:rsidRPr="00F70B4C" w:rsidRDefault="00F70B4C" w:rsidP="008A416F">
      <w:pPr>
        <w:spacing w:line="360" w:lineRule="auto"/>
        <w:jc w:val="both"/>
        <w:rPr>
          <w:rFonts w:ascii="Times New Roman" w:hAnsi="Times New Roman" w:cs="Times New Roman"/>
          <w:color w:val="000000" w:themeColor="text1"/>
          <w:lang w:val="es-MX"/>
        </w:rPr>
      </w:pPr>
      <w:r>
        <w:rPr>
          <w:rFonts w:ascii="Times New Roman" w:hAnsi="Times New Roman" w:cs="Times New Roman"/>
        </w:rPr>
        <w:t>E</w:t>
      </w:r>
      <w:r w:rsidR="00B33C23" w:rsidRPr="00676006">
        <w:rPr>
          <w:rFonts w:ascii="Times New Roman" w:hAnsi="Times New Roman" w:cs="Times New Roman"/>
        </w:rPr>
        <w:t xml:space="preserve">n un apartado que se titula: </w:t>
      </w:r>
      <w:r w:rsidR="008A416F" w:rsidRPr="00676006">
        <w:rPr>
          <w:rFonts w:ascii="Times New Roman" w:hAnsi="Times New Roman" w:cs="Times New Roman"/>
        </w:rPr>
        <w:t>“</w:t>
      </w:r>
      <w:r w:rsidR="00676006">
        <w:rPr>
          <w:rFonts w:ascii="Times New Roman" w:hAnsi="Times New Roman" w:cs="Times New Roman"/>
        </w:rPr>
        <w:t>Desde el derecho innato a la humanidad hacia el derecho de los seres humanos como tal”</w:t>
      </w:r>
      <w:r w:rsidR="00B33C23" w:rsidRPr="00676006">
        <w:rPr>
          <w:rFonts w:ascii="Times New Roman" w:hAnsi="Times New Roman" w:cs="Times New Roman"/>
        </w:rPr>
        <w:t xml:space="preserve"> </w:t>
      </w:r>
      <w:r>
        <w:rPr>
          <w:rFonts w:ascii="Times New Roman" w:hAnsi="Times New Roman" w:cs="Times New Roman"/>
        </w:rPr>
        <w:t xml:space="preserve">Ripstein </w:t>
      </w:r>
      <w:r w:rsidR="00B33C23" w:rsidRPr="00676006">
        <w:rPr>
          <w:rFonts w:ascii="Times New Roman" w:hAnsi="Times New Roman" w:cs="Times New Roman"/>
        </w:rPr>
        <w:t xml:space="preserve">expresa lo siguiente: </w:t>
      </w:r>
      <w:r w:rsidR="00676006" w:rsidRPr="00676006">
        <w:rPr>
          <w:rFonts w:ascii="Times New Roman" w:hAnsi="Times New Roman" w:cs="Times New Roman"/>
        </w:rPr>
        <w:t>“El punto de partida para la teoría del derecho de Kant es el de</w:t>
      </w:r>
      <w:r w:rsidR="00676006">
        <w:rPr>
          <w:rFonts w:ascii="Times New Roman" w:hAnsi="Times New Roman" w:cs="Times New Roman"/>
        </w:rPr>
        <w:t>recho innato a la humanidad en cada persona, y así, el tener derechos para cada ser humano de ser independiente de cualquier elección de otra persona, el ser tratado como su propio señor/a, en cuanto persona y no una cosa.</w:t>
      </w:r>
      <w:r w:rsidR="00676006" w:rsidRPr="00676006">
        <w:rPr>
          <w:rFonts w:ascii="Times New Roman" w:hAnsi="Times New Roman" w:cs="Times New Roman"/>
        </w:rPr>
        <w:t>”</w:t>
      </w:r>
      <w:r w:rsidR="00676006">
        <w:rPr>
          <w:rFonts w:ascii="Times New Roman" w:hAnsi="Times New Roman" w:cs="Times New Roman"/>
        </w:rPr>
        <w:t xml:space="preserve"> </w:t>
      </w:r>
      <w:r w:rsidR="00676006" w:rsidRPr="00B33C23">
        <w:rPr>
          <w:rFonts w:ascii="Times New Roman" w:hAnsi="Times New Roman" w:cs="Times New Roman"/>
          <w:lang w:val="es-MX"/>
        </w:rPr>
        <w:t>(2009; p.</w:t>
      </w:r>
      <w:r w:rsidR="00676006">
        <w:rPr>
          <w:rFonts w:ascii="Times New Roman" w:hAnsi="Times New Roman" w:cs="Times New Roman"/>
          <w:lang w:val="es-MX"/>
        </w:rPr>
        <w:t>352</w:t>
      </w:r>
      <w:r w:rsidR="00676006" w:rsidRPr="00B33C23">
        <w:rPr>
          <w:rFonts w:ascii="Times New Roman" w:hAnsi="Times New Roman" w:cs="Times New Roman"/>
          <w:lang w:val="es-MX"/>
        </w:rPr>
        <w:t>)</w:t>
      </w:r>
      <w:r>
        <w:rPr>
          <w:rFonts w:ascii="Times New Roman" w:hAnsi="Times New Roman" w:cs="Times New Roman"/>
          <w:lang w:val="es-MX"/>
        </w:rPr>
        <w:t xml:space="preserve"> A este punto de partida, hace falta expandir la noción, y en este sentido, agrega que: </w:t>
      </w:r>
      <w:r w:rsidR="00676006" w:rsidRPr="004153BC">
        <w:rPr>
          <w:rFonts w:ascii="Times New Roman" w:hAnsi="Times New Roman" w:cs="Times New Roman"/>
        </w:rPr>
        <w:t>“</w:t>
      </w:r>
      <w:r w:rsidR="004153BC" w:rsidRPr="004153BC">
        <w:rPr>
          <w:rFonts w:ascii="Times New Roman" w:hAnsi="Times New Roman" w:cs="Times New Roman"/>
        </w:rPr>
        <w:t xml:space="preserve">La extensión de tales fundamentales ideas para la situación en </w:t>
      </w:r>
      <w:r w:rsidR="004153BC">
        <w:rPr>
          <w:rFonts w:ascii="Times New Roman" w:hAnsi="Times New Roman" w:cs="Times New Roman"/>
        </w:rPr>
        <w:t>la cual los propósitos pueden ser perseguidos con cosas distintas al propio cuerpo de cada persona generó el derecho privado. El derecho privado a su vez requiere el derecho público: la única forma en que una pluralidad de personas pueda disfrutar de su libertad consistentemente con la libertad de otros, es unificarse con aquellos otros y entrar a una condición legítima.</w:t>
      </w:r>
      <w:r w:rsidR="00676006" w:rsidRPr="004153BC">
        <w:rPr>
          <w:rFonts w:ascii="Times New Roman" w:hAnsi="Times New Roman" w:cs="Times New Roman"/>
        </w:rPr>
        <w:t>”</w:t>
      </w:r>
      <w:r w:rsidR="004153BC">
        <w:rPr>
          <w:rFonts w:ascii="Times New Roman" w:hAnsi="Times New Roman" w:cs="Times New Roman"/>
        </w:rPr>
        <w:t xml:space="preserve"> </w:t>
      </w:r>
      <w:r w:rsidR="004153BC" w:rsidRPr="00F70B4C">
        <w:rPr>
          <w:rFonts w:ascii="Times New Roman" w:hAnsi="Times New Roman" w:cs="Times New Roman"/>
        </w:rPr>
        <w:t>(2009; p.352)</w:t>
      </w:r>
      <w:r w:rsidRPr="00F70B4C">
        <w:rPr>
          <w:rFonts w:ascii="Times New Roman" w:hAnsi="Times New Roman" w:cs="Times New Roman"/>
        </w:rPr>
        <w:t xml:space="preserve"> Esto representa un puente que nos lleva al s</w:t>
      </w:r>
      <w:r>
        <w:rPr>
          <w:rFonts w:ascii="Times New Roman" w:hAnsi="Times New Roman" w:cs="Times New Roman"/>
        </w:rPr>
        <w:t xml:space="preserve">entido pleno y público de la libertad entendida como externa e igual para todos. Ripstein concluye que: </w:t>
      </w:r>
      <w:r w:rsidR="004153BC">
        <w:rPr>
          <w:rFonts w:ascii="Times New Roman" w:hAnsi="Times New Roman" w:cs="Times New Roman"/>
        </w:rPr>
        <w:t>“Como</w:t>
      </w:r>
      <w:r w:rsidR="004153BC" w:rsidRPr="004153BC">
        <w:rPr>
          <w:rFonts w:ascii="Times New Roman" w:hAnsi="Times New Roman" w:cs="Times New Roman"/>
        </w:rPr>
        <w:t xml:space="preserve"> r</w:t>
      </w:r>
      <w:r w:rsidR="004153BC">
        <w:rPr>
          <w:rFonts w:ascii="Times New Roman" w:hAnsi="Times New Roman" w:cs="Times New Roman"/>
        </w:rPr>
        <w:t xml:space="preserve">ealización sistemática de la libertad </w:t>
      </w:r>
      <w:r w:rsidR="00DE1F82">
        <w:rPr>
          <w:rFonts w:ascii="Times New Roman" w:hAnsi="Times New Roman" w:cs="Times New Roman"/>
        </w:rPr>
        <w:t xml:space="preserve">de </w:t>
      </w:r>
      <w:r w:rsidR="004153BC">
        <w:rPr>
          <w:rFonts w:ascii="Times New Roman" w:hAnsi="Times New Roman" w:cs="Times New Roman"/>
        </w:rPr>
        <w:t xml:space="preserve">todos, de forma coherente con la libertad de los demás bajo una ley universal, una condición legítima no es meramente el derecho de cada ser humano considerado individualmente, sino de todos ellos considerados en conjunto. </w:t>
      </w:r>
      <w:r w:rsidR="004153BC" w:rsidRPr="00F70B4C">
        <w:rPr>
          <w:rFonts w:ascii="Times New Roman" w:hAnsi="Times New Roman" w:cs="Times New Roman"/>
          <w:color w:val="000000" w:themeColor="text1"/>
        </w:rPr>
        <w:t xml:space="preserve">La libertad bajo la ley pública es el derecho de los seres humanos como tal.” </w:t>
      </w:r>
      <w:r w:rsidR="004153BC" w:rsidRPr="00F70B4C">
        <w:rPr>
          <w:rFonts w:ascii="Times New Roman" w:hAnsi="Times New Roman" w:cs="Times New Roman"/>
          <w:color w:val="000000" w:themeColor="text1"/>
          <w:lang w:val="es-MX"/>
        </w:rPr>
        <w:t>(2009; p.352)</w:t>
      </w:r>
    </w:p>
    <w:p w14:paraId="4E2232C5" w14:textId="0B13D33E" w:rsidR="00F70B4C" w:rsidRPr="00F70B4C" w:rsidRDefault="00E725F0" w:rsidP="008A416F">
      <w:pPr>
        <w:spacing w:line="360" w:lineRule="auto"/>
        <w:jc w:val="both"/>
        <w:rPr>
          <w:rFonts w:ascii="Times New Roman" w:hAnsi="Times New Roman" w:cs="Times New Roman"/>
          <w:color w:val="000000" w:themeColor="text1"/>
          <w:lang w:val="es-MX"/>
        </w:rPr>
      </w:pPr>
      <w:r w:rsidRPr="00F70B4C">
        <w:rPr>
          <w:rFonts w:ascii="Times New Roman" w:hAnsi="Times New Roman" w:cs="Times New Roman"/>
          <w:color w:val="000000" w:themeColor="text1"/>
          <w:lang w:val="es-MX"/>
        </w:rPr>
        <w:t xml:space="preserve">En este capítulo se ha buscado analizar selectivamente el contenido del libro de Ripstein para poder delimitar su interpretación de la libertad externa en la doctrina del derecho de Kant, que orbita sobre los puntos mencionados. </w:t>
      </w:r>
      <w:r w:rsidR="00F70B4C">
        <w:rPr>
          <w:rFonts w:ascii="Times New Roman" w:hAnsi="Times New Roman" w:cs="Times New Roman"/>
          <w:color w:val="000000" w:themeColor="text1"/>
          <w:lang w:val="es-MX"/>
        </w:rPr>
        <w:t xml:space="preserve">Se ha referido, en este sentido, el carácter normativo que tiene la idea de libertad, su facultad innata, su naturaleza de ser soberana y que requiere del consentimiento, así como su sentido equitativo. En este horizonte se ha planteado el papel del uso legítimo de la fuerza pública. De todo ello, tenemos una delimitación del concepto de libertad externa, de acuerdo a </w:t>
      </w:r>
      <w:proofErr w:type="spellStart"/>
      <w:r w:rsidR="00F70B4C">
        <w:rPr>
          <w:rFonts w:ascii="Times New Roman" w:hAnsi="Times New Roman" w:cs="Times New Roman"/>
          <w:color w:val="000000" w:themeColor="text1"/>
          <w:lang w:val="es-MX"/>
        </w:rPr>
        <w:t>A</w:t>
      </w:r>
      <w:proofErr w:type="spellEnd"/>
      <w:r w:rsidR="00F70B4C">
        <w:rPr>
          <w:rFonts w:ascii="Times New Roman" w:hAnsi="Times New Roman" w:cs="Times New Roman"/>
          <w:color w:val="000000" w:themeColor="text1"/>
          <w:lang w:val="es-MX"/>
        </w:rPr>
        <w:t>. Ripstein</w:t>
      </w:r>
      <w:r w:rsidR="009B1ECE">
        <w:rPr>
          <w:rFonts w:ascii="Times New Roman" w:hAnsi="Times New Roman" w:cs="Times New Roman"/>
          <w:color w:val="000000" w:themeColor="text1"/>
          <w:lang w:val="es-MX"/>
        </w:rPr>
        <w:t>, que se ajusta precisamente a la doctrina del derecho de Kant.</w:t>
      </w:r>
      <w:r w:rsidR="00DE1F82">
        <w:rPr>
          <w:rFonts w:ascii="Times New Roman" w:hAnsi="Times New Roman" w:cs="Times New Roman"/>
          <w:color w:val="000000" w:themeColor="text1"/>
          <w:lang w:val="es-MX"/>
        </w:rPr>
        <w:t xml:space="preserve"> La idea fundamental que puede resumir lo revisado, supone que la libertad externa es un derecho adquirido (es decir, una extensión del derecho innato) de acuerdo a una voluntad </w:t>
      </w:r>
      <w:proofErr w:type="spellStart"/>
      <w:r w:rsidR="00DE1F82">
        <w:rPr>
          <w:rFonts w:ascii="Times New Roman" w:hAnsi="Times New Roman" w:cs="Times New Roman"/>
          <w:color w:val="000000" w:themeColor="text1"/>
          <w:lang w:val="es-MX"/>
        </w:rPr>
        <w:t>ominlateral</w:t>
      </w:r>
      <w:proofErr w:type="spellEnd"/>
      <w:r w:rsidR="00DE1F82">
        <w:rPr>
          <w:rFonts w:ascii="Times New Roman" w:hAnsi="Times New Roman" w:cs="Times New Roman"/>
          <w:color w:val="000000" w:themeColor="text1"/>
          <w:lang w:val="es-MX"/>
        </w:rPr>
        <w:t xml:space="preserve">, que incluye una fuerza pública legítima que tiene un propósito guiado por las ideas regulativas de la justicia y la libertad. </w:t>
      </w:r>
    </w:p>
    <w:sectPr w:rsidR="00F70B4C" w:rsidRPr="00F70B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B0055"/>
    <w:multiLevelType w:val="hybridMultilevel"/>
    <w:tmpl w:val="7640E0A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7495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80"/>
    <w:rsid w:val="000050ED"/>
    <w:rsid w:val="000204A4"/>
    <w:rsid w:val="0006077F"/>
    <w:rsid w:val="000D1B41"/>
    <w:rsid w:val="00115159"/>
    <w:rsid w:val="0011621C"/>
    <w:rsid w:val="001901ED"/>
    <w:rsid w:val="001A5BEA"/>
    <w:rsid w:val="001F4926"/>
    <w:rsid w:val="00235744"/>
    <w:rsid w:val="00242156"/>
    <w:rsid w:val="002601FE"/>
    <w:rsid w:val="002B1E44"/>
    <w:rsid w:val="00337386"/>
    <w:rsid w:val="00345B02"/>
    <w:rsid w:val="00362780"/>
    <w:rsid w:val="00376F79"/>
    <w:rsid w:val="003B526A"/>
    <w:rsid w:val="003C3F11"/>
    <w:rsid w:val="004153BC"/>
    <w:rsid w:val="004323DC"/>
    <w:rsid w:val="00433F3D"/>
    <w:rsid w:val="00474604"/>
    <w:rsid w:val="00487B21"/>
    <w:rsid w:val="004972C3"/>
    <w:rsid w:val="00497B8D"/>
    <w:rsid w:val="004A6E4F"/>
    <w:rsid w:val="004E0AFC"/>
    <w:rsid w:val="005138EF"/>
    <w:rsid w:val="00526CD9"/>
    <w:rsid w:val="00537787"/>
    <w:rsid w:val="00567B29"/>
    <w:rsid w:val="0059239B"/>
    <w:rsid w:val="005B5FD0"/>
    <w:rsid w:val="005E0D66"/>
    <w:rsid w:val="006114DC"/>
    <w:rsid w:val="0061290E"/>
    <w:rsid w:val="006351F8"/>
    <w:rsid w:val="00635A1A"/>
    <w:rsid w:val="00665A6F"/>
    <w:rsid w:val="00676006"/>
    <w:rsid w:val="00683864"/>
    <w:rsid w:val="006A1CBD"/>
    <w:rsid w:val="006A2F52"/>
    <w:rsid w:val="006A692C"/>
    <w:rsid w:val="006B6A86"/>
    <w:rsid w:val="006F72E3"/>
    <w:rsid w:val="007061CE"/>
    <w:rsid w:val="007932E4"/>
    <w:rsid w:val="007C7ABF"/>
    <w:rsid w:val="007D055C"/>
    <w:rsid w:val="007D2FBB"/>
    <w:rsid w:val="007E0F43"/>
    <w:rsid w:val="007F1755"/>
    <w:rsid w:val="008214DD"/>
    <w:rsid w:val="00825B6B"/>
    <w:rsid w:val="008322A8"/>
    <w:rsid w:val="008A416F"/>
    <w:rsid w:val="00900E54"/>
    <w:rsid w:val="00920C65"/>
    <w:rsid w:val="00972C3A"/>
    <w:rsid w:val="00975484"/>
    <w:rsid w:val="009A0879"/>
    <w:rsid w:val="009B1ECE"/>
    <w:rsid w:val="00A12D90"/>
    <w:rsid w:val="00A532BC"/>
    <w:rsid w:val="00A65F24"/>
    <w:rsid w:val="00AC1B2D"/>
    <w:rsid w:val="00AD24C0"/>
    <w:rsid w:val="00AE52D1"/>
    <w:rsid w:val="00B012B9"/>
    <w:rsid w:val="00B1014C"/>
    <w:rsid w:val="00B1358F"/>
    <w:rsid w:val="00B159D5"/>
    <w:rsid w:val="00B33C23"/>
    <w:rsid w:val="00B6495E"/>
    <w:rsid w:val="00B855FF"/>
    <w:rsid w:val="00BA31B3"/>
    <w:rsid w:val="00BB43A5"/>
    <w:rsid w:val="00BB6DF6"/>
    <w:rsid w:val="00C0284F"/>
    <w:rsid w:val="00C86FC1"/>
    <w:rsid w:val="00C90F0B"/>
    <w:rsid w:val="00C958C6"/>
    <w:rsid w:val="00CB7EFA"/>
    <w:rsid w:val="00CD47B8"/>
    <w:rsid w:val="00D46BFD"/>
    <w:rsid w:val="00D475FD"/>
    <w:rsid w:val="00D61859"/>
    <w:rsid w:val="00D76B00"/>
    <w:rsid w:val="00DD5F9E"/>
    <w:rsid w:val="00DE1F82"/>
    <w:rsid w:val="00DE35EE"/>
    <w:rsid w:val="00DF52BE"/>
    <w:rsid w:val="00E2300C"/>
    <w:rsid w:val="00E23B4E"/>
    <w:rsid w:val="00E725F0"/>
    <w:rsid w:val="00E82710"/>
    <w:rsid w:val="00E974EE"/>
    <w:rsid w:val="00E977A8"/>
    <w:rsid w:val="00EA18D4"/>
    <w:rsid w:val="00EE4314"/>
    <w:rsid w:val="00F52836"/>
    <w:rsid w:val="00F70B4C"/>
    <w:rsid w:val="00F972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E55B"/>
  <w15:chartTrackingRefBased/>
  <w15:docId w15:val="{FD58BC37-5508-4609-ADA5-567DF8447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80"/>
  </w:style>
  <w:style w:type="paragraph" w:styleId="Heading1">
    <w:name w:val="heading 1"/>
    <w:basedOn w:val="Normal"/>
    <w:next w:val="Normal"/>
    <w:link w:val="Heading1Char"/>
    <w:uiPriority w:val="9"/>
    <w:qFormat/>
    <w:rsid w:val="00362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80"/>
    <w:rPr>
      <w:rFonts w:eastAsiaTheme="majorEastAsia" w:cstheme="majorBidi"/>
      <w:color w:val="272727" w:themeColor="text1" w:themeTint="D8"/>
    </w:rPr>
  </w:style>
  <w:style w:type="paragraph" w:styleId="Title">
    <w:name w:val="Title"/>
    <w:basedOn w:val="Normal"/>
    <w:next w:val="Normal"/>
    <w:link w:val="TitleChar"/>
    <w:uiPriority w:val="10"/>
    <w:qFormat/>
    <w:rsid w:val="00362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80"/>
    <w:pPr>
      <w:spacing w:before="160"/>
      <w:jc w:val="center"/>
    </w:pPr>
    <w:rPr>
      <w:i/>
      <w:iCs/>
      <w:color w:val="404040" w:themeColor="text1" w:themeTint="BF"/>
    </w:rPr>
  </w:style>
  <w:style w:type="character" w:customStyle="1" w:styleId="QuoteChar">
    <w:name w:val="Quote Char"/>
    <w:basedOn w:val="DefaultParagraphFont"/>
    <w:link w:val="Quote"/>
    <w:uiPriority w:val="29"/>
    <w:rsid w:val="00362780"/>
    <w:rPr>
      <w:i/>
      <w:iCs/>
      <w:color w:val="404040" w:themeColor="text1" w:themeTint="BF"/>
    </w:rPr>
  </w:style>
  <w:style w:type="paragraph" w:styleId="ListParagraph">
    <w:name w:val="List Paragraph"/>
    <w:basedOn w:val="Normal"/>
    <w:uiPriority w:val="34"/>
    <w:qFormat/>
    <w:rsid w:val="00362780"/>
    <w:pPr>
      <w:ind w:left="720"/>
      <w:contextualSpacing/>
    </w:pPr>
  </w:style>
  <w:style w:type="character" w:styleId="IntenseEmphasis">
    <w:name w:val="Intense Emphasis"/>
    <w:basedOn w:val="DefaultParagraphFont"/>
    <w:uiPriority w:val="21"/>
    <w:qFormat/>
    <w:rsid w:val="00362780"/>
    <w:rPr>
      <w:i/>
      <w:iCs/>
      <w:color w:val="2F5496" w:themeColor="accent1" w:themeShade="BF"/>
    </w:rPr>
  </w:style>
  <w:style w:type="paragraph" w:styleId="IntenseQuote">
    <w:name w:val="Intense Quote"/>
    <w:basedOn w:val="Normal"/>
    <w:next w:val="Normal"/>
    <w:link w:val="IntenseQuoteChar"/>
    <w:uiPriority w:val="30"/>
    <w:qFormat/>
    <w:rsid w:val="00362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780"/>
    <w:rPr>
      <w:i/>
      <w:iCs/>
      <w:color w:val="2F5496" w:themeColor="accent1" w:themeShade="BF"/>
    </w:rPr>
  </w:style>
  <w:style w:type="character" w:styleId="IntenseReference">
    <w:name w:val="Intense Reference"/>
    <w:basedOn w:val="DefaultParagraphFont"/>
    <w:uiPriority w:val="32"/>
    <w:qFormat/>
    <w:rsid w:val="003627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67403-92C4-4810-B682-C53F19C70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53074</TotalTime>
  <Pages>17</Pages>
  <Words>6695</Words>
  <Characters>36826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98</cp:revision>
  <dcterms:created xsi:type="dcterms:W3CDTF">2026-05-13T15:28:00Z</dcterms:created>
  <dcterms:modified xsi:type="dcterms:W3CDTF">2026-07-22T21:57:00Z</dcterms:modified>
</cp:coreProperties>
</file>