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F8C37" w14:textId="77777777" w:rsidR="00BB37F3" w:rsidRDefault="00BB37F3" w:rsidP="00FD640E">
      <w:pPr>
        <w:ind w:left="0" w:firstLine="0"/>
        <w:rPr>
          <w:rStyle w:val="Strong"/>
          <w:rFonts w:ascii="Times New Roman" w:hAnsi="Times New Roman"/>
          <w:sz w:val="24"/>
          <w:szCs w:val="24"/>
        </w:rPr>
      </w:pPr>
    </w:p>
    <w:p w14:paraId="0ADC5429" w14:textId="1F2A6A5F" w:rsidR="0042630B" w:rsidRPr="009D68C6" w:rsidRDefault="005E70F3" w:rsidP="00FD640E">
      <w:pPr>
        <w:ind w:left="0" w:firstLine="0"/>
        <w:jc w:val="center"/>
        <w:rPr>
          <w:rStyle w:val="Strong"/>
          <w:rFonts w:ascii="Times New Roman" w:hAnsi="Times New Roman"/>
          <w:sz w:val="24"/>
          <w:szCs w:val="24"/>
        </w:rPr>
      </w:pPr>
      <w:r w:rsidRPr="009D68C6">
        <w:rPr>
          <w:rStyle w:val="Strong"/>
          <w:rFonts w:ascii="Times New Roman" w:hAnsi="Times New Roman"/>
          <w:sz w:val="24"/>
          <w:szCs w:val="24"/>
        </w:rPr>
        <w:t>Universidad Antonio Rui</w:t>
      </w:r>
      <w:r w:rsidR="004C47E3" w:rsidRPr="009D68C6">
        <w:rPr>
          <w:rStyle w:val="Strong"/>
          <w:rFonts w:ascii="Times New Roman" w:hAnsi="Times New Roman"/>
          <w:sz w:val="24"/>
          <w:szCs w:val="24"/>
        </w:rPr>
        <w:t>z de Montoya</w:t>
      </w:r>
    </w:p>
    <w:p w14:paraId="11802EC0" w14:textId="77777777" w:rsidR="00F95A84" w:rsidRPr="009D68C6" w:rsidRDefault="00F95A84" w:rsidP="00FD640E">
      <w:pPr>
        <w:ind w:left="0" w:firstLine="0"/>
        <w:jc w:val="center"/>
        <w:rPr>
          <w:rStyle w:val="Strong"/>
          <w:rFonts w:ascii="Times New Roman" w:hAnsi="Times New Roman"/>
          <w:sz w:val="24"/>
          <w:szCs w:val="24"/>
        </w:rPr>
      </w:pPr>
      <w:r w:rsidRPr="009D68C6">
        <w:rPr>
          <w:rStyle w:val="Strong"/>
          <w:rFonts w:ascii="Times New Roman" w:hAnsi="Times New Roman"/>
          <w:sz w:val="24"/>
          <w:szCs w:val="24"/>
        </w:rPr>
        <w:t>Escuela de Posgrado</w:t>
      </w:r>
    </w:p>
    <w:p w14:paraId="725ED14D" w14:textId="77777777" w:rsidR="00C71A59" w:rsidRPr="009D68C6" w:rsidRDefault="00362F97" w:rsidP="00FD640E">
      <w:pPr>
        <w:rPr>
          <w:rFonts w:ascii="Times New Roman" w:hAnsi="Times New Roman"/>
          <w:sz w:val="24"/>
          <w:szCs w:val="24"/>
        </w:rPr>
      </w:pPr>
      <w:r w:rsidRPr="37384B14">
        <w:rPr>
          <w:rStyle w:val="Strong"/>
          <w:rFonts w:ascii="Times New Roman" w:hAnsi="Times New Roman"/>
          <w:b w:val="0"/>
          <w:bCs w:val="0"/>
          <w:sz w:val="24"/>
          <w:szCs w:val="24"/>
        </w:rPr>
        <w:t xml:space="preserve">         </w:t>
      </w:r>
    </w:p>
    <w:p w14:paraId="3886DAA8" w14:textId="246CF2AB" w:rsidR="00C71A59" w:rsidRPr="009D68C6" w:rsidRDefault="60761C6C" w:rsidP="00FD640E">
      <w:pPr>
        <w:ind w:left="0" w:firstLine="0"/>
        <w:jc w:val="center"/>
      </w:pPr>
      <w:r>
        <w:rPr>
          <w:noProof/>
          <w:lang w:val="es-PE" w:eastAsia="es-PE"/>
        </w:rPr>
        <w:drawing>
          <wp:inline distT="0" distB="0" distL="0" distR="0" wp14:anchorId="73EF7CB8" wp14:editId="094AF85C">
            <wp:extent cx="4572000" cy="1981230"/>
            <wp:effectExtent l="0" t="0" r="0" b="0"/>
            <wp:docPr id="406197780" name="Imagen 4061977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458" b="3020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98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7501D" w14:textId="77777777" w:rsidR="003A3FCE" w:rsidRPr="009D68C6" w:rsidRDefault="003A3FCE" w:rsidP="00FD640E">
      <w:pPr>
        <w:spacing w:after="0"/>
        <w:ind w:left="0" w:firstLine="0"/>
        <w:rPr>
          <w:rFonts w:ascii="Times New Roman" w:hAnsi="Times New Roman"/>
          <w:b/>
          <w:sz w:val="24"/>
          <w:szCs w:val="24"/>
        </w:rPr>
      </w:pPr>
    </w:p>
    <w:p w14:paraId="5DAB6C7B" w14:textId="77777777" w:rsidR="00C71A59" w:rsidRPr="009D68C6" w:rsidRDefault="00C71A59" w:rsidP="00FD640E">
      <w:pPr>
        <w:ind w:left="0" w:firstLine="0"/>
        <w:rPr>
          <w:rFonts w:ascii="Times New Roman" w:hAnsi="Times New Roman"/>
          <w:sz w:val="24"/>
          <w:szCs w:val="24"/>
        </w:rPr>
      </w:pPr>
    </w:p>
    <w:p w14:paraId="02EB378F" w14:textId="77777777" w:rsidR="00F95A84" w:rsidRPr="009D68C6" w:rsidRDefault="00F95A84" w:rsidP="00FD640E">
      <w:pPr>
        <w:ind w:left="0" w:firstLine="0"/>
        <w:rPr>
          <w:rFonts w:ascii="Times New Roman" w:hAnsi="Times New Roman"/>
          <w:sz w:val="24"/>
          <w:szCs w:val="24"/>
        </w:rPr>
      </w:pPr>
    </w:p>
    <w:p w14:paraId="6A05A809" w14:textId="77777777" w:rsidR="00F95A84" w:rsidRPr="009D68C6" w:rsidRDefault="00F95A84" w:rsidP="00FD640E">
      <w:pPr>
        <w:ind w:left="0" w:firstLine="0"/>
        <w:rPr>
          <w:rFonts w:ascii="Times New Roman" w:hAnsi="Times New Roman"/>
          <w:sz w:val="24"/>
          <w:szCs w:val="24"/>
        </w:rPr>
      </w:pPr>
    </w:p>
    <w:p w14:paraId="5A39BBE3" w14:textId="77777777" w:rsidR="00F95A84" w:rsidRPr="009D68C6" w:rsidRDefault="00F95A84" w:rsidP="00FD640E">
      <w:pPr>
        <w:ind w:left="0" w:firstLine="0"/>
        <w:rPr>
          <w:rFonts w:ascii="Times New Roman" w:hAnsi="Times New Roman"/>
          <w:sz w:val="24"/>
          <w:szCs w:val="24"/>
        </w:rPr>
      </w:pPr>
    </w:p>
    <w:p w14:paraId="41C8F396" w14:textId="77777777" w:rsidR="00F866BC" w:rsidRPr="009D68C6" w:rsidRDefault="00F866BC" w:rsidP="00FD640E">
      <w:pPr>
        <w:ind w:left="0" w:firstLine="0"/>
        <w:rPr>
          <w:rFonts w:ascii="Times New Roman" w:hAnsi="Times New Roman"/>
          <w:b/>
          <w:sz w:val="24"/>
          <w:szCs w:val="24"/>
          <w:lang w:val="es-PE"/>
        </w:rPr>
      </w:pPr>
    </w:p>
    <w:p w14:paraId="7E32E33E" w14:textId="59F527CC" w:rsidR="0053194A" w:rsidRPr="0053194A" w:rsidRDefault="00012D31" w:rsidP="00FD640E">
      <w:pPr>
        <w:ind w:left="0" w:firstLine="0"/>
        <w:jc w:val="center"/>
        <w:rPr>
          <w:rFonts w:ascii="Times New Roman" w:hAnsi="Times New Roman"/>
          <w:b/>
          <w:sz w:val="24"/>
          <w:szCs w:val="24"/>
          <w:lang w:val="es-PE"/>
        </w:rPr>
      </w:pPr>
      <w:bookmarkStart w:id="0" w:name="_Hlk211408195"/>
      <w:r>
        <w:rPr>
          <w:rFonts w:ascii="Times New Roman" w:hAnsi="Times New Roman"/>
          <w:b/>
          <w:bCs/>
          <w:sz w:val="24"/>
          <w:szCs w:val="24"/>
          <w:lang w:val="es-PE"/>
        </w:rPr>
        <w:t xml:space="preserve">El concepto de </w:t>
      </w:r>
      <w:r w:rsidR="001E7D25">
        <w:rPr>
          <w:rFonts w:ascii="Times New Roman" w:hAnsi="Times New Roman"/>
          <w:b/>
          <w:bCs/>
          <w:sz w:val="24"/>
          <w:szCs w:val="24"/>
          <w:lang w:val="es-PE"/>
        </w:rPr>
        <w:t>“</w:t>
      </w:r>
      <w:r w:rsidR="00253251">
        <w:rPr>
          <w:rFonts w:ascii="Times New Roman" w:hAnsi="Times New Roman"/>
          <w:b/>
          <w:bCs/>
          <w:sz w:val="24"/>
          <w:szCs w:val="24"/>
          <w:lang w:val="es-PE"/>
        </w:rPr>
        <w:t>consentimiento</w:t>
      </w:r>
      <w:r w:rsidR="001E7D25">
        <w:rPr>
          <w:rFonts w:ascii="Times New Roman" w:hAnsi="Times New Roman"/>
          <w:b/>
          <w:bCs/>
          <w:sz w:val="24"/>
          <w:szCs w:val="24"/>
          <w:lang w:val="es-PE"/>
        </w:rPr>
        <w:t>”</w:t>
      </w:r>
      <w:r w:rsidR="00253251">
        <w:rPr>
          <w:rFonts w:ascii="Times New Roman" w:hAnsi="Times New Roman"/>
          <w:b/>
          <w:bCs/>
          <w:sz w:val="24"/>
          <w:szCs w:val="24"/>
          <w:lang w:val="es-PE"/>
        </w:rPr>
        <w:t xml:space="preserve"> en la idea </w:t>
      </w:r>
      <w:r w:rsidR="00DC27EE">
        <w:rPr>
          <w:rFonts w:ascii="Times New Roman" w:hAnsi="Times New Roman"/>
          <w:b/>
          <w:bCs/>
          <w:sz w:val="24"/>
          <w:szCs w:val="24"/>
          <w:lang w:val="es-PE"/>
        </w:rPr>
        <w:t xml:space="preserve">de </w:t>
      </w:r>
      <w:r>
        <w:rPr>
          <w:rFonts w:ascii="Times New Roman" w:hAnsi="Times New Roman"/>
          <w:b/>
          <w:bCs/>
          <w:sz w:val="24"/>
          <w:szCs w:val="24"/>
          <w:lang w:val="es-PE"/>
        </w:rPr>
        <w:t xml:space="preserve">ciudadanía </w:t>
      </w:r>
      <w:r w:rsidR="001E7D25">
        <w:rPr>
          <w:rFonts w:ascii="Times New Roman" w:hAnsi="Times New Roman"/>
          <w:b/>
          <w:bCs/>
          <w:sz w:val="24"/>
          <w:szCs w:val="24"/>
          <w:lang w:val="es-PE"/>
        </w:rPr>
        <w:t>bajo</w:t>
      </w:r>
      <w:r>
        <w:rPr>
          <w:rFonts w:ascii="Times New Roman" w:hAnsi="Times New Roman"/>
          <w:b/>
          <w:bCs/>
          <w:sz w:val="24"/>
          <w:szCs w:val="24"/>
          <w:lang w:val="es-PE"/>
        </w:rPr>
        <w:t xml:space="preserve"> la forma </w:t>
      </w:r>
      <w:r w:rsidR="00253251">
        <w:rPr>
          <w:rFonts w:ascii="Times New Roman" w:hAnsi="Times New Roman"/>
          <w:b/>
          <w:bCs/>
          <w:sz w:val="24"/>
          <w:szCs w:val="24"/>
          <w:lang w:val="es-PE"/>
        </w:rPr>
        <w:t xml:space="preserve">republicana </w:t>
      </w:r>
      <w:r>
        <w:rPr>
          <w:rFonts w:ascii="Times New Roman" w:hAnsi="Times New Roman"/>
          <w:b/>
          <w:bCs/>
          <w:sz w:val="24"/>
          <w:szCs w:val="24"/>
          <w:lang w:val="es-PE"/>
        </w:rPr>
        <w:t xml:space="preserve">de gobierno en el pensamiento político </w:t>
      </w:r>
      <w:r w:rsidR="0053194A" w:rsidRPr="0053194A">
        <w:rPr>
          <w:rFonts w:ascii="Times New Roman" w:hAnsi="Times New Roman"/>
          <w:b/>
          <w:bCs/>
          <w:sz w:val="24"/>
          <w:szCs w:val="24"/>
          <w:lang w:val="es-PE"/>
        </w:rPr>
        <w:t>de Kant</w:t>
      </w:r>
    </w:p>
    <w:bookmarkEnd w:id="0"/>
    <w:p w14:paraId="7780ADD6" w14:textId="25FC2AE1" w:rsidR="00667ACD" w:rsidRPr="0053194A" w:rsidRDefault="00667ACD" w:rsidP="00FD640E">
      <w:pPr>
        <w:ind w:left="0" w:firstLine="0"/>
        <w:rPr>
          <w:rFonts w:ascii="Times New Roman" w:hAnsi="Times New Roman"/>
          <w:color w:val="1F4E79"/>
          <w:sz w:val="24"/>
          <w:szCs w:val="24"/>
          <w:lang w:val="es-PE"/>
        </w:rPr>
      </w:pPr>
    </w:p>
    <w:p w14:paraId="72A3D3EC" w14:textId="77777777" w:rsidR="00F95A84" w:rsidRPr="009D68C6" w:rsidRDefault="00F95A84" w:rsidP="00FD640E">
      <w:pPr>
        <w:ind w:left="0" w:firstLine="0"/>
        <w:rPr>
          <w:rFonts w:ascii="Times New Roman" w:hAnsi="Times New Roman"/>
          <w:sz w:val="24"/>
          <w:szCs w:val="24"/>
        </w:rPr>
      </w:pPr>
    </w:p>
    <w:p w14:paraId="14C36B88" w14:textId="028A1C1D" w:rsidR="00B35EBF" w:rsidRPr="009D68C6" w:rsidRDefault="00F866BC" w:rsidP="00FD640E">
      <w:pPr>
        <w:ind w:left="0" w:firstLine="0"/>
        <w:jc w:val="center"/>
        <w:rPr>
          <w:rFonts w:ascii="Times New Roman" w:hAnsi="Times New Roman"/>
          <w:b/>
          <w:color w:val="1F4E79"/>
          <w:sz w:val="24"/>
          <w:szCs w:val="24"/>
        </w:rPr>
      </w:pPr>
      <w:r w:rsidRPr="009D68C6">
        <w:rPr>
          <w:rFonts w:ascii="Times New Roman" w:hAnsi="Times New Roman"/>
          <w:b/>
          <w:sz w:val="24"/>
          <w:szCs w:val="24"/>
        </w:rPr>
        <w:t>Plan de Tesis</w:t>
      </w:r>
    </w:p>
    <w:p w14:paraId="0D0B940D" w14:textId="77777777" w:rsidR="00F866BC" w:rsidRPr="009D68C6" w:rsidRDefault="00F866BC" w:rsidP="00FD640E">
      <w:pPr>
        <w:ind w:left="0" w:firstLine="0"/>
        <w:rPr>
          <w:rFonts w:ascii="Times New Roman" w:hAnsi="Times New Roman"/>
          <w:b/>
          <w:sz w:val="24"/>
          <w:szCs w:val="24"/>
        </w:rPr>
      </w:pPr>
    </w:p>
    <w:p w14:paraId="4008CC81" w14:textId="791747A8" w:rsidR="00F866BC" w:rsidRPr="009D68C6" w:rsidRDefault="00F866BC" w:rsidP="00FD640E">
      <w:pPr>
        <w:ind w:left="0" w:firstLine="0"/>
        <w:jc w:val="center"/>
        <w:rPr>
          <w:rFonts w:ascii="Times New Roman" w:hAnsi="Times New Roman"/>
          <w:color w:val="1F4E79"/>
          <w:sz w:val="24"/>
          <w:szCs w:val="24"/>
        </w:rPr>
      </w:pPr>
      <w:r w:rsidRPr="009D68C6">
        <w:rPr>
          <w:rFonts w:ascii="Times New Roman" w:hAnsi="Times New Roman"/>
          <w:b/>
          <w:sz w:val="24"/>
          <w:szCs w:val="24"/>
        </w:rPr>
        <w:t xml:space="preserve">Maestría en </w:t>
      </w:r>
      <w:r w:rsidR="00947EC7">
        <w:rPr>
          <w:rFonts w:ascii="Times New Roman" w:hAnsi="Times New Roman"/>
          <w:b/>
          <w:sz w:val="24"/>
          <w:szCs w:val="24"/>
        </w:rPr>
        <w:t>Filosofía</w:t>
      </w:r>
      <w:r w:rsidR="009171AC">
        <w:rPr>
          <w:rFonts w:ascii="Times New Roman" w:hAnsi="Times New Roman"/>
          <w:b/>
          <w:sz w:val="24"/>
          <w:szCs w:val="24"/>
        </w:rPr>
        <w:t xml:space="preserve"> </w:t>
      </w:r>
      <w:r w:rsidR="00CF5D3B">
        <w:rPr>
          <w:rFonts w:ascii="Times New Roman" w:hAnsi="Times New Roman"/>
          <w:b/>
          <w:sz w:val="24"/>
          <w:szCs w:val="24"/>
        </w:rPr>
        <w:t>c</w:t>
      </w:r>
      <w:r w:rsidRPr="009D68C6">
        <w:rPr>
          <w:rFonts w:ascii="Times New Roman" w:hAnsi="Times New Roman"/>
          <w:b/>
          <w:sz w:val="24"/>
          <w:szCs w:val="24"/>
        </w:rPr>
        <w:t>on mención en</w:t>
      </w:r>
      <w:r w:rsidR="00947EC7">
        <w:rPr>
          <w:rFonts w:ascii="Times New Roman" w:hAnsi="Times New Roman"/>
          <w:b/>
          <w:sz w:val="24"/>
          <w:szCs w:val="24"/>
        </w:rPr>
        <w:t xml:space="preserve"> Ética y Política</w:t>
      </w:r>
    </w:p>
    <w:p w14:paraId="0E27B00A" w14:textId="77777777" w:rsidR="00F95A84" w:rsidRPr="009D68C6" w:rsidRDefault="00F95A84" w:rsidP="00FD640E">
      <w:pPr>
        <w:ind w:left="0" w:firstLine="0"/>
        <w:rPr>
          <w:rFonts w:ascii="Times New Roman" w:hAnsi="Times New Roman"/>
          <w:b/>
          <w:sz w:val="24"/>
          <w:szCs w:val="24"/>
        </w:rPr>
      </w:pPr>
    </w:p>
    <w:p w14:paraId="02497DA7" w14:textId="0C63D016" w:rsidR="00A50FD4" w:rsidRPr="009D68C6" w:rsidRDefault="009171AC" w:rsidP="00FD640E">
      <w:pPr>
        <w:tabs>
          <w:tab w:val="center" w:pos="5214"/>
          <w:tab w:val="left" w:pos="7110"/>
        </w:tabs>
        <w:ind w:left="0" w:firstLine="708"/>
        <w:rPr>
          <w:rFonts w:ascii="Times New Roman" w:hAnsi="Times New Roman"/>
          <w:b/>
          <w:sz w:val="24"/>
          <w:szCs w:val="24"/>
          <w:lang w:val="es-PE"/>
        </w:rPr>
      </w:pPr>
      <w:r>
        <w:rPr>
          <w:rFonts w:ascii="Times New Roman" w:hAnsi="Times New Roman"/>
          <w:b/>
          <w:sz w:val="24"/>
          <w:szCs w:val="24"/>
        </w:rPr>
        <w:tab/>
      </w:r>
      <w:r w:rsidR="00A50FD4" w:rsidRPr="009D68C6">
        <w:rPr>
          <w:rFonts w:ascii="Times New Roman" w:hAnsi="Times New Roman"/>
          <w:b/>
          <w:sz w:val="24"/>
          <w:szCs w:val="24"/>
        </w:rPr>
        <w:t>P</w:t>
      </w:r>
      <w:r w:rsidR="00C71A59" w:rsidRPr="009D68C6">
        <w:rPr>
          <w:rFonts w:ascii="Times New Roman" w:hAnsi="Times New Roman"/>
          <w:b/>
          <w:sz w:val="24"/>
          <w:szCs w:val="24"/>
        </w:rPr>
        <w:t xml:space="preserve">resenta el </w:t>
      </w:r>
      <w:r w:rsidR="00413498" w:rsidRPr="009D68C6">
        <w:rPr>
          <w:rFonts w:ascii="Times New Roman" w:hAnsi="Times New Roman"/>
          <w:b/>
          <w:sz w:val="24"/>
          <w:szCs w:val="24"/>
        </w:rPr>
        <w:t>B</w:t>
      </w:r>
      <w:r w:rsidR="00A50FD4" w:rsidRPr="009D68C6">
        <w:rPr>
          <w:rFonts w:ascii="Times New Roman" w:hAnsi="Times New Roman"/>
          <w:b/>
          <w:sz w:val="24"/>
          <w:szCs w:val="24"/>
        </w:rPr>
        <w:t>achiller: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 w:rsidR="00947EC7">
        <w:rPr>
          <w:rFonts w:ascii="Times New Roman" w:hAnsi="Times New Roman"/>
          <w:b/>
          <w:sz w:val="24"/>
          <w:szCs w:val="24"/>
          <w:lang w:val="es-PE"/>
        </w:rPr>
        <w:t>Fernando García Alcalá</w:t>
      </w:r>
    </w:p>
    <w:p w14:paraId="60061E4C" w14:textId="77777777" w:rsidR="00F95A84" w:rsidRPr="009D68C6" w:rsidRDefault="00F95A84" w:rsidP="00FD640E">
      <w:pPr>
        <w:ind w:left="0" w:firstLine="0"/>
        <w:jc w:val="center"/>
        <w:rPr>
          <w:rFonts w:ascii="Times New Roman" w:hAnsi="Times New Roman"/>
          <w:b/>
          <w:sz w:val="24"/>
          <w:szCs w:val="24"/>
          <w:lang w:val="es-PE"/>
        </w:rPr>
      </w:pPr>
    </w:p>
    <w:p w14:paraId="4FA65DB7" w14:textId="2EFAAF9E" w:rsidR="00C71A59" w:rsidRPr="009D68C6" w:rsidRDefault="00362F97" w:rsidP="00FD640E">
      <w:pPr>
        <w:ind w:left="0" w:firstLine="0"/>
        <w:jc w:val="center"/>
        <w:rPr>
          <w:rFonts w:ascii="Times New Roman" w:hAnsi="Times New Roman"/>
          <w:b/>
          <w:sz w:val="24"/>
          <w:szCs w:val="24"/>
        </w:rPr>
      </w:pPr>
      <w:r w:rsidRPr="009D68C6">
        <w:rPr>
          <w:rFonts w:ascii="Times New Roman" w:hAnsi="Times New Roman"/>
          <w:b/>
          <w:sz w:val="24"/>
          <w:szCs w:val="24"/>
        </w:rPr>
        <w:t xml:space="preserve">AÑO </w:t>
      </w:r>
      <w:r w:rsidR="00947EC7" w:rsidRPr="009670F6">
        <w:rPr>
          <w:rFonts w:ascii="Times New Roman" w:hAnsi="Times New Roman"/>
          <w:b/>
          <w:sz w:val="24"/>
          <w:szCs w:val="24"/>
        </w:rPr>
        <w:t>202</w:t>
      </w:r>
      <w:r w:rsidR="00B477FD">
        <w:rPr>
          <w:rFonts w:ascii="Times New Roman" w:hAnsi="Times New Roman"/>
          <w:b/>
          <w:sz w:val="24"/>
          <w:szCs w:val="24"/>
        </w:rPr>
        <w:t>5</w:t>
      </w:r>
    </w:p>
    <w:p w14:paraId="44EAFD9C" w14:textId="77777777" w:rsidR="00480E46" w:rsidRPr="009D68C6" w:rsidRDefault="00480E46" w:rsidP="00FD640E">
      <w:pPr>
        <w:ind w:left="0" w:firstLine="0"/>
        <w:jc w:val="center"/>
        <w:rPr>
          <w:rFonts w:ascii="Times New Roman" w:hAnsi="Times New Roman"/>
          <w:b/>
          <w:color w:val="1F4E79"/>
          <w:sz w:val="24"/>
          <w:szCs w:val="24"/>
        </w:rPr>
      </w:pPr>
    </w:p>
    <w:p w14:paraId="35E44A10" w14:textId="77777777" w:rsidR="004D6F59" w:rsidRPr="009D68C6" w:rsidRDefault="00AE213D" w:rsidP="00FD640E">
      <w:pPr>
        <w:ind w:left="0" w:firstLine="0"/>
        <w:jc w:val="center"/>
        <w:rPr>
          <w:rFonts w:ascii="Times New Roman" w:hAnsi="Times New Roman"/>
          <w:color w:val="0000FF"/>
          <w:sz w:val="24"/>
          <w:szCs w:val="24"/>
        </w:rPr>
      </w:pPr>
      <w:r w:rsidRPr="009D68C6">
        <w:rPr>
          <w:rFonts w:ascii="Times New Roman" w:hAnsi="Times New Roman"/>
          <w:b/>
          <w:sz w:val="24"/>
          <w:szCs w:val="24"/>
        </w:rPr>
        <w:t>LIMA,</w:t>
      </w:r>
      <w:r w:rsidR="00C71A59" w:rsidRPr="009D68C6">
        <w:rPr>
          <w:rFonts w:ascii="Times New Roman" w:hAnsi="Times New Roman"/>
          <w:b/>
          <w:sz w:val="24"/>
          <w:szCs w:val="24"/>
        </w:rPr>
        <w:t xml:space="preserve"> </w:t>
      </w:r>
      <w:r w:rsidR="00A50FD4" w:rsidRPr="009D68C6">
        <w:rPr>
          <w:rFonts w:ascii="Times New Roman" w:hAnsi="Times New Roman"/>
          <w:b/>
          <w:sz w:val="24"/>
          <w:szCs w:val="24"/>
        </w:rPr>
        <w:t>PERÚ</w:t>
      </w:r>
    </w:p>
    <w:p w14:paraId="041CBE9D" w14:textId="77777777" w:rsidR="00142CCE" w:rsidRDefault="00142CCE" w:rsidP="00FD640E">
      <w:pPr>
        <w:ind w:left="0" w:firstLine="0"/>
        <w:rPr>
          <w:rFonts w:ascii="Times New Roman" w:hAnsi="Times New Roman"/>
          <w:b/>
          <w:color w:val="1F4E79"/>
          <w:sz w:val="24"/>
          <w:szCs w:val="24"/>
        </w:rPr>
      </w:pPr>
    </w:p>
    <w:p w14:paraId="25738D63" w14:textId="77777777" w:rsidR="0063446B" w:rsidRDefault="0063446B" w:rsidP="00FD640E">
      <w:pPr>
        <w:spacing w:line="360" w:lineRule="auto"/>
        <w:ind w:left="0" w:firstLine="0"/>
        <w:rPr>
          <w:rFonts w:ascii="Times New Roman" w:hAnsi="Times New Roman"/>
          <w:b/>
          <w:sz w:val="24"/>
          <w:szCs w:val="24"/>
          <w:u w:val="single"/>
        </w:rPr>
      </w:pPr>
    </w:p>
    <w:p w14:paraId="549694F5" w14:textId="4612AC5B" w:rsidR="0053194A" w:rsidRDefault="0053194A" w:rsidP="00FD640E">
      <w:pPr>
        <w:spacing w:line="360" w:lineRule="auto"/>
        <w:ind w:left="0" w:firstLine="0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b/>
          <w:sz w:val="24"/>
          <w:szCs w:val="24"/>
          <w:u w:val="single"/>
        </w:rPr>
        <w:t>Índice</w:t>
      </w:r>
    </w:p>
    <w:p w14:paraId="556B07BC" w14:textId="061487A0" w:rsidR="0053194A" w:rsidRDefault="0053194A" w:rsidP="00FD640E">
      <w:pPr>
        <w:spacing w:line="360" w:lineRule="auto"/>
        <w:ind w:left="0" w:firstLine="0"/>
        <w:rPr>
          <w:rFonts w:ascii="Times New Roman" w:hAnsi="Times New Roman"/>
          <w:b/>
          <w:sz w:val="24"/>
          <w:szCs w:val="24"/>
          <w:u w:val="single"/>
        </w:rPr>
      </w:pPr>
    </w:p>
    <w:p w14:paraId="5A5E8E66" w14:textId="6124B964" w:rsidR="0053194A" w:rsidRDefault="0053194A" w:rsidP="00FD640E">
      <w:pPr>
        <w:spacing w:line="360" w:lineRule="auto"/>
        <w:ind w:left="0" w:firstLine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Introducción</w:t>
      </w:r>
      <w:r w:rsidR="00006502">
        <w:rPr>
          <w:rFonts w:ascii="Times New Roman" w:hAnsi="Times New Roman"/>
          <w:sz w:val="24"/>
          <w:szCs w:val="24"/>
        </w:rPr>
        <w:t xml:space="preserve"> </w:t>
      </w:r>
      <w:r w:rsidR="00006502">
        <w:rPr>
          <w:rFonts w:ascii="Times New Roman" w:hAnsi="Times New Roman"/>
          <w:sz w:val="24"/>
          <w:szCs w:val="24"/>
        </w:rPr>
        <w:tab/>
        <w:t>……………………………………………………………………. P.</w:t>
      </w:r>
      <w:r w:rsidR="00FB6BD7">
        <w:rPr>
          <w:rFonts w:ascii="Times New Roman" w:hAnsi="Times New Roman"/>
          <w:sz w:val="24"/>
          <w:szCs w:val="24"/>
        </w:rPr>
        <w:t>3</w:t>
      </w:r>
    </w:p>
    <w:p w14:paraId="3B884639" w14:textId="6E3AFDFC" w:rsidR="0053194A" w:rsidRDefault="0053194A" w:rsidP="00FD640E">
      <w:pPr>
        <w:spacing w:line="360" w:lineRule="auto"/>
        <w:ind w:left="0" w:firstLine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Revisión y fundamentación teórica</w:t>
      </w:r>
      <w:r w:rsidR="002E7504">
        <w:rPr>
          <w:rFonts w:ascii="Times New Roman" w:hAnsi="Times New Roman"/>
          <w:sz w:val="24"/>
          <w:szCs w:val="24"/>
        </w:rPr>
        <w:tab/>
      </w:r>
      <w:r w:rsidR="002E7504">
        <w:rPr>
          <w:rFonts w:ascii="Times New Roman" w:hAnsi="Times New Roman"/>
          <w:sz w:val="24"/>
          <w:szCs w:val="24"/>
        </w:rPr>
        <w:tab/>
        <w:t>……………………………………………. P.</w:t>
      </w:r>
      <w:r w:rsidR="00FB6BD7">
        <w:rPr>
          <w:rFonts w:ascii="Times New Roman" w:hAnsi="Times New Roman"/>
          <w:sz w:val="24"/>
          <w:szCs w:val="24"/>
        </w:rPr>
        <w:t>4</w:t>
      </w:r>
    </w:p>
    <w:p w14:paraId="4917D33A" w14:textId="006F5603" w:rsidR="0053194A" w:rsidRDefault="0053194A" w:rsidP="00FD640E">
      <w:pPr>
        <w:spacing w:line="360" w:lineRule="auto"/>
        <w:ind w:left="0" w:firstLine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Propuesta metodológica</w:t>
      </w:r>
      <w:r w:rsidR="002E7504">
        <w:rPr>
          <w:rFonts w:ascii="Times New Roman" w:hAnsi="Times New Roman"/>
          <w:sz w:val="24"/>
          <w:szCs w:val="24"/>
        </w:rPr>
        <w:tab/>
      </w:r>
      <w:r w:rsidR="002E7504">
        <w:rPr>
          <w:rFonts w:ascii="Times New Roman" w:hAnsi="Times New Roman"/>
          <w:sz w:val="24"/>
          <w:szCs w:val="24"/>
        </w:rPr>
        <w:tab/>
        <w:t>……………………………………………………. P.</w:t>
      </w:r>
      <w:r w:rsidR="00FB6BD7">
        <w:rPr>
          <w:rFonts w:ascii="Times New Roman" w:hAnsi="Times New Roman"/>
          <w:sz w:val="24"/>
          <w:szCs w:val="24"/>
        </w:rPr>
        <w:t>5</w:t>
      </w:r>
    </w:p>
    <w:p w14:paraId="5CA3ADCF" w14:textId="72A4B152" w:rsidR="0053194A" w:rsidRDefault="0053194A" w:rsidP="00FD640E">
      <w:pPr>
        <w:spacing w:line="360" w:lineRule="auto"/>
        <w:ind w:left="0" w:firstLine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Referencias bibliográficas</w:t>
      </w:r>
      <w:r w:rsidR="002E7504">
        <w:rPr>
          <w:rFonts w:ascii="Times New Roman" w:hAnsi="Times New Roman"/>
          <w:sz w:val="24"/>
          <w:szCs w:val="24"/>
        </w:rPr>
        <w:tab/>
      </w:r>
      <w:r w:rsidR="002E7504">
        <w:rPr>
          <w:rFonts w:ascii="Times New Roman" w:hAnsi="Times New Roman"/>
          <w:sz w:val="24"/>
          <w:szCs w:val="24"/>
        </w:rPr>
        <w:tab/>
        <w:t>……………………………………………………. P.</w:t>
      </w:r>
      <w:r w:rsidR="00FB6BD7">
        <w:rPr>
          <w:rFonts w:ascii="Times New Roman" w:hAnsi="Times New Roman"/>
          <w:sz w:val="24"/>
          <w:szCs w:val="24"/>
        </w:rPr>
        <w:t>6</w:t>
      </w:r>
    </w:p>
    <w:p w14:paraId="16321E78" w14:textId="10712EE1" w:rsidR="00C4780B" w:rsidRPr="0053194A" w:rsidRDefault="00C4780B" w:rsidP="00546B0C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right" w:pos="9720"/>
        </w:tabs>
        <w:spacing w:line="360" w:lineRule="auto"/>
        <w:ind w:left="0" w:firstLine="0"/>
        <w:rPr>
          <w:rFonts w:ascii="Times New Roman" w:hAnsi="Times New Roman"/>
          <w:color w:val="000000" w:themeColor="text1"/>
          <w:sz w:val="24"/>
          <w:szCs w:val="24"/>
          <w:lang w:val="es-PE"/>
        </w:rPr>
      </w:pPr>
    </w:p>
    <w:p w14:paraId="230DE4C0" w14:textId="77777777" w:rsidR="00C4780B" w:rsidRPr="00C4780B" w:rsidRDefault="00C4780B" w:rsidP="00C4780B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right" w:pos="9720"/>
        </w:tabs>
        <w:spacing w:line="360" w:lineRule="auto"/>
        <w:ind w:left="0" w:firstLine="0"/>
        <w:rPr>
          <w:rFonts w:ascii="Times New Roman" w:hAnsi="Times New Roman"/>
          <w:sz w:val="24"/>
          <w:szCs w:val="24"/>
          <w:lang w:val="es-PE"/>
        </w:rPr>
      </w:pPr>
    </w:p>
    <w:p w14:paraId="1AAE1727" w14:textId="77777777" w:rsidR="0053194A" w:rsidRDefault="0053194A" w:rsidP="00FD640E">
      <w:pPr>
        <w:spacing w:after="0"/>
        <w:ind w:left="0" w:firstLine="0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b/>
          <w:sz w:val="24"/>
          <w:szCs w:val="24"/>
          <w:u w:val="single"/>
        </w:rPr>
        <w:br w:type="page"/>
      </w:r>
    </w:p>
    <w:p w14:paraId="72E78224" w14:textId="416D56F7" w:rsidR="00867B89" w:rsidRDefault="00142CCE" w:rsidP="00FD640E">
      <w:pPr>
        <w:spacing w:line="360" w:lineRule="auto"/>
        <w:ind w:left="0" w:firstLine="0"/>
        <w:rPr>
          <w:rFonts w:ascii="Times New Roman" w:hAnsi="Times New Roman"/>
          <w:b/>
          <w:sz w:val="24"/>
          <w:szCs w:val="24"/>
          <w:u w:val="single"/>
        </w:rPr>
      </w:pPr>
      <w:r w:rsidRPr="009670F6">
        <w:rPr>
          <w:rFonts w:ascii="Times New Roman" w:hAnsi="Times New Roman"/>
          <w:b/>
          <w:sz w:val="24"/>
          <w:szCs w:val="24"/>
          <w:u w:val="single"/>
        </w:rPr>
        <w:lastRenderedPageBreak/>
        <w:t xml:space="preserve">Introducción </w:t>
      </w:r>
    </w:p>
    <w:p w14:paraId="656C4267" w14:textId="515F4AEA" w:rsidR="006A6307" w:rsidRDefault="0002460B" w:rsidP="00FD640E">
      <w:pPr>
        <w:spacing w:line="360" w:lineRule="auto"/>
        <w:ind w:left="0" w:firstLine="0"/>
        <w:rPr>
          <w:rFonts w:ascii="Times New Roman" w:hAnsi="Times New Roman"/>
          <w:bCs/>
          <w:sz w:val="24"/>
          <w:szCs w:val="24"/>
        </w:rPr>
      </w:pPr>
      <w:proofErr w:type="spellStart"/>
      <w:r w:rsidRPr="0002460B">
        <w:rPr>
          <w:rFonts w:ascii="Times New Roman" w:hAnsi="Times New Roman"/>
          <w:bCs/>
          <w:sz w:val="24"/>
          <w:szCs w:val="24"/>
        </w:rPr>
        <w:t>El</w:t>
      </w:r>
      <w:proofErr w:type="spellEnd"/>
      <w:r w:rsidRPr="0002460B">
        <w:rPr>
          <w:rFonts w:ascii="Times New Roman" w:hAnsi="Times New Roman"/>
          <w:bCs/>
          <w:sz w:val="24"/>
          <w:szCs w:val="24"/>
        </w:rPr>
        <w:t xml:space="preserve"> te</w:t>
      </w:r>
      <w:r>
        <w:rPr>
          <w:rFonts w:ascii="Times New Roman" w:hAnsi="Times New Roman"/>
          <w:bCs/>
          <w:sz w:val="24"/>
          <w:szCs w:val="24"/>
        </w:rPr>
        <w:t xml:space="preserve">ma de esta investigación es de qué modo el libre consentimiento (libertad externa) ante la ley es fundamental para definir a la ciudadanía en el republicanismo kantiano. </w:t>
      </w:r>
    </w:p>
    <w:p w14:paraId="2E51CD93" w14:textId="4EEC7414" w:rsidR="0002460B" w:rsidRPr="0002460B" w:rsidRDefault="0002460B" w:rsidP="00FD640E">
      <w:pPr>
        <w:spacing w:line="360" w:lineRule="auto"/>
        <w:ind w:left="0" w:firstLine="0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 xml:space="preserve">Para esto hace falta distinguir entre libertad interna y moral externa. </w:t>
      </w:r>
    </w:p>
    <w:p w14:paraId="0C9757C4" w14:textId="77777777" w:rsidR="00B477FD" w:rsidRDefault="00B477FD" w:rsidP="00FD640E">
      <w:pPr>
        <w:spacing w:line="360" w:lineRule="auto"/>
        <w:ind w:left="0" w:firstLine="0"/>
        <w:rPr>
          <w:rFonts w:ascii="Times New Roman" w:hAnsi="Times New Roman"/>
          <w:b/>
          <w:sz w:val="24"/>
          <w:szCs w:val="24"/>
          <w:u w:val="single"/>
        </w:rPr>
      </w:pPr>
    </w:p>
    <w:p w14:paraId="4CEB88BA" w14:textId="77777777" w:rsidR="001E7D25" w:rsidRDefault="001E7D25" w:rsidP="00FD640E">
      <w:pPr>
        <w:spacing w:line="360" w:lineRule="auto"/>
        <w:ind w:left="0" w:firstLine="0"/>
        <w:rPr>
          <w:rFonts w:ascii="Times New Roman" w:hAnsi="Times New Roman"/>
          <w:b/>
          <w:sz w:val="24"/>
          <w:szCs w:val="24"/>
          <w:u w:val="single"/>
        </w:rPr>
      </w:pPr>
    </w:p>
    <w:p w14:paraId="44EA285C" w14:textId="77777777" w:rsidR="001E7D25" w:rsidRDefault="001E7D25" w:rsidP="00FD640E">
      <w:pPr>
        <w:spacing w:line="360" w:lineRule="auto"/>
        <w:ind w:left="0" w:firstLine="0"/>
        <w:rPr>
          <w:rFonts w:ascii="Times New Roman" w:hAnsi="Times New Roman"/>
          <w:b/>
          <w:sz w:val="24"/>
          <w:szCs w:val="24"/>
          <w:u w:val="single"/>
        </w:rPr>
      </w:pPr>
    </w:p>
    <w:p w14:paraId="42BECDF9" w14:textId="02E922D6" w:rsidR="0053194A" w:rsidRDefault="0053194A" w:rsidP="009A0424">
      <w:pPr>
        <w:spacing w:line="360" w:lineRule="auto"/>
        <w:ind w:left="0" w:firstLine="0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b/>
          <w:sz w:val="24"/>
          <w:szCs w:val="24"/>
          <w:u w:val="single"/>
        </w:rPr>
        <w:t>Revisión y fundamentación teórica</w:t>
      </w:r>
    </w:p>
    <w:p w14:paraId="612ADD2C" w14:textId="77777777" w:rsidR="009A0424" w:rsidRDefault="009A0424" w:rsidP="009A0424">
      <w:pPr>
        <w:spacing w:line="360" w:lineRule="auto"/>
        <w:ind w:left="0" w:firstLine="0"/>
        <w:rPr>
          <w:rFonts w:ascii="Times New Roman" w:hAnsi="Times New Roman"/>
          <w:bCs/>
          <w:sz w:val="24"/>
          <w:szCs w:val="24"/>
        </w:rPr>
      </w:pPr>
    </w:p>
    <w:p w14:paraId="7E580CAE" w14:textId="7064AC17" w:rsidR="001E7D25" w:rsidRDefault="001E7D25" w:rsidP="009A0424">
      <w:pPr>
        <w:spacing w:line="360" w:lineRule="auto"/>
        <w:ind w:left="0" w:firstLine="0"/>
        <w:rPr>
          <w:rFonts w:ascii="Times New Roman" w:hAnsi="Times New Roman"/>
          <w:bCs/>
          <w:i/>
          <w:i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 xml:space="preserve">Para acudir a Kant y considerar las ideas políticas que propone, se toman como base principalmente los textos </w:t>
      </w:r>
      <w:r w:rsidRPr="001E7D25">
        <w:rPr>
          <w:rFonts w:ascii="Times New Roman" w:hAnsi="Times New Roman"/>
          <w:bCs/>
          <w:i/>
          <w:iCs/>
          <w:sz w:val="24"/>
          <w:szCs w:val="24"/>
        </w:rPr>
        <w:t>Sobre la paz perpetua, un ensayo filosófico</w:t>
      </w:r>
      <w:r>
        <w:rPr>
          <w:rFonts w:ascii="Times New Roman" w:hAnsi="Times New Roman"/>
          <w:bCs/>
          <w:sz w:val="24"/>
          <w:szCs w:val="24"/>
        </w:rPr>
        <w:t xml:space="preserve">, </w:t>
      </w:r>
      <w:r w:rsidRPr="001E7D25">
        <w:rPr>
          <w:rFonts w:ascii="Times New Roman" w:hAnsi="Times New Roman"/>
          <w:bCs/>
          <w:i/>
          <w:iCs/>
          <w:sz w:val="24"/>
          <w:szCs w:val="24"/>
        </w:rPr>
        <w:t>Sobre el dicho: aquello que vale para la teoría no vale para la práctica</w:t>
      </w:r>
      <w:r>
        <w:rPr>
          <w:rFonts w:ascii="Times New Roman" w:hAnsi="Times New Roman"/>
          <w:bCs/>
          <w:sz w:val="24"/>
          <w:szCs w:val="24"/>
        </w:rPr>
        <w:t xml:space="preserve"> y los </w:t>
      </w:r>
      <w:r w:rsidRPr="001E7D25">
        <w:rPr>
          <w:rFonts w:ascii="Times New Roman" w:hAnsi="Times New Roman"/>
          <w:bCs/>
          <w:i/>
          <w:iCs/>
          <w:sz w:val="24"/>
          <w:szCs w:val="24"/>
        </w:rPr>
        <w:t>Principios metafísicos del derecho</w:t>
      </w:r>
      <w:r>
        <w:rPr>
          <w:rFonts w:ascii="Times New Roman" w:hAnsi="Times New Roman"/>
          <w:bCs/>
          <w:sz w:val="24"/>
          <w:szCs w:val="24"/>
        </w:rPr>
        <w:t xml:space="preserve">, primera parte de la </w:t>
      </w:r>
      <w:r w:rsidRPr="001E7D25">
        <w:rPr>
          <w:rFonts w:ascii="Times New Roman" w:hAnsi="Times New Roman"/>
          <w:bCs/>
          <w:i/>
          <w:iCs/>
          <w:sz w:val="24"/>
          <w:szCs w:val="24"/>
        </w:rPr>
        <w:t xml:space="preserve">Metafísica de las costumbres. </w:t>
      </w:r>
    </w:p>
    <w:p w14:paraId="5319BF65" w14:textId="4BB6648D" w:rsidR="001E7D25" w:rsidRPr="001E7D25" w:rsidRDefault="001E7D25" w:rsidP="009A0424">
      <w:pPr>
        <w:spacing w:line="360" w:lineRule="auto"/>
        <w:ind w:left="0" w:firstLine="0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Además, se toma</w:t>
      </w:r>
      <w:r w:rsidR="006109CD">
        <w:rPr>
          <w:rFonts w:ascii="Times New Roman" w:hAnsi="Times New Roman"/>
          <w:bCs/>
          <w:sz w:val="24"/>
          <w:szCs w:val="24"/>
        </w:rPr>
        <w:t>n</w:t>
      </w:r>
      <w:r>
        <w:rPr>
          <w:rFonts w:ascii="Times New Roman" w:hAnsi="Times New Roman"/>
          <w:bCs/>
          <w:sz w:val="24"/>
          <w:szCs w:val="24"/>
        </w:rPr>
        <w:t xml:space="preserve"> en cuenta l</w:t>
      </w:r>
      <w:r w:rsidR="006109CD">
        <w:rPr>
          <w:rFonts w:ascii="Times New Roman" w:hAnsi="Times New Roman"/>
          <w:bCs/>
          <w:sz w:val="24"/>
          <w:szCs w:val="24"/>
        </w:rPr>
        <w:t>os</w:t>
      </w:r>
      <w:r>
        <w:rPr>
          <w:rFonts w:ascii="Times New Roman" w:hAnsi="Times New Roman"/>
          <w:bCs/>
          <w:sz w:val="24"/>
          <w:szCs w:val="24"/>
        </w:rPr>
        <w:t xml:space="preserve"> texto</w:t>
      </w:r>
      <w:r w:rsidR="006109CD">
        <w:rPr>
          <w:rFonts w:ascii="Times New Roman" w:hAnsi="Times New Roman"/>
          <w:bCs/>
          <w:sz w:val="24"/>
          <w:szCs w:val="24"/>
        </w:rPr>
        <w:t>s</w:t>
      </w:r>
      <w:r>
        <w:rPr>
          <w:rFonts w:ascii="Times New Roman" w:hAnsi="Times New Roman"/>
          <w:bCs/>
          <w:sz w:val="24"/>
          <w:szCs w:val="24"/>
        </w:rPr>
        <w:t xml:space="preserve"> de la </w:t>
      </w:r>
      <w:r w:rsidRPr="001E7D25">
        <w:rPr>
          <w:rFonts w:ascii="Times New Roman" w:hAnsi="Times New Roman"/>
          <w:bCs/>
          <w:i/>
          <w:iCs/>
          <w:sz w:val="24"/>
          <w:szCs w:val="24"/>
        </w:rPr>
        <w:t>Historia Universal en sentido cosmopolita</w:t>
      </w:r>
      <w:r>
        <w:rPr>
          <w:rFonts w:ascii="Times New Roman" w:hAnsi="Times New Roman"/>
          <w:bCs/>
          <w:sz w:val="24"/>
          <w:szCs w:val="24"/>
        </w:rPr>
        <w:t xml:space="preserve"> y </w:t>
      </w:r>
      <w:r w:rsidRPr="001E7D25">
        <w:rPr>
          <w:rFonts w:ascii="Times New Roman" w:hAnsi="Times New Roman"/>
          <w:bCs/>
          <w:i/>
          <w:iCs/>
          <w:sz w:val="24"/>
          <w:szCs w:val="24"/>
        </w:rPr>
        <w:t>En respuesta a la pregunta: ¿qué es la ilustración?</w:t>
      </w:r>
    </w:p>
    <w:p w14:paraId="74AE3777" w14:textId="77777777" w:rsidR="001E7D25" w:rsidRDefault="001E7D25" w:rsidP="009A0424">
      <w:pPr>
        <w:spacing w:line="360" w:lineRule="auto"/>
        <w:ind w:left="0" w:firstLine="0"/>
        <w:rPr>
          <w:rFonts w:ascii="Times New Roman" w:hAnsi="Times New Roman"/>
          <w:b/>
          <w:sz w:val="24"/>
          <w:szCs w:val="24"/>
          <w:u w:val="single"/>
        </w:rPr>
      </w:pPr>
    </w:p>
    <w:p w14:paraId="6AF19164" w14:textId="77777777" w:rsidR="00B477FD" w:rsidRDefault="00B477FD" w:rsidP="009A0424">
      <w:pPr>
        <w:spacing w:after="0" w:line="360" w:lineRule="auto"/>
        <w:ind w:left="0" w:firstLine="0"/>
        <w:rPr>
          <w:rFonts w:ascii="Times New Roman" w:hAnsi="Times New Roman"/>
          <w:b/>
          <w:sz w:val="24"/>
          <w:szCs w:val="24"/>
          <w:u w:val="single"/>
        </w:rPr>
      </w:pPr>
    </w:p>
    <w:p w14:paraId="7198EE6E" w14:textId="77777777" w:rsidR="00FB6BD7" w:rsidRPr="006109CD" w:rsidRDefault="00FB6BD7">
      <w:pPr>
        <w:spacing w:after="0"/>
        <w:ind w:left="0" w:firstLine="0"/>
        <w:jc w:val="left"/>
        <w:rPr>
          <w:rFonts w:ascii="Times New Roman" w:hAnsi="Times New Roman"/>
          <w:b/>
          <w:sz w:val="24"/>
          <w:szCs w:val="24"/>
          <w:u w:val="single"/>
          <w:lang w:val="es-PE"/>
        </w:rPr>
      </w:pPr>
      <w:r w:rsidRPr="006109CD">
        <w:rPr>
          <w:rFonts w:ascii="Times New Roman" w:hAnsi="Times New Roman"/>
          <w:b/>
          <w:sz w:val="24"/>
          <w:szCs w:val="24"/>
          <w:u w:val="single"/>
          <w:lang w:val="es-PE"/>
        </w:rPr>
        <w:br w:type="page"/>
      </w:r>
    </w:p>
    <w:p w14:paraId="053A76E0" w14:textId="57C66837" w:rsidR="0053194A" w:rsidRPr="0002460B" w:rsidRDefault="0053194A" w:rsidP="009A0424">
      <w:pPr>
        <w:spacing w:after="0" w:line="360" w:lineRule="auto"/>
        <w:ind w:left="0" w:firstLine="0"/>
        <w:rPr>
          <w:rFonts w:ascii="Times New Roman" w:hAnsi="Times New Roman"/>
          <w:b/>
          <w:sz w:val="24"/>
          <w:szCs w:val="24"/>
          <w:u w:val="single"/>
          <w:lang w:val="es-PE"/>
        </w:rPr>
      </w:pPr>
      <w:r w:rsidRPr="0002460B">
        <w:rPr>
          <w:rFonts w:ascii="Times New Roman" w:hAnsi="Times New Roman"/>
          <w:b/>
          <w:sz w:val="24"/>
          <w:szCs w:val="24"/>
          <w:u w:val="single"/>
          <w:lang w:val="es-PE"/>
        </w:rPr>
        <w:lastRenderedPageBreak/>
        <w:t>Propuesta metodológica</w:t>
      </w:r>
    </w:p>
    <w:p w14:paraId="76889262" w14:textId="77777777" w:rsidR="009A0424" w:rsidRPr="0002460B" w:rsidRDefault="009A0424" w:rsidP="009A0424">
      <w:pPr>
        <w:spacing w:after="0" w:line="360" w:lineRule="auto"/>
        <w:ind w:left="0" w:firstLine="0"/>
        <w:rPr>
          <w:rFonts w:ascii="Times New Roman" w:hAnsi="Times New Roman"/>
          <w:b/>
          <w:sz w:val="24"/>
          <w:szCs w:val="24"/>
          <w:u w:val="single"/>
          <w:lang w:val="es-PE"/>
        </w:rPr>
      </w:pPr>
    </w:p>
    <w:p w14:paraId="7F07D17B" w14:textId="77777777" w:rsidR="00FB6BD7" w:rsidRPr="00FB6BD7" w:rsidRDefault="00FB6BD7" w:rsidP="00FB6BD7">
      <w:pPr>
        <w:spacing w:after="0" w:line="360" w:lineRule="auto"/>
        <w:ind w:left="0" w:firstLine="0"/>
        <w:rPr>
          <w:rFonts w:ascii="Times New Roman" w:hAnsi="Times New Roman"/>
          <w:bCs/>
          <w:sz w:val="24"/>
          <w:szCs w:val="24"/>
          <w:lang w:val="es-PE"/>
        </w:rPr>
      </w:pPr>
    </w:p>
    <w:p w14:paraId="28594F0D" w14:textId="77777777" w:rsidR="0053194A" w:rsidRPr="009A0424" w:rsidRDefault="0053194A" w:rsidP="00FD640E">
      <w:pPr>
        <w:spacing w:line="360" w:lineRule="auto"/>
        <w:ind w:left="0" w:firstLine="0"/>
        <w:rPr>
          <w:rFonts w:ascii="Times New Roman" w:hAnsi="Times New Roman"/>
          <w:b/>
          <w:sz w:val="24"/>
          <w:szCs w:val="24"/>
          <w:u w:val="single"/>
          <w:lang w:val="es-PE"/>
        </w:rPr>
      </w:pPr>
    </w:p>
    <w:p w14:paraId="1D5A5D7A" w14:textId="77777777" w:rsidR="009A0424" w:rsidRPr="009A0424" w:rsidRDefault="009A0424">
      <w:pPr>
        <w:spacing w:after="0"/>
        <w:ind w:left="0" w:firstLine="0"/>
        <w:jc w:val="left"/>
        <w:rPr>
          <w:rFonts w:ascii="Times New Roman" w:hAnsi="Times New Roman"/>
          <w:b/>
          <w:sz w:val="24"/>
          <w:szCs w:val="24"/>
          <w:u w:val="single"/>
          <w:lang w:val="es-PE"/>
        </w:rPr>
      </w:pPr>
      <w:r w:rsidRPr="009A0424">
        <w:rPr>
          <w:rFonts w:ascii="Times New Roman" w:hAnsi="Times New Roman"/>
          <w:b/>
          <w:sz w:val="24"/>
          <w:szCs w:val="24"/>
          <w:u w:val="single"/>
          <w:lang w:val="es-PE"/>
        </w:rPr>
        <w:br w:type="page"/>
      </w:r>
    </w:p>
    <w:p w14:paraId="50A8E61A" w14:textId="28E9687D" w:rsidR="00EA5D6C" w:rsidRPr="009A0424" w:rsidRDefault="00142CCE" w:rsidP="00FD640E">
      <w:pPr>
        <w:spacing w:line="360" w:lineRule="auto"/>
        <w:ind w:left="0" w:firstLine="0"/>
        <w:rPr>
          <w:rFonts w:ascii="Times New Roman" w:hAnsi="Times New Roman"/>
          <w:b/>
          <w:sz w:val="24"/>
          <w:szCs w:val="24"/>
          <w:u w:val="single"/>
          <w:lang w:val="es-PE"/>
        </w:rPr>
      </w:pPr>
      <w:r w:rsidRPr="009A0424">
        <w:rPr>
          <w:rFonts w:ascii="Times New Roman" w:hAnsi="Times New Roman"/>
          <w:b/>
          <w:sz w:val="24"/>
          <w:szCs w:val="24"/>
          <w:u w:val="single"/>
          <w:lang w:val="es-PE"/>
        </w:rPr>
        <w:lastRenderedPageBreak/>
        <w:t>Referencias bibliográficas</w:t>
      </w:r>
    </w:p>
    <w:p w14:paraId="02502B2A" w14:textId="77777777" w:rsidR="0053194A" w:rsidRPr="009A0424" w:rsidRDefault="0053194A" w:rsidP="00FD640E">
      <w:pPr>
        <w:ind w:left="720" w:hanging="720"/>
        <w:rPr>
          <w:rFonts w:ascii="Times New Roman" w:hAnsi="Times New Roman"/>
          <w:color w:val="000000" w:themeColor="text1"/>
          <w:sz w:val="24"/>
          <w:szCs w:val="24"/>
          <w:lang w:val="es-PE"/>
        </w:rPr>
      </w:pPr>
    </w:p>
    <w:p w14:paraId="269872DE" w14:textId="77777777" w:rsidR="0053194A" w:rsidRPr="007F6A09" w:rsidRDefault="0053194A" w:rsidP="00FD640E">
      <w:pPr>
        <w:ind w:left="720" w:hanging="720"/>
        <w:rPr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7F6A09">
        <w:rPr>
          <w:rFonts w:ascii="Times New Roman" w:hAnsi="Times New Roman"/>
          <w:color w:val="000000" w:themeColor="text1"/>
          <w:sz w:val="24"/>
          <w:szCs w:val="24"/>
          <w:lang w:val="en-US"/>
        </w:rPr>
        <w:t xml:space="preserve">Kant, I (1998) </w:t>
      </w:r>
      <w:r w:rsidRPr="007F6A09">
        <w:rPr>
          <w:rFonts w:ascii="Times New Roman" w:hAnsi="Times New Roman"/>
          <w:i/>
          <w:color w:val="000000" w:themeColor="text1"/>
          <w:sz w:val="24"/>
          <w:szCs w:val="24"/>
          <w:lang w:val="en-US"/>
        </w:rPr>
        <w:t>On the miscarriage of al philosophical trials in theodicy.</w:t>
      </w:r>
      <w:r w:rsidRPr="007F6A09">
        <w:rPr>
          <w:rFonts w:ascii="Times New Roman" w:hAnsi="Times New Roman"/>
          <w:color w:val="000000" w:themeColor="text1"/>
          <w:sz w:val="24"/>
          <w:szCs w:val="24"/>
          <w:lang w:val="en-US"/>
        </w:rPr>
        <w:t xml:space="preserve"> En: Kant, I. Religion within the Boundaries of mere Reason</w:t>
      </w:r>
      <w:r w:rsidRPr="007F6A09">
        <w:rPr>
          <w:rFonts w:ascii="Times New Roman" w:hAnsi="Times New Roman"/>
          <w:i/>
          <w:color w:val="000000" w:themeColor="text1"/>
          <w:sz w:val="24"/>
          <w:szCs w:val="24"/>
          <w:lang w:val="en-US"/>
        </w:rPr>
        <w:t xml:space="preserve">. </w:t>
      </w:r>
      <w:r w:rsidRPr="007F6A09">
        <w:rPr>
          <w:rFonts w:ascii="Times New Roman" w:hAnsi="Times New Roman"/>
          <w:color w:val="000000" w:themeColor="text1"/>
          <w:sz w:val="24"/>
          <w:szCs w:val="24"/>
          <w:lang w:val="en-US"/>
        </w:rPr>
        <w:t>Cambridge University Press.</w:t>
      </w:r>
    </w:p>
    <w:p w14:paraId="417B7801" w14:textId="77777777" w:rsidR="0053194A" w:rsidRPr="007F6A09" w:rsidRDefault="0053194A" w:rsidP="00FD640E">
      <w:pPr>
        <w:ind w:left="720" w:hanging="720"/>
        <w:rPr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7F6A09">
        <w:rPr>
          <w:rFonts w:ascii="Times New Roman" w:hAnsi="Times New Roman"/>
          <w:color w:val="000000" w:themeColor="text1"/>
          <w:sz w:val="24"/>
          <w:szCs w:val="24"/>
          <w:lang w:val="en-US"/>
        </w:rPr>
        <w:t xml:space="preserve">Kant, I (1998) </w:t>
      </w:r>
      <w:r w:rsidRPr="007F6A09">
        <w:rPr>
          <w:rFonts w:ascii="Times New Roman" w:hAnsi="Times New Roman"/>
          <w:i/>
          <w:color w:val="000000" w:themeColor="text1"/>
          <w:sz w:val="24"/>
          <w:szCs w:val="24"/>
          <w:lang w:val="en-US"/>
        </w:rPr>
        <w:t xml:space="preserve">Religion within the Boundaries of mere Reason. </w:t>
      </w:r>
      <w:r w:rsidRPr="007F6A09">
        <w:rPr>
          <w:rFonts w:ascii="Times New Roman" w:hAnsi="Times New Roman"/>
          <w:color w:val="000000" w:themeColor="text1"/>
          <w:sz w:val="24"/>
          <w:szCs w:val="24"/>
          <w:lang w:val="en-US"/>
        </w:rPr>
        <w:t>Cambridge University Press.</w:t>
      </w:r>
    </w:p>
    <w:p w14:paraId="38B79189" w14:textId="77777777" w:rsidR="0053194A" w:rsidRPr="007F6A09" w:rsidRDefault="0053194A" w:rsidP="00FD640E">
      <w:pPr>
        <w:ind w:left="720" w:hanging="720"/>
        <w:rPr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7F6A09">
        <w:rPr>
          <w:rFonts w:ascii="Times New Roman" w:hAnsi="Times New Roman"/>
          <w:color w:val="000000" w:themeColor="text1"/>
          <w:sz w:val="24"/>
          <w:szCs w:val="24"/>
          <w:lang w:val="en-US"/>
        </w:rPr>
        <w:t xml:space="preserve">Kant, I (2007) </w:t>
      </w:r>
      <w:r w:rsidRPr="007F6A09">
        <w:rPr>
          <w:rFonts w:ascii="Times New Roman" w:hAnsi="Times New Roman"/>
          <w:i/>
          <w:color w:val="000000" w:themeColor="text1"/>
          <w:sz w:val="24"/>
          <w:szCs w:val="24"/>
          <w:lang w:val="en-US"/>
        </w:rPr>
        <w:t>Anthropology from a pragmatic point of view (1798)</w:t>
      </w:r>
      <w:r w:rsidRPr="007F6A09">
        <w:rPr>
          <w:rFonts w:ascii="Times New Roman" w:hAnsi="Times New Roman"/>
          <w:color w:val="000000" w:themeColor="text1"/>
          <w:sz w:val="24"/>
          <w:szCs w:val="24"/>
          <w:lang w:val="en-US"/>
        </w:rPr>
        <w:t xml:space="preserve"> En: Kant, I. Anthropology, History and Education. Cambridge University Press.</w:t>
      </w:r>
    </w:p>
    <w:p w14:paraId="75570012" w14:textId="77777777" w:rsidR="0053194A" w:rsidRPr="007F6A09" w:rsidRDefault="0053194A" w:rsidP="00FD640E">
      <w:pPr>
        <w:ind w:left="720" w:hanging="720"/>
        <w:rPr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7F6A09">
        <w:rPr>
          <w:rFonts w:ascii="Times New Roman" w:hAnsi="Times New Roman"/>
          <w:color w:val="000000" w:themeColor="text1"/>
          <w:sz w:val="24"/>
          <w:szCs w:val="24"/>
          <w:lang w:val="en-US"/>
        </w:rPr>
        <w:t xml:space="preserve">Kant, I (2007) </w:t>
      </w:r>
      <w:r w:rsidRPr="007F6A09">
        <w:rPr>
          <w:rFonts w:ascii="Times New Roman" w:hAnsi="Times New Roman"/>
          <w:i/>
          <w:color w:val="000000" w:themeColor="text1"/>
          <w:sz w:val="24"/>
          <w:szCs w:val="24"/>
          <w:lang w:val="en-US"/>
        </w:rPr>
        <w:t>Anthropology, History and Education</w:t>
      </w:r>
      <w:r w:rsidRPr="007F6A09">
        <w:rPr>
          <w:rFonts w:ascii="Times New Roman" w:hAnsi="Times New Roman"/>
          <w:color w:val="000000" w:themeColor="text1"/>
          <w:sz w:val="24"/>
          <w:szCs w:val="24"/>
          <w:lang w:val="en-US"/>
        </w:rPr>
        <w:t>. Cambridge University Press.</w:t>
      </w:r>
    </w:p>
    <w:p w14:paraId="25AAA16F" w14:textId="77777777" w:rsidR="0053194A" w:rsidRPr="007F6A09" w:rsidRDefault="0053194A" w:rsidP="00FD640E">
      <w:pPr>
        <w:ind w:left="720" w:hanging="720"/>
        <w:rPr>
          <w:rFonts w:ascii="Times New Roman" w:hAnsi="Times New Roman"/>
          <w:color w:val="000000" w:themeColor="text1"/>
          <w:sz w:val="24"/>
          <w:szCs w:val="24"/>
          <w:lang w:val="es-PE"/>
        </w:rPr>
      </w:pPr>
      <w:r w:rsidRPr="007F6A09">
        <w:rPr>
          <w:rFonts w:ascii="Times New Roman" w:hAnsi="Times New Roman"/>
          <w:color w:val="000000" w:themeColor="text1"/>
          <w:sz w:val="24"/>
          <w:szCs w:val="24"/>
          <w:lang w:val="es-PE"/>
        </w:rPr>
        <w:t xml:space="preserve">Kant, I (2007) </w:t>
      </w:r>
      <w:r w:rsidRPr="007F6A09">
        <w:rPr>
          <w:rFonts w:ascii="Times New Roman" w:hAnsi="Times New Roman"/>
          <w:i/>
          <w:color w:val="000000" w:themeColor="text1"/>
          <w:sz w:val="24"/>
          <w:szCs w:val="24"/>
          <w:lang w:val="es-PE"/>
        </w:rPr>
        <w:t>Crítica de la razón pura</w:t>
      </w:r>
      <w:r w:rsidRPr="007F6A09">
        <w:rPr>
          <w:rFonts w:ascii="Times New Roman" w:hAnsi="Times New Roman"/>
          <w:color w:val="000000" w:themeColor="text1"/>
          <w:sz w:val="24"/>
          <w:szCs w:val="24"/>
          <w:lang w:val="es-PE"/>
        </w:rPr>
        <w:t xml:space="preserve">. Traducción de Mario </w:t>
      </w:r>
      <w:proofErr w:type="spellStart"/>
      <w:r w:rsidRPr="007F6A09">
        <w:rPr>
          <w:rFonts w:ascii="Times New Roman" w:hAnsi="Times New Roman"/>
          <w:color w:val="000000" w:themeColor="text1"/>
          <w:sz w:val="24"/>
          <w:szCs w:val="24"/>
          <w:lang w:val="es-PE"/>
        </w:rPr>
        <w:t>Caimi</w:t>
      </w:r>
      <w:proofErr w:type="spellEnd"/>
      <w:r w:rsidRPr="007F6A09">
        <w:rPr>
          <w:rFonts w:ascii="Times New Roman" w:hAnsi="Times New Roman"/>
          <w:color w:val="000000" w:themeColor="text1"/>
          <w:sz w:val="24"/>
          <w:szCs w:val="24"/>
          <w:lang w:val="es-PE"/>
        </w:rPr>
        <w:t>. Ed. Colihue Clásica</w:t>
      </w:r>
      <w:r>
        <w:rPr>
          <w:rFonts w:ascii="Times New Roman" w:hAnsi="Times New Roman"/>
          <w:color w:val="000000" w:themeColor="text1"/>
          <w:sz w:val="24"/>
          <w:szCs w:val="24"/>
          <w:lang w:val="es-PE"/>
        </w:rPr>
        <w:t>.</w:t>
      </w:r>
    </w:p>
    <w:p w14:paraId="1DFFF292" w14:textId="77777777" w:rsidR="0053194A" w:rsidRPr="007F6A09" w:rsidRDefault="0053194A" w:rsidP="00FD640E">
      <w:pPr>
        <w:ind w:left="720" w:hanging="720"/>
        <w:rPr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7F6A09">
        <w:rPr>
          <w:rFonts w:ascii="Times New Roman" w:hAnsi="Times New Roman"/>
          <w:color w:val="000000" w:themeColor="text1"/>
          <w:sz w:val="24"/>
          <w:szCs w:val="24"/>
          <w:lang w:val="en-US"/>
        </w:rPr>
        <w:t xml:space="preserve">Kant, I (2007) </w:t>
      </w:r>
      <w:r w:rsidRPr="007F6A09">
        <w:rPr>
          <w:rFonts w:ascii="Times New Roman" w:hAnsi="Times New Roman"/>
          <w:i/>
          <w:color w:val="000000" w:themeColor="text1"/>
          <w:sz w:val="24"/>
          <w:szCs w:val="24"/>
          <w:lang w:val="en-US"/>
        </w:rPr>
        <w:t>Essay on the maladies of the head (1764)</w:t>
      </w:r>
      <w:r w:rsidRPr="007F6A09">
        <w:rPr>
          <w:rFonts w:ascii="Times New Roman" w:hAnsi="Times New Roman"/>
          <w:color w:val="000000" w:themeColor="text1"/>
          <w:sz w:val="24"/>
          <w:szCs w:val="24"/>
          <w:lang w:val="en-US"/>
        </w:rPr>
        <w:t xml:space="preserve"> En: Kant, I. Anthropology, History and Education. Cambridge University Press.</w:t>
      </w:r>
    </w:p>
    <w:p w14:paraId="7F099D4F" w14:textId="77777777" w:rsidR="0053194A" w:rsidRPr="007F6A09" w:rsidRDefault="0053194A" w:rsidP="00FD640E">
      <w:pPr>
        <w:ind w:left="720" w:hanging="720"/>
        <w:rPr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7F6A09">
        <w:rPr>
          <w:rFonts w:ascii="Times New Roman" w:hAnsi="Times New Roman"/>
          <w:color w:val="000000" w:themeColor="text1"/>
          <w:sz w:val="24"/>
          <w:szCs w:val="24"/>
          <w:lang w:val="en-US"/>
        </w:rPr>
        <w:t xml:space="preserve">Kant, I (2007) </w:t>
      </w:r>
      <w:r w:rsidRPr="007F6A09">
        <w:rPr>
          <w:rFonts w:ascii="Times New Roman" w:hAnsi="Times New Roman"/>
          <w:i/>
          <w:color w:val="000000" w:themeColor="text1"/>
          <w:sz w:val="24"/>
          <w:szCs w:val="24"/>
          <w:lang w:val="en-US"/>
        </w:rPr>
        <w:t>Essays regarding the Philantropinum (1776/1777)</w:t>
      </w:r>
      <w:r w:rsidRPr="007F6A09">
        <w:rPr>
          <w:rFonts w:ascii="Times New Roman" w:hAnsi="Times New Roman"/>
          <w:color w:val="000000" w:themeColor="text1"/>
          <w:sz w:val="24"/>
          <w:szCs w:val="24"/>
          <w:lang w:val="en-US"/>
        </w:rPr>
        <w:t xml:space="preserve"> En: Kant, I. Anthropology, History and Education. Cambridge University Press.</w:t>
      </w:r>
    </w:p>
    <w:p w14:paraId="2EE4CA79" w14:textId="77777777" w:rsidR="0053194A" w:rsidRPr="007F6A09" w:rsidRDefault="0053194A" w:rsidP="00FD640E">
      <w:pPr>
        <w:ind w:left="720" w:hanging="720"/>
        <w:rPr>
          <w:rFonts w:ascii="Times New Roman" w:hAnsi="Times New Roman"/>
          <w:color w:val="000000" w:themeColor="text1"/>
          <w:sz w:val="24"/>
          <w:szCs w:val="24"/>
          <w:lang w:val="es-PE"/>
        </w:rPr>
      </w:pPr>
      <w:r w:rsidRPr="007F6A09">
        <w:rPr>
          <w:rFonts w:ascii="Times New Roman" w:hAnsi="Times New Roman"/>
          <w:color w:val="000000" w:themeColor="text1"/>
          <w:sz w:val="24"/>
          <w:szCs w:val="24"/>
          <w:lang w:val="en-US"/>
        </w:rPr>
        <w:t xml:space="preserve">Kant, I (2007) </w:t>
      </w:r>
      <w:r w:rsidRPr="007F6A09">
        <w:rPr>
          <w:rFonts w:ascii="Times New Roman" w:hAnsi="Times New Roman"/>
          <w:i/>
          <w:color w:val="000000" w:themeColor="text1"/>
          <w:sz w:val="24"/>
          <w:szCs w:val="24"/>
          <w:lang w:val="en-US"/>
        </w:rPr>
        <w:t>Lectures on pedagogy (1803)</w:t>
      </w:r>
      <w:r w:rsidRPr="007F6A09">
        <w:rPr>
          <w:rFonts w:ascii="Times New Roman" w:hAnsi="Times New Roman"/>
          <w:color w:val="000000" w:themeColor="text1"/>
          <w:sz w:val="24"/>
          <w:szCs w:val="24"/>
          <w:lang w:val="en-US"/>
        </w:rPr>
        <w:t xml:space="preserve"> En: Kant, I. Anthropology, History and Education. </w:t>
      </w:r>
      <w:r w:rsidRPr="007F6A09">
        <w:rPr>
          <w:rFonts w:ascii="Times New Roman" w:hAnsi="Times New Roman"/>
          <w:color w:val="000000" w:themeColor="text1"/>
          <w:sz w:val="24"/>
          <w:szCs w:val="24"/>
          <w:lang w:val="es-PE"/>
        </w:rPr>
        <w:t xml:space="preserve">Cambridge </w:t>
      </w:r>
      <w:proofErr w:type="spellStart"/>
      <w:r w:rsidRPr="007F6A09">
        <w:rPr>
          <w:rFonts w:ascii="Times New Roman" w:hAnsi="Times New Roman"/>
          <w:color w:val="000000" w:themeColor="text1"/>
          <w:sz w:val="24"/>
          <w:szCs w:val="24"/>
          <w:lang w:val="es-PE"/>
        </w:rPr>
        <w:t>University</w:t>
      </w:r>
      <w:proofErr w:type="spellEnd"/>
      <w:r w:rsidRPr="007F6A09">
        <w:rPr>
          <w:rFonts w:ascii="Times New Roman" w:hAnsi="Times New Roman"/>
          <w:color w:val="000000" w:themeColor="text1"/>
          <w:sz w:val="24"/>
          <w:szCs w:val="24"/>
          <w:lang w:val="es-PE"/>
        </w:rPr>
        <w:t xml:space="preserve"> </w:t>
      </w:r>
      <w:proofErr w:type="spellStart"/>
      <w:r w:rsidRPr="007F6A09">
        <w:rPr>
          <w:rFonts w:ascii="Times New Roman" w:hAnsi="Times New Roman"/>
          <w:color w:val="000000" w:themeColor="text1"/>
          <w:sz w:val="24"/>
          <w:szCs w:val="24"/>
          <w:lang w:val="es-PE"/>
        </w:rPr>
        <w:t>Press</w:t>
      </w:r>
      <w:proofErr w:type="spellEnd"/>
      <w:r w:rsidRPr="007F6A09">
        <w:rPr>
          <w:rFonts w:ascii="Times New Roman" w:hAnsi="Times New Roman"/>
          <w:color w:val="000000" w:themeColor="text1"/>
          <w:sz w:val="24"/>
          <w:szCs w:val="24"/>
          <w:lang w:val="es-PE"/>
        </w:rPr>
        <w:t>.</w:t>
      </w:r>
    </w:p>
    <w:p w14:paraId="1A3857A8" w14:textId="77777777" w:rsidR="0053194A" w:rsidRPr="007F6A09" w:rsidRDefault="0053194A" w:rsidP="00FD640E">
      <w:pPr>
        <w:ind w:left="720" w:hanging="720"/>
        <w:rPr>
          <w:rFonts w:ascii="Times New Roman" w:hAnsi="Times New Roman"/>
          <w:color w:val="000000" w:themeColor="text1"/>
          <w:sz w:val="24"/>
          <w:szCs w:val="24"/>
        </w:rPr>
      </w:pPr>
      <w:r w:rsidRPr="007F6A09">
        <w:rPr>
          <w:rFonts w:ascii="Times New Roman" w:hAnsi="Times New Roman"/>
          <w:color w:val="000000" w:themeColor="text1"/>
          <w:sz w:val="24"/>
          <w:szCs w:val="24"/>
        </w:rPr>
        <w:t xml:space="preserve">Kant, I. (1964) </w:t>
      </w:r>
      <w:r w:rsidRPr="007F6A09">
        <w:rPr>
          <w:rFonts w:ascii="Times New Roman" w:hAnsi="Times New Roman"/>
          <w:i/>
          <w:color w:val="000000" w:themeColor="text1"/>
          <w:sz w:val="24"/>
          <w:szCs w:val="24"/>
        </w:rPr>
        <w:t>Acerca de la relación entre la teoría y la práctica en el derecho político</w:t>
      </w:r>
      <w:r w:rsidRPr="007F6A09">
        <w:rPr>
          <w:rFonts w:ascii="Times New Roman" w:hAnsi="Times New Roman"/>
          <w:color w:val="000000" w:themeColor="text1"/>
          <w:sz w:val="24"/>
          <w:szCs w:val="24"/>
        </w:rPr>
        <w:t xml:space="preserve">. </w:t>
      </w:r>
      <w:r w:rsidRPr="007F6A09">
        <w:rPr>
          <w:rFonts w:ascii="Times New Roman" w:hAnsi="Times New Roman"/>
          <w:i/>
          <w:color w:val="000000" w:themeColor="text1"/>
          <w:sz w:val="24"/>
          <w:szCs w:val="24"/>
        </w:rPr>
        <w:t>(Contra Hobbes)</w:t>
      </w:r>
      <w:r w:rsidRPr="007F6A09">
        <w:rPr>
          <w:rFonts w:ascii="Times New Roman" w:hAnsi="Times New Roman"/>
          <w:color w:val="000000" w:themeColor="text1"/>
          <w:sz w:val="24"/>
          <w:szCs w:val="24"/>
        </w:rPr>
        <w:t xml:space="preserve"> (En: Kant, I. Filosofía de la historia. Ed. Nova)</w:t>
      </w:r>
      <w:r>
        <w:rPr>
          <w:rFonts w:ascii="Times New Roman" w:hAnsi="Times New Roman"/>
          <w:color w:val="000000" w:themeColor="text1"/>
          <w:sz w:val="24"/>
          <w:szCs w:val="24"/>
        </w:rPr>
        <w:t>.</w:t>
      </w:r>
    </w:p>
    <w:p w14:paraId="7E877762" w14:textId="77777777" w:rsidR="0053194A" w:rsidRPr="007F6A09" w:rsidRDefault="0053194A" w:rsidP="00FD640E">
      <w:pPr>
        <w:ind w:left="720" w:hanging="720"/>
        <w:rPr>
          <w:rFonts w:ascii="Times New Roman" w:hAnsi="Times New Roman"/>
          <w:color w:val="000000" w:themeColor="text1"/>
          <w:sz w:val="24"/>
          <w:szCs w:val="24"/>
        </w:rPr>
      </w:pPr>
      <w:r w:rsidRPr="007F6A09">
        <w:rPr>
          <w:rFonts w:ascii="Times New Roman" w:hAnsi="Times New Roman"/>
          <w:color w:val="000000" w:themeColor="text1"/>
          <w:sz w:val="24"/>
          <w:szCs w:val="24"/>
        </w:rPr>
        <w:t xml:space="preserve">Kant, I. (1964) </w:t>
      </w:r>
      <w:r w:rsidRPr="007F6A09">
        <w:rPr>
          <w:rFonts w:ascii="Times New Roman" w:hAnsi="Times New Roman"/>
          <w:i/>
          <w:color w:val="000000" w:themeColor="text1"/>
          <w:sz w:val="24"/>
          <w:szCs w:val="24"/>
        </w:rPr>
        <w:t>Acerca de la relación entre la teoría y la práctica en la moral y en general</w:t>
      </w:r>
      <w:r w:rsidRPr="007F6A09">
        <w:rPr>
          <w:rFonts w:ascii="Times New Roman" w:hAnsi="Times New Roman"/>
          <w:color w:val="000000" w:themeColor="text1"/>
          <w:sz w:val="24"/>
          <w:szCs w:val="24"/>
        </w:rPr>
        <w:t>. (En: Kant, I. Filosofía de la historia. Ed. Nova)</w:t>
      </w:r>
      <w:r>
        <w:rPr>
          <w:rFonts w:ascii="Times New Roman" w:hAnsi="Times New Roman"/>
          <w:color w:val="000000" w:themeColor="text1"/>
          <w:sz w:val="24"/>
          <w:szCs w:val="24"/>
        </w:rPr>
        <w:t>.</w:t>
      </w:r>
    </w:p>
    <w:p w14:paraId="2DFBE303" w14:textId="77777777" w:rsidR="0053194A" w:rsidRPr="007F6A09" w:rsidRDefault="0053194A" w:rsidP="00FD640E">
      <w:pPr>
        <w:ind w:left="720" w:hanging="720"/>
        <w:rPr>
          <w:rFonts w:ascii="Times New Roman" w:hAnsi="Times New Roman"/>
          <w:color w:val="000000" w:themeColor="text1"/>
          <w:sz w:val="24"/>
          <w:szCs w:val="24"/>
        </w:rPr>
      </w:pPr>
      <w:r w:rsidRPr="007F6A09">
        <w:rPr>
          <w:rFonts w:ascii="Times New Roman" w:hAnsi="Times New Roman"/>
          <w:color w:val="000000" w:themeColor="text1"/>
          <w:sz w:val="24"/>
          <w:szCs w:val="24"/>
        </w:rPr>
        <w:t xml:space="preserve">Kant, I. (1964) </w:t>
      </w:r>
      <w:r w:rsidRPr="007F6A09">
        <w:rPr>
          <w:rFonts w:ascii="Times New Roman" w:hAnsi="Times New Roman"/>
          <w:i/>
          <w:color w:val="000000" w:themeColor="text1"/>
          <w:sz w:val="24"/>
          <w:szCs w:val="24"/>
        </w:rPr>
        <w:t>Definición de la raza humana</w:t>
      </w:r>
      <w:r w:rsidRPr="007F6A09">
        <w:rPr>
          <w:rFonts w:ascii="Times New Roman" w:hAnsi="Times New Roman"/>
          <w:color w:val="000000" w:themeColor="text1"/>
          <w:sz w:val="24"/>
          <w:szCs w:val="24"/>
        </w:rPr>
        <w:t xml:space="preserve"> (En: Kant, I. Filosofía de la historia. Ed. Nova)</w:t>
      </w:r>
      <w:r>
        <w:rPr>
          <w:rFonts w:ascii="Times New Roman" w:hAnsi="Times New Roman"/>
          <w:color w:val="000000" w:themeColor="text1"/>
          <w:sz w:val="24"/>
          <w:szCs w:val="24"/>
        </w:rPr>
        <w:t>.</w:t>
      </w:r>
    </w:p>
    <w:p w14:paraId="3340C009" w14:textId="77777777" w:rsidR="0053194A" w:rsidRPr="007F6A09" w:rsidRDefault="0053194A" w:rsidP="00FD640E">
      <w:pPr>
        <w:tabs>
          <w:tab w:val="left" w:pos="6999"/>
        </w:tabs>
        <w:ind w:left="720" w:hanging="720"/>
        <w:rPr>
          <w:rFonts w:ascii="Times New Roman" w:hAnsi="Times New Roman"/>
          <w:color w:val="000000" w:themeColor="text1"/>
          <w:sz w:val="24"/>
          <w:szCs w:val="24"/>
        </w:rPr>
      </w:pPr>
      <w:r w:rsidRPr="007F6A09">
        <w:rPr>
          <w:rFonts w:ascii="Times New Roman" w:hAnsi="Times New Roman"/>
          <w:color w:val="000000" w:themeColor="text1"/>
          <w:sz w:val="24"/>
          <w:szCs w:val="24"/>
        </w:rPr>
        <w:t xml:space="preserve">Kant, I. (1964) </w:t>
      </w:r>
      <w:r w:rsidRPr="007F6A09">
        <w:rPr>
          <w:rFonts w:ascii="Times New Roman" w:hAnsi="Times New Roman"/>
          <w:i/>
          <w:color w:val="000000" w:themeColor="text1"/>
          <w:sz w:val="24"/>
          <w:szCs w:val="24"/>
        </w:rPr>
        <w:t>Filosofía de la historia</w:t>
      </w:r>
      <w:r w:rsidRPr="007F6A09">
        <w:rPr>
          <w:rFonts w:ascii="Times New Roman" w:hAnsi="Times New Roman"/>
          <w:color w:val="000000" w:themeColor="text1"/>
          <w:sz w:val="24"/>
          <w:szCs w:val="24"/>
        </w:rPr>
        <w:t>. Ed. Nova.</w:t>
      </w:r>
      <w:r w:rsidRPr="007F6A09">
        <w:rPr>
          <w:rFonts w:ascii="Times New Roman" w:hAnsi="Times New Roman"/>
          <w:color w:val="000000" w:themeColor="text1"/>
          <w:sz w:val="24"/>
          <w:szCs w:val="24"/>
        </w:rPr>
        <w:tab/>
      </w:r>
    </w:p>
    <w:p w14:paraId="5613D9DB" w14:textId="77777777" w:rsidR="0053194A" w:rsidRPr="007F6A09" w:rsidRDefault="0053194A" w:rsidP="00FD640E">
      <w:pPr>
        <w:ind w:left="720" w:hanging="720"/>
        <w:rPr>
          <w:rFonts w:ascii="Times New Roman" w:hAnsi="Times New Roman"/>
          <w:color w:val="000000" w:themeColor="text1"/>
          <w:sz w:val="24"/>
          <w:szCs w:val="24"/>
        </w:rPr>
      </w:pPr>
      <w:r w:rsidRPr="007F6A09">
        <w:rPr>
          <w:rFonts w:ascii="Times New Roman" w:hAnsi="Times New Roman"/>
          <w:color w:val="000000" w:themeColor="text1"/>
          <w:sz w:val="24"/>
          <w:szCs w:val="24"/>
        </w:rPr>
        <w:t xml:space="preserve">Kant, I. (1964) </w:t>
      </w:r>
      <w:r w:rsidRPr="007F6A09">
        <w:rPr>
          <w:rFonts w:ascii="Times New Roman" w:hAnsi="Times New Roman"/>
          <w:i/>
          <w:color w:val="000000" w:themeColor="text1"/>
          <w:sz w:val="24"/>
          <w:szCs w:val="24"/>
        </w:rPr>
        <w:t xml:space="preserve">Ideas para una historia universal en sentido cosmopolita </w:t>
      </w:r>
      <w:r w:rsidRPr="007F6A09">
        <w:rPr>
          <w:rFonts w:ascii="Times New Roman" w:hAnsi="Times New Roman"/>
          <w:color w:val="000000" w:themeColor="text1"/>
          <w:sz w:val="24"/>
          <w:szCs w:val="24"/>
        </w:rPr>
        <w:t>(En: Filosofía de la historia. Ed. Nova)</w:t>
      </w:r>
      <w:r>
        <w:rPr>
          <w:rFonts w:ascii="Times New Roman" w:hAnsi="Times New Roman"/>
          <w:color w:val="000000" w:themeColor="text1"/>
          <w:sz w:val="24"/>
          <w:szCs w:val="24"/>
        </w:rPr>
        <w:t>.</w:t>
      </w:r>
    </w:p>
    <w:p w14:paraId="5299966D" w14:textId="77777777" w:rsidR="0053194A" w:rsidRPr="007F6A09" w:rsidRDefault="0053194A" w:rsidP="00FD640E">
      <w:pPr>
        <w:ind w:left="720" w:hanging="720"/>
        <w:rPr>
          <w:rFonts w:ascii="Times New Roman" w:hAnsi="Times New Roman"/>
          <w:color w:val="000000" w:themeColor="text1"/>
          <w:sz w:val="24"/>
          <w:szCs w:val="24"/>
        </w:rPr>
      </w:pPr>
      <w:r w:rsidRPr="007F6A09">
        <w:rPr>
          <w:rFonts w:ascii="Times New Roman" w:hAnsi="Times New Roman"/>
          <w:color w:val="000000" w:themeColor="text1"/>
          <w:sz w:val="24"/>
          <w:szCs w:val="24"/>
        </w:rPr>
        <w:t xml:space="preserve">Kant, I. (1964) </w:t>
      </w:r>
      <w:r w:rsidRPr="007F6A09">
        <w:rPr>
          <w:rFonts w:ascii="Times New Roman" w:hAnsi="Times New Roman"/>
          <w:i/>
          <w:color w:val="000000" w:themeColor="text1"/>
          <w:sz w:val="24"/>
          <w:szCs w:val="24"/>
        </w:rPr>
        <w:t>Replanteamiento de la cuestión sobre si el género humano se halla en continuo progreso hacia lo mejor</w:t>
      </w:r>
      <w:r w:rsidRPr="007F6A09">
        <w:rPr>
          <w:rFonts w:ascii="Times New Roman" w:hAnsi="Times New Roman"/>
          <w:color w:val="000000" w:themeColor="text1"/>
          <w:sz w:val="24"/>
          <w:szCs w:val="24"/>
        </w:rPr>
        <w:t>. (En: Filosofía de la historia. Ed. Nova)</w:t>
      </w:r>
      <w:r>
        <w:rPr>
          <w:rFonts w:ascii="Times New Roman" w:hAnsi="Times New Roman"/>
          <w:color w:val="000000" w:themeColor="text1"/>
          <w:sz w:val="24"/>
          <w:szCs w:val="24"/>
        </w:rPr>
        <w:t>.</w:t>
      </w:r>
    </w:p>
    <w:p w14:paraId="692CB4B4" w14:textId="77777777" w:rsidR="0053194A" w:rsidRPr="007F6A09" w:rsidRDefault="0053194A" w:rsidP="00FD640E">
      <w:pPr>
        <w:ind w:left="720" w:hanging="720"/>
        <w:rPr>
          <w:rFonts w:ascii="Times New Roman" w:hAnsi="Times New Roman"/>
          <w:color w:val="000000" w:themeColor="text1"/>
          <w:sz w:val="24"/>
          <w:szCs w:val="24"/>
        </w:rPr>
      </w:pPr>
      <w:r w:rsidRPr="007F6A09">
        <w:rPr>
          <w:rFonts w:ascii="Times New Roman" w:hAnsi="Times New Roman"/>
          <w:color w:val="000000" w:themeColor="text1"/>
          <w:sz w:val="24"/>
          <w:szCs w:val="24"/>
        </w:rPr>
        <w:t xml:space="preserve">Kant, I. (1964) </w:t>
      </w:r>
      <w:r w:rsidRPr="007F6A09">
        <w:rPr>
          <w:rFonts w:ascii="Times New Roman" w:hAnsi="Times New Roman"/>
          <w:i/>
          <w:color w:val="000000" w:themeColor="text1"/>
          <w:sz w:val="24"/>
          <w:szCs w:val="24"/>
        </w:rPr>
        <w:t>Respuesta a la pregunta: ¿qué es la ilustración?</w:t>
      </w:r>
      <w:r w:rsidRPr="007F6A09">
        <w:rPr>
          <w:rFonts w:ascii="Times New Roman" w:hAnsi="Times New Roman"/>
          <w:color w:val="000000" w:themeColor="text1"/>
          <w:sz w:val="24"/>
          <w:szCs w:val="24"/>
        </w:rPr>
        <w:t xml:space="preserve"> (En: Kant, I. Filosofía de la historia. Ed. Nova)</w:t>
      </w:r>
      <w:r>
        <w:rPr>
          <w:rFonts w:ascii="Times New Roman" w:hAnsi="Times New Roman"/>
          <w:color w:val="000000" w:themeColor="text1"/>
          <w:sz w:val="24"/>
          <w:szCs w:val="24"/>
        </w:rPr>
        <w:t>.</w:t>
      </w:r>
    </w:p>
    <w:p w14:paraId="731D46D0" w14:textId="77777777" w:rsidR="0053194A" w:rsidRPr="007F6A09" w:rsidRDefault="0053194A" w:rsidP="00FD640E">
      <w:pPr>
        <w:ind w:left="720" w:hanging="720"/>
        <w:rPr>
          <w:rFonts w:ascii="Times New Roman" w:hAnsi="Times New Roman"/>
          <w:color w:val="000000" w:themeColor="text1"/>
          <w:sz w:val="24"/>
          <w:szCs w:val="24"/>
          <w:shd w:val="clear" w:color="auto" w:fill="FFFFFF"/>
        </w:rPr>
      </w:pPr>
      <w:r w:rsidRPr="007F6A09">
        <w:rPr>
          <w:rFonts w:ascii="Times New Roman" w:hAnsi="Times New Roman"/>
          <w:color w:val="000000" w:themeColor="text1"/>
          <w:sz w:val="24"/>
          <w:szCs w:val="24"/>
          <w:shd w:val="clear" w:color="auto" w:fill="FFFFFF"/>
        </w:rPr>
        <w:t xml:space="preserve">Kant, I. </w:t>
      </w:r>
      <w:r w:rsidRPr="007F6A09">
        <w:rPr>
          <w:rFonts w:ascii="Times New Roman" w:hAnsi="Times New Roman"/>
          <w:color w:val="000000" w:themeColor="text1"/>
          <w:sz w:val="24"/>
          <w:szCs w:val="24"/>
        </w:rPr>
        <w:t>(</w:t>
      </w:r>
      <w:r w:rsidRPr="007F6A09">
        <w:rPr>
          <w:rFonts w:ascii="Times New Roman" w:hAnsi="Times New Roman"/>
          <w:color w:val="000000" w:themeColor="text1"/>
          <w:sz w:val="24"/>
          <w:szCs w:val="24"/>
          <w:shd w:val="clear" w:color="auto" w:fill="FFFFFF"/>
        </w:rPr>
        <w:t>1980</w:t>
      </w:r>
      <w:r w:rsidRPr="007F6A09">
        <w:rPr>
          <w:rFonts w:ascii="Times New Roman" w:hAnsi="Times New Roman"/>
          <w:color w:val="000000" w:themeColor="text1"/>
          <w:sz w:val="24"/>
          <w:szCs w:val="24"/>
        </w:rPr>
        <w:t>)</w:t>
      </w:r>
      <w:r w:rsidRPr="007F6A09">
        <w:rPr>
          <w:rFonts w:ascii="Times New Roman" w:hAnsi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r w:rsidRPr="007F6A09">
        <w:rPr>
          <w:rFonts w:ascii="Times New Roman" w:hAnsi="Times New Roman"/>
          <w:i/>
          <w:color w:val="000000" w:themeColor="text1"/>
          <w:sz w:val="24"/>
          <w:szCs w:val="24"/>
          <w:shd w:val="clear" w:color="auto" w:fill="FFFFFF"/>
        </w:rPr>
        <w:t>La paz perpetua</w:t>
      </w:r>
      <w:r w:rsidRPr="007F6A09">
        <w:rPr>
          <w:rFonts w:ascii="Times New Roman" w:hAnsi="Times New Roman"/>
          <w:color w:val="000000" w:themeColor="text1"/>
          <w:sz w:val="24"/>
          <w:szCs w:val="24"/>
          <w:shd w:val="clear" w:color="auto" w:fill="FFFFFF"/>
        </w:rPr>
        <w:t>. (En: Kant, I. Fundamentación de la metafísica de las costumbres, Crítica de la razón práctica y la Paz perpetua. Ed. Porrúa)</w:t>
      </w:r>
      <w:r>
        <w:rPr>
          <w:rFonts w:ascii="Times New Roman" w:hAnsi="Times New Roman"/>
          <w:color w:val="000000" w:themeColor="text1"/>
          <w:sz w:val="24"/>
          <w:szCs w:val="24"/>
          <w:shd w:val="clear" w:color="auto" w:fill="FFFFFF"/>
        </w:rPr>
        <w:t>.</w:t>
      </w:r>
    </w:p>
    <w:p w14:paraId="45328935" w14:textId="77777777" w:rsidR="0053194A" w:rsidRPr="007F6A09" w:rsidRDefault="0053194A" w:rsidP="00FD640E">
      <w:pPr>
        <w:ind w:left="720" w:hanging="720"/>
        <w:rPr>
          <w:rFonts w:ascii="Times New Roman" w:hAnsi="Times New Roman"/>
          <w:color w:val="000000" w:themeColor="text1"/>
          <w:sz w:val="24"/>
          <w:szCs w:val="24"/>
        </w:rPr>
      </w:pPr>
      <w:r w:rsidRPr="007F6A09">
        <w:rPr>
          <w:rFonts w:ascii="Times New Roman" w:hAnsi="Times New Roman"/>
          <w:color w:val="000000" w:themeColor="text1"/>
          <w:sz w:val="24"/>
          <w:szCs w:val="24"/>
        </w:rPr>
        <w:t xml:space="preserve">Kant, I. (1988) </w:t>
      </w:r>
      <w:r w:rsidRPr="007F6A09">
        <w:rPr>
          <w:rFonts w:ascii="Times New Roman" w:hAnsi="Times New Roman"/>
          <w:i/>
          <w:color w:val="000000" w:themeColor="text1"/>
          <w:sz w:val="24"/>
          <w:szCs w:val="24"/>
        </w:rPr>
        <w:t>Lecciones de ética</w:t>
      </w:r>
      <w:r w:rsidRPr="007F6A09">
        <w:rPr>
          <w:rFonts w:ascii="Times New Roman" w:hAnsi="Times New Roman"/>
          <w:color w:val="000000" w:themeColor="text1"/>
          <w:sz w:val="24"/>
          <w:szCs w:val="24"/>
        </w:rPr>
        <w:t>. Editorial Crítica.</w:t>
      </w:r>
    </w:p>
    <w:p w14:paraId="3EC6829B" w14:textId="77777777" w:rsidR="0053194A" w:rsidRPr="0053194A" w:rsidRDefault="0053194A" w:rsidP="00FD640E">
      <w:pPr>
        <w:ind w:left="720" w:hanging="720"/>
        <w:rPr>
          <w:rFonts w:ascii="Times New Roman" w:hAnsi="Times New Roman"/>
          <w:color w:val="000000" w:themeColor="text1"/>
          <w:sz w:val="24"/>
          <w:szCs w:val="24"/>
          <w:lang w:val="es-PE"/>
        </w:rPr>
      </w:pPr>
      <w:r w:rsidRPr="00906364">
        <w:rPr>
          <w:rFonts w:ascii="Times New Roman" w:hAnsi="Times New Roman"/>
          <w:color w:val="000000" w:themeColor="text1"/>
          <w:sz w:val="24"/>
          <w:szCs w:val="24"/>
          <w:lang w:val="es-PE"/>
        </w:rPr>
        <w:t xml:space="preserve">Kant, I. (1991) </w:t>
      </w:r>
      <w:r w:rsidRPr="00906364">
        <w:rPr>
          <w:rFonts w:ascii="Times New Roman" w:hAnsi="Times New Roman"/>
          <w:i/>
          <w:color w:val="000000" w:themeColor="text1"/>
          <w:sz w:val="24"/>
          <w:szCs w:val="24"/>
          <w:lang w:val="es-PE"/>
        </w:rPr>
        <w:t xml:space="preserve">Kant </w:t>
      </w:r>
      <w:proofErr w:type="spellStart"/>
      <w:r w:rsidRPr="00906364">
        <w:rPr>
          <w:rFonts w:ascii="Times New Roman" w:hAnsi="Times New Roman"/>
          <w:i/>
          <w:color w:val="000000" w:themeColor="text1"/>
          <w:sz w:val="24"/>
          <w:szCs w:val="24"/>
          <w:lang w:val="es-PE"/>
        </w:rPr>
        <w:t>political</w:t>
      </w:r>
      <w:proofErr w:type="spellEnd"/>
      <w:r w:rsidRPr="00906364">
        <w:rPr>
          <w:rFonts w:ascii="Times New Roman" w:hAnsi="Times New Roman"/>
          <w:i/>
          <w:color w:val="000000" w:themeColor="text1"/>
          <w:sz w:val="24"/>
          <w:szCs w:val="24"/>
          <w:lang w:val="es-PE"/>
        </w:rPr>
        <w:t xml:space="preserve"> </w:t>
      </w:r>
      <w:proofErr w:type="spellStart"/>
      <w:r w:rsidRPr="00906364">
        <w:rPr>
          <w:rFonts w:ascii="Times New Roman" w:hAnsi="Times New Roman"/>
          <w:i/>
          <w:color w:val="000000" w:themeColor="text1"/>
          <w:sz w:val="24"/>
          <w:szCs w:val="24"/>
          <w:lang w:val="es-PE"/>
        </w:rPr>
        <w:t>writings</w:t>
      </w:r>
      <w:proofErr w:type="spellEnd"/>
      <w:r w:rsidRPr="00906364">
        <w:rPr>
          <w:rFonts w:ascii="Times New Roman" w:hAnsi="Times New Roman"/>
          <w:color w:val="000000" w:themeColor="text1"/>
          <w:sz w:val="24"/>
          <w:szCs w:val="24"/>
          <w:lang w:val="es-PE"/>
        </w:rPr>
        <w:t xml:space="preserve">. </w:t>
      </w:r>
      <w:r>
        <w:rPr>
          <w:rFonts w:ascii="Times New Roman" w:hAnsi="Times New Roman"/>
          <w:color w:val="000000" w:themeColor="text1"/>
          <w:sz w:val="24"/>
          <w:szCs w:val="24"/>
          <w:lang w:val="en-US"/>
        </w:rPr>
        <w:t>Cambridge University Press. 2</w:t>
      </w:r>
      <w:r w:rsidRPr="00224BFC">
        <w:rPr>
          <w:rFonts w:ascii="Times New Roman" w:hAnsi="Times New Roman"/>
          <w:color w:val="000000" w:themeColor="text1"/>
          <w:sz w:val="24"/>
          <w:szCs w:val="24"/>
          <w:vertAlign w:val="superscript"/>
          <w:lang w:val="en-US"/>
        </w:rPr>
        <w:t>nd</w:t>
      </w:r>
      <w:r>
        <w:rPr>
          <w:rFonts w:ascii="Times New Roman" w:hAnsi="Times New Roman"/>
          <w:color w:val="000000" w:themeColor="text1"/>
          <w:sz w:val="24"/>
          <w:szCs w:val="24"/>
          <w:lang w:val="en-US"/>
        </w:rPr>
        <w:t xml:space="preserve"> edition</w:t>
      </w:r>
      <w:r w:rsidRPr="007F6A09">
        <w:rPr>
          <w:rFonts w:ascii="Times New Roman" w:hAnsi="Times New Roman"/>
          <w:color w:val="000000" w:themeColor="text1"/>
          <w:sz w:val="24"/>
          <w:szCs w:val="24"/>
          <w:lang w:val="en-US"/>
        </w:rPr>
        <w:t>.</w:t>
      </w:r>
      <w:r>
        <w:rPr>
          <w:rFonts w:ascii="Times New Roman" w:hAnsi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53194A">
        <w:rPr>
          <w:rFonts w:ascii="Times New Roman" w:hAnsi="Times New Roman"/>
          <w:color w:val="000000" w:themeColor="text1"/>
          <w:sz w:val="24"/>
          <w:szCs w:val="24"/>
          <w:lang w:val="es-PE"/>
        </w:rPr>
        <w:t>Edited</w:t>
      </w:r>
      <w:proofErr w:type="spellEnd"/>
      <w:r w:rsidRPr="0053194A">
        <w:rPr>
          <w:rFonts w:ascii="Times New Roman" w:hAnsi="Times New Roman"/>
          <w:color w:val="000000" w:themeColor="text1"/>
          <w:sz w:val="24"/>
          <w:szCs w:val="24"/>
          <w:lang w:val="es-PE"/>
        </w:rPr>
        <w:t xml:space="preserve"> </w:t>
      </w:r>
      <w:proofErr w:type="spellStart"/>
      <w:r w:rsidRPr="0053194A">
        <w:rPr>
          <w:rFonts w:ascii="Times New Roman" w:hAnsi="Times New Roman"/>
          <w:color w:val="000000" w:themeColor="text1"/>
          <w:sz w:val="24"/>
          <w:szCs w:val="24"/>
          <w:lang w:val="es-PE"/>
        </w:rPr>
        <w:t>by</w:t>
      </w:r>
      <w:proofErr w:type="spellEnd"/>
      <w:r w:rsidRPr="0053194A">
        <w:rPr>
          <w:rFonts w:ascii="Times New Roman" w:hAnsi="Times New Roman"/>
          <w:color w:val="000000" w:themeColor="text1"/>
          <w:sz w:val="24"/>
          <w:szCs w:val="24"/>
          <w:lang w:val="es-PE"/>
        </w:rPr>
        <w:t>: H.S. Reiss</w:t>
      </w:r>
    </w:p>
    <w:p w14:paraId="608D51AB" w14:textId="77777777" w:rsidR="0053194A" w:rsidRPr="007F6A09" w:rsidRDefault="0053194A" w:rsidP="00FD640E">
      <w:pPr>
        <w:ind w:left="720" w:hanging="720"/>
        <w:rPr>
          <w:rFonts w:ascii="Times New Roman" w:hAnsi="Times New Roman"/>
          <w:color w:val="000000" w:themeColor="text1"/>
          <w:sz w:val="24"/>
          <w:szCs w:val="24"/>
        </w:rPr>
      </w:pPr>
      <w:r w:rsidRPr="007F6A09">
        <w:rPr>
          <w:rFonts w:ascii="Times New Roman" w:hAnsi="Times New Roman"/>
          <w:color w:val="000000" w:themeColor="text1"/>
          <w:sz w:val="24"/>
          <w:szCs w:val="24"/>
        </w:rPr>
        <w:t xml:space="preserve">Kant, I. (2000) </w:t>
      </w:r>
      <w:r w:rsidRPr="007F6A09">
        <w:rPr>
          <w:rFonts w:ascii="Times New Roman" w:hAnsi="Times New Roman"/>
          <w:i/>
          <w:color w:val="000000" w:themeColor="text1"/>
          <w:sz w:val="24"/>
          <w:szCs w:val="24"/>
        </w:rPr>
        <w:t>Crítica de la razón práctica</w:t>
      </w:r>
      <w:r w:rsidRPr="007F6A09">
        <w:rPr>
          <w:rFonts w:ascii="Times New Roman" w:hAnsi="Times New Roman"/>
          <w:color w:val="000000" w:themeColor="text1"/>
          <w:sz w:val="24"/>
          <w:szCs w:val="24"/>
        </w:rPr>
        <w:t>. Alianza Editorial.</w:t>
      </w:r>
    </w:p>
    <w:p w14:paraId="2882F366" w14:textId="77777777" w:rsidR="0053194A" w:rsidRPr="007F6A09" w:rsidRDefault="0053194A" w:rsidP="00FD640E">
      <w:pPr>
        <w:ind w:left="720" w:hanging="720"/>
        <w:rPr>
          <w:rFonts w:ascii="Times New Roman" w:hAnsi="Times New Roman"/>
          <w:color w:val="000000" w:themeColor="text1"/>
          <w:sz w:val="24"/>
          <w:szCs w:val="24"/>
        </w:rPr>
      </w:pPr>
      <w:r w:rsidRPr="007F6A09">
        <w:rPr>
          <w:rFonts w:ascii="Times New Roman" w:hAnsi="Times New Roman"/>
          <w:color w:val="000000" w:themeColor="text1"/>
          <w:sz w:val="24"/>
          <w:szCs w:val="24"/>
        </w:rPr>
        <w:t xml:space="preserve">Kant, I. (2005) </w:t>
      </w:r>
      <w:r w:rsidRPr="007F6A09">
        <w:rPr>
          <w:rFonts w:ascii="Times New Roman" w:hAnsi="Times New Roman"/>
          <w:i/>
          <w:color w:val="000000" w:themeColor="text1"/>
          <w:sz w:val="24"/>
          <w:szCs w:val="24"/>
        </w:rPr>
        <w:t>Cómo orientarse en el pensamiento</w:t>
      </w:r>
      <w:r w:rsidRPr="007F6A09">
        <w:rPr>
          <w:rFonts w:ascii="Times New Roman" w:hAnsi="Times New Roman"/>
          <w:color w:val="000000" w:themeColor="text1"/>
          <w:sz w:val="24"/>
          <w:szCs w:val="24"/>
        </w:rPr>
        <w:t xml:space="preserve">. Ed. </w:t>
      </w:r>
      <w:proofErr w:type="spellStart"/>
      <w:r w:rsidRPr="007F6A09">
        <w:rPr>
          <w:rFonts w:ascii="Times New Roman" w:hAnsi="Times New Roman"/>
          <w:color w:val="000000" w:themeColor="text1"/>
          <w:sz w:val="24"/>
          <w:szCs w:val="24"/>
        </w:rPr>
        <w:t>Quadrata</w:t>
      </w:r>
      <w:proofErr w:type="spellEnd"/>
      <w:r w:rsidRPr="007F6A09">
        <w:rPr>
          <w:rFonts w:ascii="Times New Roman" w:hAnsi="Times New Roman"/>
          <w:color w:val="000000" w:themeColor="text1"/>
          <w:sz w:val="24"/>
          <w:szCs w:val="24"/>
        </w:rPr>
        <w:t>.</w:t>
      </w:r>
    </w:p>
    <w:p w14:paraId="42C06792" w14:textId="77777777" w:rsidR="0053194A" w:rsidRPr="007F6A09" w:rsidRDefault="0053194A" w:rsidP="00FD640E">
      <w:pPr>
        <w:ind w:left="720" w:hanging="720"/>
        <w:rPr>
          <w:rFonts w:ascii="Times New Roman" w:hAnsi="Times New Roman"/>
          <w:color w:val="000000" w:themeColor="text1"/>
          <w:sz w:val="24"/>
          <w:szCs w:val="24"/>
        </w:rPr>
      </w:pPr>
      <w:r w:rsidRPr="007F6A09">
        <w:rPr>
          <w:rFonts w:ascii="Times New Roman" w:hAnsi="Times New Roman"/>
          <w:color w:val="000000" w:themeColor="text1"/>
          <w:sz w:val="24"/>
          <w:szCs w:val="24"/>
        </w:rPr>
        <w:t xml:space="preserve">Kant, I. (2008) </w:t>
      </w:r>
      <w:r w:rsidRPr="007F6A09">
        <w:rPr>
          <w:rFonts w:ascii="Times New Roman" w:hAnsi="Times New Roman"/>
          <w:i/>
          <w:color w:val="000000" w:themeColor="text1"/>
          <w:sz w:val="24"/>
          <w:szCs w:val="24"/>
        </w:rPr>
        <w:t>Fundamentación de la metafísica de las costumbres</w:t>
      </w:r>
      <w:r w:rsidRPr="007F6A09">
        <w:rPr>
          <w:rFonts w:ascii="Times New Roman" w:hAnsi="Times New Roman"/>
          <w:color w:val="000000" w:themeColor="text1"/>
          <w:sz w:val="24"/>
          <w:szCs w:val="24"/>
        </w:rPr>
        <w:t>. Ed. Austral.</w:t>
      </w:r>
    </w:p>
    <w:p w14:paraId="6A522BDF" w14:textId="77777777" w:rsidR="0053194A" w:rsidRPr="007F6A09" w:rsidRDefault="0053194A" w:rsidP="00FD640E">
      <w:pPr>
        <w:ind w:left="720" w:hanging="720"/>
        <w:rPr>
          <w:rFonts w:ascii="Times New Roman" w:hAnsi="Times New Roman"/>
          <w:color w:val="000000" w:themeColor="text1"/>
          <w:sz w:val="24"/>
          <w:szCs w:val="24"/>
          <w:shd w:val="clear" w:color="auto" w:fill="FFFFFF"/>
        </w:rPr>
      </w:pPr>
      <w:r w:rsidRPr="007F6A09">
        <w:rPr>
          <w:rFonts w:ascii="Times New Roman" w:hAnsi="Times New Roman"/>
          <w:color w:val="000000" w:themeColor="text1"/>
          <w:sz w:val="24"/>
          <w:szCs w:val="24"/>
          <w:shd w:val="clear" w:color="auto" w:fill="FFFFFF"/>
        </w:rPr>
        <w:t xml:space="preserve">Kant, I. </w:t>
      </w:r>
      <w:r w:rsidRPr="007F6A09">
        <w:rPr>
          <w:rFonts w:ascii="Times New Roman" w:hAnsi="Times New Roman"/>
          <w:color w:val="000000" w:themeColor="text1"/>
          <w:sz w:val="24"/>
          <w:szCs w:val="24"/>
        </w:rPr>
        <w:t>(</w:t>
      </w:r>
      <w:r w:rsidRPr="007F6A09">
        <w:rPr>
          <w:rFonts w:ascii="Times New Roman" w:hAnsi="Times New Roman"/>
          <w:color w:val="000000" w:themeColor="text1"/>
          <w:sz w:val="24"/>
          <w:szCs w:val="24"/>
          <w:shd w:val="clear" w:color="auto" w:fill="FFFFFF"/>
        </w:rPr>
        <w:t>2008</w:t>
      </w:r>
      <w:r w:rsidRPr="007F6A09">
        <w:rPr>
          <w:rFonts w:ascii="Times New Roman" w:hAnsi="Times New Roman"/>
          <w:color w:val="000000" w:themeColor="text1"/>
          <w:sz w:val="24"/>
          <w:szCs w:val="24"/>
        </w:rPr>
        <w:t>)</w:t>
      </w:r>
      <w:r w:rsidRPr="007F6A09">
        <w:rPr>
          <w:rFonts w:ascii="Times New Roman" w:hAnsi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r w:rsidRPr="007F6A09">
        <w:rPr>
          <w:rFonts w:ascii="Times New Roman" w:hAnsi="Times New Roman"/>
          <w:i/>
          <w:color w:val="000000" w:themeColor="text1"/>
          <w:sz w:val="24"/>
          <w:szCs w:val="24"/>
          <w:shd w:val="clear" w:color="auto" w:fill="FFFFFF"/>
        </w:rPr>
        <w:t>Principios metafísicos del derecho</w:t>
      </w:r>
      <w:r w:rsidRPr="007F6A09">
        <w:rPr>
          <w:rFonts w:ascii="Times New Roman" w:hAnsi="Times New Roman"/>
          <w:color w:val="000000" w:themeColor="text1"/>
          <w:sz w:val="24"/>
          <w:szCs w:val="24"/>
          <w:shd w:val="clear" w:color="auto" w:fill="FFFFFF"/>
        </w:rPr>
        <w:t xml:space="preserve">. Trad. G. </w:t>
      </w:r>
      <w:proofErr w:type="spellStart"/>
      <w:r w:rsidRPr="007F6A09">
        <w:rPr>
          <w:rFonts w:ascii="Times New Roman" w:hAnsi="Times New Roman"/>
          <w:color w:val="000000" w:themeColor="text1"/>
          <w:sz w:val="24"/>
          <w:szCs w:val="24"/>
          <w:shd w:val="clear" w:color="auto" w:fill="FFFFFF"/>
        </w:rPr>
        <w:t>Lizarraga</w:t>
      </w:r>
      <w:proofErr w:type="spellEnd"/>
      <w:r w:rsidRPr="007F6A09">
        <w:rPr>
          <w:rFonts w:ascii="Times New Roman" w:hAnsi="Times New Roman"/>
          <w:color w:val="000000" w:themeColor="text1"/>
          <w:sz w:val="24"/>
          <w:szCs w:val="24"/>
          <w:shd w:val="clear" w:color="auto" w:fill="FFFFFF"/>
        </w:rPr>
        <w:t>. Ed. Renacimiento.</w:t>
      </w:r>
    </w:p>
    <w:p w14:paraId="6D69F010" w14:textId="77777777" w:rsidR="0053194A" w:rsidRPr="007F6A09" w:rsidRDefault="0053194A" w:rsidP="00FD640E">
      <w:pPr>
        <w:ind w:left="720" w:hanging="720"/>
        <w:rPr>
          <w:rFonts w:ascii="Times New Roman" w:hAnsi="Times New Roman"/>
          <w:color w:val="000000" w:themeColor="text1"/>
          <w:sz w:val="24"/>
          <w:szCs w:val="24"/>
          <w:shd w:val="clear" w:color="auto" w:fill="FFFFFF"/>
          <w:lang w:val="es-PE"/>
        </w:rPr>
      </w:pPr>
      <w:r w:rsidRPr="007F6A09">
        <w:rPr>
          <w:rFonts w:ascii="Times New Roman" w:hAnsi="Times New Roman"/>
          <w:color w:val="000000" w:themeColor="text1"/>
          <w:sz w:val="24"/>
          <w:szCs w:val="24"/>
          <w:shd w:val="clear" w:color="auto" w:fill="FFFFFF"/>
        </w:rPr>
        <w:lastRenderedPageBreak/>
        <w:t xml:space="preserve">Kant, I. </w:t>
      </w:r>
      <w:r w:rsidRPr="007F6A09">
        <w:rPr>
          <w:rFonts w:ascii="Times New Roman" w:hAnsi="Times New Roman"/>
          <w:color w:val="000000" w:themeColor="text1"/>
          <w:sz w:val="24"/>
          <w:szCs w:val="24"/>
        </w:rPr>
        <w:t>(</w:t>
      </w:r>
      <w:r w:rsidRPr="007F6A09">
        <w:rPr>
          <w:rFonts w:ascii="Times New Roman" w:hAnsi="Times New Roman"/>
          <w:color w:val="000000" w:themeColor="text1"/>
          <w:sz w:val="24"/>
          <w:szCs w:val="24"/>
          <w:shd w:val="clear" w:color="auto" w:fill="FFFFFF"/>
        </w:rPr>
        <w:t>2009</w:t>
      </w:r>
      <w:r w:rsidRPr="007F6A09">
        <w:rPr>
          <w:rFonts w:ascii="Times New Roman" w:hAnsi="Times New Roman"/>
          <w:color w:val="000000" w:themeColor="text1"/>
          <w:sz w:val="24"/>
          <w:szCs w:val="24"/>
        </w:rPr>
        <w:t>)</w:t>
      </w:r>
      <w:r w:rsidRPr="007F6A09">
        <w:rPr>
          <w:rFonts w:ascii="Times New Roman" w:hAnsi="Times New Roman"/>
          <w:color w:val="000000" w:themeColor="text1"/>
          <w:sz w:val="24"/>
          <w:szCs w:val="24"/>
          <w:shd w:val="clear" w:color="auto" w:fill="FFFFFF"/>
        </w:rPr>
        <w:t xml:space="preserve"> </w:t>
      </w:r>
      <w:r w:rsidRPr="007F6A09">
        <w:rPr>
          <w:rFonts w:ascii="Times New Roman" w:hAnsi="Times New Roman"/>
          <w:i/>
          <w:color w:val="000000" w:themeColor="text1"/>
          <w:sz w:val="24"/>
          <w:szCs w:val="24"/>
          <w:shd w:val="clear" w:color="auto" w:fill="FFFFFF"/>
        </w:rPr>
        <w:t>Sobre Pedagogía</w:t>
      </w:r>
      <w:r w:rsidRPr="007F6A09">
        <w:rPr>
          <w:rFonts w:ascii="Times New Roman" w:hAnsi="Times New Roman"/>
          <w:color w:val="000000" w:themeColor="text1"/>
          <w:sz w:val="24"/>
          <w:szCs w:val="24"/>
          <w:shd w:val="clear" w:color="auto" w:fill="FFFFFF"/>
        </w:rPr>
        <w:t xml:space="preserve">. Universidad Nacional de Córdoba. </w:t>
      </w:r>
      <w:r w:rsidRPr="007F6A09">
        <w:rPr>
          <w:rFonts w:ascii="Times New Roman" w:hAnsi="Times New Roman"/>
          <w:color w:val="000000" w:themeColor="text1"/>
          <w:sz w:val="24"/>
          <w:szCs w:val="24"/>
          <w:shd w:val="clear" w:color="auto" w:fill="FFFFFF"/>
          <w:lang w:val="es-PE"/>
        </w:rPr>
        <w:t xml:space="preserve">Encuentro Grupo Editor. </w:t>
      </w:r>
    </w:p>
    <w:sectPr w:rsidR="0053194A" w:rsidRPr="007F6A09" w:rsidSect="004D6F59">
      <w:footerReference w:type="default" r:id="rId9"/>
      <w:pgSz w:w="11906" w:h="16838"/>
      <w:pgMar w:top="1258" w:right="1286" w:bottom="719" w:left="9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F20C0B" w14:textId="77777777" w:rsidR="00DE201A" w:rsidRDefault="00DE201A" w:rsidP="009D68C6">
      <w:pPr>
        <w:spacing w:after="0"/>
      </w:pPr>
      <w:r>
        <w:separator/>
      </w:r>
    </w:p>
  </w:endnote>
  <w:endnote w:type="continuationSeparator" w:id="0">
    <w:p w14:paraId="143D6F5F" w14:textId="77777777" w:rsidR="00DE201A" w:rsidRDefault="00DE201A" w:rsidP="009D68C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15CA74" w14:textId="0AEF1392" w:rsidR="00C70353" w:rsidRPr="00142CCE" w:rsidRDefault="00C70353" w:rsidP="00142CCE">
    <w:pPr>
      <w:pStyle w:val="Footer"/>
      <w:ind w:left="0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2CC863" w14:textId="77777777" w:rsidR="00DE201A" w:rsidRDefault="00DE201A" w:rsidP="009D68C6">
      <w:pPr>
        <w:spacing w:after="0"/>
      </w:pPr>
      <w:r>
        <w:separator/>
      </w:r>
    </w:p>
  </w:footnote>
  <w:footnote w:type="continuationSeparator" w:id="0">
    <w:p w14:paraId="6EE04435" w14:textId="77777777" w:rsidR="00DE201A" w:rsidRDefault="00DE201A" w:rsidP="009D68C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5A03C9"/>
    <w:multiLevelType w:val="hybridMultilevel"/>
    <w:tmpl w:val="6CC8ADEE"/>
    <w:lvl w:ilvl="0" w:tplc="BB0A21AA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F704E0AC">
      <w:numFmt w:val="bullet"/>
      <w:lvlText w:val="–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841D46"/>
    <w:multiLevelType w:val="hybridMultilevel"/>
    <w:tmpl w:val="9366145C"/>
    <w:lvl w:ilvl="0" w:tplc="BB0A21AA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28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6854FA"/>
    <w:multiLevelType w:val="hybridMultilevel"/>
    <w:tmpl w:val="9D682FFE"/>
    <w:lvl w:ilvl="0" w:tplc="BB0A21AA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05126E"/>
    <w:multiLevelType w:val="hybridMultilevel"/>
    <w:tmpl w:val="582A9FB6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4F13BC"/>
    <w:multiLevelType w:val="multilevel"/>
    <w:tmpl w:val="9A2AA28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64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529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58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23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25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516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745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0104" w:hanging="1800"/>
      </w:pPr>
      <w:rPr>
        <w:rFonts w:hint="default"/>
      </w:rPr>
    </w:lvl>
  </w:abstractNum>
  <w:abstractNum w:abstractNumId="5" w15:restartNumberingAfterBreak="0">
    <w:nsid w:val="604B6F36"/>
    <w:multiLevelType w:val="hybridMultilevel"/>
    <w:tmpl w:val="63DA382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181D0B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5C45631"/>
    <w:multiLevelType w:val="hybridMultilevel"/>
    <w:tmpl w:val="E7D2E484"/>
    <w:lvl w:ilvl="0" w:tplc="02641226">
      <w:start w:val="1"/>
      <w:numFmt w:val="decimal"/>
      <w:lvlText w:val="%1."/>
      <w:lvlJc w:val="left"/>
      <w:pPr>
        <w:ind w:left="1568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2288" w:hanging="360"/>
      </w:pPr>
    </w:lvl>
    <w:lvl w:ilvl="2" w:tplc="280A001B">
      <w:start w:val="1"/>
      <w:numFmt w:val="lowerRoman"/>
      <w:lvlText w:val="%3."/>
      <w:lvlJc w:val="right"/>
      <w:pPr>
        <w:ind w:left="3008" w:hanging="180"/>
      </w:pPr>
    </w:lvl>
    <w:lvl w:ilvl="3" w:tplc="280A000F" w:tentative="1">
      <w:start w:val="1"/>
      <w:numFmt w:val="decimal"/>
      <w:lvlText w:val="%4."/>
      <w:lvlJc w:val="left"/>
      <w:pPr>
        <w:ind w:left="3728" w:hanging="360"/>
      </w:pPr>
    </w:lvl>
    <w:lvl w:ilvl="4" w:tplc="280A0019" w:tentative="1">
      <w:start w:val="1"/>
      <w:numFmt w:val="lowerLetter"/>
      <w:lvlText w:val="%5."/>
      <w:lvlJc w:val="left"/>
      <w:pPr>
        <w:ind w:left="4448" w:hanging="360"/>
      </w:pPr>
    </w:lvl>
    <w:lvl w:ilvl="5" w:tplc="280A001B" w:tentative="1">
      <w:start w:val="1"/>
      <w:numFmt w:val="lowerRoman"/>
      <w:lvlText w:val="%6."/>
      <w:lvlJc w:val="right"/>
      <w:pPr>
        <w:ind w:left="5168" w:hanging="180"/>
      </w:pPr>
    </w:lvl>
    <w:lvl w:ilvl="6" w:tplc="280A000F" w:tentative="1">
      <w:start w:val="1"/>
      <w:numFmt w:val="decimal"/>
      <w:lvlText w:val="%7."/>
      <w:lvlJc w:val="left"/>
      <w:pPr>
        <w:ind w:left="5888" w:hanging="360"/>
      </w:pPr>
    </w:lvl>
    <w:lvl w:ilvl="7" w:tplc="280A0019" w:tentative="1">
      <w:start w:val="1"/>
      <w:numFmt w:val="lowerLetter"/>
      <w:lvlText w:val="%8."/>
      <w:lvlJc w:val="left"/>
      <w:pPr>
        <w:ind w:left="6608" w:hanging="360"/>
      </w:pPr>
    </w:lvl>
    <w:lvl w:ilvl="8" w:tplc="280A001B" w:tentative="1">
      <w:start w:val="1"/>
      <w:numFmt w:val="lowerRoman"/>
      <w:lvlText w:val="%9."/>
      <w:lvlJc w:val="right"/>
      <w:pPr>
        <w:ind w:left="7328" w:hanging="180"/>
      </w:pPr>
    </w:lvl>
  </w:abstractNum>
  <w:num w:numId="1" w16cid:durableId="1602643551">
    <w:abstractNumId w:val="5"/>
  </w:num>
  <w:num w:numId="2" w16cid:durableId="1082609318">
    <w:abstractNumId w:val="0"/>
  </w:num>
  <w:num w:numId="3" w16cid:durableId="1622953391">
    <w:abstractNumId w:val="2"/>
  </w:num>
  <w:num w:numId="4" w16cid:durableId="1839031692">
    <w:abstractNumId w:val="1"/>
  </w:num>
  <w:num w:numId="5" w16cid:durableId="993414838">
    <w:abstractNumId w:val="7"/>
  </w:num>
  <w:num w:numId="6" w16cid:durableId="1752391562">
    <w:abstractNumId w:val="4"/>
  </w:num>
  <w:num w:numId="7" w16cid:durableId="386340578">
    <w:abstractNumId w:val="3"/>
  </w:num>
  <w:num w:numId="8" w16cid:durableId="164157312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506F"/>
    <w:rsid w:val="00006502"/>
    <w:rsid w:val="000118D6"/>
    <w:rsid w:val="0001204D"/>
    <w:rsid w:val="00012D31"/>
    <w:rsid w:val="00016F85"/>
    <w:rsid w:val="0002460B"/>
    <w:rsid w:val="000456DE"/>
    <w:rsid w:val="00082AEC"/>
    <w:rsid w:val="00093230"/>
    <w:rsid w:val="000C28E2"/>
    <w:rsid w:val="000C5F0A"/>
    <w:rsid w:val="001021DB"/>
    <w:rsid w:val="00142CCE"/>
    <w:rsid w:val="00146F30"/>
    <w:rsid w:val="0015708E"/>
    <w:rsid w:val="00181DF7"/>
    <w:rsid w:val="001849CF"/>
    <w:rsid w:val="001A4A4E"/>
    <w:rsid w:val="001B160C"/>
    <w:rsid w:val="001C3C74"/>
    <w:rsid w:val="001C42CE"/>
    <w:rsid w:val="001E7D25"/>
    <w:rsid w:val="001F2CFD"/>
    <w:rsid w:val="00221647"/>
    <w:rsid w:val="00221EA0"/>
    <w:rsid w:val="0022282F"/>
    <w:rsid w:val="0022477D"/>
    <w:rsid w:val="00224BFC"/>
    <w:rsid w:val="0024775F"/>
    <w:rsid w:val="00253251"/>
    <w:rsid w:val="00257CC9"/>
    <w:rsid w:val="00260FA5"/>
    <w:rsid w:val="002A0259"/>
    <w:rsid w:val="002C4DC0"/>
    <w:rsid w:val="002D16D8"/>
    <w:rsid w:val="002D6030"/>
    <w:rsid w:val="002E7504"/>
    <w:rsid w:val="00305637"/>
    <w:rsid w:val="00344A3A"/>
    <w:rsid w:val="00345DD4"/>
    <w:rsid w:val="0036068F"/>
    <w:rsid w:val="00362F97"/>
    <w:rsid w:val="003636BE"/>
    <w:rsid w:val="003A3918"/>
    <w:rsid w:val="003A3FCE"/>
    <w:rsid w:val="003B09AD"/>
    <w:rsid w:val="003C5BE8"/>
    <w:rsid w:val="003E6635"/>
    <w:rsid w:val="003F175F"/>
    <w:rsid w:val="003F5346"/>
    <w:rsid w:val="00401C62"/>
    <w:rsid w:val="0041160A"/>
    <w:rsid w:val="00413498"/>
    <w:rsid w:val="0042630B"/>
    <w:rsid w:val="0044264B"/>
    <w:rsid w:val="00467DA3"/>
    <w:rsid w:val="00480E46"/>
    <w:rsid w:val="00485B5E"/>
    <w:rsid w:val="00486A97"/>
    <w:rsid w:val="004923F7"/>
    <w:rsid w:val="004C47E3"/>
    <w:rsid w:val="004C6A7C"/>
    <w:rsid w:val="004D1FE4"/>
    <w:rsid w:val="004D2757"/>
    <w:rsid w:val="004D6F59"/>
    <w:rsid w:val="004E0972"/>
    <w:rsid w:val="004E21A1"/>
    <w:rsid w:val="005053CF"/>
    <w:rsid w:val="005151E6"/>
    <w:rsid w:val="0053194A"/>
    <w:rsid w:val="005413D1"/>
    <w:rsid w:val="005461B6"/>
    <w:rsid w:val="00546B0C"/>
    <w:rsid w:val="00547243"/>
    <w:rsid w:val="0056347B"/>
    <w:rsid w:val="00571017"/>
    <w:rsid w:val="0058245D"/>
    <w:rsid w:val="00582B36"/>
    <w:rsid w:val="0059506F"/>
    <w:rsid w:val="00595D08"/>
    <w:rsid w:val="005C0AC4"/>
    <w:rsid w:val="005C119C"/>
    <w:rsid w:val="005D3006"/>
    <w:rsid w:val="005E70F3"/>
    <w:rsid w:val="00603D19"/>
    <w:rsid w:val="006109CD"/>
    <w:rsid w:val="00626073"/>
    <w:rsid w:val="0063446B"/>
    <w:rsid w:val="00637B48"/>
    <w:rsid w:val="00650071"/>
    <w:rsid w:val="006659D6"/>
    <w:rsid w:val="00667ACD"/>
    <w:rsid w:val="006772CC"/>
    <w:rsid w:val="006A6307"/>
    <w:rsid w:val="006A6B85"/>
    <w:rsid w:val="006B3C72"/>
    <w:rsid w:val="006E7E5C"/>
    <w:rsid w:val="007175F4"/>
    <w:rsid w:val="00722904"/>
    <w:rsid w:val="00727187"/>
    <w:rsid w:val="00743A23"/>
    <w:rsid w:val="007472AC"/>
    <w:rsid w:val="007613D9"/>
    <w:rsid w:val="00763EE7"/>
    <w:rsid w:val="00764BE2"/>
    <w:rsid w:val="0078142B"/>
    <w:rsid w:val="00785AA6"/>
    <w:rsid w:val="007923B4"/>
    <w:rsid w:val="00792903"/>
    <w:rsid w:val="007D56F2"/>
    <w:rsid w:val="007E26C3"/>
    <w:rsid w:val="007F4A95"/>
    <w:rsid w:val="007F6A09"/>
    <w:rsid w:val="00805613"/>
    <w:rsid w:val="008338D4"/>
    <w:rsid w:val="008338F6"/>
    <w:rsid w:val="008345DF"/>
    <w:rsid w:val="008421EB"/>
    <w:rsid w:val="008447D3"/>
    <w:rsid w:val="00867B89"/>
    <w:rsid w:val="0088383A"/>
    <w:rsid w:val="008919A1"/>
    <w:rsid w:val="008A09C8"/>
    <w:rsid w:val="008B421F"/>
    <w:rsid w:val="008C3BAC"/>
    <w:rsid w:val="008E442E"/>
    <w:rsid w:val="008F0E12"/>
    <w:rsid w:val="00906364"/>
    <w:rsid w:val="00912E61"/>
    <w:rsid w:val="009171AC"/>
    <w:rsid w:val="009221F8"/>
    <w:rsid w:val="00943972"/>
    <w:rsid w:val="00947EC7"/>
    <w:rsid w:val="00950556"/>
    <w:rsid w:val="00955CB5"/>
    <w:rsid w:val="00956B83"/>
    <w:rsid w:val="0096191F"/>
    <w:rsid w:val="009670F6"/>
    <w:rsid w:val="00983D16"/>
    <w:rsid w:val="00996E14"/>
    <w:rsid w:val="009A0424"/>
    <w:rsid w:val="009D68C6"/>
    <w:rsid w:val="009F33DB"/>
    <w:rsid w:val="00A207C4"/>
    <w:rsid w:val="00A2393F"/>
    <w:rsid w:val="00A50FD4"/>
    <w:rsid w:val="00A6064D"/>
    <w:rsid w:val="00A75EE6"/>
    <w:rsid w:val="00A773A3"/>
    <w:rsid w:val="00A776A8"/>
    <w:rsid w:val="00AA0BCF"/>
    <w:rsid w:val="00AA1BB6"/>
    <w:rsid w:val="00AB0472"/>
    <w:rsid w:val="00AB2716"/>
    <w:rsid w:val="00AB3D03"/>
    <w:rsid w:val="00AB5D2F"/>
    <w:rsid w:val="00AE19BB"/>
    <w:rsid w:val="00AE213D"/>
    <w:rsid w:val="00AE59D1"/>
    <w:rsid w:val="00AF356E"/>
    <w:rsid w:val="00B03708"/>
    <w:rsid w:val="00B07851"/>
    <w:rsid w:val="00B12968"/>
    <w:rsid w:val="00B23E42"/>
    <w:rsid w:val="00B23FB4"/>
    <w:rsid w:val="00B33392"/>
    <w:rsid w:val="00B35EBF"/>
    <w:rsid w:val="00B477FD"/>
    <w:rsid w:val="00B66254"/>
    <w:rsid w:val="00B74E9C"/>
    <w:rsid w:val="00B75096"/>
    <w:rsid w:val="00B82E6A"/>
    <w:rsid w:val="00BA1161"/>
    <w:rsid w:val="00BB37F3"/>
    <w:rsid w:val="00BB3FDB"/>
    <w:rsid w:val="00BC02DB"/>
    <w:rsid w:val="00BD201A"/>
    <w:rsid w:val="00BE06C4"/>
    <w:rsid w:val="00BE5392"/>
    <w:rsid w:val="00BF62E2"/>
    <w:rsid w:val="00C15C65"/>
    <w:rsid w:val="00C269F0"/>
    <w:rsid w:val="00C31200"/>
    <w:rsid w:val="00C378C5"/>
    <w:rsid w:val="00C45F37"/>
    <w:rsid w:val="00C4780B"/>
    <w:rsid w:val="00C56A66"/>
    <w:rsid w:val="00C61C41"/>
    <w:rsid w:val="00C70353"/>
    <w:rsid w:val="00C719CB"/>
    <w:rsid w:val="00C71A59"/>
    <w:rsid w:val="00C86637"/>
    <w:rsid w:val="00CA130A"/>
    <w:rsid w:val="00CB20CE"/>
    <w:rsid w:val="00CC0594"/>
    <w:rsid w:val="00CC754A"/>
    <w:rsid w:val="00CD128E"/>
    <w:rsid w:val="00CD22AF"/>
    <w:rsid w:val="00CD6E35"/>
    <w:rsid w:val="00CF5D3B"/>
    <w:rsid w:val="00D0232F"/>
    <w:rsid w:val="00D17845"/>
    <w:rsid w:val="00D24D13"/>
    <w:rsid w:val="00D25DDD"/>
    <w:rsid w:val="00D3497E"/>
    <w:rsid w:val="00D472A6"/>
    <w:rsid w:val="00D71BB3"/>
    <w:rsid w:val="00D84ED6"/>
    <w:rsid w:val="00D924A5"/>
    <w:rsid w:val="00D97548"/>
    <w:rsid w:val="00DA0E0D"/>
    <w:rsid w:val="00DA561E"/>
    <w:rsid w:val="00DB230D"/>
    <w:rsid w:val="00DC27EE"/>
    <w:rsid w:val="00DD38B7"/>
    <w:rsid w:val="00DE201A"/>
    <w:rsid w:val="00DE2556"/>
    <w:rsid w:val="00E06599"/>
    <w:rsid w:val="00E6376B"/>
    <w:rsid w:val="00E72780"/>
    <w:rsid w:val="00E73EDB"/>
    <w:rsid w:val="00E75882"/>
    <w:rsid w:val="00E766EF"/>
    <w:rsid w:val="00EA5D6C"/>
    <w:rsid w:val="00EC01FE"/>
    <w:rsid w:val="00EC6EBD"/>
    <w:rsid w:val="00ED3D93"/>
    <w:rsid w:val="00EE2053"/>
    <w:rsid w:val="00EE2816"/>
    <w:rsid w:val="00EF2256"/>
    <w:rsid w:val="00F02564"/>
    <w:rsid w:val="00F0673E"/>
    <w:rsid w:val="00F34D3C"/>
    <w:rsid w:val="00F352CC"/>
    <w:rsid w:val="00F439D7"/>
    <w:rsid w:val="00F47A7B"/>
    <w:rsid w:val="00F723A2"/>
    <w:rsid w:val="00F72B85"/>
    <w:rsid w:val="00F84828"/>
    <w:rsid w:val="00F866BC"/>
    <w:rsid w:val="00F959B6"/>
    <w:rsid w:val="00F95A84"/>
    <w:rsid w:val="00F96821"/>
    <w:rsid w:val="00FB1B79"/>
    <w:rsid w:val="00FB6BD7"/>
    <w:rsid w:val="00FC2FB0"/>
    <w:rsid w:val="00FC4FF3"/>
    <w:rsid w:val="00FD3637"/>
    <w:rsid w:val="00FD640E"/>
    <w:rsid w:val="00FE1D01"/>
    <w:rsid w:val="00FE6BE5"/>
    <w:rsid w:val="00FF1D48"/>
    <w:rsid w:val="37384B14"/>
    <w:rsid w:val="60761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7C06AC"/>
  <w15:chartTrackingRefBased/>
  <w15:docId w15:val="{2C7E4C46-AC97-4065-9E85-A0927264E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E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59D6"/>
    <w:pPr>
      <w:spacing w:after="200"/>
      <w:ind w:left="851" w:firstLine="357"/>
      <w:jc w:val="both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uiPriority w:val="22"/>
    <w:qFormat/>
    <w:rsid w:val="00FD3637"/>
    <w:rPr>
      <w:b/>
      <w:bCs/>
    </w:rPr>
  </w:style>
  <w:style w:type="paragraph" w:styleId="NoSpacing">
    <w:name w:val="No Spacing"/>
    <w:uiPriority w:val="1"/>
    <w:qFormat/>
    <w:rsid w:val="00AE213D"/>
    <w:pPr>
      <w:ind w:left="851" w:firstLine="357"/>
      <w:jc w:val="both"/>
    </w:pPr>
    <w:rPr>
      <w:sz w:val="22"/>
      <w:szCs w:val="22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9D68C6"/>
    <w:pPr>
      <w:tabs>
        <w:tab w:val="center" w:pos="4252"/>
        <w:tab w:val="right" w:pos="8504"/>
      </w:tabs>
    </w:pPr>
  </w:style>
  <w:style w:type="character" w:customStyle="1" w:styleId="HeaderChar">
    <w:name w:val="Header Char"/>
    <w:link w:val="Header"/>
    <w:uiPriority w:val="99"/>
    <w:rsid w:val="009D68C6"/>
    <w:rPr>
      <w:sz w:val="22"/>
      <w:szCs w:val="22"/>
      <w:lang w:val="es-ES" w:eastAsia="en-US"/>
    </w:rPr>
  </w:style>
  <w:style w:type="paragraph" w:styleId="Footer">
    <w:name w:val="footer"/>
    <w:basedOn w:val="Normal"/>
    <w:link w:val="FooterChar"/>
    <w:uiPriority w:val="99"/>
    <w:unhideWhenUsed/>
    <w:rsid w:val="009D68C6"/>
    <w:pPr>
      <w:tabs>
        <w:tab w:val="center" w:pos="4252"/>
        <w:tab w:val="right" w:pos="8504"/>
      </w:tabs>
    </w:pPr>
  </w:style>
  <w:style w:type="character" w:customStyle="1" w:styleId="FooterChar">
    <w:name w:val="Footer Char"/>
    <w:link w:val="Footer"/>
    <w:uiPriority w:val="99"/>
    <w:rsid w:val="009D68C6"/>
    <w:rPr>
      <w:sz w:val="22"/>
      <w:szCs w:val="22"/>
      <w:lang w:val="es-ES" w:eastAsia="en-US"/>
    </w:rPr>
  </w:style>
  <w:style w:type="paragraph" w:styleId="ListParagraph">
    <w:name w:val="List Paragraph"/>
    <w:basedOn w:val="Normal"/>
    <w:uiPriority w:val="34"/>
    <w:qFormat/>
    <w:rsid w:val="00142CCE"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FC4FF3"/>
    <w:pPr>
      <w:spacing w:after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C4FF3"/>
    <w:rPr>
      <w:lang w:eastAsia="en-US"/>
    </w:rPr>
  </w:style>
  <w:style w:type="character" w:styleId="FootnoteReference">
    <w:name w:val="footnote reference"/>
    <w:basedOn w:val="DefaultParagraphFont"/>
    <w:uiPriority w:val="99"/>
    <w:semiHidden/>
    <w:unhideWhenUsed/>
    <w:rsid w:val="00FC4FF3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FC4FF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857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1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51AB7B-46E0-4463-9DAF-CA49B5CCE2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6</Pages>
  <Words>602</Words>
  <Characters>3311</Characters>
  <Application>Microsoft Office Word</Application>
  <DocSecurity>0</DocSecurity>
  <Lines>27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UARM</Company>
  <LinksUpToDate>false</LinksUpToDate>
  <CharactersWithSpaces>3906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eruiz</dc:creator>
  <cp:keywords/>
  <dc:description/>
  <cp:lastModifiedBy>F. Garcìa Alcalà</cp:lastModifiedBy>
  <cp:revision>12</cp:revision>
  <dcterms:created xsi:type="dcterms:W3CDTF">2025-10-15T05:14:00Z</dcterms:created>
  <dcterms:modified xsi:type="dcterms:W3CDTF">2025-10-17T15:26:00Z</dcterms:modified>
</cp:coreProperties>
</file>