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359A6" w14:textId="333ED95F" w:rsidR="008A0E6D" w:rsidRDefault="008A0E6D">
      <w:r>
        <w:t>Notas para ponencia: La doctrina del derecho de Kant y su vigencia</w:t>
      </w:r>
    </w:p>
    <w:p w14:paraId="00CE83E0" w14:textId="0D108860" w:rsidR="008A0E6D" w:rsidRDefault="008A0E6D">
      <w:r>
        <w:t>El panorama del proyecto crítico: el lugar de la metafísica crítica</w:t>
      </w:r>
      <w:r w:rsidR="00B2063E">
        <w:t>;</w:t>
      </w:r>
      <w:r>
        <w:t xml:space="preserve"> la razón práctica</w:t>
      </w:r>
      <w:r w:rsidR="00B2063E">
        <w:t xml:space="preserve"> produce principios para la acción humana. </w:t>
      </w:r>
    </w:p>
    <w:p w14:paraId="61CC67F5" w14:textId="6F383CEF" w:rsidR="003C7193" w:rsidRDefault="003C7193">
      <w:r>
        <w:t xml:space="preserve">De la razón práctica se desprenda la moral, y luego el derecho y la política. Se presupone, con la </w:t>
      </w:r>
      <w:proofErr w:type="spellStart"/>
      <w:r>
        <w:t>CRPr</w:t>
      </w:r>
      <w:proofErr w:type="spellEnd"/>
      <w:r>
        <w:t xml:space="preserve"> y FMC, un sistema para buscar la moral universal (no absolutista), buena voluntad, ética del deber/deontología. Libertad e imperativo categórico. </w:t>
      </w:r>
    </w:p>
    <w:p w14:paraId="55A7AE46" w14:textId="3C15E7C8" w:rsidR="003C7193" w:rsidRDefault="003C7193">
      <w:r>
        <w:t xml:space="preserve">Moral: autonomía, teoría general de deberes internos, imp </w:t>
      </w:r>
      <w:proofErr w:type="spellStart"/>
      <w:r>
        <w:t>cat</w:t>
      </w:r>
      <w:proofErr w:type="spellEnd"/>
      <w:r>
        <w:t>: sentido del deber moral interno</w:t>
      </w:r>
    </w:p>
    <w:p w14:paraId="07525A68" w14:textId="508B6ADE" w:rsidR="003C7193" w:rsidRDefault="003C7193">
      <w:r>
        <w:t xml:space="preserve">Derecho: </w:t>
      </w:r>
      <w:proofErr w:type="spellStart"/>
      <w:r>
        <w:t>heterenomía</w:t>
      </w:r>
      <w:proofErr w:type="spellEnd"/>
      <w:r>
        <w:t xml:space="preserve">, teoría general de deberes externos: </w:t>
      </w:r>
      <w:proofErr w:type="gramStart"/>
      <w:r>
        <w:t>imp civiles</w:t>
      </w:r>
      <w:proofErr w:type="gramEnd"/>
      <w:r>
        <w:t xml:space="preserve">: leyes, sentido del deber civil, jurídico; Concordancia entre actos jurídicos y morales. </w:t>
      </w:r>
    </w:p>
    <w:p w14:paraId="13129856" w14:textId="439E8E2C" w:rsidR="003C7193" w:rsidRDefault="003C7193">
      <w:r>
        <w:t>Metafísica de las costumbres: teoría del derecho y la justicia / Teoría de la virtud. Principios metafísicos del derecho: Doctrina del derecho.</w:t>
      </w:r>
    </w:p>
    <w:p w14:paraId="074F362A" w14:textId="77777777" w:rsidR="003C7193" w:rsidRPr="003C7193" w:rsidRDefault="003C7193" w:rsidP="003C7193">
      <w:pPr>
        <w:spacing w:line="240" w:lineRule="auto"/>
        <w:rPr>
          <w:sz w:val="12"/>
          <w:szCs w:val="12"/>
        </w:rPr>
      </w:pPr>
      <w:r w:rsidRPr="003C7193">
        <w:rPr>
          <w:sz w:val="12"/>
          <w:szCs w:val="12"/>
        </w:rPr>
        <w:t>1 - Teoría del derecho (Derecho)</w:t>
      </w:r>
    </w:p>
    <w:p w14:paraId="466AD79B" w14:textId="77777777" w:rsidR="003C7193" w:rsidRPr="003C7193" w:rsidRDefault="003C7193" w:rsidP="003C7193">
      <w:pPr>
        <w:spacing w:line="240" w:lineRule="auto"/>
        <w:rPr>
          <w:sz w:val="12"/>
          <w:szCs w:val="12"/>
        </w:rPr>
      </w:pPr>
      <w:r w:rsidRPr="003C7193">
        <w:rPr>
          <w:sz w:val="12"/>
          <w:szCs w:val="12"/>
        </w:rPr>
        <w:tab/>
        <w:t>1.1</w:t>
      </w:r>
      <w:r w:rsidRPr="003C7193">
        <w:rPr>
          <w:sz w:val="12"/>
          <w:szCs w:val="12"/>
        </w:rPr>
        <w:tab/>
        <w:t>Derecho privado (natural)</w:t>
      </w:r>
    </w:p>
    <w:p w14:paraId="0BDE24F6" w14:textId="77777777" w:rsidR="003C7193" w:rsidRPr="003C7193" w:rsidRDefault="003C7193" w:rsidP="003C7193">
      <w:pPr>
        <w:spacing w:line="240" w:lineRule="auto"/>
        <w:rPr>
          <w:sz w:val="12"/>
          <w:szCs w:val="12"/>
        </w:rPr>
      </w:pPr>
      <w:r w:rsidRPr="003C7193">
        <w:rPr>
          <w:sz w:val="12"/>
          <w:szCs w:val="12"/>
        </w:rPr>
        <w:tab/>
        <w:t>1.2</w:t>
      </w:r>
      <w:r w:rsidRPr="003C7193">
        <w:rPr>
          <w:sz w:val="12"/>
          <w:szCs w:val="12"/>
        </w:rPr>
        <w:tab/>
        <w:t>Derecho público (civil)</w:t>
      </w:r>
    </w:p>
    <w:p w14:paraId="643CA810" w14:textId="77777777" w:rsidR="003C7193" w:rsidRPr="003C7193" w:rsidRDefault="003C7193" w:rsidP="003C7193">
      <w:pPr>
        <w:spacing w:line="240" w:lineRule="auto"/>
        <w:rPr>
          <w:sz w:val="12"/>
          <w:szCs w:val="12"/>
        </w:rPr>
      </w:pPr>
      <w:r w:rsidRPr="003C7193">
        <w:rPr>
          <w:sz w:val="12"/>
          <w:szCs w:val="12"/>
        </w:rPr>
        <w:tab/>
      </w:r>
      <w:r w:rsidRPr="003C7193">
        <w:rPr>
          <w:sz w:val="12"/>
          <w:szCs w:val="12"/>
        </w:rPr>
        <w:tab/>
        <w:t>1.2.1</w:t>
      </w:r>
      <w:r w:rsidRPr="003C7193">
        <w:rPr>
          <w:sz w:val="12"/>
          <w:szCs w:val="12"/>
        </w:rPr>
        <w:tab/>
        <w:t>Ciudadanía (Estado civil en ciudad)</w:t>
      </w:r>
    </w:p>
    <w:p w14:paraId="06085E95" w14:textId="77777777" w:rsidR="003C7193" w:rsidRPr="003C7193" w:rsidRDefault="003C7193" w:rsidP="003C7193">
      <w:pPr>
        <w:spacing w:line="240" w:lineRule="auto"/>
        <w:rPr>
          <w:sz w:val="12"/>
          <w:szCs w:val="12"/>
        </w:rPr>
      </w:pPr>
      <w:r w:rsidRPr="003C7193">
        <w:rPr>
          <w:sz w:val="12"/>
          <w:szCs w:val="12"/>
        </w:rPr>
        <w:tab/>
      </w:r>
      <w:r w:rsidRPr="003C7193">
        <w:rPr>
          <w:sz w:val="12"/>
          <w:szCs w:val="12"/>
        </w:rPr>
        <w:tab/>
        <w:t>1.2.2</w:t>
      </w:r>
      <w:r w:rsidRPr="003C7193">
        <w:rPr>
          <w:sz w:val="12"/>
          <w:szCs w:val="12"/>
        </w:rPr>
        <w:tab/>
        <w:t>Derecho de gentes</w:t>
      </w:r>
    </w:p>
    <w:p w14:paraId="37FEAC8A" w14:textId="60F3BF14" w:rsidR="003C7193" w:rsidRPr="003C7193" w:rsidRDefault="003C7193" w:rsidP="003C7193">
      <w:pPr>
        <w:spacing w:line="240" w:lineRule="auto"/>
        <w:rPr>
          <w:sz w:val="12"/>
          <w:szCs w:val="12"/>
        </w:rPr>
      </w:pPr>
      <w:r w:rsidRPr="003C7193">
        <w:rPr>
          <w:sz w:val="12"/>
          <w:szCs w:val="12"/>
        </w:rPr>
        <w:tab/>
      </w:r>
      <w:r w:rsidRPr="003C7193">
        <w:rPr>
          <w:sz w:val="12"/>
          <w:szCs w:val="12"/>
        </w:rPr>
        <w:tab/>
        <w:t xml:space="preserve">1.2.3 </w:t>
      </w:r>
      <w:r w:rsidRPr="003C7193">
        <w:rPr>
          <w:sz w:val="12"/>
          <w:szCs w:val="12"/>
        </w:rPr>
        <w:tab/>
        <w:t>Derecho cosmopolita</w:t>
      </w:r>
    </w:p>
    <w:p w14:paraId="6D1C5266" w14:textId="402DF7E9" w:rsidR="003C7193" w:rsidRDefault="003C7193" w:rsidP="003C7193">
      <w:pPr>
        <w:spacing w:line="240" w:lineRule="auto"/>
        <w:rPr>
          <w:sz w:val="12"/>
          <w:szCs w:val="12"/>
        </w:rPr>
      </w:pPr>
      <w:r w:rsidRPr="003C7193">
        <w:rPr>
          <w:sz w:val="12"/>
          <w:szCs w:val="12"/>
        </w:rPr>
        <w:t>2 - Derecho positivo (Jurisprudencia, Constitución existente)</w:t>
      </w:r>
    </w:p>
    <w:p w14:paraId="62F3155C" w14:textId="05B5DFBF" w:rsidR="003C7193" w:rsidRDefault="003C7193" w:rsidP="003C7193">
      <w:pPr>
        <w:spacing w:line="240" w:lineRule="auto"/>
      </w:pPr>
      <w:r>
        <w:t xml:space="preserve">Justicia: derecho: legalidad. </w:t>
      </w:r>
    </w:p>
    <w:p w14:paraId="7467DD79" w14:textId="77777777" w:rsidR="003C7193" w:rsidRPr="003C7193" w:rsidRDefault="003C7193" w:rsidP="003C7193">
      <w:pPr>
        <w:spacing w:line="240" w:lineRule="auto"/>
      </w:pPr>
      <w:r w:rsidRPr="003C7193">
        <w:t>“La conformidad o la no conformidad pura y simple de una acción con la ley, sin tener en cuenta sus motivos, se llama legalidad o ilegalidad.” (2008, p.25)</w:t>
      </w:r>
    </w:p>
    <w:p w14:paraId="1176A725" w14:textId="77777777" w:rsidR="003C7193" w:rsidRPr="003C7193" w:rsidRDefault="003C7193" w:rsidP="003C7193">
      <w:pPr>
        <w:spacing w:line="240" w:lineRule="auto"/>
      </w:pPr>
      <w:r w:rsidRPr="003C7193">
        <w:t>“El deber es la acción a que una persona se encuentra obligada.” (2008, p.31)</w:t>
      </w:r>
    </w:p>
    <w:p w14:paraId="3B7E8B78" w14:textId="37393B80" w:rsidR="003C7193" w:rsidRDefault="003C7193" w:rsidP="003C7193">
      <w:pPr>
        <w:spacing w:line="240" w:lineRule="auto"/>
      </w:pPr>
      <w:r w:rsidRPr="003C7193">
        <w:t xml:space="preserve">De donde se sigue que una persona no puede ser sometida más que a las leyes que ella misma se da (ya a sí sola, ya </w:t>
      </w:r>
      <w:proofErr w:type="spellStart"/>
      <w:r w:rsidRPr="003C7193">
        <w:t>a sí</w:t>
      </w:r>
      <w:proofErr w:type="spellEnd"/>
      <w:r w:rsidRPr="003C7193">
        <w:t xml:space="preserve"> al mismo tiempo que a otros</w:t>
      </w:r>
    </w:p>
    <w:p w14:paraId="4D4EEC04" w14:textId="77777777" w:rsidR="003C7193" w:rsidRPr="003C7193" w:rsidRDefault="003C7193" w:rsidP="003C7193">
      <w:pPr>
        <w:spacing w:line="240" w:lineRule="auto"/>
      </w:pPr>
      <w:r w:rsidRPr="003C7193">
        <w:t>“Lo justo o lo injusto ese en general un hecho conforme o no conforme con el deber.” (2008, p.32)</w:t>
      </w:r>
    </w:p>
    <w:p w14:paraId="1FDE0CB8" w14:textId="67C12D7E" w:rsidR="003C7193" w:rsidRDefault="003C7193" w:rsidP="003C7193">
      <w:pPr>
        <w:spacing w:line="240" w:lineRule="auto"/>
      </w:pPr>
      <w:r w:rsidRPr="003C7193">
        <w:t> “Un hecho contrario al deber se llama transgresión. La transgresión no premeditada, pero sin embargo imputable, es una simple falta. La transgresión deliberada (es decir la que va acompañada de la consciencia de que hay transgresión) se llama delito.” (2008, p.33)</w:t>
      </w:r>
    </w:p>
    <w:p w14:paraId="6593C1FF" w14:textId="77777777" w:rsidR="003C7193" w:rsidRPr="003C7193" w:rsidRDefault="003C7193" w:rsidP="003C7193">
      <w:pPr>
        <w:spacing w:line="240" w:lineRule="auto"/>
      </w:pPr>
      <w:r w:rsidRPr="003C7193">
        <w:rPr>
          <w:u w:val="single"/>
        </w:rPr>
        <w:t>Principio universal del derecho</w:t>
      </w:r>
      <w:r w:rsidRPr="003C7193">
        <w:t>: “</w:t>
      </w:r>
      <w:r w:rsidRPr="003C7193">
        <w:rPr>
          <w:u w:val="single"/>
        </w:rPr>
        <w:t>Es justa toda acción que, por sí, por su máxima, no es un obstáculo a la conformidad de la libertad del arbitrio de todos con la libertad de cada uno según leyes universales</w:t>
      </w:r>
      <w:r w:rsidRPr="003C7193">
        <w:t>.” (2008, p. 42)</w:t>
      </w:r>
    </w:p>
    <w:p w14:paraId="188E982C" w14:textId="77777777" w:rsidR="003C7193" w:rsidRPr="003C7193" w:rsidRDefault="003C7193" w:rsidP="003C7193">
      <w:pPr>
        <w:spacing w:line="240" w:lineRule="auto"/>
      </w:pPr>
      <w:r w:rsidRPr="003C7193">
        <w:t>  “El derecho es inseparable de la facultad de obligar” (2008, p.44)</w:t>
      </w:r>
    </w:p>
    <w:p w14:paraId="0C46A1F7" w14:textId="77777777" w:rsidR="003C7193" w:rsidRDefault="003C7193" w:rsidP="003C7193">
      <w:pPr>
        <w:spacing w:line="240" w:lineRule="auto"/>
      </w:pPr>
      <w:r w:rsidRPr="003C7193">
        <w:t> “El derecho determina a cada uno lo suyo (con una precisión matemática); lo cual no puede esperarse de la moral.” (2008, p.46)</w:t>
      </w:r>
    </w:p>
    <w:p w14:paraId="49A2AD44" w14:textId="59417642" w:rsidR="003C7193" w:rsidRPr="003C7193" w:rsidRDefault="003C7193" w:rsidP="003C7193">
      <w:pPr>
        <w:spacing w:line="240" w:lineRule="auto"/>
      </w:pPr>
      <w:r w:rsidRPr="003C7193">
        <w:t>Respecto de los deberes del derecho: “Puede admitirse la división de Ulpiano: (…) 1º Sé hombre honrado.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14:paraId="07498222" w14:textId="77777777" w:rsidR="003C7193" w:rsidRPr="003C7193" w:rsidRDefault="003C7193" w:rsidP="003C7193">
      <w:pPr>
        <w:spacing w:line="240" w:lineRule="auto"/>
      </w:pPr>
    </w:p>
    <w:p w14:paraId="2306E012" w14:textId="77777777" w:rsidR="003C7193" w:rsidRDefault="003C7193" w:rsidP="003C7193">
      <w:pPr>
        <w:spacing w:line="240" w:lineRule="auto"/>
      </w:pPr>
      <w:r w:rsidRPr="003C7193">
        <w:t> “No hay más que un solo derecho natural o innato. La libertad.” (2008, p. 54)</w:t>
      </w:r>
    </w:p>
    <w:p w14:paraId="2E566326" w14:textId="77777777" w:rsidR="00F23878" w:rsidRPr="00F23878" w:rsidRDefault="00F23878" w:rsidP="00F23878">
      <w:pPr>
        <w:spacing w:line="240" w:lineRule="auto"/>
      </w:pPr>
      <w:r w:rsidRPr="00F23878">
        <w:t> </w:t>
      </w:r>
      <w:r w:rsidRPr="00F23878">
        <w:rPr>
          <w:lang w:val="es-ES"/>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01996917" w14:textId="77777777" w:rsidR="00F23878" w:rsidRPr="00F23878" w:rsidRDefault="00F23878" w:rsidP="00F23878">
      <w:pPr>
        <w:spacing w:line="240" w:lineRule="auto"/>
      </w:pPr>
      <w:r w:rsidRPr="00F23878">
        <w:t xml:space="preserve"> “Un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w:t>
      </w:r>
      <w:proofErr w:type="spellStart"/>
      <w:r w:rsidRPr="00F23878">
        <w:t>cosmopolítico</w:t>
      </w:r>
      <w:proofErr w:type="spellEnd"/>
      <w:r w:rsidRPr="00F23878">
        <w:t xml:space="preserve"> o de ciudadano del mundo, en razón a que la tierra no es infinita, sino que es una superficie en sí misma limitada.” </w:t>
      </w:r>
      <w:r w:rsidRPr="00F23878">
        <w:rPr>
          <w:lang w:val="es-ES"/>
        </w:rPr>
        <w:t>(2008; p. 164)</w:t>
      </w:r>
    </w:p>
    <w:p w14:paraId="0E0D8BCF" w14:textId="77777777" w:rsidR="00F23878" w:rsidRPr="00F23878" w:rsidRDefault="00F23878" w:rsidP="00F23878">
      <w:pPr>
        <w:spacing w:line="240" w:lineRule="auto"/>
      </w:pPr>
      <w:r w:rsidRPr="00F23878">
        <w:t xml:space="preserve"> “Cada ciudad encierra en sí tres poderes, es decir, la voluntad universalmente conjunta en una triple persona: el poder del soberano en la persona del legislador, el poder ejecutivo (según la ley) en la persona del gobierno, y el poder judicial (como reconocimiento de lo </w:t>
      </w:r>
      <w:proofErr w:type="spellStart"/>
      <w:r w:rsidRPr="00F23878">
        <w:t>mio</w:t>
      </w:r>
      <w:proofErr w:type="spellEnd"/>
      <w:r w:rsidRPr="00F23878">
        <w:t xml:space="preserve"> de cada cual, según la ley) en la persona del juez.” </w:t>
      </w:r>
      <w:r w:rsidRPr="00F23878">
        <w:rPr>
          <w:lang w:val="es-ES"/>
        </w:rPr>
        <w:t>(2008; p. 167)</w:t>
      </w:r>
    </w:p>
    <w:p w14:paraId="45CFC5D3" w14:textId="77777777" w:rsidR="00F23878" w:rsidRPr="00F23878" w:rsidRDefault="00F23878" w:rsidP="00F23878">
      <w:pPr>
        <w:spacing w:line="240" w:lineRule="auto"/>
      </w:pPr>
      <w:r w:rsidRPr="00F23878">
        <w:t xml:space="preserve"> “El poder legislativo no puede pertenecer más que a la voluntad colectiva del pueblo.” </w:t>
      </w:r>
      <w:r w:rsidRPr="00F23878">
        <w:rPr>
          <w:lang w:val="es-ES"/>
        </w:rPr>
        <w:t>(2008; p. 167)</w:t>
      </w:r>
    </w:p>
    <w:p w14:paraId="43FD41C8" w14:textId="77777777" w:rsidR="00F23878" w:rsidRPr="00F23878" w:rsidRDefault="00F23878" w:rsidP="00F23878">
      <w:pPr>
        <w:spacing w:line="240" w:lineRule="auto"/>
      </w:pPr>
      <w:r w:rsidRPr="00F23878">
        <w:t> “Los miembros reunidos de tal sociedad civil, es decir, de una ciudad para la legislación, se llaman ciudadanos y sus atributos jurídicos inseparables de su naturaleza de ciudadano son: 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BB7BCFD" w14:textId="77777777" w:rsidR="00F23878" w:rsidRPr="00F23878" w:rsidRDefault="00F23878" w:rsidP="00F23878">
      <w:pPr>
        <w:spacing w:line="240" w:lineRule="auto"/>
      </w:pPr>
      <w:r w:rsidRPr="00F23878">
        <w:t>La sola facultad del sufragio constituye al ciudadano.” (2008, p. 168)</w:t>
      </w:r>
    </w:p>
    <w:p w14:paraId="75FE60C5" w14:textId="77777777" w:rsidR="00F23878" w:rsidRPr="00F23878" w:rsidRDefault="00F23878" w:rsidP="00F23878">
      <w:pPr>
        <w:spacing w:line="240" w:lineRule="auto"/>
      </w:pPr>
      <w:r w:rsidRPr="00F23878">
        <w:t>la relación del jefe al subordinado.” (2008, p. 170)</w:t>
      </w:r>
    </w:p>
    <w:p w14:paraId="709EFEBF" w14:textId="64E6D6D1" w:rsidR="00F23878" w:rsidRDefault="00F23878" w:rsidP="003C7193">
      <w:pPr>
        <w:spacing w:line="240" w:lineRule="auto"/>
        <w:rPr>
          <w:lang w:val="es-ES"/>
        </w:rPr>
      </w:pPr>
      <w:r w:rsidRPr="00F23878">
        <w:rPr>
          <w:lang w:val="es-ES"/>
        </w:rPr>
        <w:t>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4E5F7F52" w14:textId="77777777" w:rsidR="00F23878" w:rsidRPr="00F23878" w:rsidRDefault="00F23878" w:rsidP="00F23878">
      <w:pPr>
        <w:spacing w:line="240" w:lineRule="auto"/>
      </w:pPr>
      <w:r w:rsidRPr="00F23878">
        <w:rPr>
          <w:lang w:val="es-ES"/>
        </w:rPr>
        <w:t>“No debe haber ninguna guerra. (…) el derecho no debe buscarse por medio de la guerra.” (2008; p. 229)</w:t>
      </w:r>
    </w:p>
    <w:p w14:paraId="40A448BA" w14:textId="77777777" w:rsidR="00F23878" w:rsidRPr="00F23878" w:rsidRDefault="00F23878" w:rsidP="00F23878">
      <w:pPr>
        <w:spacing w:line="240" w:lineRule="auto"/>
      </w:pPr>
      <w:r w:rsidRPr="00F23878">
        <w:rPr>
          <w:lang w:val="es-ES"/>
        </w:rPr>
        <w:t>“El tratado de una paz universal y duradero es, no solamente una parte, sino todo el fin del derecho.” (2008; p. 230)</w:t>
      </w:r>
    </w:p>
    <w:p w14:paraId="7986DC89" w14:textId="77777777" w:rsidR="00F23878" w:rsidRPr="00F23878" w:rsidRDefault="00F23878" w:rsidP="00F23878">
      <w:pPr>
        <w:spacing w:line="240" w:lineRule="auto"/>
      </w:pPr>
      <w:r w:rsidRPr="00F23878">
        <w:rPr>
          <w:lang w:val="es-ES"/>
        </w:rPr>
        <w:t>“La mejor constitución es aquella en que las leyes, y no los hombres, ejercen el poder.” (2008; p. 231)</w:t>
      </w:r>
    </w:p>
    <w:p w14:paraId="06DEE98D" w14:textId="77777777" w:rsidR="00F23878" w:rsidRPr="00F23878" w:rsidRDefault="00F23878" w:rsidP="00F23878">
      <w:pPr>
        <w:spacing w:line="240" w:lineRule="auto"/>
      </w:pPr>
      <w:r w:rsidRPr="00F23878">
        <w:lastRenderedPageBreak/>
        <w:t xml:space="preserve">En el texto </w:t>
      </w:r>
      <w:r w:rsidRPr="00F23878">
        <w:rPr>
          <w:i/>
          <w:iCs/>
        </w:rPr>
        <w:t>Acerca de la relación entre la teoría y la práctica en el derecho político</w:t>
      </w:r>
      <w:r w:rsidRPr="00F23878">
        <w:t xml:space="preserve"> nos refiere Kant que:</w:t>
      </w:r>
    </w:p>
    <w:p w14:paraId="30B273C8" w14:textId="77777777" w:rsidR="00F23878" w:rsidRPr="00F23878" w:rsidRDefault="00F23878" w:rsidP="00F23878">
      <w:pPr>
        <w:spacing w:line="240" w:lineRule="auto"/>
      </w:pPr>
      <w:r w:rsidRPr="00F23878">
        <w:t xml:space="preserve">La condición civil, considerada como mero estado jurídico, se basa, a priori, en los siguientes principios: </w:t>
      </w:r>
    </w:p>
    <w:p w14:paraId="491083EA" w14:textId="77777777" w:rsidR="00F23878" w:rsidRPr="00F23878" w:rsidRDefault="00F23878" w:rsidP="00F23878">
      <w:pPr>
        <w:numPr>
          <w:ilvl w:val="1"/>
          <w:numId w:val="1"/>
        </w:numPr>
        <w:spacing w:line="240" w:lineRule="auto"/>
      </w:pPr>
      <w:r w:rsidRPr="00F23878">
        <w:t>Libertad de cada miembro de la sociedad en cuanto hombre.</w:t>
      </w:r>
    </w:p>
    <w:p w14:paraId="19A1940F" w14:textId="77777777" w:rsidR="00F23878" w:rsidRPr="00F23878" w:rsidRDefault="00F23878" w:rsidP="00F23878">
      <w:pPr>
        <w:numPr>
          <w:ilvl w:val="1"/>
          <w:numId w:val="1"/>
        </w:numPr>
        <w:spacing w:line="240" w:lineRule="auto"/>
      </w:pPr>
      <w:r w:rsidRPr="00F23878">
        <w:t>La igualdad entre los mismos y los demás, en cuanto súbditos.</w:t>
      </w:r>
    </w:p>
    <w:p w14:paraId="66B9B413" w14:textId="77777777" w:rsidR="00F23878" w:rsidRPr="00F23878" w:rsidRDefault="00F23878" w:rsidP="00F23878">
      <w:pPr>
        <w:numPr>
          <w:ilvl w:val="1"/>
          <w:numId w:val="1"/>
        </w:numPr>
        <w:spacing w:line="240" w:lineRule="auto"/>
      </w:pPr>
      <w:r w:rsidRPr="00F23878">
        <w:t>La autonomía de cada miembro de una comunidad, en cuanto ciudadano.</w:t>
      </w:r>
    </w:p>
    <w:p w14:paraId="7D3E38AE" w14:textId="77777777" w:rsidR="00F23878" w:rsidRPr="00F23878" w:rsidRDefault="00F23878" w:rsidP="00F23878">
      <w:pPr>
        <w:spacing w:line="240" w:lineRule="auto"/>
      </w:pPr>
      <w:r w:rsidRPr="00F23878">
        <w:t>Estos principios no son leyes dadas por el estado ya constituido, sino principios según los cuales únicamente es posible una constitución estatal, conforme a principios puros de la razón. (1964, p.159)</w:t>
      </w:r>
    </w:p>
    <w:p w14:paraId="34EA72D1" w14:textId="77777777" w:rsidR="00F23878" w:rsidRPr="00F23878" w:rsidRDefault="00F23878" w:rsidP="00F23878">
      <w:pPr>
        <w:spacing w:line="240" w:lineRule="auto"/>
      </w:pPr>
      <w:r w:rsidRPr="00F23878">
        <w:t xml:space="preserve">En </w:t>
      </w:r>
      <w:r w:rsidRPr="00F23878">
        <w:rPr>
          <w:i/>
          <w:iCs/>
        </w:rPr>
        <w:t>Replanteamiento de la cuestión sobre si el género humano se halla en continuo progreso hacia lo mejor</w:t>
      </w:r>
      <w:r w:rsidRPr="00F23878">
        <w:t xml:space="preserve"> Kant señala en el punto 7 que la inspiración de la revolución francesa sugiere: </w:t>
      </w:r>
    </w:p>
    <w:p w14:paraId="21437A58" w14:textId="77777777" w:rsidR="00F23878" w:rsidRPr="00F23878" w:rsidRDefault="00F23878" w:rsidP="00F23878">
      <w:pPr>
        <w:spacing w:line="240" w:lineRule="auto"/>
      </w:pPr>
      <w:r w:rsidRPr="00F23878">
        <w:t xml:space="preserve">“La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(1964, p.117) </w:t>
      </w:r>
    </w:p>
    <w:p w14:paraId="13BB6F34" w14:textId="77777777" w:rsidR="00F23878" w:rsidRPr="00F23878" w:rsidRDefault="00F23878" w:rsidP="00F23878">
      <w:pPr>
        <w:spacing w:line="240" w:lineRule="auto"/>
      </w:pPr>
      <w:r w:rsidRPr="00F23878">
        <w:t xml:space="preserve">En este sentido, el Dr. Alessandro Caviglia refiere en su escrito del 2005 lo siguiente: </w:t>
      </w:r>
    </w:p>
    <w:p w14:paraId="18A5D4AA" w14:textId="77777777" w:rsidR="00F23878" w:rsidRPr="00F23878" w:rsidRDefault="00F23878" w:rsidP="00F23878">
      <w:pPr>
        <w:spacing w:line="240" w:lineRule="auto"/>
      </w:pPr>
      <w:r w:rsidRPr="00F23878">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p w14:paraId="14E76486" w14:textId="77777777" w:rsidR="00F23878" w:rsidRPr="00F23878" w:rsidRDefault="00F23878" w:rsidP="00F23878">
      <w:pPr>
        <w:spacing w:line="240" w:lineRule="auto"/>
      </w:pPr>
      <w:r w:rsidRPr="00F23878">
        <w:t xml:space="preserve">El Dr. Alessandro Caviglia refiere que: “Sólo es posible la paz, no allí donde el gobierno indica cuáles son las pautas que harán felices a los ciudadanos, sino allí donde el gobierno crea las condiciones políticas para que los ciudadanos tengan la libertad de perseguir sus anhelos de felicidad particulares.” (2005, II) </w:t>
      </w:r>
    </w:p>
    <w:p w14:paraId="0C082D64" w14:textId="77777777" w:rsidR="00F23878" w:rsidRPr="00F23878" w:rsidRDefault="00F23878" w:rsidP="00F23878">
      <w:pPr>
        <w:spacing w:line="240" w:lineRule="auto"/>
      </w:pPr>
      <w:r w:rsidRPr="00F23878">
        <w:t>En su mismo texto del 2005, escribe: “La fuente última del derecho es la ciudadanía, bajo la figura del ciudadano como legislador, aquello que Kant denomina libertad jurídica.” (2005. IV)</w:t>
      </w:r>
    </w:p>
    <w:p w14:paraId="71E0FED8" w14:textId="113471DC" w:rsidR="00F23878" w:rsidRPr="003C7193" w:rsidRDefault="008434F0" w:rsidP="003C7193">
      <w:pPr>
        <w:spacing w:line="240" w:lineRule="auto"/>
      </w:pPr>
      <w:r w:rsidRPr="008434F0">
        <w:t xml:space="preserve">un sistema de derechos más republicano y racional. De esta manera, en los textos de </w:t>
      </w:r>
      <w:r w:rsidRPr="008434F0">
        <w:rPr>
          <w:i/>
          <w:iCs/>
        </w:rPr>
        <w:t xml:space="preserve">Respuesta a la pregunta ¿qué es la ilustración? </w:t>
      </w:r>
      <w:r w:rsidRPr="008434F0">
        <w:t xml:space="preserve">y en </w:t>
      </w:r>
      <w:r w:rsidRPr="008434F0">
        <w:rPr>
          <w:i/>
          <w:iCs/>
        </w:rPr>
        <w:t>Para la Paz Perpetua</w:t>
      </w:r>
      <w:r w:rsidRPr="008434F0">
        <w:t>,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14:paraId="06E1C6F2" w14:textId="77777777" w:rsidR="003C7193" w:rsidRPr="003C7193" w:rsidRDefault="003C7193" w:rsidP="003C7193">
      <w:pPr>
        <w:spacing w:line="240" w:lineRule="auto"/>
      </w:pPr>
    </w:p>
    <w:p w14:paraId="5ED2A61F" w14:textId="77777777" w:rsidR="003C7193" w:rsidRDefault="003C7193"/>
    <w:sectPr w:rsidR="003C71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F1EC1"/>
    <w:multiLevelType w:val="hybridMultilevel"/>
    <w:tmpl w:val="1AC09B02"/>
    <w:lvl w:ilvl="0" w:tplc="2B2C9B1E">
      <w:start w:val="1"/>
      <w:numFmt w:val="bullet"/>
      <w:lvlText w:val="•"/>
      <w:lvlJc w:val="left"/>
      <w:pPr>
        <w:tabs>
          <w:tab w:val="num" w:pos="720"/>
        </w:tabs>
        <w:ind w:left="720" w:hanging="360"/>
      </w:pPr>
      <w:rPr>
        <w:rFonts w:ascii="Arial" w:hAnsi="Arial" w:hint="default"/>
      </w:rPr>
    </w:lvl>
    <w:lvl w:ilvl="1" w:tplc="4E683E9E">
      <w:start w:val="1"/>
      <w:numFmt w:val="bullet"/>
      <w:lvlText w:val="•"/>
      <w:lvlJc w:val="left"/>
      <w:pPr>
        <w:tabs>
          <w:tab w:val="num" w:pos="1440"/>
        </w:tabs>
        <w:ind w:left="1440" w:hanging="360"/>
      </w:pPr>
      <w:rPr>
        <w:rFonts w:ascii="Arial" w:hAnsi="Arial" w:hint="default"/>
      </w:rPr>
    </w:lvl>
    <w:lvl w:ilvl="2" w:tplc="C67ABDC6" w:tentative="1">
      <w:start w:val="1"/>
      <w:numFmt w:val="bullet"/>
      <w:lvlText w:val="•"/>
      <w:lvlJc w:val="left"/>
      <w:pPr>
        <w:tabs>
          <w:tab w:val="num" w:pos="2160"/>
        </w:tabs>
        <w:ind w:left="2160" w:hanging="360"/>
      </w:pPr>
      <w:rPr>
        <w:rFonts w:ascii="Arial" w:hAnsi="Arial" w:hint="default"/>
      </w:rPr>
    </w:lvl>
    <w:lvl w:ilvl="3" w:tplc="DE74AD3E" w:tentative="1">
      <w:start w:val="1"/>
      <w:numFmt w:val="bullet"/>
      <w:lvlText w:val="•"/>
      <w:lvlJc w:val="left"/>
      <w:pPr>
        <w:tabs>
          <w:tab w:val="num" w:pos="2880"/>
        </w:tabs>
        <w:ind w:left="2880" w:hanging="360"/>
      </w:pPr>
      <w:rPr>
        <w:rFonts w:ascii="Arial" w:hAnsi="Arial" w:hint="default"/>
      </w:rPr>
    </w:lvl>
    <w:lvl w:ilvl="4" w:tplc="AB28A710" w:tentative="1">
      <w:start w:val="1"/>
      <w:numFmt w:val="bullet"/>
      <w:lvlText w:val="•"/>
      <w:lvlJc w:val="left"/>
      <w:pPr>
        <w:tabs>
          <w:tab w:val="num" w:pos="3600"/>
        </w:tabs>
        <w:ind w:left="3600" w:hanging="360"/>
      </w:pPr>
      <w:rPr>
        <w:rFonts w:ascii="Arial" w:hAnsi="Arial" w:hint="default"/>
      </w:rPr>
    </w:lvl>
    <w:lvl w:ilvl="5" w:tplc="938AB392" w:tentative="1">
      <w:start w:val="1"/>
      <w:numFmt w:val="bullet"/>
      <w:lvlText w:val="•"/>
      <w:lvlJc w:val="left"/>
      <w:pPr>
        <w:tabs>
          <w:tab w:val="num" w:pos="4320"/>
        </w:tabs>
        <w:ind w:left="4320" w:hanging="360"/>
      </w:pPr>
      <w:rPr>
        <w:rFonts w:ascii="Arial" w:hAnsi="Arial" w:hint="default"/>
      </w:rPr>
    </w:lvl>
    <w:lvl w:ilvl="6" w:tplc="7A7A1C9E" w:tentative="1">
      <w:start w:val="1"/>
      <w:numFmt w:val="bullet"/>
      <w:lvlText w:val="•"/>
      <w:lvlJc w:val="left"/>
      <w:pPr>
        <w:tabs>
          <w:tab w:val="num" w:pos="5040"/>
        </w:tabs>
        <w:ind w:left="5040" w:hanging="360"/>
      </w:pPr>
      <w:rPr>
        <w:rFonts w:ascii="Arial" w:hAnsi="Arial" w:hint="default"/>
      </w:rPr>
    </w:lvl>
    <w:lvl w:ilvl="7" w:tplc="3E4EAA02" w:tentative="1">
      <w:start w:val="1"/>
      <w:numFmt w:val="bullet"/>
      <w:lvlText w:val="•"/>
      <w:lvlJc w:val="left"/>
      <w:pPr>
        <w:tabs>
          <w:tab w:val="num" w:pos="5760"/>
        </w:tabs>
        <w:ind w:left="5760" w:hanging="360"/>
      </w:pPr>
      <w:rPr>
        <w:rFonts w:ascii="Arial" w:hAnsi="Arial" w:hint="default"/>
      </w:rPr>
    </w:lvl>
    <w:lvl w:ilvl="8" w:tplc="816A59C8" w:tentative="1">
      <w:start w:val="1"/>
      <w:numFmt w:val="bullet"/>
      <w:lvlText w:val="•"/>
      <w:lvlJc w:val="left"/>
      <w:pPr>
        <w:tabs>
          <w:tab w:val="num" w:pos="6480"/>
        </w:tabs>
        <w:ind w:left="6480" w:hanging="360"/>
      </w:pPr>
      <w:rPr>
        <w:rFonts w:ascii="Arial" w:hAnsi="Arial" w:hint="default"/>
      </w:rPr>
    </w:lvl>
  </w:abstractNum>
  <w:num w:numId="1" w16cid:durableId="1758867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6D"/>
    <w:rsid w:val="003C7193"/>
    <w:rsid w:val="005846A8"/>
    <w:rsid w:val="008434F0"/>
    <w:rsid w:val="008A0E6D"/>
    <w:rsid w:val="00B2063E"/>
    <w:rsid w:val="00F238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91C8"/>
  <w15:chartTrackingRefBased/>
  <w15:docId w15:val="{E8AAEAFF-288C-4C94-9649-510CED8F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80541">
      <w:bodyDiv w:val="1"/>
      <w:marLeft w:val="0"/>
      <w:marRight w:val="0"/>
      <w:marTop w:val="0"/>
      <w:marBottom w:val="0"/>
      <w:divBdr>
        <w:top w:val="none" w:sz="0" w:space="0" w:color="auto"/>
        <w:left w:val="none" w:sz="0" w:space="0" w:color="auto"/>
        <w:bottom w:val="none" w:sz="0" w:space="0" w:color="auto"/>
        <w:right w:val="none" w:sz="0" w:space="0" w:color="auto"/>
      </w:divBdr>
    </w:div>
    <w:div w:id="166022665">
      <w:bodyDiv w:val="1"/>
      <w:marLeft w:val="0"/>
      <w:marRight w:val="0"/>
      <w:marTop w:val="0"/>
      <w:marBottom w:val="0"/>
      <w:divBdr>
        <w:top w:val="none" w:sz="0" w:space="0" w:color="auto"/>
        <w:left w:val="none" w:sz="0" w:space="0" w:color="auto"/>
        <w:bottom w:val="none" w:sz="0" w:space="0" w:color="auto"/>
        <w:right w:val="none" w:sz="0" w:space="0" w:color="auto"/>
      </w:divBdr>
    </w:div>
    <w:div w:id="416679800">
      <w:bodyDiv w:val="1"/>
      <w:marLeft w:val="0"/>
      <w:marRight w:val="0"/>
      <w:marTop w:val="0"/>
      <w:marBottom w:val="0"/>
      <w:divBdr>
        <w:top w:val="none" w:sz="0" w:space="0" w:color="auto"/>
        <w:left w:val="none" w:sz="0" w:space="0" w:color="auto"/>
        <w:bottom w:val="none" w:sz="0" w:space="0" w:color="auto"/>
        <w:right w:val="none" w:sz="0" w:space="0" w:color="auto"/>
      </w:divBdr>
    </w:div>
    <w:div w:id="537474101">
      <w:bodyDiv w:val="1"/>
      <w:marLeft w:val="0"/>
      <w:marRight w:val="0"/>
      <w:marTop w:val="0"/>
      <w:marBottom w:val="0"/>
      <w:divBdr>
        <w:top w:val="none" w:sz="0" w:space="0" w:color="auto"/>
        <w:left w:val="none" w:sz="0" w:space="0" w:color="auto"/>
        <w:bottom w:val="none" w:sz="0" w:space="0" w:color="auto"/>
        <w:right w:val="none" w:sz="0" w:space="0" w:color="auto"/>
      </w:divBdr>
    </w:div>
    <w:div w:id="554660495">
      <w:bodyDiv w:val="1"/>
      <w:marLeft w:val="0"/>
      <w:marRight w:val="0"/>
      <w:marTop w:val="0"/>
      <w:marBottom w:val="0"/>
      <w:divBdr>
        <w:top w:val="none" w:sz="0" w:space="0" w:color="auto"/>
        <w:left w:val="none" w:sz="0" w:space="0" w:color="auto"/>
        <w:bottom w:val="none" w:sz="0" w:space="0" w:color="auto"/>
        <w:right w:val="none" w:sz="0" w:space="0" w:color="auto"/>
      </w:divBdr>
    </w:div>
    <w:div w:id="589781649">
      <w:bodyDiv w:val="1"/>
      <w:marLeft w:val="0"/>
      <w:marRight w:val="0"/>
      <w:marTop w:val="0"/>
      <w:marBottom w:val="0"/>
      <w:divBdr>
        <w:top w:val="none" w:sz="0" w:space="0" w:color="auto"/>
        <w:left w:val="none" w:sz="0" w:space="0" w:color="auto"/>
        <w:bottom w:val="none" w:sz="0" w:space="0" w:color="auto"/>
        <w:right w:val="none" w:sz="0" w:space="0" w:color="auto"/>
      </w:divBdr>
    </w:div>
    <w:div w:id="644630814">
      <w:bodyDiv w:val="1"/>
      <w:marLeft w:val="0"/>
      <w:marRight w:val="0"/>
      <w:marTop w:val="0"/>
      <w:marBottom w:val="0"/>
      <w:divBdr>
        <w:top w:val="none" w:sz="0" w:space="0" w:color="auto"/>
        <w:left w:val="none" w:sz="0" w:space="0" w:color="auto"/>
        <w:bottom w:val="none" w:sz="0" w:space="0" w:color="auto"/>
        <w:right w:val="none" w:sz="0" w:space="0" w:color="auto"/>
      </w:divBdr>
    </w:div>
    <w:div w:id="679043079">
      <w:bodyDiv w:val="1"/>
      <w:marLeft w:val="0"/>
      <w:marRight w:val="0"/>
      <w:marTop w:val="0"/>
      <w:marBottom w:val="0"/>
      <w:divBdr>
        <w:top w:val="none" w:sz="0" w:space="0" w:color="auto"/>
        <w:left w:val="none" w:sz="0" w:space="0" w:color="auto"/>
        <w:bottom w:val="none" w:sz="0" w:space="0" w:color="auto"/>
        <w:right w:val="none" w:sz="0" w:space="0" w:color="auto"/>
      </w:divBdr>
    </w:div>
    <w:div w:id="1002009733">
      <w:bodyDiv w:val="1"/>
      <w:marLeft w:val="0"/>
      <w:marRight w:val="0"/>
      <w:marTop w:val="0"/>
      <w:marBottom w:val="0"/>
      <w:divBdr>
        <w:top w:val="none" w:sz="0" w:space="0" w:color="auto"/>
        <w:left w:val="none" w:sz="0" w:space="0" w:color="auto"/>
        <w:bottom w:val="none" w:sz="0" w:space="0" w:color="auto"/>
        <w:right w:val="none" w:sz="0" w:space="0" w:color="auto"/>
      </w:divBdr>
    </w:div>
    <w:div w:id="1093552566">
      <w:bodyDiv w:val="1"/>
      <w:marLeft w:val="0"/>
      <w:marRight w:val="0"/>
      <w:marTop w:val="0"/>
      <w:marBottom w:val="0"/>
      <w:divBdr>
        <w:top w:val="none" w:sz="0" w:space="0" w:color="auto"/>
        <w:left w:val="none" w:sz="0" w:space="0" w:color="auto"/>
        <w:bottom w:val="none" w:sz="0" w:space="0" w:color="auto"/>
        <w:right w:val="none" w:sz="0" w:space="0" w:color="auto"/>
      </w:divBdr>
      <w:divsChild>
        <w:div w:id="1030717234">
          <w:marLeft w:val="1080"/>
          <w:marRight w:val="0"/>
          <w:marTop w:val="100"/>
          <w:marBottom w:val="0"/>
          <w:divBdr>
            <w:top w:val="none" w:sz="0" w:space="0" w:color="auto"/>
            <w:left w:val="none" w:sz="0" w:space="0" w:color="auto"/>
            <w:bottom w:val="none" w:sz="0" w:space="0" w:color="auto"/>
            <w:right w:val="none" w:sz="0" w:space="0" w:color="auto"/>
          </w:divBdr>
        </w:div>
        <w:div w:id="155270030">
          <w:marLeft w:val="1080"/>
          <w:marRight w:val="0"/>
          <w:marTop w:val="100"/>
          <w:marBottom w:val="0"/>
          <w:divBdr>
            <w:top w:val="none" w:sz="0" w:space="0" w:color="auto"/>
            <w:left w:val="none" w:sz="0" w:space="0" w:color="auto"/>
            <w:bottom w:val="none" w:sz="0" w:space="0" w:color="auto"/>
            <w:right w:val="none" w:sz="0" w:space="0" w:color="auto"/>
          </w:divBdr>
        </w:div>
        <w:div w:id="2141066940">
          <w:marLeft w:val="1080"/>
          <w:marRight w:val="0"/>
          <w:marTop w:val="100"/>
          <w:marBottom w:val="0"/>
          <w:divBdr>
            <w:top w:val="none" w:sz="0" w:space="0" w:color="auto"/>
            <w:left w:val="none" w:sz="0" w:space="0" w:color="auto"/>
            <w:bottom w:val="none" w:sz="0" w:space="0" w:color="auto"/>
            <w:right w:val="none" w:sz="0" w:space="0" w:color="auto"/>
          </w:divBdr>
        </w:div>
      </w:divsChild>
    </w:div>
    <w:div w:id="1168667951">
      <w:bodyDiv w:val="1"/>
      <w:marLeft w:val="0"/>
      <w:marRight w:val="0"/>
      <w:marTop w:val="0"/>
      <w:marBottom w:val="0"/>
      <w:divBdr>
        <w:top w:val="none" w:sz="0" w:space="0" w:color="auto"/>
        <w:left w:val="none" w:sz="0" w:space="0" w:color="auto"/>
        <w:bottom w:val="none" w:sz="0" w:space="0" w:color="auto"/>
        <w:right w:val="none" w:sz="0" w:space="0" w:color="auto"/>
      </w:divBdr>
    </w:div>
    <w:div w:id="1575818989">
      <w:bodyDiv w:val="1"/>
      <w:marLeft w:val="0"/>
      <w:marRight w:val="0"/>
      <w:marTop w:val="0"/>
      <w:marBottom w:val="0"/>
      <w:divBdr>
        <w:top w:val="none" w:sz="0" w:space="0" w:color="auto"/>
        <w:left w:val="none" w:sz="0" w:space="0" w:color="auto"/>
        <w:bottom w:val="none" w:sz="0" w:space="0" w:color="auto"/>
        <w:right w:val="none" w:sz="0" w:space="0" w:color="auto"/>
      </w:divBdr>
    </w:div>
    <w:div w:id="1621496135">
      <w:bodyDiv w:val="1"/>
      <w:marLeft w:val="0"/>
      <w:marRight w:val="0"/>
      <w:marTop w:val="0"/>
      <w:marBottom w:val="0"/>
      <w:divBdr>
        <w:top w:val="none" w:sz="0" w:space="0" w:color="auto"/>
        <w:left w:val="none" w:sz="0" w:space="0" w:color="auto"/>
        <w:bottom w:val="none" w:sz="0" w:space="0" w:color="auto"/>
        <w:right w:val="none" w:sz="0" w:space="0" w:color="auto"/>
      </w:divBdr>
    </w:div>
    <w:div w:id="1677226364">
      <w:bodyDiv w:val="1"/>
      <w:marLeft w:val="0"/>
      <w:marRight w:val="0"/>
      <w:marTop w:val="0"/>
      <w:marBottom w:val="0"/>
      <w:divBdr>
        <w:top w:val="none" w:sz="0" w:space="0" w:color="auto"/>
        <w:left w:val="none" w:sz="0" w:space="0" w:color="auto"/>
        <w:bottom w:val="none" w:sz="0" w:space="0" w:color="auto"/>
        <w:right w:val="none" w:sz="0" w:space="0" w:color="auto"/>
      </w:divBdr>
    </w:div>
    <w:div w:id="1690377847">
      <w:bodyDiv w:val="1"/>
      <w:marLeft w:val="0"/>
      <w:marRight w:val="0"/>
      <w:marTop w:val="0"/>
      <w:marBottom w:val="0"/>
      <w:divBdr>
        <w:top w:val="none" w:sz="0" w:space="0" w:color="auto"/>
        <w:left w:val="none" w:sz="0" w:space="0" w:color="auto"/>
        <w:bottom w:val="none" w:sz="0" w:space="0" w:color="auto"/>
        <w:right w:val="none" w:sz="0" w:space="0" w:color="auto"/>
      </w:divBdr>
    </w:div>
    <w:div w:id="1810397273">
      <w:bodyDiv w:val="1"/>
      <w:marLeft w:val="0"/>
      <w:marRight w:val="0"/>
      <w:marTop w:val="0"/>
      <w:marBottom w:val="0"/>
      <w:divBdr>
        <w:top w:val="none" w:sz="0" w:space="0" w:color="auto"/>
        <w:left w:val="none" w:sz="0" w:space="0" w:color="auto"/>
        <w:bottom w:val="none" w:sz="0" w:space="0" w:color="auto"/>
        <w:right w:val="none" w:sz="0" w:space="0" w:color="auto"/>
      </w:divBdr>
    </w:div>
    <w:div w:id="1827236698">
      <w:bodyDiv w:val="1"/>
      <w:marLeft w:val="0"/>
      <w:marRight w:val="0"/>
      <w:marTop w:val="0"/>
      <w:marBottom w:val="0"/>
      <w:divBdr>
        <w:top w:val="none" w:sz="0" w:space="0" w:color="auto"/>
        <w:left w:val="none" w:sz="0" w:space="0" w:color="auto"/>
        <w:bottom w:val="none" w:sz="0" w:space="0" w:color="auto"/>
        <w:right w:val="none" w:sz="0" w:space="0" w:color="auto"/>
      </w:divBdr>
    </w:div>
    <w:div w:id="1885100475">
      <w:bodyDiv w:val="1"/>
      <w:marLeft w:val="0"/>
      <w:marRight w:val="0"/>
      <w:marTop w:val="0"/>
      <w:marBottom w:val="0"/>
      <w:divBdr>
        <w:top w:val="none" w:sz="0" w:space="0" w:color="auto"/>
        <w:left w:val="none" w:sz="0" w:space="0" w:color="auto"/>
        <w:bottom w:val="none" w:sz="0" w:space="0" w:color="auto"/>
        <w:right w:val="none" w:sz="0" w:space="0" w:color="auto"/>
      </w:divBdr>
    </w:div>
    <w:div w:id="1936135589">
      <w:bodyDiv w:val="1"/>
      <w:marLeft w:val="0"/>
      <w:marRight w:val="0"/>
      <w:marTop w:val="0"/>
      <w:marBottom w:val="0"/>
      <w:divBdr>
        <w:top w:val="none" w:sz="0" w:space="0" w:color="auto"/>
        <w:left w:val="none" w:sz="0" w:space="0" w:color="auto"/>
        <w:bottom w:val="none" w:sz="0" w:space="0" w:color="auto"/>
        <w:right w:val="none" w:sz="0" w:space="0" w:color="auto"/>
      </w:divBdr>
    </w:div>
    <w:div w:id="198792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1365</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4</cp:revision>
  <dcterms:created xsi:type="dcterms:W3CDTF">2024-11-27T04:43:00Z</dcterms:created>
  <dcterms:modified xsi:type="dcterms:W3CDTF">2024-11-27T04:57:00Z</dcterms:modified>
</cp:coreProperties>
</file>