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9CD65" w14:textId="77777777" w:rsidR="00E90839" w:rsidRPr="00580B1D" w:rsidRDefault="00E90839" w:rsidP="00E90839">
      <w:pPr>
        <w:rPr>
          <w:i/>
          <w:iCs/>
          <w:sz w:val="18"/>
          <w:szCs w:val="18"/>
          <w:lang w:val="es-ES_tradnl"/>
        </w:rPr>
      </w:pPr>
      <w:r w:rsidRPr="00580B1D">
        <w:rPr>
          <w:b/>
          <w:i/>
          <w:iCs/>
          <w:noProof/>
          <w:lang w:val="es-ES_tradnl"/>
        </w:rPr>
        <w:t>Logo de CP – provisto por la Oficina de Comunicación e Imagen</w:t>
      </w:r>
    </w:p>
    <w:p w14:paraId="3FA996E0" w14:textId="77777777" w:rsidR="00E90839" w:rsidRPr="00580B1D" w:rsidRDefault="00E90839" w:rsidP="00E90839">
      <w:pPr>
        <w:rPr>
          <w:sz w:val="22"/>
          <w:szCs w:val="22"/>
          <w:lang w:val="es-ES_tradnl"/>
        </w:rPr>
      </w:pPr>
    </w:p>
    <w:p w14:paraId="680DDA87" w14:textId="77777777" w:rsidR="00E90839" w:rsidRPr="00FF5A33" w:rsidRDefault="00E90839" w:rsidP="00E90839">
      <w:pPr>
        <w:widowControl w:val="0"/>
        <w:numPr>
          <w:ilvl w:val="0"/>
          <w:numId w:val="1"/>
        </w:numPr>
        <w:ind w:left="567" w:hanging="567"/>
        <w:jc w:val="both"/>
        <w:rPr>
          <w:b/>
          <w:sz w:val="22"/>
          <w:szCs w:val="22"/>
          <w:lang w:val="es-ES_tradnl"/>
        </w:rPr>
      </w:pPr>
      <w:r w:rsidRPr="00FF5A33">
        <w:rPr>
          <w:b/>
          <w:sz w:val="22"/>
          <w:szCs w:val="22"/>
          <w:lang w:val="es-ES_tradnl"/>
        </w:rPr>
        <w:t>DATOS GENERALES</w:t>
      </w:r>
    </w:p>
    <w:p w14:paraId="76854DFF" w14:textId="77777777" w:rsidR="00E90839" w:rsidRPr="00FF5A33" w:rsidRDefault="00E90839" w:rsidP="00E90839">
      <w:pPr>
        <w:widowControl w:val="0"/>
        <w:ind w:left="1080"/>
        <w:jc w:val="both"/>
        <w:rPr>
          <w:sz w:val="22"/>
          <w:szCs w:val="22"/>
          <w:lang w:val="es-ES_tradnl"/>
        </w:rPr>
      </w:pPr>
    </w:p>
    <w:p w14:paraId="730E317C" w14:textId="4078363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ASIGNATURA</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Pensamiento Crítico</w:t>
      </w:r>
    </w:p>
    <w:p w14:paraId="028D5A03" w14:textId="7777777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PRE-REQUISITO</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Ninguno</w:t>
      </w:r>
    </w:p>
    <w:p w14:paraId="03C2D13A" w14:textId="3A123BA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CÓDIGO</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eastAsia="es-PE"/>
        </w:rPr>
        <w:t>20211003206</w:t>
      </w:r>
    </w:p>
    <w:p w14:paraId="63E15106" w14:textId="77777777" w:rsidR="00E90839" w:rsidRPr="00FF5A33" w:rsidRDefault="00E90839" w:rsidP="00E90839">
      <w:pPr>
        <w:tabs>
          <w:tab w:val="left" w:pos="2694"/>
          <w:tab w:val="left" w:pos="3119"/>
          <w:tab w:val="left" w:pos="3544"/>
          <w:tab w:val="left" w:pos="4536"/>
          <w:tab w:val="left" w:pos="5250"/>
        </w:tabs>
        <w:ind w:left="567"/>
        <w:jc w:val="both"/>
        <w:rPr>
          <w:sz w:val="22"/>
          <w:szCs w:val="22"/>
          <w:lang w:val="es-ES_tradnl"/>
        </w:rPr>
      </w:pPr>
      <w:r w:rsidRPr="00FF5A33">
        <w:rPr>
          <w:sz w:val="22"/>
          <w:szCs w:val="22"/>
          <w:lang w:val="es-ES_tradnl"/>
        </w:rPr>
        <w:t>AÑO Y SEMESTRE</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2024-2</w:t>
      </w:r>
      <w:r w:rsidRPr="00FF5A33">
        <w:rPr>
          <w:sz w:val="22"/>
          <w:szCs w:val="22"/>
          <w:lang w:val="es-ES_tradnl"/>
        </w:rPr>
        <w:tab/>
      </w:r>
    </w:p>
    <w:p w14:paraId="55EE316E" w14:textId="2D343FF9"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Nº DE CRÉDITOS</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4</w:t>
      </w:r>
    </w:p>
    <w:p w14:paraId="2DEB26D9" w14:textId="7CD173E9"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HORAS DE TEORÍA</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3</w:t>
      </w:r>
    </w:p>
    <w:p w14:paraId="313E1D2A" w14:textId="7777777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HORAS DE PRÁCTICA</w:t>
      </w:r>
      <w:r w:rsidRPr="00FF5A33">
        <w:rPr>
          <w:sz w:val="22"/>
          <w:szCs w:val="22"/>
          <w:lang w:val="es-ES_tradnl"/>
        </w:rPr>
        <w:tab/>
      </w:r>
      <w:r w:rsidRPr="00FF5A33">
        <w:rPr>
          <w:sz w:val="22"/>
          <w:szCs w:val="22"/>
          <w:lang w:val="es-ES_tradnl"/>
        </w:rPr>
        <w:tab/>
      </w:r>
      <w:r w:rsidRPr="00FF5A33">
        <w:rPr>
          <w:sz w:val="22"/>
          <w:szCs w:val="22"/>
          <w:lang w:val="es-ES_tradnl"/>
        </w:rPr>
        <w:tab/>
        <w:t>: 2</w:t>
      </w:r>
      <w:r w:rsidRPr="00FF5A33">
        <w:rPr>
          <w:sz w:val="22"/>
          <w:szCs w:val="22"/>
          <w:lang w:val="es-ES_tradnl"/>
        </w:rPr>
        <w:tab/>
      </w:r>
    </w:p>
    <w:p w14:paraId="36F18EED" w14:textId="77777777" w:rsidR="00E90839" w:rsidRPr="00FF5A33" w:rsidRDefault="00E90839" w:rsidP="00E90839">
      <w:pPr>
        <w:tabs>
          <w:tab w:val="left" w:pos="2694"/>
          <w:tab w:val="left" w:pos="4536"/>
          <w:tab w:val="left" w:pos="6379"/>
        </w:tabs>
        <w:ind w:left="567"/>
        <w:jc w:val="both"/>
        <w:rPr>
          <w:sz w:val="22"/>
          <w:szCs w:val="22"/>
          <w:lang w:val="es-ES_tradnl"/>
        </w:rPr>
      </w:pPr>
      <w:r w:rsidRPr="00FF5A33">
        <w:rPr>
          <w:sz w:val="22"/>
          <w:szCs w:val="22"/>
          <w:lang w:val="es-ES_tradnl"/>
        </w:rPr>
        <w:t>DOCENTE</w:t>
      </w:r>
      <w:r w:rsidRPr="00FF5A33">
        <w:rPr>
          <w:sz w:val="22"/>
          <w:szCs w:val="22"/>
          <w:lang w:val="es-ES_tradnl"/>
        </w:rPr>
        <w:tab/>
      </w:r>
      <w:r w:rsidRPr="00FF5A33">
        <w:rPr>
          <w:sz w:val="22"/>
          <w:szCs w:val="22"/>
          <w:lang w:val="es-ES_tradnl"/>
        </w:rPr>
        <w:tab/>
        <w:t>: Mg. Raymond Ocampo Salazar</w:t>
      </w:r>
    </w:p>
    <w:p w14:paraId="6C04FC8D" w14:textId="31A731AA" w:rsidR="00E90839" w:rsidRPr="00FF5A33" w:rsidRDefault="00E90839" w:rsidP="00E90839">
      <w:pPr>
        <w:tabs>
          <w:tab w:val="left" w:pos="2694"/>
          <w:tab w:val="left" w:pos="4253"/>
          <w:tab w:val="left" w:pos="4536"/>
        </w:tabs>
        <w:ind w:left="567"/>
        <w:jc w:val="both"/>
        <w:rPr>
          <w:sz w:val="22"/>
          <w:szCs w:val="22"/>
          <w:lang w:val="es-ES_tradnl"/>
        </w:rPr>
      </w:pPr>
      <w:r w:rsidRPr="00FF5A33">
        <w:rPr>
          <w:sz w:val="22"/>
          <w:szCs w:val="22"/>
          <w:lang w:val="es-ES_tradnl"/>
        </w:rPr>
        <w:t>JEFE DE PRÁCTICA</w:t>
      </w:r>
      <w:r w:rsidRPr="00FF5A33">
        <w:rPr>
          <w:sz w:val="22"/>
          <w:szCs w:val="22"/>
          <w:lang w:val="es-ES_tradnl"/>
        </w:rPr>
        <w:tab/>
        <w:t xml:space="preserve">   </w:t>
      </w:r>
      <w:r w:rsidRPr="00FF5A33">
        <w:rPr>
          <w:sz w:val="22"/>
          <w:szCs w:val="22"/>
          <w:lang w:val="es-ES_tradnl"/>
        </w:rPr>
        <w:tab/>
      </w:r>
      <w:r w:rsidRPr="00FF5A33">
        <w:rPr>
          <w:sz w:val="22"/>
          <w:szCs w:val="22"/>
          <w:lang w:val="es-ES_tradnl"/>
        </w:rPr>
        <w:tab/>
        <w:t xml:space="preserve">: Lic. </w:t>
      </w:r>
      <w:r w:rsidRPr="00BA719D">
        <w:rPr>
          <w:color w:val="FF0000"/>
          <w:sz w:val="22"/>
          <w:szCs w:val="22"/>
          <w:lang w:val="es-ES_tradnl"/>
        </w:rPr>
        <w:t xml:space="preserve">Federico </w:t>
      </w:r>
      <w:r w:rsidRPr="00FF5A33">
        <w:rPr>
          <w:sz w:val="22"/>
          <w:szCs w:val="22"/>
          <w:lang w:val="es-ES_tradnl"/>
        </w:rPr>
        <w:t xml:space="preserve">García Alcalá </w:t>
      </w:r>
    </w:p>
    <w:p w14:paraId="1659A0FD" w14:textId="77777777" w:rsidR="00E90839" w:rsidRPr="00FF5A33" w:rsidRDefault="00E90839" w:rsidP="00E90839">
      <w:pPr>
        <w:tabs>
          <w:tab w:val="left" w:pos="2694"/>
          <w:tab w:val="left" w:pos="4536"/>
        </w:tabs>
        <w:ind w:left="567"/>
        <w:jc w:val="both"/>
        <w:rPr>
          <w:sz w:val="22"/>
          <w:szCs w:val="22"/>
          <w:lang w:val="es-ES_tradnl"/>
        </w:rPr>
      </w:pPr>
      <w:r w:rsidRPr="00FF5A33">
        <w:rPr>
          <w:sz w:val="22"/>
          <w:szCs w:val="22"/>
          <w:lang w:val="es-ES_tradnl"/>
        </w:rPr>
        <w:t>DURACIÓN DE LA ASIGNATURA</w:t>
      </w:r>
      <w:r w:rsidRPr="00FF5A33">
        <w:rPr>
          <w:sz w:val="22"/>
          <w:szCs w:val="22"/>
          <w:lang w:val="es-ES_tradnl"/>
        </w:rPr>
        <w:tab/>
        <w:t>: Del 26 de agosto al 20 de diciembre del 2024.</w:t>
      </w:r>
    </w:p>
    <w:p w14:paraId="0781D5D1" w14:textId="77777777" w:rsidR="00E90839" w:rsidRPr="00FF5A33" w:rsidRDefault="00E90839" w:rsidP="00E90839">
      <w:pPr>
        <w:tabs>
          <w:tab w:val="left" w:pos="2694"/>
          <w:tab w:val="left" w:pos="4536"/>
        </w:tabs>
        <w:ind w:left="567"/>
        <w:jc w:val="both"/>
        <w:rPr>
          <w:sz w:val="22"/>
          <w:szCs w:val="22"/>
          <w:lang w:val="es-ES_tradnl"/>
        </w:rPr>
      </w:pPr>
      <w:r w:rsidRPr="00FF5A33">
        <w:rPr>
          <w:sz w:val="22"/>
          <w:szCs w:val="22"/>
          <w:lang w:val="es-ES_tradnl"/>
        </w:rPr>
        <w:t>FACULTAD</w:t>
      </w:r>
      <w:r w:rsidRPr="00FF5A33">
        <w:rPr>
          <w:sz w:val="22"/>
          <w:szCs w:val="22"/>
          <w:lang w:val="es-ES_tradnl"/>
        </w:rPr>
        <w:tab/>
      </w:r>
      <w:r w:rsidRPr="00FF5A33">
        <w:rPr>
          <w:sz w:val="22"/>
          <w:szCs w:val="22"/>
          <w:lang w:val="es-ES_tradnl"/>
        </w:rPr>
        <w:tab/>
        <w:t xml:space="preserve">: </w:t>
      </w:r>
      <w:bookmarkStart w:id="0" w:name="_Hlk129295175"/>
      <w:r w:rsidRPr="00FF5A33">
        <w:rPr>
          <w:sz w:val="22"/>
          <w:szCs w:val="22"/>
          <w:lang w:val="es-ES_tradnl"/>
        </w:rPr>
        <w:t>Facultad de Filosofía, Educación y </w:t>
      </w:r>
    </w:p>
    <w:p w14:paraId="1AF4667B" w14:textId="77777777" w:rsidR="00E90839" w:rsidRPr="00580B1D" w:rsidRDefault="00E90839" w:rsidP="00E90839">
      <w:pPr>
        <w:tabs>
          <w:tab w:val="left" w:pos="2694"/>
          <w:tab w:val="left" w:pos="4536"/>
        </w:tabs>
        <w:ind w:left="567"/>
        <w:jc w:val="both"/>
        <w:rPr>
          <w:sz w:val="22"/>
          <w:szCs w:val="22"/>
          <w:lang w:val="es-ES_tradnl"/>
        </w:rPr>
      </w:pPr>
      <w:r w:rsidRPr="00FF5A33">
        <w:rPr>
          <w:sz w:val="22"/>
          <w:szCs w:val="22"/>
          <w:lang w:val="es-ES_tradnl"/>
        </w:rPr>
        <w:tab/>
      </w:r>
      <w:r w:rsidRPr="00FF5A33">
        <w:rPr>
          <w:sz w:val="22"/>
          <w:szCs w:val="22"/>
          <w:lang w:val="es-ES_tradnl"/>
        </w:rPr>
        <w:tab/>
        <w:t>Ciencias Humanas</w:t>
      </w:r>
      <w:bookmarkEnd w:id="0"/>
    </w:p>
    <w:p w14:paraId="2D0C2EF6" w14:textId="77777777" w:rsidR="00E90839" w:rsidRPr="00580B1D" w:rsidRDefault="00E90839" w:rsidP="00E90839">
      <w:pPr>
        <w:pBdr>
          <w:bottom w:val="single" w:sz="4" w:space="1" w:color="000000"/>
        </w:pBdr>
        <w:jc w:val="both"/>
        <w:rPr>
          <w:sz w:val="22"/>
          <w:szCs w:val="22"/>
          <w:lang w:val="es-ES_tradnl"/>
        </w:rPr>
      </w:pPr>
      <w:r w:rsidRPr="00580B1D">
        <w:rPr>
          <w:sz w:val="22"/>
          <w:szCs w:val="22"/>
          <w:lang w:val="es-ES_tradnl"/>
        </w:rPr>
        <w:t>_________________________________________________________________________________</w:t>
      </w:r>
    </w:p>
    <w:p w14:paraId="477268A3" w14:textId="77777777" w:rsidR="00E90839" w:rsidRPr="00580B1D" w:rsidRDefault="00E90839" w:rsidP="00E90839">
      <w:pPr>
        <w:jc w:val="both"/>
        <w:rPr>
          <w:sz w:val="22"/>
          <w:szCs w:val="22"/>
          <w:lang w:val="es-ES_tradnl"/>
        </w:rPr>
      </w:pPr>
    </w:p>
    <w:p w14:paraId="0B2503D1" w14:textId="77777777" w:rsidR="00E90839" w:rsidRPr="00580B1D" w:rsidRDefault="00E90839" w:rsidP="00E90839">
      <w:pPr>
        <w:widowControl w:val="0"/>
        <w:jc w:val="both"/>
        <w:rPr>
          <w:b/>
          <w:sz w:val="22"/>
          <w:szCs w:val="22"/>
          <w:lang w:val="es-ES_tradnl"/>
        </w:rPr>
      </w:pPr>
    </w:p>
    <w:p w14:paraId="26103129" w14:textId="77777777" w:rsidR="00E90839" w:rsidRPr="00580B1D" w:rsidRDefault="00E90839" w:rsidP="00E90839">
      <w:pPr>
        <w:widowControl w:val="0"/>
        <w:numPr>
          <w:ilvl w:val="0"/>
          <w:numId w:val="1"/>
        </w:numPr>
        <w:ind w:left="567" w:hanging="567"/>
        <w:jc w:val="both"/>
        <w:rPr>
          <w:b/>
          <w:sz w:val="22"/>
          <w:szCs w:val="22"/>
          <w:lang w:val="es-ES_tradnl"/>
        </w:rPr>
      </w:pPr>
      <w:r w:rsidRPr="00580B1D">
        <w:rPr>
          <w:b/>
          <w:sz w:val="22"/>
          <w:szCs w:val="22"/>
          <w:lang w:val="es-ES_tradnl"/>
        </w:rPr>
        <w:t>SUMILLA</w:t>
      </w:r>
    </w:p>
    <w:p w14:paraId="563AA944" w14:textId="77777777" w:rsidR="00E90839" w:rsidRPr="00580B1D" w:rsidRDefault="00E90839" w:rsidP="00E90839">
      <w:pPr>
        <w:rPr>
          <w:lang w:val="es-ES_tradnl"/>
        </w:rPr>
      </w:pPr>
    </w:p>
    <w:p w14:paraId="4FA13F54" w14:textId="3CF08802" w:rsidR="0073666F" w:rsidRPr="0073666F" w:rsidRDefault="00852D6A" w:rsidP="0073666F">
      <w:pPr>
        <w:autoSpaceDE w:val="0"/>
        <w:autoSpaceDN w:val="0"/>
        <w:adjustRightInd w:val="0"/>
        <w:jc w:val="both"/>
        <w:rPr>
          <w:sz w:val="22"/>
          <w:szCs w:val="22"/>
          <w:lang w:val="es-ES_tradnl" w:eastAsia="es-PE"/>
        </w:rPr>
      </w:pPr>
      <w:r w:rsidRPr="00580B1D">
        <w:rPr>
          <w:sz w:val="22"/>
          <w:szCs w:val="22"/>
          <w:lang w:val="es-ES_tradnl" w:eastAsia="es-PE"/>
        </w:rPr>
        <w:t>Asignatura obligatoria, propone reflexionar en torno a la pregunta de qué significa, qué implicancias tiene y qué dificulta pensar críticamente hoy. A través de la presentación de autores e ideas claves de la tradición filosófica occidental, el estudiante adquiere las herramientas conceptuales que le permite abordar algunos de los problemas más urgentes de nuestro tiempo, como la crisis ecológica, el impacto de la técnica sobre las relaciones humanas y el concepto de vida, las amenazas al ejercicio de la ciudadanía y la libertad de expresión, el surgimiento de nuevas formas de autoritarismo, el fenómeno de la corrupción, entre otros. De esta manera, la reflexión sobre el sentido y la necesidad de un pensamiento crítico que entra en diálogo con la sociedad y sus problemas apunta a generar, en los estudiantes, conciencia sobre la manera en que el examen y cuestionamiento permanente de las propias creencias contribuye con la búsqueda de una convivencia más ética y justa.</w:t>
      </w:r>
    </w:p>
    <w:p w14:paraId="671F665A" w14:textId="77777777" w:rsidR="0073666F" w:rsidRPr="00580B1D" w:rsidRDefault="0073666F" w:rsidP="00E90839">
      <w:pPr>
        <w:tabs>
          <w:tab w:val="left" w:pos="2694"/>
          <w:tab w:val="left" w:pos="3119"/>
          <w:tab w:val="left" w:pos="3544"/>
          <w:tab w:val="left" w:pos="6521"/>
        </w:tabs>
        <w:jc w:val="both"/>
        <w:rPr>
          <w:i/>
          <w:iCs/>
          <w:color w:val="0F4761" w:themeColor="accent1" w:themeShade="BF"/>
          <w:sz w:val="22"/>
          <w:szCs w:val="22"/>
          <w:lang w:val="es-ES_tradnl"/>
        </w:rPr>
      </w:pPr>
    </w:p>
    <w:p w14:paraId="4351F900" w14:textId="77777777" w:rsidR="00E90839" w:rsidRPr="00580B1D" w:rsidRDefault="00E90839" w:rsidP="00E90839">
      <w:pPr>
        <w:widowControl w:val="0"/>
        <w:numPr>
          <w:ilvl w:val="0"/>
          <w:numId w:val="1"/>
        </w:numPr>
        <w:ind w:left="567" w:hanging="567"/>
        <w:jc w:val="both"/>
        <w:rPr>
          <w:b/>
          <w:sz w:val="22"/>
          <w:szCs w:val="22"/>
          <w:lang w:val="es-ES_tradnl"/>
        </w:rPr>
      </w:pPr>
      <w:r w:rsidRPr="00580B1D">
        <w:rPr>
          <w:b/>
          <w:sz w:val="22"/>
          <w:szCs w:val="22"/>
          <w:lang w:val="es-ES_tradnl"/>
        </w:rPr>
        <w:t xml:space="preserve">OBJETIVOS </w:t>
      </w:r>
    </w:p>
    <w:p w14:paraId="3ACA4972" w14:textId="77777777" w:rsidR="00E90839" w:rsidRPr="00580B1D" w:rsidRDefault="00E90839" w:rsidP="00E90839">
      <w:pPr>
        <w:widowControl w:val="0"/>
        <w:ind w:left="567"/>
        <w:jc w:val="both"/>
        <w:rPr>
          <w:b/>
          <w:sz w:val="22"/>
          <w:szCs w:val="22"/>
          <w:lang w:val="es-ES_tradnl"/>
        </w:rPr>
      </w:pPr>
    </w:p>
    <w:p w14:paraId="43A8E3E6" w14:textId="1AE46E54" w:rsidR="00E60B4F" w:rsidRDefault="005E4C4C" w:rsidP="00E60B4F">
      <w:pPr>
        <w:pStyle w:val="ListParagraph"/>
        <w:numPr>
          <w:ilvl w:val="0"/>
          <w:numId w:val="2"/>
        </w:numPr>
        <w:ind w:left="142"/>
        <w:jc w:val="both"/>
        <w:rPr>
          <w:bCs/>
          <w:sz w:val="22"/>
          <w:szCs w:val="22"/>
          <w:lang w:val="es-ES_tradnl"/>
        </w:rPr>
      </w:pPr>
      <w:bookmarkStart w:id="1" w:name="_1fob9te" w:colFirst="0" w:colLast="0"/>
      <w:bookmarkEnd w:id="1"/>
      <w:r>
        <w:rPr>
          <w:bCs/>
          <w:sz w:val="22"/>
          <w:szCs w:val="22"/>
          <w:lang w:val="es-ES_tradnl"/>
        </w:rPr>
        <w:t>Alcanzar</w:t>
      </w:r>
      <w:r w:rsidR="0008394B">
        <w:rPr>
          <w:bCs/>
          <w:sz w:val="22"/>
          <w:szCs w:val="22"/>
          <w:lang w:val="es-ES_tradnl"/>
        </w:rPr>
        <w:t xml:space="preserve"> un conocimiento </w:t>
      </w:r>
      <w:r>
        <w:rPr>
          <w:bCs/>
          <w:sz w:val="22"/>
          <w:szCs w:val="22"/>
          <w:lang w:val="es-ES_tradnl"/>
        </w:rPr>
        <w:t>general</w:t>
      </w:r>
      <w:r w:rsidR="0008394B">
        <w:rPr>
          <w:bCs/>
          <w:sz w:val="22"/>
          <w:szCs w:val="22"/>
          <w:lang w:val="es-ES_tradnl"/>
        </w:rPr>
        <w:t xml:space="preserve"> del pensamiento crítico, con énfasis en sus componentes </w:t>
      </w:r>
      <w:r w:rsidR="00E60B4F">
        <w:rPr>
          <w:bCs/>
          <w:sz w:val="22"/>
          <w:szCs w:val="22"/>
          <w:lang w:val="es-ES_tradnl"/>
        </w:rPr>
        <w:t>teóricos y disposicionales.</w:t>
      </w:r>
    </w:p>
    <w:p w14:paraId="69958AB8" w14:textId="28936E2E" w:rsidR="00346B82" w:rsidRPr="00346B82" w:rsidRDefault="00346B82" w:rsidP="00346B82">
      <w:pPr>
        <w:pStyle w:val="ListParagraph"/>
        <w:numPr>
          <w:ilvl w:val="0"/>
          <w:numId w:val="2"/>
        </w:numPr>
        <w:ind w:left="142"/>
        <w:jc w:val="both"/>
        <w:rPr>
          <w:bCs/>
          <w:sz w:val="22"/>
          <w:szCs w:val="22"/>
          <w:lang w:val="es-ES_tradnl"/>
        </w:rPr>
      </w:pPr>
      <w:r>
        <w:rPr>
          <w:bCs/>
          <w:sz w:val="22"/>
          <w:szCs w:val="22"/>
          <w:lang w:val="es-ES_tradnl"/>
        </w:rPr>
        <w:t>Desarrollar técnicas argumentativas, en especial los tipos más conocidos de inducción: generalización, analogía y causalidad.</w:t>
      </w:r>
    </w:p>
    <w:p w14:paraId="14A1A054" w14:textId="761099B6" w:rsidR="00346B82" w:rsidRDefault="00346B82" w:rsidP="00346B82">
      <w:pPr>
        <w:pStyle w:val="ListParagraph"/>
        <w:numPr>
          <w:ilvl w:val="0"/>
          <w:numId w:val="2"/>
        </w:numPr>
        <w:ind w:left="142"/>
        <w:jc w:val="both"/>
        <w:rPr>
          <w:bCs/>
          <w:sz w:val="22"/>
          <w:szCs w:val="22"/>
          <w:lang w:val="es-ES_tradnl"/>
        </w:rPr>
      </w:pPr>
      <w:r>
        <w:rPr>
          <w:bCs/>
          <w:sz w:val="22"/>
          <w:szCs w:val="22"/>
          <w:lang w:val="es-ES_tradnl"/>
        </w:rPr>
        <w:t>Estimular las habilidades requeridas para sostener debates críticos sobre temas polémicos.</w:t>
      </w:r>
    </w:p>
    <w:p w14:paraId="30F25966" w14:textId="0EF212C5" w:rsidR="00E252CB" w:rsidRDefault="005E4C4C" w:rsidP="00346B82">
      <w:pPr>
        <w:pStyle w:val="ListParagraph"/>
        <w:numPr>
          <w:ilvl w:val="0"/>
          <w:numId w:val="2"/>
        </w:numPr>
        <w:ind w:left="142"/>
        <w:jc w:val="both"/>
        <w:rPr>
          <w:bCs/>
          <w:sz w:val="22"/>
          <w:szCs w:val="22"/>
          <w:lang w:val="es-ES_tradnl"/>
        </w:rPr>
      </w:pPr>
      <w:r>
        <w:rPr>
          <w:bCs/>
          <w:sz w:val="22"/>
          <w:szCs w:val="22"/>
          <w:lang w:val="es-ES_tradnl"/>
        </w:rPr>
        <w:t>Problematizar las ideas del sentido común relacionadas con la verdad, el conocimiento y la creencia que interfieren con el desarrollo del pensamiento crítico</w:t>
      </w:r>
    </w:p>
    <w:p w14:paraId="1B326EAD" w14:textId="703A933E" w:rsidR="00E90839" w:rsidRPr="005E4C4C" w:rsidRDefault="005E4C4C" w:rsidP="00E90839">
      <w:pPr>
        <w:pStyle w:val="ListParagraph"/>
        <w:numPr>
          <w:ilvl w:val="0"/>
          <w:numId w:val="2"/>
        </w:numPr>
        <w:ind w:left="142"/>
        <w:jc w:val="both"/>
        <w:rPr>
          <w:bCs/>
          <w:sz w:val="22"/>
          <w:szCs w:val="22"/>
          <w:lang w:val="es-ES_tradnl"/>
        </w:rPr>
      </w:pPr>
      <w:r>
        <w:rPr>
          <w:bCs/>
          <w:sz w:val="22"/>
          <w:szCs w:val="22"/>
          <w:lang w:val="es-ES_tradnl"/>
        </w:rPr>
        <w:t>Construir una opinión informada y sólida sobre problemas contemporáneos vinculados a la desigualdad en el Perú, en específico aquellos relacionados con las variables de raza, clase social y género.</w:t>
      </w:r>
    </w:p>
    <w:p w14:paraId="78CCB052" w14:textId="77777777" w:rsidR="00E90839" w:rsidRPr="00580B1D" w:rsidRDefault="00E90839" w:rsidP="00E90839">
      <w:pPr>
        <w:rPr>
          <w:sz w:val="22"/>
          <w:szCs w:val="22"/>
          <w:lang w:val="es-ES_tradnl"/>
        </w:rPr>
      </w:pPr>
    </w:p>
    <w:p w14:paraId="5F9532F2"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CONTENIDOS</w:t>
      </w:r>
    </w:p>
    <w:p w14:paraId="79D0632C" w14:textId="77777777" w:rsidR="00E90839" w:rsidRPr="00580B1D" w:rsidRDefault="00E90839" w:rsidP="00E90839">
      <w:pPr>
        <w:jc w:val="both"/>
        <w:rPr>
          <w:color w:val="0F4761" w:themeColor="accent1" w:themeShade="BF"/>
          <w:sz w:val="22"/>
          <w:szCs w:val="22"/>
          <w:lang w:val="es-ES_tradnl"/>
        </w:rPr>
      </w:pPr>
    </w:p>
    <w:p w14:paraId="5F8923AA" w14:textId="48564744"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Unidad 1</w:t>
      </w:r>
      <w:r>
        <w:rPr>
          <w:b/>
          <w:bCs/>
          <w:sz w:val="22"/>
          <w:szCs w:val="22"/>
          <w:lang w:val="es-ES_tradnl"/>
        </w:rPr>
        <w:t>.</w:t>
      </w:r>
      <w:r w:rsidRPr="00D7609B">
        <w:rPr>
          <w:b/>
          <w:bCs/>
          <w:sz w:val="22"/>
          <w:szCs w:val="22"/>
          <w:lang w:val="es-ES_tradnl"/>
        </w:rPr>
        <w:t xml:space="preserve"> </w:t>
      </w:r>
      <w:r w:rsidR="0034004B">
        <w:rPr>
          <w:b/>
          <w:bCs/>
          <w:sz w:val="22"/>
          <w:szCs w:val="22"/>
          <w:lang w:val="es-ES_tradnl"/>
        </w:rPr>
        <w:t>Introducción al pensamiento crítico</w:t>
      </w:r>
    </w:p>
    <w:p w14:paraId="2B2A2A11" w14:textId="77777777" w:rsidR="00D7609B" w:rsidRPr="00D7609B" w:rsidRDefault="00D7609B" w:rsidP="00D7609B">
      <w:pPr>
        <w:widowControl w:val="0"/>
        <w:tabs>
          <w:tab w:val="left" w:pos="284"/>
        </w:tabs>
        <w:jc w:val="both"/>
        <w:rPr>
          <w:b/>
          <w:bCs/>
          <w:sz w:val="22"/>
          <w:szCs w:val="22"/>
          <w:lang w:val="es-ES_tradnl"/>
        </w:rPr>
      </w:pPr>
    </w:p>
    <w:p w14:paraId="0B9CAAF1" w14:textId="3E7F7A03"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2. </w:t>
      </w:r>
      <w:r w:rsidR="0034004B">
        <w:rPr>
          <w:b/>
          <w:bCs/>
          <w:sz w:val="22"/>
          <w:szCs w:val="22"/>
          <w:lang w:val="es-ES_tradnl"/>
        </w:rPr>
        <w:t>Estrategias argumentativas</w:t>
      </w:r>
    </w:p>
    <w:p w14:paraId="1F6BDB97" w14:textId="77777777" w:rsidR="00D7609B" w:rsidRPr="00D7609B" w:rsidRDefault="00D7609B" w:rsidP="00D7609B">
      <w:pPr>
        <w:widowControl w:val="0"/>
        <w:tabs>
          <w:tab w:val="left" w:pos="284"/>
        </w:tabs>
        <w:jc w:val="both"/>
        <w:rPr>
          <w:b/>
          <w:bCs/>
          <w:sz w:val="22"/>
          <w:szCs w:val="22"/>
          <w:lang w:val="es-ES_tradnl"/>
        </w:rPr>
      </w:pPr>
    </w:p>
    <w:p w14:paraId="07D3E55C" w14:textId="2324838C"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3. </w:t>
      </w:r>
      <w:r w:rsidR="0034004B">
        <w:rPr>
          <w:b/>
          <w:bCs/>
          <w:sz w:val="22"/>
          <w:szCs w:val="22"/>
          <w:lang w:val="es-ES_tradnl"/>
        </w:rPr>
        <w:t>Verdad, conocimiento y creencia</w:t>
      </w:r>
    </w:p>
    <w:p w14:paraId="7306E52B" w14:textId="77777777" w:rsidR="00D7609B" w:rsidRPr="00D7609B" w:rsidRDefault="00D7609B" w:rsidP="00D7609B">
      <w:pPr>
        <w:widowControl w:val="0"/>
        <w:tabs>
          <w:tab w:val="left" w:pos="284"/>
        </w:tabs>
        <w:jc w:val="both"/>
        <w:rPr>
          <w:b/>
          <w:bCs/>
          <w:sz w:val="22"/>
          <w:szCs w:val="22"/>
          <w:lang w:val="es-ES_tradnl"/>
        </w:rPr>
      </w:pPr>
    </w:p>
    <w:p w14:paraId="6A928FB7" w14:textId="57D0A58A"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4. </w:t>
      </w:r>
      <w:r w:rsidR="006877C0">
        <w:rPr>
          <w:b/>
          <w:bCs/>
          <w:sz w:val="22"/>
          <w:szCs w:val="22"/>
          <w:lang w:val="es-ES_tradnl"/>
        </w:rPr>
        <w:t>Desigualdad en el Per</w:t>
      </w:r>
      <w:r w:rsidR="00ED607F">
        <w:rPr>
          <w:b/>
          <w:bCs/>
          <w:sz w:val="22"/>
          <w:szCs w:val="22"/>
          <w:lang w:val="es-ES_tradnl"/>
        </w:rPr>
        <w:t>ú: raza, clase social y género</w:t>
      </w:r>
    </w:p>
    <w:p w14:paraId="13A04B4E" w14:textId="77777777" w:rsidR="00D7609B" w:rsidRPr="00D7609B" w:rsidRDefault="00D7609B" w:rsidP="00D7609B">
      <w:pPr>
        <w:widowControl w:val="0"/>
        <w:tabs>
          <w:tab w:val="left" w:pos="284"/>
        </w:tabs>
        <w:jc w:val="both"/>
        <w:rPr>
          <w:b/>
          <w:bCs/>
          <w:sz w:val="22"/>
          <w:szCs w:val="22"/>
          <w:lang w:val="es-ES_tradnl"/>
        </w:rPr>
      </w:pPr>
    </w:p>
    <w:p w14:paraId="0775B16D" w14:textId="77777777" w:rsidR="00D7609B" w:rsidRPr="00D7609B" w:rsidRDefault="00D7609B" w:rsidP="00D7609B">
      <w:pPr>
        <w:widowControl w:val="0"/>
        <w:tabs>
          <w:tab w:val="left" w:pos="284"/>
        </w:tabs>
        <w:jc w:val="both"/>
        <w:rPr>
          <w:b/>
          <w:bCs/>
          <w:sz w:val="22"/>
          <w:szCs w:val="22"/>
          <w:lang w:val="es-ES_tradnl"/>
        </w:rPr>
      </w:pPr>
    </w:p>
    <w:p w14:paraId="2E8E5EC2" w14:textId="77777777" w:rsidR="00AC518C" w:rsidRPr="00580B1D" w:rsidRDefault="00AC518C" w:rsidP="00AC518C">
      <w:pPr>
        <w:widowControl w:val="0"/>
        <w:tabs>
          <w:tab w:val="left" w:pos="284"/>
        </w:tabs>
        <w:jc w:val="both"/>
        <w:rPr>
          <w:b/>
          <w:bCs/>
          <w:sz w:val="22"/>
          <w:szCs w:val="22"/>
          <w:lang w:val="es-ES_tradnl"/>
        </w:rPr>
      </w:pPr>
    </w:p>
    <w:p w14:paraId="60BB4346" w14:textId="77777777" w:rsidR="00E90839" w:rsidRPr="00580B1D" w:rsidRDefault="00E90839" w:rsidP="00E90839">
      <w:pPr>
        <w:pBdr>
          <w:top w:val="nil"/>
          <w:left w:val="nil"/>
          <w:bottom w:val="nil"/>
          <w:right w:val="nil"/>
          <w:between w:val="nil"/>
        </w:pBdr>
        <w:ind w:left="360"/>
        <w:jc w:val="both"/>
        <w:rPr>
          <w:color w:val="000000"/>
          <w:sz w:val="22"/>
          <w:szCs w:val="22"/>
          <w:lang w:val="es-ES_tradnl"/>
        </w:rPr>
      </w:pPr>
    </w:p>
    <w:p w14:paraId="0B10B64A" w14:textId="77777777" w:rsidR="00E90839" w:rsidRPr="00580B1D" w:rsidRDefault="00E90839" w:rsidP="00E90839">
      <w:pPr>
        <w:widowControl w:val="0"/>
        <w:numPr>
          <w:ilvl w:val="0"/>
          <w:numId w:val="1"/>
        </w:numPr>
        <w:tabs>
          <w:tab w:val="left" w:pos="567"/>
        </w:tabs>
        <w:ind w:hanging="1080"/>
        <w:jc w:val="both"/>
        <w:rPr>
          <w:b/>
          <w:sz w:val="22"/>
          <w:szCs w:val="22"/>
          <w:lang w:val="es-ES_tradnl"/>
        </w:rPr>
      </w:pPr>
      <w:r w:rsidRPr="00580B1D">
        <w:rPr>
          <w:b/>
          <w:sz w:val="22"/>
          <w:szCs w:val="22"/>
          <w:lang w:val="es-ES_tradnl"/>
        </w:rPr>
        <w:t>CRONOGRAMA</w:t>
      </w:r>
    </w:p>
    <w:p w14:paraId="1B2DF0E7" w14:textId="77777777" w:rsidR="00E90839" w:rsidRPr="00580B1D" w:rsidRDefault="00E90839" w:rsidP="00E90839">
      <w:pPr>
        <w:widowControl w:val="0"/>
        <w:tabs>
          <w:tab w:val="left" w:pos="567"/>
        </w:tabs>
        <w:jc w:val="both"/>
        <w:rPr>
          <w:b/>
          <w:bCs/>
          <w:color w:val="0F4761" w:themeColor="accent1" w:themeShade="BF"/>
          <w:sz w:val="22"/>
          <w:szCs w:val="22"/>
          <w:highlight w:val="yellow"/>
          <w:lang w:val="es-ES_tradnl"/>
        </w:rPr>
      </w:pPr>
    </w:p>
    <w:tbl>
      <w:tblPr>
        <w:tblW w:w="576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833"/>
        <w:gridCol w:w="962"/>
        <w:gridCol w:w="914"/>
        <w:gridCol w:w="2815"/>
        <w:gridCol w:w="2692"/>
        <w:gridCol w:w="2552"/>
      </w:tblGrid>
      <w:tr w:rsidR="003E1E5A" w:rsidRPr="00580B1D" w14:paraId="1663A230" w14:textId="77777777" w:rsidTr="0008394B">
        <w:trPr>
          <w:trHeight w:val="545"/>
          <w:jc w:val="center"/>
        </w:trPr>
        <w:tc>
          <w:tcPr>
            <w:tcW w:w="387" w:type="pct"/>
            <w:vAlign w:val="center"/>
          </w:tcPr>
          <w:p w14:paraId="4C7F945A" w14:textId="77777777" w:rsidR="00E90839" w:rsidRPr="00580B1D" w:rsidRDefault="00E90839">
            <w:pPr>
              <w:ind w:left="113" w:right="113"/>
              <w:jc w:val="center"/>
              <w:rPr>
                <w:b/>
                <w:bCs/>
                <w:sz w:val="22"/>
                <w:szCs w:val="22"/>
                <w:lang w:val="es-ES_tradnl"/>
              </w:rPr>
            </w:pPr>
            <w:bookmarkStart w:id="2" w:name="_Hlk127790185"/>
            <w:bookmarkStart w:id="3" w:name="_Hlk109081846"/>
            <w:r w:rsidRPr="00580B1D">
              <w:rPr>
                <w:b/>
                <w:bCs/>
                <w:sz w:val="22"/>
                <w:szCs w:val="22"/>
                <w:lang w:val="es-ES_tradnl"/>
              </w:rPr>
              <w:t>Mes</w:t>
            </w:r>
          </w:p>
        </w:tc>
        <w:tc>
          <w:tcPr>
            <w:tcW w:w="447" w:type="pct"/>
            <w:tcBorders>
              <w:bottom w:val="single" w:sz="4" w:space="0" w:color="auto"/>
            </w:tcBorders>
            <w:vAlign w:val="center"/>
          </w:tcPr>
          <w:p w14:paraId="556B10A5" w14:textId="77777777" w:rsidR="00E90839" w:rsidRPr="00580B1D" w:rsidRDefault="00E90839">
            <w:pPr>
              <w:widowControl w:val="0"/>
              <w:pBdr>
                <w:top w:val="nil"/>
                <w:left w:val="nil"/>
                <w:bottom w:val="nil"/>
                <w:right w:val="nil"/>
                <w:between w:val="nil"/>
              </w:pBdr>
              <w:spacing w:line="276" w:lineRule="auto"/>
              <w:jc w:val="center"/>
              <w:rPr>
                <w:b/>
                <w:bCs/>
                <w:sz w:val="22"/>
                <w:szCs w:val="22"/>
                <w:lang w:val="es-ES_tradnl"/>
              </w:rPr>
            </w:pPr>
            <w:r w:rsidRPr="00580B1D">
              <w:rPr>
                <w:b/>
                <w:bCs/>
                <w:sz w:val="22"/>
                <w:szCs w:val="22"/>
                <w:lang w:val="es-ES_tradnl"/>
              </w:rPr>
              <w:t xml:space="preserve"> Semana</w:t>
            </w:r>
          </w:p>
        </w:tc>
        <w:tc>
          <w:tcPr>
            <w:tcW w:w="424" w:type="pct"/>
            <w:tcBorders>
              <w:bottom w:val="single" w:sz="4" w:space="0" w:color="auto"/>
            </w:tcBorders>
            <w:vAlign w:val="center"/>
          </w:tcPr>
          <w:p w14:paraId="076A5C84" w14:textId="77777777" w:rsidR="00E90839" w:rsidRPr="00580B1D" w:rsidRDefault="00E90839">
            <w:pPr>
              <w:keepNext/>
              <w:jc w:val="center"/>
              <w:rPr>
                <w:b/>
                <w:bCs/>
                <w:sz w:val="22"/>
                <w:szCs w:val="22"/>
                <w:lang w:val="es-ES_tradnl"/>
              </w:rPr>
            </w:pPr>
            <w:r w:rsidRPr="00580B1D">
              <w:rPr>
                <w:b/>
                <w:bCs/>
                <w:sz w:val="22"/>
                <w:szCs w:val="22"/>
                <w:lang w:val="es-ES_tradnl"/>
              </w:rPr>
              <w:t>Unidad</w:t>
            </w:r>
          </w:p>
        </w:tc>
        <w:tc>
          <w:tcPr>
            <w:tcW w:w="1307" w:type="pct"/>
            <w:tcBorders>
              <w:bottom w:val="single" w:sz="4" w:space="0" w:color="auto"/>
            </w:tcBorders>
            <w:shd w:val="clear" w:color="auto" w:fill="FFFFFF" w:themeFill="background1"/>
            <w:vAlign w:val="center"/>
          </w:tcPr>
          <w:p w14:paraId="166BEDE0" w14:textId="77777777" w:rsidR="00E90839" w:rsidRPr="00580B1D" w:rsidRDefault="00E90839">
            <w:pPr>
              <w:jc w:val="center"/>
              <w:rPr>
                <w:b/>
                <w:bCs/>
                <w:color w:val="000000" w:themeColor="text1"/>
                <w:sz w:val="22"/>
                <w:szCs w:val="22"/>
                <w:lang w:val="es-ES_tradnl"/>
              </w:rPr>
            </w:pPr>
            <w:r w:rsidRPr="00580B1D">
              <w:rPr>
                <w:b/>
                <w:bCs/>
                <w:sz w:val="22"/>
                <w:szCs w:val="22"/>
                <w:lang w:val="es-ES_tradnl"/>
              </w:rPr>
              <w:t>Contenidos</w:t>
            </w:r>
          </w:p>
        </w:tc>
        <w:tc>
          <w:tcPr>
            <w:tcW w:w="1250" w:type="pct"/>
            <w:shd w:val="clear" w:color="auto" w:fill="FFFFFF" w:themeFill="background1"/>
            <w:vAlign w:val="center"/>
          </w:tcPr>
          <w:p w14:paraId="45916D83" w14:textId="77777777" w:rsidR="00E90839" w:rsidRPr="00580B1D" w:rsidRDefault="00E90839">
            <w:pPr>
              <w:jc w:val="center"/>
              <w:rPr>
                <w:b/>
                <w:bCs/>
                <w:sz w:val="22"/>
                <w:szCs w:val="22"/>
                <w:lang w:val="es-ES_tradnl"/>
              </w:rPr>
            </w:pPr>
            <w:r w:rsidRPr="00580B1D">
              <w:rPr>
                <w:b/>
                <w:bCs/>
                <w:sz w:val="22"/>
                <w:szCs w:val="22"/>
                <w:lang w:val="es-ES_tradnl"/>
              </w:rPr>
              <w:t xml:space="preserve">ACTIVIDADES TEÓRICAS </w:t>
            </w:r>
          </w:p>
        </w:tc>
        <w:tc>
          <w:tcPr>
            <w:tcW w:w="1185" w:type="pct"/>
            <w:shd w:val="clear" w:color="auto" w:fill="FFFFFF" w:themeFill="background1"/>
          </w:tcPr>
          <w:p w14:paraId="77230AD6" w14:textId="77777777" w:rsidR="00E90839" w:rsidRPr="00580B1D" w:rsidRDefault="00E90839">
            <w:pPr>
              <w:jc w:val="center"/>
              <w:rPr>
                <w:b/>
                <w:bCs/>
                <w:sz w:val="22"/>
                <w:szCs w:val="22"/>
                <w:lang w:val="es-ES_tradnl"/>
              </w:rPr>
            </w:pPr>
            <w:r w:rsidRPr="00580B1D">
              <w:rPr>
                <w:b/>
                <w:bCs/>
                <w:sz w:val="22"/>
                <w:szCs w:val="22"/>
                <w:lang w:val="es-ES_tradnl"/>
              </w:rPr>
              <w:t>ACTIVIDADES PRÁCTICAS</w:t>
            </w:r>
          </w:p>
        </w:tc>
      </w:tr>
      <w:tr w:rsidR="00CD211E" w:rsidRPr="00580B1D" w14:paraId="2E0FAC2A" w14:textId="77777777" w:rsidTr="0008394B">
        <w:trPr>
          <w:cantSplit/>
          <w:trHeight w:val="1095"/>
          <w:jc w:val="center"/>
        </w:trPr>
        <w:tc>
          <w:tcPr>
            <w:tcW w:w="387" w:type="pct"/>
            <w:textDirection w:val="btLr"/>
            <w:vAlign w:val="center"/>
          </w:tcPr>
          <w:p w14:paraId="0751DB64" w14:textId="77777777" w:rsidR="00CD211E" w:rsidRPr="00580B1D" w:rsidRDefault="00CD211E">
            <w:pPr>
              <w:widowControl w:val="0"/>
              <w:pBdr>
                <w:top w:val="nil"/>
                <w:left w:val="nil"/>
                <w:bottom w:val="nil"/>
                <w:right w:val="nil"/>
                <w:between w:val="nil"/>
              </w:pBdr>
              <w:spacing w:line="276" w:lineRule="auto"/>
              <w:ind w:right="113"/>
              <w:jc w:val="center"/>
              <w:rPr>
                <w:b/>
                <w:bCs/>
                <w:sz w:val="22"/>
                <w:szCs w:val="22"/>
                <w:lang w:val="es-ES_tradnl"/>
              </w:rPr>
            </w:pPr>
            <w:bookmarkStart w:id="4" w:name="_Hlk175043713"/>
            <w:r w:rsidRPr="00580B1D">
              <w:rPr>
                <w:b/>
                <w:bCs/>
                <w:sz w:val="22"/>
                <w:szCs w:val="22"/>
                <w:lang w:val="es-ES_tradnl"/>
              </w:rPr>
              <w:t>AGOSTO</w:t>
            </w:r>
          </w:p>
        </w:tc>
        <w:tc>
          <w:tcPr>
            <w:tcW w:w="447" w:type="pct"/>
            <w:tcBorders>
              <w:bottom w:val="single" w:sz="4" w:space="0" w:color="auto"/>
            </w:tcBorders>
            <w:vAlign w:val="center"/>
          </w:tcPr>
          <w:p w14:paraId="6A5A3789" w14:textId="77777777" w:rsidR="00CD211E" w:rsidRPr="00580B1D" w:rsidRDefault="00CD211E">
            <w:pPr>
              <w:ind w:left="-98" w:right="-126"/>
              <w:jc w:val="center"/>
              <w:rPr>
                <w:sz w:val="22"/>
                <w:szCs w:val="22"/>
                <w:lang w:val="es-ES_tradnl"/>
              </w:rPr>
            </w:pPr>
            <w:r w:rsidRPr="00580B1D">
              <w:rPr>
                <w:sz w:val="22"/>
                <w:szCs w:val="22"/>
                <w:lang w:val="es-ES_tradnl"/>
              </w:rPr>
              <w:t>Semana 1</w:t>
            </w:r>
          </w:p>
          <w:p w14:paraId="2211630E" w14:textId="77777777" w:rsidR="00CD211E" w:rsidRPr="00580B1D" w:rsidRDefault="00CD211E">
            <w:pPr>
              <w:ind w:left="-98" w:right="-126"/>
              <w:jc w:val="center"/>
              <w:rPr>
                <w:sz w:val="22"/>
                <w:szCs w:val="22"/>
                <w:lang w:val="es-ES_tradnl"/>
              </w:rPr>
            </w:pPr>
            <w:r w:rsidRPr="00580B1D">
              <w:rPr>
                <w:sz w:val="22"/>
                <w:szCs w:val="22"/>
                <w:lang w:val="es-ES_tradnl"/>
              </w:rPr>
              <w:t>26-31</w:t>
            </w:r>
          </w:p>
        </w:tc>
        <w:tc>
          <w:tcPr>
            <w:tcW w:w="424" w:type="pct"/>
            <w:vMerge w:val="restart"/>
            <w:textDirection w:val="btLr"/>
            <w:vAlign w:val="center"/>
          </w:tcPr>
          <w:p w14:paraId="1011D33A" w14:textId="57AAF2E7" w:rsidR="00CD211E" w:rsidRPr="00580B1D" w:rsidRDefault="00CD211E">
            <w:pPr>
              <w:ind w:left="113" w:right="113"/>
              <w:jc w:val="center"/>
              <w:rPr>
                <w:rFonts w:ascii="Calibri" w:eastAsia="Calibri" w:hAnsi="Calibri" w:cs="Calibri"/>
                <w:b/>
                <w:bCs/>
                <w:sz w:val="22"/>
                <w:szCs w:val="22"/>
                <w:lang w:val="es-ES_tradnl"/>
              </w:rPr>
            </w:pPr>
            <w:r w:rsidRPr="00580B1D">
              <w:rPr>
                <w:rFonts w:eastAsia="Calibri"/>
                <w:b/>
                <w:bCs/>
                <w:sz w:val="22"/>
                <w:szCs w:val="22"/>
                <w:lang w:val="es-ES_tradnl"/>
              </w:rPr>
              <w:t>Unidad 1</w:t>
            </w:r>
            <w:r>
              <w:rPr>
                <w:rFonts w:eastAsia="Calibri"/>
                <w:b/>
                <w:bCs/>
                <w:sz w:val="22"/>
                <w:szCs w:val="22"/>
                <w:lang w:val="es-ES_tradnl"/>
              </w:rPr>
              <w:t>.</w:t>
            </w:r>
            <w:r w:rsidRPr="00580B1D">
              <w:rPr>
                <w:rFonts w:eastAsia="Calibri"/>
                <w:b/>
                <w:bCs/>
                <w:sz w:val="22"/>
                <w:szCs w:val="22"/>
                <w:lang w:val="es-ES_tradnl"/>
              </w:rPr>
              <w:t xml:space="preserve"> </w:t>
            </w:r>
            <w:r>
              <w:rPr>
                <w:rFonts w:eastAsia="Calibri"/>
                <w:b/>
                <w:bCs/>
                <w:sz w:val="22"/>
                <w:szCs w:val="22"/>
                <w:lang w:val="es-ES_tradnl"/>
              </w:rPr>
              <w:t>Introducción al pensamiento crítico</w:t>
            </w:r>
          </w:p>
        </w:tc>
        <w:tc>
          <w:tcPr>
            <w:tcW w:w="1307" w:type="pct"/>
            <w:shd w:val="clear" w:color="auto" w:fill="FFFFFF" w:themeFill="background1"/>
            <w:vAlign w:val="center"/>
          </w:tcPr>
          <w:p w14:paraId="1389D57D" w14:textId="77777777" w:rsidR="00CD211E" w:rsidRPr="00580B1D" w:rsidRDefault="00CD211E" w:rsidP="00371E65">
            <w:pPr>
              <w:jc w:val="both"/>
              <w:rPr>
                <w:color w:val="000000" w:themeColor="text1"/>
                <w:sz w:val="22"/>
                <w:szCs w:val="22"/>
                <w:lang w:val="es-ES_tradnl"/>
              </w:rPr>
            </w:pPr>
            <w:r w:rsidRPr="00580B1D">
              <w:rPr>
                <w:color w:val="000000" w:themeColor="text1"/>
                <w:sz w:val="22"/>
                <w:szCs w:val="22"/>
                <w:lang w:val="es-ES_tradnl"/>
              </w:rPr>
              <w:t>Presentación del curso y sílabo</w:t>
            </w:r>
          </w:p>
          <w:p w14:paraId="3EC717CF" w14:textId="77777777" w:rsidR="00CD211E" w:rsidRPr="00580B1D" w:rsidRDefault="00CD211E">
            <w:pPr>
              <w:jc w:val="both"/>
              <w:rPr>
                <w:sz w:val="22"/>
                <w:szCs w:val="22"/>
                <w:lang w:val="es-ES_tradnl"/>
              </w:rPr>
            </w:pPr>
          </w:p>
          <w:p w14:paraId="788C5855" w14:textId="5386D327" w:rsidR="00CD211E" w:rsidRDefault="00CD211E">
            <w:pPr>
              <w:jc w:val="both"/>
              <w:rPr>
                <w:sz w:val="22"/>
                <w:szCs w:val="22"/>
                <w:lang w:val="es-ES_tradnl"/>
              </w:rPr>
            </w:pPr>
            <w:r>
              <w:rPr>
                <w:sz w:val="22"/>
                <w:szCs w:val="22"/>
                <w:lang w:val="es-ES_tradnl"/>
              </w:rPr>
              <w:t>Genealogía</w:t>
            </w:r>
          </w:p>
          <w:p w14:paraId="3263B4BD" w14:textId="77777777" w:rsidR="00CD211E" w:rsidRDefault="00CD211E">
            <w:pPr>
              <w:jc w:val="both"/>
              <w:rPr>
                <w:sz w:val="22"/>
                <w:szCs w:val="22"/>
                <w:lang w:val="es-ES_tradnl"/>
              </w:rPr>
            </w:pPr>
          </w:p>
          <w:p w14:paraId="0BB5881A" w14:textId="34D0BB74" w:rsidR="00CD211E" w:rsidRPr="00580B1D" w:rsidRDefault="00CD211E">
            <w:pPr>
              <w:jc w:val="both"/>
              <w:rPr>
                <w:sz w:val="22"/>
                <w:szCs w:val="22"/>
                <w:lang w:val="es-ES_tradnl"/>
              </w:rPr>
            </w:pPr>
            <w:r>
              <w:rPr>
                <w:sz w:val="22"/>
                <w:szCs w:val="22"/>
                <w:lang w:val="es-ES_tradnl"/>
              </w:rPr>
              <w:t>Definiciones posibles</w:t>
            </w:r>
          </w:p>
          <w:p w14:paraId="306FDAA7" w14:textId="77777777" w:rsidR="00CD211E" w:rsidRPr="00580B1D" w:rsidRDefault="00CD211E">
            <w:pPr>
              <w:jc w:val="both"/>
              <w:rPr>
                <w:sz w:val="22"/>
                <w:szCs w:val="22"/>
                <w:lang w:val="es-ES_tradnl"/>
              </w:rPr>
            </w:pPr>
          </w:p>
          <w:p w14:paraId="468AD526" w14:textId="1F3CD0FE" w:rsidR="00CD211E" w:rsidRPr="00580B1D" w:rsidRDefault="00CD211E">
            <w:pPr>
              <w:jc w:val="both"/>
              <w:rPr>
                <w:color w:val="000000"/>
                <w:sz w:val="22"/>
                <w:szCs w:val="22"/>
                <w:lang w:val="es-ES_tradnl"/>
              </w:rPr>
            </w:pPr>
            <w:r w:rsidRPr="00580B1D">
              <w:rPr>
                <w:b/>
                <w:bCs/>
                <w:i/>
                <w:iCs/>
                <w:sz w:val="22"/>
                <w:szCs w:val="22"/>
                <w:lang w:val="es-ES_tradnl"/>
              </w:rPr>
              <w:t>Feriado: 30 de agosto – Santa Rosa de Lima</w:t>
            </w:r>
          </w:p>
        </w:tc>
        <w:tc>
          <w:tcPr>
            <w:tcW w:w="1250" w:type="pct"/>
            <w:shd w:val="clear" w:color="auto" w:fill="FFFFFF" w:themeFill="background1"/>
            <w:vAlign w:val="center"/>
          </w:tcPr>
          <w:p w14:paraId="3B1121F4" w14:textId="77777777" w:rsidR="00CD211E" w:rsidRPr="00580B1D" w:rsidRDefault="00CD211E">
            <w:pPr>
              <w:jc w:val="center"/>
              <w:rPr>
                <w:b/>
                <w:bCs/>
                <w:sz w:val="22"/>
                <w:szCs w:val="22"/>
                <w:lang w:val="es-ES_tradnl"/>
              </w:rPr>
            </w:pPr>
            <w:r w:rsidRPr="00580B1D">
              <w:rPr>
                <w:b/>
                <w:bCs/>
                <w:sz w:val="22"/>
                <w:szCs w:val="22"/>
                <w:lang w:val="es-ES_tradnl"/>
              </w:rPr>
              <w:t>Feriado</w:t>
            </w:r>
          </w:p>
          <w:p w14:paraId="74FDDE1B" w14:textId="77777777" w:rsidR="00CD211E" w:rsidRPr="00580B1D" w:rsidRDefault="00CD211E">
            <w:pPr>
              <w:jc w:val="center"/>
              <w:rPr>
                <w:b/>
                <w:bCs/>
                <w:sz w:val="22"/>
                <w:szCs w:val="22"/>
                <w:lang w:val="es-ES_tradnl"/>
              </w:rPr>
            </w:pPr>
          </w:p>
          <w:p w14:paraId="4321D0EF" w14:textId="77777777" w:rsidR="00CD211E" w:rsidRPr="00580B1D" w:rsidRDefault="00CD211E">
            <w:pPr>
              <w:jc w:val="center"/>
              <w:rPr>
                <w:b/>
                <w:bCs/>
                <w:sz w:val="22"/>
                <w:szCs w:val="22"/>
                <w:lang w:val="es-ES_tradnl"/>
              </w:rPr>
            </w:pPr>
            <w:r w:rsidRPr="00580B1D">
              <w:rPr>
                <w:b/>
                <w:bCs/>
                <w:sz w:val="22"/>
                <w:szCs w:val="22"/>
                <w:lang w:val="es-ES_tradnl"/>
              </w:rPr>
              <w:t>No hay sesión teórica</w:t>
            </w:r>
          </w:p>
          <w:p w14:paraId="0E4C7E8A" w14:textId="77777777" w:rsidR="00CD211E" w:rsidRPr="00580B1D" w:rsidRDefault="00CD211E">
            <w:pPr>
              <w:jc w:val="center"/>
              <w:rPr>
                <w:sz w:val="22"/>
                <w:szCs w:val="22"/>
                <w:lang w:val="es-ES_tradnl"/>
              </w:rPr>
            </w:pPr>
          </w:p>
          <w:p w14:paraId="34BD621A" w14:textId="498C1F72" w:rsidR="00CD211E" w:rsidRPr="00580B1D" w:rsidRDefault="00CD211E">
            <w:pPr>
              <w:jc w:val="center"/>
              <w:rPr>
                <w:sz w:val="22"/>
                <w:szCs w:val="22"/>
                <w:lang w:val="es-ES_tradnl"/>
              </w:rPr>
            </w:pPr>
            <w:r w:rsidRPr="00580B1D">
              <w:rPr>
                <w:sz w:val="22"/>
                <w:szCs w:val="22"/>
                <w:lang w:val="es-ES_tradnl"/>
              </w:rPr>
              <w:t>Video de presentación</w:t>
            </w:r>
          </w:p>
        </w:tc>
        <w:tc>
          <w:tcPr>
            <w:tcW w:w="1185" w:type="pct"/>
            <w:shd w:val="clear" w:color="auto" w:fill="FFFFFF" w:themeFill="background1"/>
            <w:vAlign w:val="center"/>
          </w:tcPr>
          <w:p w14:paraId="3DDA654D" w14:textId="5F4AE8FC" w:rsidR="00CD211E" w:rsidRPr="00580B1D" w:rsidRDefault="00CD211E" w:rsidP="00371E65">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4D996D57" w14:textId="77777777" w:rsidR="00CD211E" w:rsidRPr="00580B1D" w:rsidRDefault="00CD211E" w:rsidP="00371E65">
            <w:pPr>
              <w:jc w:val="center"/>
              <w:rPr>
                <w:sz w:val="22"/>
                <w:szCs w:val="22"/>
                <w:lang w:val="es-ES_tradnl"/>
              </w:rPr>
            </w:pPr>
          </w:p>
          <w:p w14:paraId="7E6D1149" w14:textId="7DEA9A9F" w:rsidR="00CD211E" w:rsidRDefault="00CD211E" w:rsidP="00371E65">
            <w:pPr>
              <w:jc w:val="center"/>
              <w:rPr>
                <w:color w:val="000000"/>
                <w:sz w:val="22"/>
                <w:szCs w:val="22"/>
                <w:lang w:val="es-ES_tradnl"/>
              </w:rPr>
            </w:pPr>
            <w:r>
              <w:rPr>
                <w:color w:val="000000"/>
                <w:sz w:val="22"/>
                <w:szCs w:val="22"/>
                <w:lang w:val="es-ES_tradnl"/>
              </w:rPr>
              <w:t xml:space="preserve">J, Dewey, J. </w:t>
            </w:r>
            <w:r w:rsidRPr="00F71694">
              <w:rPr>
                <w:i/>
                <w:iCs/>
                <w:color w:val="000000"/>
                <w:sz w:val="22"/>
                <w:szCs w:val="22"/>
                <w:lang w:val="es-ES_tradnl"/>
              </w:rPr>
              <w:t>¿Cómo pensamos?</w:t>
            </w:r>
            <w:r>
              <w:rPr>
                <w:color w:val="000000"/>
                <w:sz w:val="22"/>
                <w:szCs w:val="22"/>
                <w:lang w:val="es-ES_tradnl"/>
              </w:rPr>
              <w:t xml:space="preserve"> </w:t>
            </w:r>
          </w:p>
          <w:p w14:paraId="370D16D4" w14:textId="77777777" w:rsidR="00CD211E" w:rsidRPr="00580B1D" w:rsidRDefault="00CD211E" w:rsidP="00371E65">
            <w:pPr>
              <w:jc w:val="center"/>
              <w:rPr>
                <w:sz w:val="22"/>
                <w:szCs w:val="22"/>
                <w:lang w:val="es-ES_tradnl"/>
              </w:rPr>
            </w:pPr>
          </w:p>
          <w:p w14:paraId="63AE3AB9" w14:textId="393D2750" w:rsidR="00CD211E" w:rsidRPr="00580B1D" w:rsidRDefault="00CD211E" w:rsidP="00371E65">
            <w:pPr>
              <w:jc w:val="center"/>
              <w:rPr>
                <w:b/>
                <w:bCs/>
                <w:sz w:val="22"/>
                <w:szCs w:val="22"/>
                <w:lang w:val="es-ES_tradnl"/>
              </w:rPr>
            </w:pPr>
            <w:r w:rsidRPr="00580B1D">
              <w:rPr>
                <w:sz w:val="22"/>
                <w:szCs w:val="22"/>
                <w:lang w:val="es-ES_tradnl"/>
              </w:rPr>
              <w:t>Formación de grupos de trabajo</w:t>
            </w:r>
          </w:p>
        </w:tc>
      </w:tr>
      <w:tr w:rsidR="00CD211E" w:rsidRPr="00580B1D" w14:paraId="1F2C8117" w14:textId="77777777" w:rsidTr="0008394B">
        <w:trPr>
          <w:cantSplit/>
          <w:trHeight w:val="1095"/>
          <w:jc w:val="center"/>
        </w:trPr>
        <w:tc>
          <w:tcPr>
            <w:tcW w:w="387" w:type="pct"/>
            <w:vMerge w:val="restart"/>
            <w:textDirection w:val="btLr"/>
            <w:vAlign w:val="center"/>
          </w:tcPr>
          <w:p w14:paraId="2A4CA2BF" w14:textId="77777777" w:rsidR="00CD211E" w:rsidRPr="00580B1D" w:rsidRDefault="00CD211E">
            <w:pPr>
              <w:widowControl w:val="0"/>
              <w:pBdr>
                <w:top w:val="nil"/>
                <w:left w:val="nil"/>
                <w:bottom w:val="nil"/>
                <w:right w:val="nil"/>
                <w:between w:val="nil"/>
              </w:pBdr>
              <w:spacing w:line="276" w:lineRule="auto"/>
              <w:ind w:right="113"/>
              <w:jc w:val="center"/>
              <w:rPr>
                <w:b/>
                <w:bCs/>
                <w:sz w:val="22"/>
                <w:szCs w:val="22"/>
                <w:lang w:val="es-ES_tradnl"/>
              </w:rPr>
            </w:pPr>
            <w:r w:rsidRPr="00580B1D">
              <w:rPr>
                <w:b/>
                <w:bCs/>
                <w:sz w:val="22"/>
                <w:szCs w:val="22"/>
                <w:lang w:val="es-ES_tradnl"/>
              </w:rPr>
              <w:t>SETIEMBRE</w:t>
            </w:r>
          </w:p>
        </w:tc>
        <w:tc>
          <w:tcPr>
            <w:tcW w:w="447" w:type="pct"/>
            <w:tcBorders>
              <w:bottom w:val="single" w:sz="4" w:space="0" w:color="auto"/>
            </w:tcBorders>
            <w:vAlign w:val="center"/>
          </w:tcPr>
          <w:p w14:paraId="590C4AE8" w14:textId="77777777" w:rsidR="00CD211E" w:rsidRPr="00580B1D" w:rsidRDefault="00CD211E">
            <w:pPr>
              <w:ind w:left="-98" w:right="-126"/>
              <w:jc w:val="center"/>
              <w:rPr>
                <w:sz w:val="22"/>
                <w:szCs w:val="22"/>
                <w:lang w:val="es-ES_tradnl"/>
              </w:rPr>
            </w:pPr>
            <w:r w:rsidRPr="00580B1D">
              <w:rPr>
                <w:sz w:val="22"/>
                <w:szCs w:val="22"/>
                <w:lang w:val="es-ES_tradnl"/>
              </w:rPr>
              <w:t>Semana 2</w:t>
            </w:r>
          </w:p>
          <w:p w14:paraId="47A29819" w14:textId="77777777" w:rsidR="00CD211E" w:rsidRPr="00580B1D" w:rsidRDefault="00CD211E">
            <w:pPr>
              <w:ind w:left="-98" w:right="-126"/>
              <w:jc w:val="center"/>
              <w:rPr>
                <w:sz w:val="22"/>
                <w:szCs w:val="22"/>
                <w:lang w:val="es-ES_tradnl"/>
              </w:rPr>
            </w:pPr>
            <w:r w:rsidRPr="00580B1D">
              <w:rPr>
                <w:sz w:val="22"/>
                <w:szCs w:val="22"/>
                <w:lang w:val="es-ES_tradnl"/>
              </w:rPr>
              <w:t>2-7</w:t>
            </w:r>
          </w:p>
        </w:tc>
        <w:tc>
          <w:tcPr>
            <w:tcW w:w="424" w:type="pct"/>
            <w:vMerge/>
            <w:textDirection w:val="btLr"/>
            <w:vAlign w:val="center"/>
          </w:tcPr>
          <w:p w14:paraId="43B1CD8D" w14:textId="77777777" w:rsidR="00CD211E" w:rsidRPr="00580B1D" w:rsidRDefault="00CD211E">
            <w:pPr>
              <w:ind w:left="113" w:right="113"/>
              <w:jc w:val="center"/>
              <w:rPr>
                <w:b/>
                <w:bCs/>
                <w:sz w:val="22"/>
                <w:szCs w:val="22"/>
                <w:lang w:val="es-ES_tradnl"/>
              </w:rPr>
            </w:pPr>
          </w:p>
        </w:tc>
        <w:tc>
          <w:tcPr>
            <w:tcW w:w="1307" w:type="pct"/>
            <w:shd w:val="clear" w:color="auto" w:fill="FFFFFF" w:themeFill="background1"/>
            <w:vAlign w:val="center"/>
          </w:tcPr>
          <w:p w14:paraId="5D633517" w14:textId="3253FD8D" w:rsidR="00CD211E" w:rsidRPr="00580B1D" w:rsidRDefault="00CD211E" w:rsidP="00702A87">
            <w:pPr>
              <w:rPr>
                <w:color w:val="000000"/>
                <w:sz w:val="22"/>
                <w:szCs w:val="22"/>
                <w:lang w:val="es-ES_tradnl"/>
              </w:rPr>
            </w:pPr>
            <w:r>
              <w:rPr>
                <w:color w:val="000000"/>
                <w:sz w:val="22"/>
                <w:szCs w:val="22"/>
                <w:lang w:val="es-ES_tradnl"/>
              </w:rPr>
              <w:t>Componentes del pensamiento crítico (I): Lógica, lenguaje y argumentación</w:t>
            </w:r>
          </w:p>
        </w:tc>
        <w:tc>
          <w:tcPr>
            <w:tcW w:w="1250" w:type="pct"/>
            <w:shd w:val="clear" w:color="auto" w:fill="FFFFFF" w:themeFill="background1"/>
            <w:vAlign w:val="center"/>
          </w:tcPr>
          <w:p w14:paraId="41F89716" w14:textId="77777777" w:rsidR="00CD211E" w:rsidRPr="00580B1D" w:rsidRDefault="00CD211E">
            <w:pPr>
              <w:jc w:val="center"/>
              <w:rPr>
                <w:sz w:val="22"/>
                <w:szCs w:val="22"/>
                <w:lang w:val="es-ES_tradnl"/>
              </w:rPr>
            </w:pPr>
            <w:r w:rsidRPr="00580B1D">
              <w:rPr>
                <w:sz w:val="22"/>
                <w:szCs w:val="22"/>
                <w:lang w:val="es-ES_tradnl"/>
              </w:rPr>
              <w:t>Cátedra</w:t>
            </w:r>
          </w:p>
          <w:p w14:paraId="78C8F7C3" w14:textId="77777777" w:rsidR="00CD211E" w:rsidRPr="00580B1D" w:rsidRDefault="00CD211E">
            <w:pPr>
              <w:jc w:val="center"/>
              <w:rPr>
                <w:sz w:val="22"/>
                <w:szCs w:val="22"/>
                <w:lang w:val="es-ES_tradnl"/>
              </w:rPr>
            </w:pPr>
          </w:p>
          <w:p w14:paraId="5CD5A3C8" w14:textId="6B3A8AD1" w:rsidR="00CD211E" w:rsidRDefault="00CD211E" w:rsidP="00580B1D">
            <w:pPr>
              <w:jc w:val="center"/>
              <w:rPr>
                <w:sz w:val="22"/>
                <w:szCs w:val="22"/>
                <w:lang w:val="es-ES_tradnl"/>
              </w:rPr>
            </w:pPr>
            <w:r w:rsidRPr="00580B1D">
              <w:rPr>
                <w:sz w:val="22"/>
                <w:szCs w:val="22"/>
                <w:lang w:val="es-ES_tradnl"/>
              </w:rPr>
              <w:t xml:space="preserve">Análisis </w:t>
            </w:r>
            <w:r>
              <w:rPr>
                <w:sz w:val="22"/>
                <w:szCs w:val="22"/>
                <w:lang w:val="es-ES_tradnl"/>
              </w:rPr>
              <w:t>de fragmentos</w:t>
            </w:r>
          </w:p>
          <w:p w14:paraId="7B7EAE58" w14:textId="77777777" w:rsidR="00CD211E" w:rsidRDefault="00CD211E" w:rsidP="007F0EDE">
            <w:pPr>
              <w:rPr>
                <w:sz w:val="22"/>
                <w:szCs w:val="22"/>
                <w:lang w:val="es-ES_tradnl"/>
              </w:rPr>
            </w:pPr>
          </w:p>
          <w:p w14:paraId="57409F18" w14:textId="479CEAFB" w:rsidR="00CD211E" w:rsidRPr="00580B1D" w:rsidRDefault="00CD211E" w:rsidP="00580B1D">
            <w:pPr>
              <w:jc w:val="center"/>
              <w:rPr>
                <w:sz w:val="22"/>
                <w:szCs w:val="22"/>
                <w:lang w:val="es-ES_tradnl"/>
              </w:rPr>
            </w:pPr>
            <w:r>
              <w:rPr>
                <w:sz w:val="22"/>
                <w:szCs w:val="22"/>
                <w:lang w:val="es-ES_tradnl"/>
              </w:rPr>
              <w:t xml:space="preserve">Haber, J. </w:t>
            </w:r>
            <w:r w:rsidRPr="006F1D73">
              <w:rPr>
                <w:i/>
                <w:iCs/>
                <w:sz w:val="22"/>
                <w:szCs w:val="22"/>
                <w:lang w:val="es-ES_tradnl"/>
              </w:rPr>
              <w:t>Critical Thinking</w:t>
            </w:r>
          </w:p>
        </w:tc>
        <w:tc>
          <w:tcPr>
            <w:tcW w:w="1185" w:type="pct"/>
            <w:shd w:val="clear" w:color="auto" w:fill="FFFFFF" w:themeFill="background1"/>
            <w:vAlign w:val="center"/>
          </w:tcPr>
          <w:p w14:paraId="26636F8D" w14:textId="77777777" w:rsidR="00666BE7" w:rsidRPr="00580B1D" w:rsidRDefault="00666BE7" w:rsidP="00666BE7">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4FBB2992" w14:textId="77777777" w:rsidR="00666BE7" w:rsidRPr="00580B1D" w:rsidRDefault="00666BE7" w:rsidP="00666BE7">
            <w:pPr>
              <w:jc w:val="center"/>
              <w:rPr>
                <w:sz w:val="22"/>
                <w:szCs w:val="22"/>
                <w:lang w:val="es-ES_tradnl"/>
              </w:rPr>
            </w:pPr>
          </w:p>
          <w:p w14:paraId="4C9C31BA" w14:textId="7E8336AE" w:rsidR="00CD211E" w:rsidRPr="00666BE7" w:rsidRDefault="00666BE7" w:rsidP="00666BE7">
            <w:pPr>
              <w:jc w:val="center"/>
              <w:rPr>
                <w:color w:val="000000"/>
                <w:sz w:val="22"/>
                <w:szCs w:val="22"/>
                <w:lang w:val="es-ES_tradnl"/>
              </w:rPr>
            </w:pPr>
            <w:r>
              <w:rPr>
                <w:color w:val="000000"/>
                <w:sz w:val="22"/>
                <w:szCs w:val="22"/>
                <w:lang w:val="es-ES_tradnl"/>
              </w:rPr>
              <w:t xml:space="preserve">J, Dewey, J. </w:t>
            </w:r>
            <w:r w:rsidRPr="00F71694">
              <w:rPr>
                <w:i/>
                <w:iCs/>
                <w:color w:val="000000"/>
                <w:sz w:val="22"/>
                <w:szCs w:val="22"/>
                <w:lang w:val="es-ES_tradnl"/>
              </w:rPr>
              <w:t>¿Cómo pensamos?</w:t>
            </w:r>
            <w:r>
              <w:rPr>
                <w:color w:val="000000"/>
                <w:sz w:val="22"/>
                <w:szCs w:val="22"/>
                <w:lang w:val="es-ES_tradnl"/>
              </w:rPr>
              <w:t xml:space="preserve"> </w:t>
            </w:r>
          </w:p>
        </w:tc>
      </w:tr>
      <w:bookmarkEnd w:id="4"/>
      <w:tr w:rsidR="00CD211E" w:rsidRPr="00580B1D" w14:paraId="2E9FE26A" w14:textId="77777777" w:rsidTr="0008394B">
        <w:trPr>
          <w:cantSplit/>
          <w:trHeight w:val="1095"/>
          <w:jc w:val="center"/>
        </w:trPr>
        <w:tc>
          <w:tcPr>
            <w:tcW w:w="387" w:type="pct"/>
            <w:vMerge/>
            <w:textDirection w:val="btLr"/>
            <w:vAlign w:val="center"/>
          </w:tcPr>
          <w:p w14:paraId="09612501" w14:textId="77777777" w:rsidR="00CD211E" w:rsidRPr="00580B1D" w:rsidRDefault="00CD211E" w:rsidP="00371E65">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6ED53C13" w14:textId="77777777" w:rsidR="00CD211E" w:rsidRPr="00580B1D" w:rsidRDefault="00CD211E" w:rsidP="00371E65">
            <w:pPr>
              <w:ind w:left="-98" w:right="-126"/>
              <w:jc w:val="center"/>
              <w:rPr>
                <w:sz w:val="22"/>
                <w:szCs w:val="22"/>
                <w:lang w:val="es-ES_tradnl"/>
              </w:rPr>
            </w:pPr>
            <w:r w:rsidRPr="00580B1D">
              <w:rPr>
                <w:sz w:val="22"/>
                <w:szCs w:val="22"/>
                <w:lang w:val="es-ES_tradnl"/>
              </w:rPr>
              <w:t>Semana 3</w:t>
            </w:r>
          </w:p>
          <w:p w14:paraId="056EA542" w14:textId="77777777" w:rsidR="00CD211E" w:rsidRPr="00580B1D" w:rsidRDefault="00CD211E" w:rsidP="00371E65">
            <w:pPr>
              <w:ind w:left="-98" w:right="-126"/>
              <w:jc w:val="center"/>
              <w:rPr>
                <w:sz w:val="22"/>
                <w:szCs w:val="22"/>
                <w:lang w:val="es-ES_tradnl"/>
              </w:rPr>
            </w:pPr>
            <w:r w:rsidRPr="00580B1D">
              <w:rPr>
                <w:sz w:val="22"/>
                <w:szCs w:val="22"/>
                <w:lang w:val="es-ES_tradnl"/>
              </w:rPr>
              <w:t>9-14</w:t>
            </w:r>
          </w:p>
        </w:tc>
        <w:tc>
          <w:tcPr>
            <w:tcW w:w="424" w:type="pct"/>
            <w:vMerge/>
            <w:textDirection w:val="btLr"/>
            <w:vAlign w:val="center"/>
          </w:tcPr>
          <w:p w14:paraId="00C68E4D" w14:textId="429B5769" w:rsidR="00CD211E" w:rsidRPr="00580B1D" w:rsidRDefault="00CD211E" w:rsidP="003A0659">
            <w:pPr>
              <w:ind w:left="113" w:right="113"/>
              <w:jc w:val="center"/>
              <w:rPr>
                <w:b/>
                <w:bCs/>
                <w:sz w:val="22"/>
                <w:szCs w:val="22"/>
                <w:lang w:val="es-ES_tradnl"/>
              </w:rPr>
            </w:pPr>
          </w:p>
        </w:tc>
        <w:tc>
          <w:tcPr>
            <w:tcW w:w="1307" w:type="pct"/>
            <w:shd w:val="clear" w:color="auto" w:fill="FFFFFF" w:themeFill="background1"/>
            <w:vAlign w:val="center"/>
          </w:tcPr>
          <w:p w14:paraId="5D850125" w14:textId="5CBDD9D8" w:rsidR="00CD211E" w:rsidRPr="005468AF" w:rsidRDefault="00CD211E" w:rsidP="00702A87">
            <w:pPr>
              <w:rPr>
                <w:color w:val="000000"/>
                <w:sz w:val="22"/>
                <w:szCs w:val="22"/>
                <w:lang w:val="es-ES_tradnl"/>
              </w:rPr>
            </w:pPr>
            <w:r>
              <w:rPr>
                <w:color w:val="000000"/>
                <w:sz w:val="22"/>
                <w:szCs w:val="22"/>
                <w:lang w:val="es-ES_tradnl"/>
              </w:rPr>
              <w:t xml:space="preserve">Componentes del pensamiento crítico (II): </w:t>
            </w:r>
            <w:r w:rsidR="00666BE7">
              <w:rPr>
                <w:color w:val="000000"/>
                <w:sz w:val="22"/>
                <w:szCs w:val="22"/>
                <w:lang w:val="es-ES_tradnl"/>
              </w:rPr>
              <w:t>D</w:t>
            </w:r>
            <w:r>
              <w:rPr>
                <w:color w:val="000000"/>
                <w:sz w:val="22"/>
                <w:szCs w:val="22"/>
                <w:lang w:val="es-ES_tradnl"/>
              </w:rPr>
              <w:t>isposiciones</w:t>
            </w:r>
          </w:p>
        </w:tc>
        <w:tc>
          <w:tcPr>
            <w:tcW w:w="1250" w:type="pct"/>
            <w:shd w:val="clear" w:color="auto" w:fill="FFFFFF" w:themeFill="background1"/>
            <w:vAlign w:val="center"/>
          </w:tcPr>
          <w:p w14:paraId="12C118E5" w14:textId="77777777" w:rsidR="00CD211E" w:rsidRPr="00580B1D" w:rsidRDefault="00CD211E" w:rsidP="00371E65">
            <w:pPr>
              <w:jc w:val="center"/>
              <w:rPr>
                <w:sz w:val="22"/>
                <w:szCs w:val="22"/>
                <w:lang w:val="es-ES_tradnl"/>
              </w:rPr>
            </w:pPr>
            <w:r w:rsidRPr="00580B1D">
              <w:rPr>
                <w:sz w:val="22"/>
                <w:szCs w:val="22"/>
                <w:lang w:val="es-ES_tradnl"/>
              </w:rPr>
              <w:t>Cátedra</w:t>
            </w:r>
          </w:p>
          <w:p w14:paraId="17E37E29" w14:textId="77777777" w:rsidR="00CD211E" w:rsidRDefault="00CD211E" w:rsidP="00CD211E">
            <w:pPr>
              <w:rPr>
                <w:sz w:val="22"/>
                <w:szCs w:val="22"/>
                <w:lang w:val="es-ES_tradnl"/>
              </w:rPr>
            </w:pPr>
          </w:p>
          <w:p w14:paraId="5D016AD4" w14:textId="77777777" w:rsidR="00CD211E" w:rsidRDefault="00CD211E" w:rsidP="00CD211E">
            <w:pPr>
              <w:jc w:val="center"/>
              <w:rPr>
                <w:sz w:val="22"/>
                <w:szCs w:val="22"/>
                <w:lang w:val="es-ES_tradnl"/>
              </w:rPr>
            </w:pPr>
            <w:r w:rsidRPr="00580B1D">
              <w:rPr>
                <w:sz w:val="22"/>
                <w:szCs w:val="22"/>
                <w:lang w:val="es-ES_tradnl"/>
              </w:rPr>
              <w:t xml:space="preserve">Análisis </w:t>
            </w:r>
            <w:r>
              <w:rPr>
                <w:sz w:val="22"/>
                <w:szCs w:val="22"/>
                <w:lang w:val="es-ES_tradnl"/>
              </w:rPr>
              <w:t>de fragmentos</w:t>
            </w:r>
          </w:p>
          <w:p w14:paraId="1A6C34A3" w14:textId="77777777" w:rsidR="00CD211E" w:rsidRDefault="00CD211E" w:rsidP="00CD211E">
            <w:pPr>
              <w:rPr>
                <w:sz w:val="22"/>
                <w:szCs w:val="22"/>
                <w:lang w:val="es-ES_tradnl"/>
              </w:rPr>
            </w:pPr>
          </w:p>
          <w:p w14:paraId="1BC8764C" w14:textId="1A9157E9" w:rsidR="00CD211E" w:rsidRPr="00CD211E" w:rsidRDefault="00CD211E" w:rsidP="00CD211E">
            <w:pPr>
              <w:jc w:val="center"/>
              <w:rPr>
                <w:i/>
                <w:iCs/>
                <w:sz w:val="22"/>
                <w:szCs w:val="22"/>
                <w:lang w:val="es-ES_tradnl"/>
              </w:rPr>
            </w:pPr>
            <w:r>
              <w:rPr>
                <w:sz w:val="22"/>
                <w:szCs w:val="22"/>
                <w:lang w:val="es-ES_tradnl"/>
              </w:rPr>
              <w:t xml:space="preserve">Haber, J. </w:t>
            </w:r>
            <w:r w:rsidRPr="006F1D73">
              <w:rPr>
                <w:i/>
                <w:iCs/>
                <w:sz w:val="22"/>
                <w:szCs w:val="22"/>
                <w:lang w:val="es-ES_tradnl"/>
              </w:rPr>
              <w:t>Critical Thinking</w:t>
            </w:r>
          </w:p>
        </w:tc>
        <w:tc>
          <w:tcPr>
            <w:tcW w:w="1185" w:type="pct"/>
            <w:shd w:val="clear" w:color="auto" w:fill="FFFFFF" w:themeFill="background1"/>
            <w:vAlign w:val="center"/>
          </w:tcPr>
          <w:p w14:paraId="13C0451F" w14:textId="77777777" w:rsidR="00CD211E" w:rsidRDefault="00CD211E" w:rsidP="00CD211E">
            <w:pPr>
              <w:jc w:val="center"/>
              <w:rPr>
                <w:sz w:val="22"/>
                <w:szCs w:val="22"/>
                <w:lang w:val="es-ES_tradnl"/>
              </w:rPr>
            </w:pPr>
            <w:r w:rsidRPr="00580B1D">
              <w:rPr>
                <w:sz w:val="22"/>
                <w:szCs w:val="22"/>
                <w:lang w:val="es-ES_tradnl"/>
              </w:rPr>
              <w:t>Análisis de</w:t>
            </w:r>
            <w:r>
              <w:rPr>
                <w:sz w:val="22"/>
                <w:szCs w:val="22"/>
                <w:lang w:val="es-ES_tradnl"/>
              </w:rPr>
              <w:t xml:space="preserve"> película</w:t>
            </w:r>
          </w:p>
          <w:p w14:paraId="52286F48" w14:textId="77777777" w:rsidR="00CD211E" w:rsidRDefault="00CD211E" w:rsidP="00CD211E">
            <w:pPr>
              <w:jc w:val="center"/>
              <w:rPr>
                <w:sz w:val="22"/>
                <w:szCs w:val="22"/>
                <w:lang w:val="es-ES_tradnl"/>
              </w:rPr>
            </w:pPr>
          </w:p>
          <w:p w14:paraId="637585EE" w14:textId="51B86618" w:rsidR="00CD211E" w:rsidRPr="00CD211E" w:rsidRDefault="00CD211E" w:rsidP="00CD211E">
            <w:pPr>
              <w:jc w:val="center"/>
              <w:rPr>
                <w:i/>
                <w:iCs/>
                <w:sz w:val="22"/>
                <w:szCs w:val="22"/>
                <w:lang w:val="es-ES_tradnl"/>
              </w:rPr>
            </w:pPr>
            <w:r>
              <w:rPr>
                <w:sz w:val="22"/>
                <w:szCs w:val="22"/>
                <w:lang w:val="es-ES_tradnl"/>
              </w:rPr>
              <w:t xml:space="preserve">Lumet, S. </w:t>
            </w:r>
            <w:r w:rsidRPr="00580B1D">
              <w:rPr>
                <w:i/>
                <w:iCs/>
                <w:sz w:val="22"/>
                <w:szCs w:val="22"/>
                <w:lang w:val="es-ES_tradnl"/>
              </w:rPr>
              <w:t>12 Angry Men</w:t>
            </w:r>
          </w:p>
        </w:tc>
      </w:tr>
      <w:tr w:rsidR="00CD211E" w:rsidRPr="00580B1D" w14:paraId="37D21680" w14:textId="77777777" w:rsidTr="0008394B">
        <w:trPr>
          <w:cantSplit/>
          <w:trHeight w:val="1095"/>
          <w:jc w:val="center"/>
        </w:trPr>
        <w:tc>
          <w:tcPr>
            <w:tcW w:w="387" w:type="pct"/>
            <w:vMerge/>
            <w:textDirection w:val="btLr"/>
            <w:vAlign w:val="center"/>
          </w:tcPr>
          <w:p w14:paraId="46BDC603"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79624232"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4</w:t>
            </w:r>
          </w:p>
          <w:p w14:paraId="49926197" w14:textId="77777777" w:rsidR="00CD211E" w:rsidRPr="00580B1D" w:rsidRDefault="00CD211E" w:rsidP="005468AF">
            <w:pPr>
              <w:ind w:left="-98" w:right="-126"/>
              <w:jc w:val="center"/>
              <w:rPr>
                <w:sz w:val="22"/>
                <w:szCs w:val="22"/>
                <w:lang w:val="es-ES_tradnl"/>
              </w:rPr>
            </w:pPr>
            <w:r w:rsidRPr="00580B1D">
              <w:rPr>
                <w:sz w:val="22"/>
                <w:szCs w:val="22"/>
                <w:lang w:val="es-ES_tradnl"/>
              </w:rPr>
              <w:t>16-21</w:t>
            </w:r>
          </w:p>
        </w:tc>
        <w:tc>
          <w:tcPr>
            <w:tcW w:w="424" w:type="pct"/>
            <w:vMerge w:val="restart"/>
            <w:textDirection w:val="btLr"/>
            <w:vAlign w:val="center"/>
          </w:tcPr>
          <w:p w14:paraId="0FB6A737" w14:textId="025F469B" w:rsidR="00CD211E" w:rsidRPr="00580B1D" w:rsidRDefault="00CD211E" w:rsidP="005468AF">
            <w:pPr>
              <w:ind w:left="113" w:right="113"/>
              <w:jc w:val="center"/>
              <w:rPr>
                <w:b/>
                <w:bCs/>
                <w:sz w:val="22"/>
                <w:szCs w:val="22"/>
                <w:lang w:val="es-ES_tradnl"/>
              </w:rPr>
            </w:pPr>
            <w:r w:rsidRPr="00580B1D">
              <w:rPr>
                <w:b/>
                <w:bCs/>
                <w:sz w:val="22"/>
                <w:szCs w:val="22"/>
                <w:lang w:val="es-ES_tradnl"/>
              </w:rPr>
              <w:t xml:space="preserve">Unidad 2. </w:t>
            </w:r>
            <w:r w:rsidR="0034004B">
              <w:rPr>
                <w:b/>
                <w:bCs/>
                <w:sz w:val="22"/>
                <w:szCs w:val="22"/>
                <w:lang w:val="es-ES_tradnl"/>
              </w:rPr>
              <w:t>Estrategias argumentativas</w:t>
            </w:r>
          </w:p>
        </w:tc>
        <w:tc>
          <w:tcPr>
            <w:tcW w:w="1307" w:type="pct"/>
            <w:shd w:val="clear" w:color="auto" w:fill="FFFFFF" w:themeFill="background1"/>
            <w:vAlign w:val="center"/>
          </w:tcPr>
          <w:p w14:paraId="6D3995C9" w14:textId="6D69D124" w:rsidR="00CD211E" w:rsidRPr="00580B1D" w:rsidRDefault="00CD211E" w:rsidP="005468AF">
            <w:pPr>
              <w:rPr>
                <w:color w:val="000000" w:themeColor="text1"/>
                <w:sz w:val="22"/>
                <w:szCs w:val="22"/>
                <w:lang w:val="es-ES_tradnl"/>
              </w:rPr>
            </w:pPr>
            <w:r>
              <w:rPr>
                <w:color w:val="000000"/>
                <w:sz w:val="22"/>
                <w:szCs w:val="22"/>
                <w:lang w:val="es-ES_tradnl"/>
              </w:rPr>
              <w:t>Argumentos por generalización</w:t>
            </w:r>
          </w:p>
        </w:tc>
        <w:tc>
          <w:tcPr>
            <w:tcW w:w="1250" w:type="pct"/>
            <w:shd w:val="clear" w:color="auto" w:fill="FFFFFF" w:themeFill="background1"/>
            <w:vAlign w:val="center"/>
          </w:tcPr>
          <w:p w14:paraId="3FC96F57" w14:textId="77777777" w:rsidR="00CD211E" w:rsidRPr="00580B1D" w:rsidRDefault="00CD211E" w:rsidP="005468AF">
            <w:pPr>
              <w:jc w:val="center"/>
              <w:rPr>
                <w:sz w:val="22"/>
                <w:szCs w:val="22"/>
                <w:lang w:val="es-ES_tradnl"/>
              </w:rPr>
            </w:pPr>
            <w:r w:rsidRPr="00580B1D">
              <w:rPr>
                <w:sz w:val="22"/>
                <w:szCs w:val="22"/>
                <w:lang w:val="es-ES_tradnl"/>
              </w:rPr>
              <w:t>Cátedra</w:t>
            </w:r>
          </w:p>
          <w:p w14:paraId="2DC12477" w14:textId="77777777" w:rsidR="00CD211E" w:rsidRPr="00580B1D" w:rsidRDefault="00CD211E" w:rsidP="005468AF">
            <w:pPr>
              <w:jc w:val="center"/>
              <w:rPr>
                <w:sz w:val="22"/>
                <w:szCs w:val="22"/>
                <w:lang w:val="es-ES_tradnl"/>
              </w:rPr>
            </w:pPr>
          </w:p>
          <w:p w14:paraId="65A0A41F" w14:textId="77777777" w:rsidR="00CD211E" w:rsidRDefault="00CD211E" w:rsidP="005468AF">
            <w:pPr>
              <w:jc w:val="center"/>
              <w:rPr>
                <w:sz w:val="22"/>
                <w:szCs w:val="22"/>
                <w:lang w:val="es-ES_tradnl"/>
              </w:rPr>
            </w:pPr>
            <w:r>
              <w:rPr>
                <w:sz w:val="22"/>
                <w:szCs w:val="22"/>
                <w:lang w:val="es-ES_tradnl"/>
              </w:rPr>
              <w:t>Análisis de argumentos</w:t>
            </w:r>
          </w:p>
          <w:p w14:paraId="5EC5309F" w14:textId="77777777" w:rsidR="00CD211E" w:rsidRDefault="00CD211E" w:rsidP="005468AF">
            <w:pPr>
              <w:jc w:val="center"/>
              <w:rPr>
                <w:sz w:val="22"/>
                <w:szCs w:val="22"/>
                <w:lang w:val="es-ES_tradnl"/>
              </w:rPr>
            </w:pPr>
          </w:p>
          <w:p w14:paraId="2EDCC6DA" w14:textId="4DE72B2A" w:rsidR="00CD211E" w:rsidRPr="00580B1D" w:rsidRDefault="00CD211E" w:rsidP="005468AF">
            <w:pPr>
              <w:jc w:val="center"/>
              <w:rPr>
                <w:color w:val="000000" w:themeColor="text1"/>
                <w:sz w:val="22"/>
                <w:szCs w:val="22"/>
                <w:lang w:val="es-ES_tradnl"/>
              </w:rPr>
            </w:pPr>
            <w:r>
              <w:rPr>
                <w:sz w:val="22"/>
                <w:szCs w:val="22"/>
                <w:lang w:val="es-ES_tradnl"/>
              </w:rPr>
              <w:t>Ejercicios modelo</w:t>
            </w:r>
          </w:p>
        </w:tc>
        <w:tc>
          <w:tcPr>
            <w:tcW w:w="1185" w:type="pct"/>
            <w:shd w:val="clear" w:color="auto" w:fill="FFFFFF" w:themeFill="background1"/>
            <w:vAlign w:val="center"/>
          </w:tcPr>
          <w:p w14:paraId="677BD812" w14:textId="77777777" w:rsidR="00666BE7" w:rsidRDefault="00666BE7" w:rsidP="0008394B">
            <w:pPr>
              <w:jc w:val="center"/>
              <w:rPr>
                <w:sz w:val="22"/>
                <w:szCs w:val="22"/>
                <w:lang w:val="es-ES_tradnl"/>
              </w:rPr>
            </w:pPr>
            <w:r>
              <w:rPr>
                <w:sz w:val="22"/>
                <w:szCs w:val="22"/>
                <w:lang w:val="es-ES_tradnl"/>
              </w:rPr>
              <w:t>Ejercicios prácticos grupales</w:t>
            </w:r>
          </w:p>
          <w:p w14:paraId="151D0881" w14:textId="77777777" w:rsidR="00666BE7" w:rsidRDefault="00666BE7" w:rsidP="00666BE7">
            <w:pPr>
              <w:rPr>
                <w:sz w:val="22"/>
                <w:szCs w:val="22"/>
                <w:lang w:val="es-ES_tradnl"/>
              </w:rPr>
            </w:pPr>
          </w:p>
          <w:p w14:paraId="58C27A13" w14:textId="67528265" w:rsidR="00CD211E" w:rsidRPr="00580B1D" w:rsidRDefault="00666BE7" w:rsidP="00666BE7">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w:t>
            </w:r>
            <w:r w:rsidRPr="00521855">
              <w:rPr>
                <w:sz w:val="22"/>
                <w:szCs w:val="22"/>
                <w:highlight w:val="yellow"/>
                <w:lang w:val="es-ES_tradnl"/>
              </w:rPr>
              <w:t xml:space="preserve"> </w:t>
            </w:r>
            <w:r>
              <w:rPr>
                <w:sz w:val="22"/>
                <w:szCs w:val="22"/>
                <w:highlight w:val="yellow"/>
                <w:lang w:val="es-ES_tradnl"/>
              </w:rPr>
              <w:t>por generalización</w:t>
            </w:r>
            <w:r w:rsidRPr="00521855">
              <w:rPr>
                <w:sz w:val="22"/>
                <w:szCs w:val="22"/>
                <w:highlight w:val="yellow"/>
                <w:lang w:val="es-ES_tradnl"/>
              </w:rPr>
              <w:t>]</w:t>
            </w:r>
          </w:p>
        </w:tc>
      </w:tr>
      <w:tr w:rsidR="00CD211E" w:rsidRPr="00580B1D" w14:paraId="6CAD9D29" w14:textId="77777777" w:rsidTr="0008394B">
        <w:trPr>
          <w:cantSplit/>
          <w:trHeight w:val="1095"/>
          <w:jc w:val="center"/>
        </w:trPr>
        <w:tc>
          <w:tcPr>
            <w:tcW w:w="387" w:type="pct"/>
            <w:vMerge/>
            <w:textDirection w:val="btLr"/>
            <w:vAlign w:val="center"/>
          </w:tcPr>
          <w:p w14:paraId="11B6000C"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0E2C9425"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5</w:t>
            </w:r>
          </w:p>
          <w:p w14:paraId="5F3C035D" w14:textId="77777777" w:rsidR="00CD211E" w:rsidRPr="00580B1D" w:rsidRDefault="00CD211E" w:rsidP="005468AF">
            <w:pPr>
              <w:ind w:left="-98" w:right="-126"/>
              <w:jc w:val="center"/>
              <w:rPr>
                <w:sz w:val="22"/>
                <w:szCs w:val="22"/>
                <w:lang w:val="es-ES_tradnl"/>
              </w:rPr>
            </w:pPr>
            <w:r w:rsidRPr="00580B1D">
              <w:rPr>
                <w:sz w:val="22"/>
                <w:szCs w:val="22"/>
                <w:lang w:val="es-ES_tradnl"/>
              </w:rPr>
              <w:t>23-28</w:t>
            </w:r>
          </w:p>
        </w:tc>
        <w:tc>
          <w:tcPr>
            <w:tcW w:w="424" w:type="pct"/>
            <w:vMerge/>
            <w:textDirection w:val="btLr"/>
            <w:vAlign w:val="center"/>
          </w:tcPr>
          <w:p w14:paraId="1C5A0245" w14:textId="512CCD31" w:rsidR="00CD211E" w:rsidRPr="00580B1D" w:rsidRDefault="00CD211E" w:rsidP="005468AF">
            <w:pPr>
              <w:ind w:left="113" w:right="113"/>
              <w:jc w:val="center"/>
              <w:rPr>
                <w:b/>
                <w:bCs/>
                <w:sz w:val="22"/>
                <w:szCs w:val="22"/>
                <w:lang w:val="es-ES_tradnl"/>
              </w:rPr>
            </w:pPr>
          </w:p>
        </w:tc>
        <w:tc>
          <w:tcPr>
            <w:tcW w:w="1307" w:type="pct"/>
            <w:shd w:val="clear" w:color="auto" w:fill="FFFFFF" w:themeFill="background1"/>
            <w:vAlign w:val="center"/>
          </w:tcPr>
          <w:p w14:paraId="4415D1BB" w14:textId="5B44E1CF" w:rsidR="00CD211E" w:rsidRPr="00CD211E" w:rsidRDefault="00CD211E" w:rsidP="005468AF">
            <w:pPr>
              <w:jc w:val="both"/>
              <w:rPr>
                <w:color w:val="000000"/>
                <w:sz w:val="22"/>
                <w:szCs w:val="22"/>
                <w:lang w:val="es-ES_tradnl"/>
              </w:rPr>
            </w:pPr>
            <w:r>
              <w:rPr>
                <w:color w:val="000000"/>
                <w:sz w:val="22"/>
                <w:szCs w:val="22"/>
                <w:lang w:val="es-ES_tradnl"/>
              </w:rPr>
              <w:t>Argumentos analógicos</w:t>
            </w:r>
          </w:p>
        </w:tc>
        <w:tc>
          <w:tcPr>
            <w:tcW w:w="1250" w:type="pct"/>
            <w:shd w:val="clear" w:color="auto" w:fill="FFFFFF" w:themeFill="background1"/>
            <w:vAlign w:val="center"/>
          </w:tcPr>
          <w:p w14:paraId="0F10CAEC" w14:textId="77777777" w:rsidR="00CD211E" w:rsidRPr="00580B1D" w:rsidRDefault="00CD211E" w:rsidP="005468AF">
            <w:pPr>
              <w:jc w:val="center"/>
              <w:rPr>
                <w:sz w:val="22"/>
                <w:szCs w:val="22"/>
                <w:lang w:val="es-ES_tradnl"/>
              </w:rPr>
            </w:pPr>
            <w:r w:rsidRPr="00580B1D">
              <w:rPr>
                <w:sz w:val="22"/>
                <w:szCs w:val="22"/>
                <w:lang w:val="es-ES_tradnl"/>
              </w:rPr>
              <w:t>Cátedra</w:t>
            </w:r>
          </w:p>
          <w:p w14:paraId="12458B1E" w14:textId="77777777" w:rsidR="00CD211E" w:rsidRPr="00580B1D" w:rsidRDefault="00CD211E" w:rsidP="005468AF">
            <w:pPr>
              <w:jc w:val="center"/>
              <w:rPr>
                <w:sz w:val="22"/>
                <w:szCs w:val="22"/>
                <w:lang w:val="es-ES_tradnl"/>
              </w:rPr>
            </w:pPr>
          </w:p>
          <w:p w14:paraId="10F6A70A" w14:textId="77777777" w:rsidR="00CD211E" w:rsidRDefault="00CD211E" w:rsidP="005468AF">
            <w:pPr>
              <w:jc w:val="center"/>
              <w:rPr>
                <w:sz w:val="22"/>
                <w:szCs w:val="22"/>
                <w:lang w:val="es-ES_tradnl"/>
              </w:rPr>
            </w:pPr>
            <w:r>
              <w:rPr>
                <w:sz w:val="22"/>
                <w:szCs w:val="22"/>
                <w:lang w:val="es-ES_tradnl"/>
              </w:rPr>
              <w:t>Análisis de argumentos</w:t>
            </w:r>
          </w:p>
          <w:p w14:paraId="6172D364" w14:textId="77777777" w:rsidR="00CD211E" w:rsidRDefault="00CD211E" w:rsidP="005468AF">
            <w:pPr>
              <w:jc w:val="center"/>
              <w:rPr>
                <w:sz w:val="22"/>
                <w:szCs w:val="22"/>
                <w:lang w:val="es-ES_tradnl"/>
              </w:rPr>
            </w:pPr>
          </w:p>
          <w:p w14:paraId="09A0FD4D" w14:textId="0D249C57" w:rsidR="00CD211E" w:rsidRPr="00580B1D" w:rsidRDefault="00CD211E" w:rsidP="005468AF">
            <w:pPr>
              <w:jc w:val="center"/>
              <w:rPr>
                <w:sz w:val="22"/>
                <w:szCs w:val="22"/>
                <w:lang w:val="es-ES_tradnl"/>
              </w:rPr>
            </w:pPr>
            <w:r>
              <w:rPr>
                <w:sz w:val="22"/>
                <w:szCs w:val="22"/>
                <w:lang w:val="es-ES_tradnl"/>
              </w:rPr>
              <w:t>Ejercicios modelo</w:t>
            </w:r>
          </w:p>
        </w:tc>
        <w:tc>
          <w:tcPr>
            <w:tcW w:w="1185" w:type="pct"/>
            <w:shd w:val="clear" w:color="auto" w:fill="FFFFFF" w:themeFill="background1"/>
            <w:vAlign w:val="center"/>
          </w:tcPr>
          <w:p w14:paraId="0016437B" w14:textId="77777777" w:rsidR="00666BE7" w:rsidRDefault="00666BE7" w:rsidP="0008394B">
            <w:pPr>
              <w:jc w:val="center"/>
              <w:rPr>
                <w:sz w:val="22"/>
                <w:szCs w:val="22"/>
                <w:lang w:val="es-ES_tradnl"/>
              </w:rPr>
            </w:pPr>
            <w:r>
              <w:rPr>
                <w:sz w:val="22"/>
                <w:szCs w:val="22"/>
                <w:lang w:val="es-ES_tradnl"/>
              </w:rPr>
              <w:t>Ejercicios prácticos grupales</w:t>
            </w:r>
          </w:p>
          <w:p w14:paraId="712772CA" w14:textId="77777777" w:rsidR="00666BE7" w:rsidRDefault="00666BE7" w:rsidP="00666BE7">
            <w:pPr>
              <w:rPr>
                <w:sz w:val="22"/>
                <w:szCs w:val="22"/>
                <w:lang w:val="es-ES_tradnl"/>
              </w:rPr>
            </w:pPr>
          </w:p>
          <w:p w14:paraId="2ACBEF71" w14:textId="116B9690" w:rsidR="00CD211E" w:rsidRPr="00580B1D" w:rsidRDefault="00666BE7" w:rsidP="00666BE7">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w:t>
            </w:r>
            <w:r w:rsidRPr="00521855">
              <w:rPr>
                <w:sz w:val="22"/>
                <w:szCs w:val="22"/>
                <w:highlight w:val="yellow"/>
                <w:lang w:val="es-ES_tradnl"/>
              </w:rPr>
              <w:t xml:space="preserve"> analógico</w:t>
            </w:r>
            <w:r>
              <w:rPr>
                <w:sz w:val="22"/>
                <w:szCs w:val="22"/>
                <w:highlight w:val="yellow"/>
                <w:lang w:val="es-ES_tradnl"/>
              </w:rPr>
              <w:t>s</w:t>
            </w:r>
            <w:r w:rsidRPr="00521855">
              <w:rPr>
                <w:sz w:val="22"/>
                <w:szCs w:val="22"/>
                <w:highlight w:val="yellow"/>
                <w:lang w:val="es-ES_tradnl"/>
              </w:rPr>
              <w:t>]</w:t>
            </w:r>
          </w:p>
        </w:tc>
      </w:tr>
      <w:tr w:rsidR="00CD211E" w:rsidRPr="00580B1D" w14:paraId="789921AC" w14:textId="77777777" w:rsidTr="0008394B">
        <w:trPr>
          <w:trHeight w:val="815"/>
          <w:jc w:val="center"/>
        </w:trPr>
        <w:tc>
          <w:tcPr>
            <w:tcW w:w="387" w:type="pct"/>
            <w:vMerge/>
            <w:textDirection w:val="btLr"/>
            <w:vAlign w:val="center"/>
          </w:tcPr>
          <w:p w14:paraId="5B73294D"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top w:val="single" w:sz="4" w:space="0" w:color="auto"/>
            </w:tcBorders>
            <w:vAlign w:val="center"/>
          </w:tcPr>
          <w:p w14:paraId="6C044F1A" w14:textId="77777777" w:rsidR="00CD211E" w:rsidRPr="00580B1D" w:rsidRDefault="00CD211E" w:rsidP="005468AF">
            <w:pPr>
              <w:ind w:left="-98" w:right="-126"/>
              <w:jc w:val="center"/>
              <w:rPr>
                <w:sz w:val="22"/>
                <w:szCs w:val="22"/>
                <w:lang w:val="es-ES_tradnl"/>
              </w:rPr>
            </w:pPr>
            <w:r w:rsidRPr="00580B1D">
              <w:rPr>
                <w:sz w:val="22"/>
                <w:szCs w:val="22"/>
                <w:lang w:val="es-ES_tradnl"/>
              </w:rPr>
              <w:t>Semana 6</w:t>
            </w:r>
          </w:p>
          <w:p w14:paraId="7C5B9A5E" w14:textId="77777777" w:rsidR="00CD211E" w:rsidRPr="00580B1D" w:rsidRDefault="00CD211E" w:rsidP="005468AF">
            <w:pPr>
              <w:ind w:left="-98" w:right="-126"/>
              <w:jc w:val="center"/>
              <w:rPr>
                <w:sz w:val="22"/>
                <w:szCs w:val="22"/>
                <w:lang w:val="es-ES_tradnl"/>
              </w:rPr>
            </w:pPr>
            <w:r w:rsidRPr="00580B1D">
              <w:rPr>
                <w:sz w:val="22"/>
                <w:szCs w:val="22"/>
                <w:lang w:val="es-ES_tradnl"/>
              </w:rPr>
              <w:t>30-5</w:t>
            </w:r>
          </w:p>
        </w:tc>
        <w:tc>
          <w:tcPr>
            <w:tcW w:w="424" w:type="pct"/>
            <w:vMerge/>
            <w:textDirection w:val="btLr"/>
            <w:vAlign w:val="center"/>
          </w:tcPr>
          <w:p w14:paraId="613E0726" w14:textId="64371FEF" w:rsidR="00CD211E" w:rsidRPr="00580B1D" w:rsidRDefault="00CD211E" w:rsidP="005468AF">
            <w:pPr>
              <w:ind w:left="113" w:right="113"/>
              <w:jc w:val="center"/>
              <w:rPr>
                <w:sz w:val="22"/>
                <w:szCs w:val="22"/>
                <w:lang w:val="es-ES_tradnl"/>
              </w:rPr>
            </w:pPr>
          </w:p>
        </w:tc>
        <w:tc>
          <w:tcPr>
            <w:tcW w:w="1307" w:type="pct"/>
            <w:shd w:val="clear" w:color="auto" w:fill="FFFFFF" w:themeFill="background1"/>
            <w:vAlign w:val="center"/>
          </w:tcPr>
          <w:p w14:paraId="0D826ABE" w14:textId="77777777" w:rsidR="00CD211E" w:rsidRPr="00B66E89" w:rsidRDefault="00CD211E" w:rsidP="005468AF">
            <w:pPr>
              <w:jc w:val="both"/>
              <w:rPr>
                <w:b/>
                <w:bCs/>
                <w:sz w:val="22"/>
                <w:szCs w:val="22"/>
                <w:lang w:val="es-ES_tradnl"/>
              </w:rPr>
            </w:pPr>
          </w:p>
          <w:p w14:paraId="61DC3FB0" w14:textId="77777777" w:rsidR="00CD211E" w:rsidRDefault="00CD211E" w:rsidP="00CD211E">
            <w:pPr>
              <w:jc w:val="both"/>
              <w:rPr>
                <w:b/>
                <w:bCs/>
                <w:i/>
                <w:iCs/>
                <w:sz w:val="22"/>
                <w:szCs w:val="22"/>
                <w:lang w:val="es-ES_tradnl"/>
              </w:rPr>
            </w:pPr>
            <w:r>
              <w:rPr>
                <w:color w:val="000000" w:themeColor="text1"/>
                <w:sz w:val="22"/>
                <w:szCs w:val="22"/>
                <w:lang w:val="es-ES_tradnl"/>
              </w:rPr>
              <w:t>Argumentos causales</w:t>
            </w:r>
            <w:r w:rsidRPr="00580B1D">
              <w:rPr>
                <w:b/>
                <w:bCs/>
                <w:i/>
                <w:iCs/>
                <w:sz w:val="22"/>
                <w:szCs w:val="22"/>
                <w:lang w:val="es-ES_tradnl"/>
              </w:rPr>
              <w:t xml:space="preserve"> </w:t>
            </w:r>
          </w:p>
          <w:p w14:paraId="3E8FB61A" w14:textId="77777777" w:rsidR="00CD211E" w:rsidRDefault="00CD211E" w:rsidP="005468AF">
            <w:pPr>
              <w:jc w:val="both"/>
              <w:rPr>
                <w:b/>
                <w:bCs/>
                <w:i/>
                <w:iCs/>
                <w:sz w:val="22"/>
                <w:szCs w:val="22"/>
                <w:lang w:val="es-ES_tradnl"/>
              </w:rPr>
            </w:pPr>
          </w:p>
          <w:p w14:paraId="06991C02" w14:textId="59842BC3" w:rsidR="00CD211E" w:rsidRPr="00580B1D" w:rsidRDefault="00CD211E" w:rsidP="005468AF">
            <w:pPr>
              <w:jc w:val="both"/>
              <w:rPr>
                <w:b/>
                <w:bCs/>
                <w:i/>
                <w:iCs/>
                <w:lang w:val="es-ES_tradnl"/>
              </w:rPr>
            </w:pPr>
            <w:r w:rsidRPr="00580B1D">
              <w:rPr>
                <w:b/>
                <w:bCs/>
                <w:i/>
                <w:iCs/>
                <w:sz w:val="22"/>
                <w:szCs w:val="22"/>
                <w:lang w:val="es-ES_tradnl"/>
              </w:rPr>
              <w:t>Evaluación parcial de la marcha de curso</w:t>
            </w:r>
          </w:p>
        </w:tc>
        <w:tc>
          <w:tcPr>
            <w:tcW w:w="1250" w:type="pct"/>
            <w:tcBorders>
              <w:right w:val="single" w:sz="4" w:space="0" w:color="auto"/>
            </w:tcBorders>
            <w:shd w:val="clear" w:color="auto" w:fill="FFFFFF" w:themeFill="background1"/>
            <w:vAlign w:val="center"/>
          </w:tcPr>
          <w:p w14:paraId="4BAD753E" w14:textId="77777777" w:rsidR="00CD211E" w:rsidRPr="00580B1D" w:rsidRDefault="00CD211E" w:rsidP="00CD211E">
            <w:pPr>
              <w:jc w:val="center"/>
              <w:rPr>
                <w:sz w:val="22"/>
                <w:szCs w:val="22"/>
                <w:lang w:val="es-ES_tradnl"/>
              </w:rPr>
            </w:pPr>
            <w:r w:rsidRPr="00580B1D">
              <w:rPr>
                <w:sz w:val="22"/>
                <w:szCs w:val="22"/>
                <w:lang w:val="es-ES_tradnl"/>
              </w:rPr>
              <w:t>Cátedra</w:t>
            </w:r>
          </w:p>
          <w:p w14:paraId="58779D6B" w14:textId="77777777" w:rsidR="00CD211E" w:rsidRPr="00580B1D" w:rsidRDefault="00CD211E" w:rsidP="00CD211E">
            <w:pPr>
              <w:jc w:val="center"/>
              <w:rPr>
                <w:sz w:val="22"/>
                <w:szCs w:val="22"/>
                <w:lang w:val="es-ES_tradnl"/>
              </w:rPr>
            </w:pPr>
          </w:p>
          <w:p w14:paraId="7FDF0029" w14:textId="77777777" w:rsidR="00CD211E" w:rsidRDefault="00CD211E" w:rsidP="00CD211E">
            <w:pPr>
              <w:jc w:val="center"/>
              <w:rPr>
                <w:sz w:val="22"/>
                <w:szCs w:val="22"/>
                <w:lang w:val="es-ES_tradnl"/>
              </w:rPr>
            </w:pPr>
            <w:r>
              <w:rPr>
                <w:sz w:val="22"/>
                <w:szCs w:val="22"/>
                <w:lang w:val="es-ES_tradnl"/>
              </w:rPr>
              <w:t>Análisis de argumentos</w:t>
            </w:r>
          </w:p>
          <w:p w14:paraId="2916337C" w14:textId="77777777" w:rsidR="00CD211E" w:rsidRDefault="00CD211E" w:rsidP="00CD211E">
            <w:pPr>
              <w:jc w:val="center"/>
              <w:rPr>
                <w:sz w:val="22"/>
                <w:szCs w:val="22"/>
                <w:lang w:val="es-ES_tradnl"/>
              </w:rPr>
            </w:pPr>
          </w:p>
          <w:p w14:paraId="7FAB04EC" w14:textId="53C1E8FF" w:rsidR="00CD211E" w:rsidRPr="00580B1D" w:rsidRDefault="00CD211E" w:rsidP="00CD211E">
            <w:pPr>
              <w:jc w:val="center"/>
              <w:rPr>
                <w:sz w:val="22"/>
                <w:szCs w:val="22"/>
                <w:lang w:val="es-ES_tradnl"/>
              </w:rPr>
            </w:pPr>
            <w:r>
              <w:rPr>
                <w:sz w:val="22"/>
                <w:szCs w:val="22"/>
                <w:lang w:val="es-ES_tradnl"/>
              </w:rPr>
              <w:t>Ejercicios modelo</w:t>
            </w:r>
          </w:p>
        </w:tc>
        <w:tc>
          <w:tcPr>
            <w:tcW w:w="1185" w:type="pct"/>
            <w:tcBorders>
              <w:right w:val="single" w:sz="4" w:space="0" w:color="auto"/>
            </w:tcBorders>
            <w:shd w:val="clear" w:color="auto" w:fill="FFFFFF" w:themeFill="background1"/>
            <w:vAlign w:val="center"/>
          </w:tcPr>
          <w:p w14:paraId="20589662" w14:textId="77777777" w:rsidR="00666BE7" w:rsidRDefault="00666BE7" w:rsidP="00666BE7">
            <w:pPr>
              <w:jc w:val="center"/>
              <w:rPr>
                <w:sz w:val="22"/>
                <w:szCs w:val="22"/>
                <w:lang w:val="es-ES_tradnl"/>
              </w:rPr>
            </w:pPr>
            <w:r>
              <w:rPr>
                <w:sz w:val="22"/>
                <w:szCs w:val="22"/>
                <w:lang w:val="es-ES_tradnl"/>
              </w:rPr>
              <w:t>Ejercicios prácticos grupales</w:t>
            </w:r>
          </w:p>
          <w:p w14:paraId="018DE8A6" w14:textId="77777777" w:rsidR="00666BE7" w:rsidRDefault="00666BE7" w:rsidP="00666BE7">
            <w:pPr>
              <w:jc w:val="center"/>
              <w:rPr>
                <w:sz w:val="22"/>
                <w:szCs w:val="22"/>
                <w:highlight w:val="yellow"/>
                <w:lang w:val="es-ES_tradnl"/>
              </w:rPr>
            </w:pPr>
          </w:p>
          <w:p w14:paraId="089C8B50" w14:textId="2664E082" w:rsidR="00CD211E" w:rsidRPr="003A0659" w:rsidRDefault="00666BE7" w:rsidP="00666BE7">
            <w:pPr>
              <w:jc w:val="center"/>
              <w:rPr>
                <w:b/>
                <w:bCs/>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 causales</w:t>
            </w:r>
            <w:r w:rsidRPr="00521855">
              <w:rPr>
                <w:sz w:val="22"/>
                <w:szCs w:val="22"/>
                <w:highlight w:val="yellow"/>
                <w:lang w:val="es-ES_tradnl"/>
              </w:rPr>
              <w:t>]</w:t>
            </w:r>
          </w:p>
        </w:tc>
      </w:tr>
      <w:tr w:rsidR="00CD211E" w:rsidRPr="00580B1D" w14:paraId="16121EDC" w14:textId="77777777" w:rsidTr="0008394B">
        <w:trPr>
          <w:cantSplit/>
          <w:trHeight w:val="1134"/>
          <w:jc w:val="center"/>
        </w:trPr>
        <w:tc>
          <w:tcPr>
            <w:tcW w:w="387" w:type="pct"/>
            <w:vMerge w:val="restart"/>
            <w:textDirection w:val="btLr"/>
            <w:vAlign w:val="center"/>
          </w:tcPr>
          <w:p w14:paraId="25ADCABB" w14:textId="77777777" w:rsidR="00CD211E" w:rsidRPr="00580B1D" w:rsidRDefault="00CD211E" w:rsidP="005468AF">
            <w:pPr>
              <w:widowControl w:val="0"/>
              <w:pBdr>
                <w:top w:val="nil"/>
                <w:left w:val="nil"/>
                <w:bottom w:val="nil"/>
                <w:right w:val="nil"/>
                <w:between w:val="nil"/>
              </w:pBdr>
              <w:spacing w:line="276" w:lineRule="auto"/>
              <w:ind w:left="113" w:right="113"/>
              <w:jc w:val="center"/>
              <w:rPr>
                <w:b/>
                <w:bCs/>
                <w:sz w:val="22"/>
                <w:szCs w:val="22"/>
                <w:highlight w:val="magenta"/>
                <w:lang w:val="es-ES_tradnl"/>
              </w:rPr>
            </w:pPr>
            <w:r w:rsidRPr="00580B1D">
              <w:rPr>
                <w:b/>
                <w:bCs/>
                <w:sz w:val="22"/>
                <w:szCs w:val="22"/>
                <w:lang w:val="es-ES_tradnl"/>
              </w:rPr>
              <w:lastRenderedPageBreak/>
              <w:t>OCTUBRE</w:t>
            </w:r>
          </w:p>
        </w:tc>
        <w:tc>
          <w:tcPr>
            <w:tcW w:w="447" w:type="pct"/>
            <w:vAlign w:val="center"/>
          </w:tcPr>
          <w:p w14:paraId="17473C88"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 xml:space="preserve">Semana 7 </w:t>
            </w:r>
          </w:p>
          <w:p w14:paraId="22E9E3A8" w14:textId="77777777" w:rsidR="00CD211E" w:rsidRPr="00580B1D" w:rsidRDefault="00CD211E" w:rsidP="005468AF">
            <w:pPr>
              <w:widowControl w:val="0"/>
              <w:pBdr>
                <w:top w:val="nil"/>
                <w:left w:val="nil"/>
                <w:bottom w:val="nil"/>
                <w:right w:val="nil"/>
                <w:between w:val="nil"/>
              </w:pBdr>
              <w:spacing w:line="276" w:lineRule="auto"/>
              <w:jc w:val="center"/>
              <w:rPr>
                <w:sz w:val="22"/>
                <w:szCs w:val="22"/>
                <w:highlight w:val="magenta"/>
                <w:lang w:val="es-ES_tradnl"/>
              </w:rPr>
            </w:pPr>
            <w:r w:rsidRPr="00580B1D">
              <w:rPr>
                <w:sz w:val="22"/>
                <w:szCs w:val="22"/>
                <w:lang w:val="es-ES_tradnl"/>
              </w:rPr>
              <w:t>7-12</w:t>
            </w:r>
          </w:p>
        </w:tc>
        <w:tc>
          <w:tcPr>
            <w:tcW w:w="424" w:type="pct"/>
            <w:vMerge/>
            <w:tcBorders>
              <w:bottom w:val="single" w:sz="4" w:space="0" w:color="auto"/>
            </w:tcBorders>
            <w:textDirection w:val="btLr"/>
            <w:vAlign w:val="center"/>
          </w:tcPr>
          <w:p w14:paraId="01CF6AFE" w14:textId="5218B644" w:rsidR="00CD211E" w:rsidRPr="00580B1D" w:rsidRDefault="00CD211E" w:rsidP="005468AF">
            <w:pPr>
              <w:ind w:left="113" w:right="113"/>
              <w:jc w:val="center"/>
              <w:rPr>
                <w:sz w:val="22"/>
                <w:szCs w:val="22"/>
                <w:lang w:val="es-ES_tradnl"/>
              </w:rPr>
            </w:pPr>
          </w:p>
        </w:tc>
        <w:tc>
          <w:tcPr>
            <w:tcW w:w="1307" w:type="pct"/>
            <w:shd w:val="clear" w:color="auto" w:fill="FFFFFF" w:themeFill="background1"/>
            <w:vAlign w:val="center"/>
          </w:tcPr>
          <w:p w14:paraId="69F74F44" w14:textId="619CA153" w:rsidR="00CD211E" w:rsidRPr="006877C0" w:rsidRDefault="006877C0" w:rsidP="005468AF">
            <w:pPr>
              <w:jc w:val="both"/>
              <w:rPr>
                <w:sz w:val="22"/>
                <w:szCs w:val="22"/>
                <w:lang w:val="es-ES_tradnl"/>
              </w:rPr>
            </w:pPr>
            <w:r>
              <w:rPr>
                <w:sz w:val="22"/>
                <w:szCs w:val="22"/>
                <w:lang w:val="es-ES_tradnl"/>
              </w:rPr>
              <w:t>Primera ronda de debates</w:t>
            </w:r>
          </w:p>
          <w:p w14:paraId="7F5010DB" w14:textId="77777777" w:rsidR="006877C0" w:rsidRDefault="006877C0" w:rsidP="005468AF">
            <w:pPr>
              <w:jc w:val="both"/>
              <w:rPr>
                <w:b/>
                <w:bCs/>
                <w:i/>
                <w:iCs/>
                <w:sz w:val="22"/>
                <w:szCs w:val="22"/>
                <w:lang w:val="es-ES_tradnl"/>
              </w:rPr>
            </w:pPr>
          </w:p>
          <w:p w14:paraId="6D3F0CDA" w14:textId="2BFF619A" w:rsidR="00CD211E" w:rsidRPr="00580B1D" w:rsidRDefault="00CD211E" w:rsidP="005468AF">
            <w:pPr>
              <w:jc w:val="both"/>
              <w:rPr>
                <w:b/>
                <w:bCs/>
                <w:i/>
                <w:iCs/>
                <w:sz w:val="22"/>
                <w:szCs w:val="22"/>
                <w:lang w:val="es-ES_tradnl"/>
              </w:rPr>
            </w:pPr>
            <w:r w:rsidRPr="00580B1D">
              <w:rPr>
                <w:b/>
                <w:bCs/>
                <w:i/>
                <w:iCs/>
                <w:sz w:val="22"/>
                <w:szCs w:val="22"/>
                <w:lang w:val="es-ES_tradnl"/>
              </w:rPr>
              <w:t>Evaluación parcial de la marcha de curso</w:t>
            </w:r>
          </w:p>
          <w:p w14:paraId="21BA5444" w14:textId="77777777" w:rsidR="00CD211E" w:rsidRPr="00580B1D" w:rsidRDefault="00CD211E" w:rsidP="005468AF">
            <w:pPr>
              <w:jc w:val="both"/>
              <w:rPr>
                <w:b/>
                <w:bCs/>
                <w:i/>
                <w:iCs/>
                <w:sz w:val="22"/>
                <w:szCs w:val="22"/>
                <w:lang w:val="es-ES_tradnl"/>
              </w:rPr>
            </w:pPr>
          </w:p>
          <w:p w14:paraId="26DCE618" w14:textId="4AB8FE6F" w:rsidR="00CD211E" w:rsidRPr="0089690F" w:rsidRDefault="00CD211E" w:rsidP="005468AF">
            <w:pPr>
              <w:rPr>
                <w:b/>
                <w:bCs/>
                <w:i/>
                <w:iCs/>
                <w:sz w:val="22"/>
                <w:szCs w:val="22"/>
                <w:lang w:val="es-ES_tradnl"/>
              </w:rPr>
            </w:pPr>
            <w:r w:rsidRPr="00580B1D">
              <w:rPr>
                <w:b/>
                <w:bCs/>
                <w:i/>
                <w:iCs/>
                <w:sz w:val="22"/>
                <w:szCs w:val="22"/>
                <w:lang w:val="es-ES_tradnl"/>
              </w:rPr>
              <w:t xml:space="preserve">Feriado: 8 de octubre – Combate de Angamos </w:t>
            </w:r>
          </w:p>
        </w:tc>
        <w:tc>
          <w:tcPr>
            <w:tcW w:w="1250" w:type="pct"/>
            <w:tcBorders>
              <w:right w:val="single" w:sz="4" w:space="0" w:color="auto"/>
            </w:tcBorders>
            <w:shd w:val="clear" w:color="auto" w:fill="FFFFFF" w:themeFill="background1"/>
            <w:vAlign w:val="center"/>
          </w:tcPr>
          <w:p w14:paraId="52C06D4C" w14:textId="49167C8B" w:rsidR="00666BE7" w:rsidRPr="00666BE7" w:rsidRDefault="00666BE7" w:rsidP="00666BE7">
            <w:pPr>
              <w:jc w:val="center"/>
              <w:rPr>
                <w:b/>
                <w:bCs/>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1, 2</w:t>
            </w:r>
            <w:r>
              <w:rPr>
                <w:b/>
                <w:bCs/>
                <w:sz w:val="22"/>
                <w:szCs w:val="22"/>
                <w:lang w:val="es-ES_tradnl"/>
              </w:rPr>
              <w:t>,</w:t>
            </w:r>
            <w:r w:rsidRPr="00580B1D">
              <w:rPr>
                <w:b/>
                <w:bCs/>
                <w:sz w:val="22"/>
                <w:szCs w:val="22"/>
                <w:lang w:val="es-ES_tradnl"/>
              </w:rPr>
              <w:t xml:space="preserve"> 3</w:t>
            </w:r>
            <w:r>
              <w:rPr>
                <w:b/>
                <w:bCs/>
                <w:sz w:val="22"/>
                <w:szCs w:val="22"/>
                <w:lang w:val="es-ES_tradnl"/>
              </w:rPr>
              <w:t xml:space="preserve"> y 4</w:t>
            </w:r>
            <w:r w:rsidRPr="00580B1D">
              <w:rPr>
                <w:b/>
                <w:bCs/>
                <w:sz w:val="22"/>
                <w:szCs w:val="22"/>
                <w:lang w:val="es-ES_tradnl"/>
              </w:rPr>
              <w:t>*</w:t>
            </w:r>
          </w:p>
        </w:tc>
        <w:tc>
          <w:tcPr>
            <w:tcW w:w="1185" w:type="pct"/>
            <w:tcBorders>
              <w:right w:val="single" w:sz="4" w:space="0" w:color="auto"/>
            </w:tcBorders>
            <w:shd w:val="clear" w:color="auto" w:fill="FFFFFF" w:themeFill="background1"/>
            <w:vAlign w:val="center"/>
          </w:tcPr>
          <w:p w14:paraId="4F088CE5" w14:textId="7EB4B709" w:rsidR="00CD211E" w:rsidRPr="00580B1D" w:rsidRDefault="00CD211E" w:rsidP="005468AF">
            <w:pPr>
              <w:jc w:val="center"/>
              <w:rPr>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w:t>
            </w:r>
            <w:r>
              <w:rPr>
                <w:b/>
                <w:bCs/>
                <w:sz w:val="22"/>
                <w:szCs w:val="22"/>
                <w:lang w:val="es-ES_tradnl"/>
              </w:rPr>
              <w:t>5</w:t>
            </w:r>
            <w:r w:rsidRPr="00580B1D">
              <w:rPr>
                <w:b/>
                <w:bCs/>
                <w:sz w:val="22"/>
                <w:szCs w:val="22"/>
                <w:lang w:val="es-ES_tradnl"/>
              </w:rPr>
              <w:t xml:space="preserve">, </w:t>
            </w:r>
            <w:r>
              <w:rPr>
                <w:b/>
                <w:bCs/>
                <w:sz w:val="22"/>
                <w:szCs w:val="22"/>
                <w:lang w:val="es-ES_tradnl"/>
              </w:rPr>
              <w:t>6,</w:t>
            </w:r>
            <w:r w:rsidRPr="00580B1D">
              <w:rPr>
                <w:b/>
                <w:bCs/>
                <w:sz w:val="22"/>
                <w:szCs w:val="22"/>
                <w:lang w:val="es-ES_tradnl"/>
              </w:rPr>
              <w:t xml:space="preserve"> </w:t>
            </w:r>
            <w:r>
              <w:rPr>
                <w:b/>
                <w:bCs/>
                <w:sz w:val="22"/>
                <w:szCs w:val="22"/>
                <w:lang w:val="es-ES_tradnl"/>
              </w:rPr>
              <w:t>7 y 8</w:t>
            </w:r>
            <w:r w:rsidRPr="00580B1D">
              <w:rPr>
                <w:b/>
                <w:bCs/>
                <w:sz w:val="22"/>
                <w:szCs w:val="22"/>
                <w:lang w:val="es-ES_tradnl"/>
              </w:rPr>
              <w:t>*</w:t>
            </w:r>
          </w:p>
        </w:tc>
      </w:tr>
      <w:tr w:rsidR="005468AF" w:rsidRPr="00580B1D" w14:paraId="643AE924" w14:textId="77777777" w:rsidTr="0008394B">
        <w:trPr>
          <w:trHeight w:val="514"/>
          <w:jc w:val="center"/>
        </w:trPr>
        <w:tc>
          <w:tcPr>
            <w:tcW w:w="387" w:type="pct"/>
            <w:vMerge/>
            <w:textDirection w:val="btLr"/>
          </w:tcPr>
          <w:p w14:paraId="5036A674"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bCs/>
                <w:sz w:val="22"/>
                <w:szCs w:val="22"/>
                <w:highlight w:val="magenta"/>
                <w:lang w:val="es-ES_tradnl"/>
              </w:rPr>
            </w:pPr>
          </w:p>
        </w:tc>
        <w:tc>
          <w:tcPr>
            <w:tcW w:w="447" w:type="pct"/>
            <w:vAlign w:val="center"/>
          </w:tcPr>
          <w:p w14:paraId="5B9C8362"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8</w:t>
            </w:r>
          </w:p>
          <w:p w14:paraId="1E693F3D" w14:textId="77777777" w:rsidR="005468AF" w:rsidRPr="00580B1D" w:rsidRDefault="005468AF" w:rsidP="005468AF">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14-19</w:t>
            </w:r>
          </w:p>
        </w:tc>
        <w:tc>
          <w:tcPr>
            <w:tcW w:w="4167" w:type="pct"/>
            <w:gridSpan w:val="4"/>
            <w:tcBorders>
              <w:top w:val="single" w:sz="4" w:space="0" w:color="auto"/>
              <w:right w:val="single" w:sz="4" w:space="0" w:color="auto"/>
            </w:tcBorders>
            <w:vAlign w:val="center"/>
          </w:tcPr>
          <w:p w14:paraId="6623D320" w14:textId="07A75C3B" w:rsidR="005468AF" w:rsidRPr="00580B1D" w:rsidRDefault="005468AF" w:rsidP="005468AF">
            <w:pPr>
              <w:jc w:val="center"/>
              <w:rPr>
                <w:b/>
                <w:bCs/>
                <w:sz w:val="22"/>
                <w:szCs w:val="22"/>
                <w:lang w:val="es-ES_tradnl"/>
              </w:rPr>
            </w:pPr>
            <w:r w:rsidRPr="00580B1D">
              <w:rPr>
                <w:b/>
                <w:bCs/>
                <w:sz w:val="22"/>
                <w:szCs w:val="22"/>
                <w:lang w:val="es-ES_tradnl"/>
              </w:rPr>
              <w:t>EXAMEN PARCIAL</w:t>
            </w:r>
          </w:p>
          <w:p w14:paraId="47AD73A9" w14:textId="0884B516" w:rsidR="005468AF" w:rsidRPr="00580B1D" w:rsidRDefault="005468AF" w:rsidP="005468AF">
            <w:pPr>
              <w:jc w:val="center"/>
              <w:rPr>
                <w:sz w:val="22"/>
                <w:szCs w:val="22"/>
                <w:lang w:val="es-ES_tradnl"/>
              </w:rPr>
            </w:pPr>
            <w:r w:rsidRPr="00580B1D">
              <w:rPr>
                <w:sz w:val="22"/>
                <w:szCs w:val="22"/>
                <w:lang w:val="es-ES_tradnl"/>
              </w:rPr>
              <w:t>Viernes 18 de octubre</w:t>
            </w:r>
          </w:p>
        </w:tc>
      </w:tr>
      <w:tr w:rsidR="0008394B" w:rsidRPr="0008394B" w14:paraId="3E41F094" w14:textId="77777777" w:rsidTr="0008394B">
        <w:trPr>
          <w:trHeight w:val="730"/>
          <w:jc w:val="center"/>
        </w:trPr>
        <w:tc>
          <w:tcPr>
            <w:tcW w:w="387" w:type="pct"/>
            <w:vMerge/>
            <w:textDirection w:val="btLr"/>
          </w:tcPr>
          <w:p w14:paraId="430F069C" w14:textId="77777777" w:rsidR="0008394B" w:rsidRPr="00580B1D" w:rsidRDefault="0008394B" w:rsidP="0008394B">
            <w:pPr>
              <w:widowControl w:val="0"/>
              <w:pBdr>
                <w:top w:val="nil"/>
                <w:left w:val="nil"/>
                <w:bottom w:val="nil"/>
                <w:right w:val="nil"/>
                <w:between w:val="nil"/>
              </w:pBdr>
              <w:spacing w:line="276" w:lineRule="auto"/>
              <w:ind w:left="113" w:right="113"/>
              <w:jc w:val="center"/>
              <w:rPr>
                <w:b/>
                <w:bCs/>
                <w:sz w:val="22"/>
                <w:szCs w:val="22"/>
                <w:highlight w:val="magenta"/>
                <w:lang w:val="es-ES_tradnl"/>
              </w:rPr>
            </w:pPr>
          </w:p>
        </w:tc>
        <w:tc>
          <w:tcPr>
            <w:tcW w:w="447" w:type="pct"/>
            <w:tcBorders>
              <w:bottom w:val="single" w:sz="4" w:space="0" w:color="auto"/>
            </w:tcBorders>
            <w:vAlign w:val="center"/>
          </w:tcPr>
          <w:p w14:paraId="327D642B" w14:textId="77777777" w:rsidR="0008394B" w:rsidRPr="00580B1D" w:rsidRDefault="0008394B" w:rsidP="0008394B">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9</w:t>
            </w:r>
          </w:p>
          <w:p w14:paraId="0F7882C4" w14:textId="77777777" w:rsidR="0008394B" w:rsidRPr="00580B1D" w:rsidRDefault="0008394B" w:rsidP="0008394B">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21-26</w:t>
            </w:r>
          </w:p>
        </w:tc>
        <w:tc>
          <w:tcPr>
            <w:tcW w:w="424" w:type="pct"/>
            <w:vMerge w:val="restart"/>
            <w:textDirection w:val="btLr"/>
            <w:vAlign w:val="center"/>
          </w:tcPr>
          <w:p w14:paraId="1D3D5513" w14:textId="7B8A0C93" w:rsidR="0008394B" w:rsidRPr="00580B1D" w:rsidRDefault="0008394B" w:rsidP="0008394B">
            <w:pPr>
              <w:ind w:left="113" w:right="113"/>
              <w:jc w:val="center"/>
              <w:rPr>
                <w:b/>
                <w:bCs/>
                <w:sz w:val="22"/>
                <w:szCs w:val="22"/>
                <w:lang w:val="es-ES_tradnl"/>
              </w:rPr>
            </w:pPr>
            <w:r>
              <w:rPr>
                <w:b/>
                <w:bCs/>
                <w:sz w:val="22"/>
                <w:szCs w:val="22"/>
                <w:lang w:val="es-ES_tradnl"/>
              </w:rPr>
              <w:t>Unidad 3. Verdad, conocimiento y creencia</w:t>
            </w:r>
          </w:p>
        </w:tc>
        <w:tc>
          <w:tcPr>
            <w:tcW w:w="1307" w:type="pct"/>
            <w:vAlign w:val="center"/>
          </w:tcPr>
          <w:p w14:paraId="1914C1B6" w14:textId="04FF6F99" w:rsidR="0008394B" w:rsidRPr="00805E2B" w:rsidRDefault="0008394B" w:rsidP="0008394B">
            <w:pPr>
              <w:jc w:val="both"/>
              <w:rPr>
                <w:sz w:val="22"/>
                <w:szCs w:val="22"/>
                <w:lang w:val="es-ES_tradnl"/>
              </w:rPr>
            </w:pPr>
            <w:r>
              <w:rPr>
                <w:sz w:val="22"/>
                <w:szCs w:val="22"/>
                <w:lang w:val="es-ES_tradnl"/>
              </w:rPr>
              <w:t>Verdad y relatividad</w:t>
            </w:r>
          </w:p>
        </w:tc>
        <w:tc>
          <w:tcPr>
            <w:tcW w:w="1250" w:type="pct"/>
            <w:tcBorders>
              <w:right w:val="single" w:sz="4" w:space="0" w:color="auto"/>
            </w:tcBorders>
            <w:vAlign w:val="center"/>
          </w:tcPr>
          <w:p w14:paraId="1B7792D2" w14:textId="77777777" w:rsidR="0008394B" w:rsidRPr="00580B1D" w:rsidRDefault="0008394B" w:rsidP="0008394B">
            <w:pPr>
              <w:jc w:val="center"/>
              <w:rPr>
                <w:sz w:val="22"/>
                <w:szCs w:val="22"/>
                <w:lang w:val="es-ES_tradnl"/>
              </w:rPr>
            </w:pPr>
            <w:r w:rsidRPr="00580B1D">
              <w:rPr>
                <w:sz w:val="22"/>
                <w:szCs w:val="22"/>
                <w:lang w:val="es-ES_tradnl"/>
              </w:rPr>
              <w:t>Cátedra</w:t>
            </w:r>
          </w:p>
          <w:p w14:paraId="55484BDE" w14:textId="77777777" w:rsidR="0008394B" w:rsidRPr="00580B1D" w:rsidRDefault="0008394B" w:rsidP="0008394B">
            <w:pPr>
              <w:jc w:val="center"/>
              <w:rPr>
                <w:sz w:val="22"/>
                <w:szCs w:val="22"/>
                <w:lang w:val="es-ES_tradnl"/>
              </w:rPr>
            </w:pPr>
          </w:p>
          <w:p w14:paraId="2F2ACB38" w14:textId="77777777" w:rsidR="0008394B" w:rsidRDefault="0008394B" w:rsidP="0008394B">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1ED88805" w14:textId="77777777" w:rsidR="0008394B" w:rsidRDefault="0008394B" w:rsidP="0008394B">
            <w:pPr>
              <w:rPr>
                <w:sz w:val="22"/>
                <w:szCs w:val="22"/>
                <w:lang w:val="es-ES_tradnl"/>
              </w:rPr>
            </w:pPr>
          </w:p>
          <w:p w14:paraId="752B9182" w14:textId="2B300E84" w:rsidR="0008394B" w:rsidRPr="00393391" w:rsidRDefault="0008394B" w:rsidP="0008394B">
            <w:pPr>
              <w:jc w:val="center"/>
              <w:rPr>
                <w:sz w:val="22"/>
                <w:szCs w:val="22"/>
                <w:lang w:val="en-US"/>
              </w:rPr>
            </w:pPr>
            <w:r w:rsidRPr="00BA719D">
              <w:rPr>
                <w:sz w:val="22"/>
                <w:szCs w:val="22"/>
              </w:rPr>
              <w:t xml:space="preserve">Bowel, T., Cowan, R. y Kemp, G. </w:t>
            </w:r>
            <w:r w:rsidRPr="00BA719D">
              <w:rPr>
                <w:i/>
                <w:iCs/>
                <w:sz w:val="22"/>
                <w:szCs w:val="22"/>
              </w:rPr>
              <w:t xml:space="preserve">Critical Thinking. </w:t>
            </w:r>
            <w:r w:rsidRPr="00393391">
              <w:rPr>
                <w:i/>
                <w:iCs/>
                <w:sz w:val="22"/>
                <w:szCs w:val="22"/>
                <w:lang w:val="en-US"/>
              </w:rPr>
              <w:t>A Concise Guide</w:t>
            </w:r>
          </w:p>
          <w:p w14:paraId="1DA4292C" w14:textId="7C24776D" w:rsidR="0008394B" w:rsidRPr="00393391" w:rsidRDefault="0008394B" w:rsidP="0008394B">
            <w:pPr>
              <w:jc w:val="center"/>
              <w:rPr>
                <w:sz w:val="22"/>
                <w:szCs w:val="22"/>
                <w:lang w:val="en-US"/>
              </w:rPr>
            </w:pPr>
          </w:p>
        </w:tc>
        <w:tc>
          <w:tcPr>
            <w:tcW w:w="1185" w:type="pct"/>
            <w:tcBorders>
              <w:right w:val="single" w:sz="4" w:space="0" w:color="auto"/>
            </w:tcBorders>
            <w:vAlign w:val="center"/>
          </w:tcPr>
          <w:p w14:paraId="732715DC" w14:textId="77777777" w:rsidR="0008394B" w:rsidRDefault="0008394B" w:rsidP="0008394B">
            <w:pPr>
              <w:jc w:val="center"/>
              <w:rPr>
                <w:sz w:val="22"/>
                <w:szCs w:val="22"/>
                <w:lang w:val="es-ES_tradnl"/>
              </w:rPr>
            </w:pPr>
            <w:r>
              <w:rPr>
                <w:sz w:val="22"/>
                <w:szCs w:val="22"/>
                <w:lang w:val="es-ES_tradnl"/>
              </w:rPr>
              <w:t>Ejercicios prácticos grupales</w:t>
            </w:r>
          </w:p>
          <w:p w14:paraId="3D7E7E3A" w14:textId="77777777" w:rsidR="0008394B" w:rsidRDefault="0008394B" w:rsidP="0008394B">
            <w:pPr>
              <w:rPr>
                <w:sz w:val="22"/>
                <w:szCs w:val="22"/>
                <w:lang w:val="es-ES_tradnl"/>
              </w:rPr>
            </w:pPr>
          </w:p>
          <w:p w14:paraId="5FD5A43B" w14:textId="77777777" w:rsidR="0008394B" w:rsidRDefault="0008394B" w:rsidP="0008394B">
            <w:pPr>
              <w:jc w:val="center"/>
              <w:rPr>
                <w:sz w:val="22"/>
                <w:szCs w:val="22"/>
                <w:highlight w:val="yellow"/>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p w14:paraId="3A0072D4" w14:textId="08D0568A" w:rsidR="00363E80" w:rsidRPr="00363E80" w:rsidRDefault="00363E80" w:rsidP="0008394B">
            <w:pPr>
              <w:jc w:val="center"/>
              <w:rPr>
                <w:color w:val="FF0000"/>
                <w:sz w:val="22"/>
                <w:szCs w:val="22"/>
                <w:highlight w:val="yellow"/>
              </w:rPr>
            </w:pPr>
            <w:r>
              <w:rPr>
                <w:color w:val="FF0000"/>
                <w:sz w:val="22"/>
                <w:szCs w:val="22"/>
                <w:highlight w:val="yellow"/>
              </w:rPr>
              <w:t>Nietzsche 2nda intemp</w:t>
            </w:r>
          </w:p>
        </w:tc>
      </w:tr>
      <w:tr w:rsidR="0008394B" w:rsidRPr="0008394B" w14:paraId="5B12453A" w14:textId="77777777" w:rsidTr="0008394B">
        <w:trPr>
          <w:trHeight w:val="395"/>
          <w:jc w:val="center"/>
        </w:trPr>
        <w:tc>
          <w:tcPr>
            <w:tcW w:w="387" w:type="pct"/>
            <w:vMerge/>
            <w:textDirection w:val="btLr"/>
            <w:vAlign w:val="center"/>
          </w:tcPr>
          <w:p w14:paraId="02B73523" w14:textId="77777777" w:rsidR="0008394B" w:rsidRPr="0008394B" w:rsidRDefault="0008394B" w:rsidP="0008394B">
            <w:pPr>
              <w:widowControl w:val="0"/>
              <w:pBdr>
                <w:top w:val="nil"/>
                <w:left w:val="nil"/>
                <w:bottom w:val="nil"/>
                <w:right w:val="nil"/>
                <w:between w:val="nil"/>
              </w:pBdr>
              <w:spacing w:line="276" w:lineRule="auto"/>
              <w:ind w:left="113" w:right="113"/>
              <w:jc w:val="center"/>
              <w:rPr>
                <w:b/>
                <w:bCs/>
                <w:sz w:val="22"/>
                <w:szCs w:val="22"/>
              </w:rPr>
            </w:pPr>
          </w:p>
        </w:tc>
        <w:tc>
          <w:tcPr>
            <w:tcW w:w="447" w:type="pct"/>
            <w:vAlign w:val="center"/>
          </w:tcPr>
          <w:p w14:paraId="497E2B3F" w14:textId="77777777" w:rsidR="0008394B" w:rsidRPr="00580B1D" w:rsidRDefault="0008394B" w:rsidP="0008394B">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10</w:t>
            </w:r>
          </w:p>
          <w:p w14:paraId="084DFE30" w14:textId="77777777" w:rsidR="0008394B" w:rsidRPr="00580B1D" w:rsidRDefault="0008394B" w:rsidP="0008394B">
            <w:pPr>
              <w:widowControl w:val="0"/>
              <w:pBdr>
                <w:top w:val="nil"/>
                <w:left w:val="nil"/>
                <w:bottom w:val="nil"/>
                <w:right w:val="nil"/>
                <w:between w:val="nil"/>
              </w:pBdr>
              <w:spacing w:line="276" w:lineRule="auto"/>
              <w:jc w:val="center"/>
              <w:rPr>
                <w:sz w:val="22"/>
                <w:szCs w:val="22"/>
                <w:lang w:val="es-ES_tradnl"/>
              </w:rPr>
            </w:pPr>
            <w:r w:rsidRPr="00580B1D">
              <w:rPr>
                <w:sz w:val="22"/>
                <w:szCs w:val="22"/>
                <w:lang w:val="es-ES_tradnl"/>
              </w:rPr>
              <w:t>28-2</w:t>
            </w:r>
          </w:p>
        </w:tc>
        <w:tc>
          <w:tcPr>
            <w:tcW w:w="424" w:type="pct"/>
            <w:vMerge/>
            <w:vAlign w:val="center"/>
          </w:tcPr>
          <w:p w14:paraId="331D29F1" w14:textId="77777777" w:rsidR="0008394B" w:rsidRPr="00580B1D" w:rsidRDefault="0008394B" w:rsidP="0008394B">
            <w:pPr>
              <w:jc w:val="center"/>
              <w:rPr>
                <w:sz w:val="22"/>
                <w:szCs w:val="22"/>
                <w:lang w:val="es-ES_tradnl"/>
              </w:rPr>
            </w:pPr>
          </w:p>
        </w:tc>
        <w:tc>
          <w:tcPr>
            <w:tcW w:w="1307" w:type="pct"/>
            <w:vAlign w:val="center"/>
          </w:tcPr>
          <w:p w14:paraId="1667170B" w14:textId="11E543C8" w:rsidR="0008394B" w:rsidRPr="00356F0F" w:rsidRDefault="0008394B" w:rsidP="0008394B">
            <w:pPr>
              <w:rPr>
                <w:sz w:val="22"/>
                <w:szCs w:val="22"/>
                <w:lang w:val="en-US"/>
              </w:rPr>
            </w:pPr>
            <w:r w:rsidRPr="00356F0F">
              <w:rPr>
                <w:sz w:val="22"/>
                <w:szCs w:val="22"/>
                <w:lang w:val="en-US"/>
              </w:rPr>
              <w:t xml:space="preserve">Posverdad, </w:t>
            </w:r>
            <w:r w:rsidRPr="00356F0F">
              <w:rPr>
                <w:i/>
                <w:iCs/>
                <w:sz w:val="22"/>
                <w:szCs w:val="22"/>
                <w:lang w:val="en-US"/>
              </w:rPr>
              <w:t>alt-facts</w:t>
            </w:r>
            <w:r w:rsidRPr="00356F0F">
              <w:rPr>
                <w:sz w:val="22"/>
                <w:szCs w:val="22"/>
                <w:lang w:val="en-US"/>
              </w:rPr>
              <w:t xml:space="preserve"> y </w:t>
            </w:r>
            <w:r w:rsidRPr="00356F0F">
              <w:rPr>
                <w:i/>
                <w:iCs/>
                <w:sz w:val="22"/>
                <w:szCs w:val="22"/>
                <w:lang w:val="en-US"/>
              </w:rPr>
              <w:t>fake news</w:t>
            </w:r>
          </w:p>
          <w:p w14:paraId="6F1DB91B" w14:textId="2CDB39E5" w:rsidR="0008394B" w:rsidRPr="00356F0F" w:rsidRDefault="0008394B" w:rsidP="0008394B">
            <w:pPr>
              <w:rPr>
                <w:sz w:val="22"/>
                <w:szCs w:val="22"/>
                <w:lang w:val="en-US"/>
              </w:rPr>
            </w:pPr>
          </w:p>
          <w:p w14:paraId="1772641A" w14:textId="77777777" w:rsidR="0008394B" w:rsidRPr="00356F0F" w:rsidRDefault="0008394B" w:rsidP="0008394B">
            <w:pPr>
              <w:rPr>
                <w:b/>
                <w:bCs/>
                <w:i/>
                <w:iCs/>
                <w:sz w:val="22"/>
                <w:szCs w:val="22"/>
                <w:lang w:val="en-US"/>
              </w:rPr>
            </w:pPr>
          </w:p>
          <w:p w14:paraId="037D998F" w14:textId="77777777" w:rsidR="0008394B" w:rsidRPr="00580B1D" w:rsidRDefault="0008394B" w:rsidP="0008394B">
            <w:pPr>
              <w:rPr>
                <w:b/>
                <w:bCs/>
                <w:i/>
                <w:iCs/>
                <w:sz w:val="22"/>
                <w:szCs w:val="22"/>
                <w:lang w:val="es-ES_tradnl"/>
              </w:rPr>
            </w:pPr>
            <w:r w:rsidRPr="00580B1D">
              <w:rPr>
                <w:b/>
                <w:bCs/>
                <w:i/>
                <w:iCs/>
                <w:sz w:val="22"/>
                <w:szCs w:val="22"/>
                <w:lang w:val="es-ES_tradnl"/>
              </w:rPr>
              <w:t>Feriado: 1 de noviembre – Día de todos los Santos.</w:t>
            </w:r>
          </w:p>
        </w:tc>
        <w:tc>
          <w:tcPr>
            <w:tcW w:w="1250" w:type="pct"/>
            <w:tcBorders>
              <w:right w:val="single" w:sz="4" w:space="0" w:color="auto"/>
            </w:tcBorders>
            <w:vAlign w:val="center"/>
          </w:tcPr>
          <w:p w14:paraId="76EE7AB9" w14:textId="77777777" w:rsidR="0008394B" w:rsidRPr="00580B1D" w:rsidRDefault="0008394B" w:rsidP="0008394B">
            <w:pPr>
              <w:jc w:val="center"/>
              <w:rPr>
                <w:b/>
                <w:bCs/>
                <w:sz w:val="22"/>
                <w:szCs w:val="22"/>
                <w:lang w:val="es-ES_tradnl"/>
              </w:rPr>
            </w:pPr>
            <w:r w:rsidRPr="00580B1D">
              <w:rPr>
                <w:b/>
                <w:bCs/>
                <w:sz w:val="22"/>
                <w:szCs w:val="22"/>
                <w:lang w:val="es-ES_tradnl"/>
              </w:rPr>
              <w:t>Feriado</w:t>
            </w:r>
          </w:p>
          <w:p w14:paraId="35E701AB" w14:textId="77777777" w:rsidR="0008394B" w:rsidRPr="00580B1D" w:rsidRDefault="0008394B" w:rsidP="0008394B">
            <w:pPr>
              <w:jc w:val="center"/>
              <w:rPr>
                <w:b/>
                <w:bCs/>
                <w:sz w:val="22"/>
                <w:szCs w:val="22"/>
                <w:lang w:val="es-ES_tradnl"/>
              </w:rPr>
            </w:pPr>
          </w:p>
          <w:p w14:paraId="7A37DDB3" w14:textId="77777777" w:rsidR="0008394B" w:rsidRPr="00580B1D" w:rsidRDefault="0008394B" w:rsidP="0008394B">
            <w:pPr>
              <w:jc w:val="center"/>
              <w:rPr>
                <w:b/>
                <w:bCs/>
                <w:sz w:val="22"/>
                <w:szCs w:val="22"/>
                <w:lang w:val="es-ES_tradnl"/>
              </w:rPr>
            </w:pPr>
            <w:r w:rsidRPr="00580B1D">
              <w:rPr>
                <w:b/>
                <w:bCs/>
                <w:sz w:val="22"/>
                <w:szCs w:val="22"/>
                <w:lang w:val="es-ES_tradnl"/>
              </w:rPr>
              <w:t>No hay sesión teórica</w:t>
            </w:r>
          </w:p>
          <w:p w14:paraId="4C412166" w14:textId="77777777" w:rsidR="0008394B" w:rsidRPr="00580B1D" w:rsidRDefault="0008394B" w:rsidP="0008394B">
            <w:pPr>
              <w:jc w:val="center"/>
              <w:rPr>
                <w:sz w:val="22"/>
                <w:szCs w:val="22"/>
                <w:lang w:val="es-ES_tradnl"/>
              </w:rPr>
            </w:pPr>
          </w:p>
          <w:p w14:paraId="3D2319F0" w14:textId="06A6D506" w:rsidR="0008394B" w:rsidRDefault="0008394B" w:rsidP="0008394B">
            <w:pPr>
              <w:jc w:val="center"/>
              <w:rPr>
                <w:sz w:val="22"/>
                <w:szCs w:val="22"/>
                <w:lang w:val="es-ES_tradnl"/>
              </w:rPr>
            </w:pPr>
            <w:r>
              <w:rPr>
                <w:sz w:val="22"/>
                <w:szCs w:val="22"/>
                <w:lang w:val="es-ES_tradnl"/>
              </w:rPr>
              <w:t>Video de recuperación</w:t>
            </w:r>
          </w:p>
          <w:p w14:paraId="407B6E31" w14:textId="77777777" w:rsidR="0008394B" w:rsidRDefault="0008394B" w:rsidP="0008394B">
            <w:pPr>
              <w:jc w:val="center"/>
              <w:rPr>
                <w:sz w:val="22"/>
                <w:szCs w:val="22"/>
                <w:lang w:val="es-ES_tradnl"/>
              </w:rPr>
            </w:pPr>
          </w:p>
          <w:p w14:paraId="40E3F2A7" w14:textId="062B617B" w:rsidR="0008394B" w:rsidRDefault="0008394B" w:rsidP="0008394B">
            <w:pPr>
              <w:jc w:val="center"/>
              <w:rPr>
                <w:sz w:val="22"/>
                <w:szCs w:val="22"/>
                <w:lang w:val="es-ES_tradnl"/>
              </w:rPr>
            </w:pPr>
            <w:r>
              <w:rPr>
                <w:sz w:val="22"/>
                <w:szCs w:val="22"/>
                <w:lang w:val="es-ES_tradnl"/>
              </w:rPr>
              <w:t>Ejercicio asincrónico de análisis de fragmentos</w:t>
            </w:r>
          </w:p>
          <w:p w14:paraId="6605E62B" w14:textId="77777777" w:rsidR="0008394B" w:rsidRDefault="0008394B" w:rsidP="0008394B">
            <w:pPr>
              <w:jc w:val="center"/>
              <w:rPr>
                <w:sz w:val="22"/>
                <w:szCs w:val="22"/>
                <w:lang w:val="es-ES_tradnl"/>
              </w:rPr>
            </w:pPr>
          </w:p>
          <w:p w14:paraId="07EC1562" w14:textId="77777777" w:rsidR="0008394B" w:rsidRPr="00393391" w:rsidRDefault="0008394B" w:rsidP="0008394B">
            <w:pPr>
              <w:jc w:val="center"/>
              <w:rPr>
                <w:sz w:val="22"/>
                <w:szCs w:val="22"/>
                <w:lang w:val="en-US"/>
              </w:rPr>
            </w:pPr>
            <w:r w:rsidRPr="00393391">
              <w:rPr>
                <w:sz w:val="22"/>
                <w:szCs w:val="22"/>
                <w:lang w:val="en-US"/>
              </w:rPr>
              <w:t xml:space="preserve">Bowel, T., Cowan, R. y Kemp, G. </w:t>
            </w:r>
            <w:r w:rsidRPr="00393391">
              <w:rPr>
                <w:i/>
                <w:iCs/>
                <w:sz w:val="22"/>
                <w:szCs w:val="22"/>
                <w:lang w:val="en-US"/>
              </w:rPr>
              <w:t>Critical Thinking. A Concise Guide</w:t>
            </w:r>
          </w:p>
          <w:p w14:paraId="287C0E71" w14:textId="77777777" w:rsidR="0008394B" w:rsidRPr="00393391" w:rsidRDefault="0008394B" w:rsidP="0008394B">
            <w:pPr>
              <w:jc w:val="center"/>
              <w:rPr>
                <w:sz w:val="22"/>
                <w:szCs w:val="22"/>
                <w:lang w:val="en-US"/>
              </w:rPr>
            </w:pPr>
          </w:p>
          <w:p w14:paraId="1A265941" w14:textId="52358071" w:rsidR="0008394B" w:rsidRPr="00393391" w:rsidRDefault="0008394B" w:rsidP="0008394B">
            <w:pPr>
              <w:rPr>
                <w:i/>
                <w:iCs/>
                <w:sz w:val="22"/>
                <w:szCs w:val="22"/>
                <w:lang w:val="en-US"/>
              </w:rPr>
            </w:pPr>
          </w:p>
        </w:tc>
        <w:tc>
          <w:tcPr>
            <w:tcW w:w="1185" w:type="pct"/>
            <w:tcBorders>
              <w:right w:val="single" w:sz="4" w:space="0" w:color="auto"/>
            </w:tcBorders>
            <w:vAlign w:val="center"/>
          </w:tcPr>
          <w:p w14:paraId="4F68E840" w14:textId="77777777" w:rsidR="0008394B" w:rsidRDefault="0008394B" w:rsidP="0008394B">
            <w:pPr>
              <w:jc w:val="center"/>
              <w:rPr>
                <w:sz w:val="22"/>
                <w:szCs w:val="22"/>
                <w:lang w:val="es-ES_tradnl"/>
              </w:rPr>
            </w:pPr>
            <w:r>
              <w:rPr>
                <w:sz w:val="22"/>
                <w:szCs w:val="22"/>
                <w:lang w:val="es-ES_tradnl"/>
              </w:rPr>
              <w:t>Ejercicios prácticos grupales</w:t>
            </w:r>
          </w:p>
          <w:p w14:paraId="06A2C070" w14:textId="77777777" w:rsidR="0008394B" w:rsidRDefault="0008394B" w:rsidP="0008394B">
            <w:pPr>
              <w:rPr>
                <w:sz w:val="22"/>
                <w:szCs w:val="22"/>
                <w:lang w:val="es-ES_tradnl"/>
              </w:rPr>
            </w:pPr>
          </w:p>
          <w:p w14:paraId="450B3C3A" w14:textId="43C56E16" w:rsidR="0008394B" w:rsidRPr="0008394B" w:rsidRDefault="0008394B" w:rsidP="0008394B">
            <w:pPr>
              <w:jc w:val="center"/>
              <w:rPr>
                <w:sz w:val="22"/>
                <w:szCs w:val="22"/>
                <w:highlight w:val="yellow"/>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tc>
      </w:tr>
      <w:tr w:rsidR="0008394B" w:rsidRPr="00580B1D" w14:paraId="7F82AC61" w14:textId="77777777" w:rsidTr="0008394B">
        <w:trPr>
          <w:trHeight w:val="315"/>
          <w:jc w:val="center"/>
        </w:trPr>
        <w:tc>
          <w:tcPr>
            <w:tcW w:w="387" w:type="pct"/>
            <w:vMerge w:val="restart"/>
            <w:textDirection w:val="btLr"/>
          </w:tcPr>
          <w:p w14:paraId="66F698D6" w14:textId="77777777" w:rsidR="0008394B" w:rsidRPr="00580B1D" w:rsidRDefault="0008394B" w:rsidP="0008394B">
            <w:pPr>
              <w:widowControl w:val="0"/>
              <w:pBdr>
                <w:top w:val="nil"/>
                <w:left w:val="nil"/>
                <w:bottom w:val="nil"/>
                <w:right w:val="nil"/>
                <w:between w:val="nil"/>
              </w:pBdr>
              <w:spacing w:line="276" w:lineRule="auto"/>
              <w:ind w:left="113" w:right="113"/>
              <w:jc w:val="center"/>
              <w:rPr>
                <w:b/>
                <w:bCs/>
                <w:sz w:val="22"/>
                <w:szCs w:val="22"/>
                <w:lang w:val="es-ES_tradnl"/>
              </w:rPr>
            </w:pPr>
            <w:r w:rsidRPr="00580B1D">
              <w:rPr>
                <w:b/>
                <w:bCs/>
                <w:sz w:val="22"/>
                <w:szCs w:val="22"/>
                <w:lang w:val="es-ES_tradnl"/>
              </w:rPr>
              <w:t>NOV.</w:t>
            </w:r>
          </w:p>
        </w:tc>
        <w:tc>
          <w:tcPr>
            <w:tcW w:w="447" w:type="pct"/>
            <w:vAlign w:val="center"/>
          </w:tcPr>
          <w:p w14:paraId="1D52309F" w14:textId="77777777" w:rsidR="0008394B" w:rsidRPr="00580B1D" w:rsidRDefault="0008394B" w:rsidP="0008394B">
            <w:pPr>
              <w:ind w:left="-98" w:right="-126"/>
              <w:jc w:val="center"/>
              <w:rPr>
                <w:sz w:val="22"/>
                <w:szCs w:val="22"/>
                <w:lang w:val="es-ES_tradnl"/>
              </w:rPr>
            </w:pPr>
            <w:r w:rsidRPr="00580B1D">
              <w:rPr>
                <w:sz w:val="22"/>
                <w:szCs w:val="22"/>
                <w:lang w:val="es-ES_tradnl"/>
              </w:rPr>
              <w:t>Semana 11</w:t>
            </w:r>
          </w:p>
          <w:p w14:paraId="7520064C" w14:textId="77777777" w:rsidR="0008394B" w:rsidRPr="00580B1D" w:rsidRDefault="0008394B" w:rsidP="0008394B">
            <w:pPr>
              <w:widowControl w:val="0"/>
              <w:pBdr>
                <w:top w:val="nil"/>
                <w:left w:val="nil"/>
                <w:bottom w:val="nil"/>
                <w:right w:val="nil"/>
                <w:between w:val="nil"/>
              </w:pBdr>
              <w:spacing w:line="276" w:lineRule="auto"/>
              <w:jc w:val="center"/>
              <w:rPr>
                <w:sz w:val="22"/>
                <w:szCs w:val="22"/>
                <w:highlight w:val="magenta"/>
                <w:lang w:val="es-ES_tradnl"/>
              </w:rPr>
            </w:pPr>
            <w:r w:rsidRPr="00580B1D">
              <w:rPr>
                <w:sz w:val="22"/>
                <w:szCs w:val="22"/>
                <w:lang w:val="es-ES_tradnl"/>
              </w:rPr>
              <w:t>4-9</w:t>
            </w:r>
          </w:p>
        </w:tc>
        <w:tc>
          <w:tcPr>
            <w:tcW w:w="424" w:type="pct"/>
            <w:vMerge/>
            <w:textDirection w:val="btLr"/>
            <w:vAlign w:val="center"/>
          </w:tcPr>
          <w:p w14:paraId="689E76D6" w14:textId="33130FE3" w:rsidR="0008394B" w:rsidRPr="00580B1D" w:rsidRDefault="0008394B" w:rsidP="0008394B">
            <w:pPr>
              <w:ind w:left="113" w:right="113"/>
              <w:jc w:val="center"/>
              <w:rPr>
                <w:b/>
                <w:bCs/>
                <w:sz w:val="22"/>
                <w:szCs w:val="22"/>
                <w:lang w:val="es-ES_tradnl"/>
              </w:rPr>
            </w:pPr>
          </w:p>
        </w:tc>
        <w:tc>
          <w:tcPr>
            <w:tcW w:w="1307" w:type="pct"/>
            <w:tcBorders>
              <w:right w:val="single" w:sz="4" w:space="0" w:color="auto"/>
            </w:tcBorders>
            <w:vAlign w:val="center"/>
          </w:tcPr>
          <w:p w14:paraId="2241D8DE" w14:textId="6159D097" w:rsidR="0008394B" w:rsidRPr="00FF6FE2" w:rsidRDefault="0008394B" w:rsidP="0008394B">
            <w:pPr>
              <w:rPr>
                <w:sz w:val="22"/>
                <w:szCs w:val="22"/>
                <w:lang w:val="es-ES_tradnl"/>
              </w:rPr>
            </w:pPr>
            <w:r>
              <w:rPr>
                <w:sz w:val="22"/>
                <w:szCs w:val="22"/>
                <w:lang w:val="es-ES_tradnl"/>
              </w:rPr>
              <w:t>Definición tradicional del conocimiento: creencia verdadera justificada</w:t>
            </w:r>
          </w:p>
        </w:tc>
        <w:tc>
          <w:tcPr>
            <w:tcW w:w="1250" w:type="pct"/>
            <w:tcBorders>
              <w:right w:val="single" w:sz="4" w:space="0" w:color="auto"/>
            </w:tcBorders>
            <w:vAlign w:val="center"/>
          </w:tcPr>
          <w:p w14:paraId="29E6CF5F" w14:textId="77777777" w:rsidR="0008394B" w:rsidRPr="00580B1D" w:rsidRDefault="0008394B" w:rsidP="0008394B">
            <w:pPr>
              <w:jc w:val="center"/>
              <w:rPr>
                <w:sz w:val="22"/>
                <w:szCs w:val="22"/>
                <w:lang w:val="es-ES_tradnl"/>
              </w:rPr>
            </w:pPr>
            <w:r w:rsidRPr="00580B1D">
              <w:rPr>
                <w:sz w:val="22"/>
                <w:szCs w:val="22"/>
                <w:lang w:val="es-ES_tradnl"/>
              </w:rPr>
              <w:t>Cátedra</w:t>
            </w:r>
          </w:p>
          <w:p w14:paraId="43A3987C" w14:textId="77777777" w:rsidR="0008394B" w:rsidRDefault="0008394B" w:rsidP="0008394B">
            <w:pPr>
              <w:rPr>
                <w:sz w:val="22"/>
                <w:szCs w:val="22"/>
                <w:lang w:val="es-ES_tradnl"/>
              </w:rPr>
            </w:pPr>
          </w:p>
          <w:p w14:paraId="761DAA1B" w14:textId="77777777" w:rsidR="0008394B" w:rsidRDefault="0008394B" w:rsidP="0008394B">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6B13BE93" w14:textId="77777777" w:rsidR="0008394B" w:rsidRDefault="0008394B" w:rsidP="0008394B">
            <w:pPr>
              <w:rPr>
                <w:sz w:val="22"/>
                <w:szCs w:val="22"/>
                <w:lang w:val="es-ES_tradnl"/>
              </w:rPr>
            </w:pPr>
          </w:p>
          <w:p w14:paraId="6F82F57A" w14:textId="77777777" w:rsidR="0008394B" w:rsidRPr="00393391" w:rsidRDefault="0008394B" w:rsidP="0008394B">
            <w:pPr>
              <w:jc w:val="center"/>
              <w:rPr>
                <w:sz w:val="22"/>
                <w:szCs w:val="22"/>
                <w:lang w:val="en-US"/>
              </w:rPr>
            </w:pPr>
            <w:r w:rsidRPr="00356F0F">
              <w:rPr>
                <w:sz w:val="22"/>
                <w:szCs w:val="22"/>
              </w:rPr>
              <w:t xml:space="preserve">Bowel, T., Cowan, R. y Kemp, G. </w:t>
            </w:r>
            <w:r w:rsidRPr="00356F0F">
              <w:rPr>
                <w:i/>
                <w:iCs/>
                <w:sz w:val="22"/>
                <w:szCs w:val="22"/>
              </w:rPr>
              <w:t xml:space="preserve">Critical Thinking. </w:t>
            </w:r>
            <w:r w:rsidRPr="00393391">
              <w:rPr>
                <w:i/>
                <w:iCs/>
                <w:sz w:val="22"/>
                <w:szCs w:val="22"/>
                <w:lang w:val="en-US"/>
              </w:rPr>
              <w:t>A Concise Guide</w:t>
            </w:r>
          </w:p>
          <w:p w14:paraId="6E1050DC" w14:textId="101C7832" w:rsidR="0008394B" w:rsidRPr="00770801" w:rsidRDefault="0008394B" w:rsidP="0008394B">
            <w:pPr>
              <w:rPr>
                <w:sz w:val="22"/>
                <w:szCs w:val="22"/>
                <w:lang w:val="es-ES_tradnl"/>
              </w:rPr>
            </w:pPr>
          </w:p>
        </w:tc>
        <w:tc>
          <w:tcPr>
            <w:tcW w:w="1185" w:type="pct"/>
            <w:tcBorders>
              <w:right w:val="single" w:sz="4" w:space="0" w:color="auto"/>
            </w:tcBorders>
            <w:vAlign w:val="center"/>
          </w:tcPr>
          <w:p w14:paraId="7D2084EB" w14:textId="77777777" w:rsidR="0008394B" w:rsidRDefault="0008394B" w:rsidP="0008394B">
            <w:pPr>
              <w:jc w:val="center"/>
              <w:rPr>
                <w:sz w:val="22"/>
                <w:szCs w:val="22"/>
                <w:lang w:val="es-ES_tradnl"/>
              </w:rPr>
            </w:pPr>
            <w:r>
              <w:rPr>
                <w:sz w:val="22"/>
                <w:szCs w:val="22"/>
                <w:lang w:val="es-ES_tradnl"/>
              </w:rPr>
              <w:t>Ejercicios prácticos grupales</w:t>
            </w:r>
          </w:p>
          <w:p w14:paraId="63981DC9" w14:textId="77777777" w:rsidR="0008394B" w:rsidRDefault="0008394B" w:rsidP="0008394B">
            <w:pPr>
              <w:jc w:val="center"/>
              <w:rPr>
                <w:sz w:val="22"/>
                <w:szCs w:val="22"/>
                <w:highlight w:val="yellow"/>
                <w:lang w:val="es-ES_tradnl"/>
              </w:rPr>
            </w:pPr>
          </w:p>
          <w:p w14:paraId="055741C4" w14:textId="2995AA64" w:rsidR="0008394B" w:rsidRPr="00580B1D" w:rsidRDefault="0008394B" w:rsidP="0008394B">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tc>
      </w:tr>
      <w:tr w:rsidR="005468AF" w:rsidRPr="00580B1D" w14:paraId="45895954" w14:textId="77777777" w:rsidTr="0008394B">
        <w:trPr>
          <w:trHeight w:val="509"/>
          <w:jc w:val="center"/>
        </w:trPr>
        <w:tc>
          <w:tcPr>
            <w:tcW w:w="387" w:type="pct"/>
            <w:vMerge/>
            <w:textDirection w:val="btLr"/>
          </w:tcPr>
          <w:p w14:paraId="531BFD93"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bCs/>
                <w:sz w:val="22"/>
                <w:szCs w:val="22"/>
                <w:lang w:val="es-ES_tradnl"/>
              </w:rPr>
            </w:pPr>
          </w:p>
        </w:tc>
        <w:tc>
          <w:tcPr>
            <w:tcW w:w="447" w:type="pct"/>
            <w:tcBorders>
              <w:bottom w:val="single" w:sz="4" w:space="0" w:color="auto"/>
            </w:tcBorders>
            <w:vAlign w:val="center"/>
          </w:tcPr>
          <w:p w14:paraId="73DBBF73"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12</w:t>
            </w:r>
          </w:p>
          <w:p w14:paraId="504C90D1" w14:textId="77777777" w:rsidR="005468AF" w:rsidRPr="00580B1D" w:rsidRDefault="005468AF" w:rsidP="005468AF">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11-16</w:t>
            </w:r>
          </w:p>
        </w:tc>
        <w:tc>
          <w:tcPr>
            <w:tcW w:w="424" w:type="pct"/>
            <w:vMerge w:val="restart"/>
            <w:textDirection w:val="btLr"/>
            <w:vAlign w:val="center"/>
          </w:tcPr>
          <w:p w14:paraId="245C8D73" w14:textId="223CD547" w:rsidR="005468AF" w:rsidRPr="00580B1D" w:rsidRDefault="005468AF" w:rsidP="005468AF">
            <w:pPr>
              <w:ind w:left="113" w:right="113"/>
              <w:jc w:val="center"/>
              <w:rPr>
                <w:b/>
                <w:bCs/>
                <w:sz w:val="22"/>
                <w:szCs w:val="22"/>
                <w:lang w:val="es-ES_tradnl"/>
              </w:rPr>
            </w:pPr>
            <w:r w:rsidRPr="00580B1D">
              <w:rPr>
                <w:b/>
                <w:bCs/>
                <w:sz w:val="22"/>
                <w:szCs w:val="22"/>
                <w:lang w:val="es-ES_tradnl"/>
              </w:rPr>
              <w:t>Unidad 4</w:t>
            </w:r>
            <w:r>
              <w:rPr>
                <w:b/>
                <w:bCs/>
                <w:sz w:val="22"/>
                <w:szCs w:val="22"/>
                <w:lang w:val="es-ES_tradnl"/>
              </w:rPr>
              <w:t xml:space="preserve">. </w:t>
            </w:r>
            <w:r w:rsidR="0034004B">
              <w:rPr>
                <w:b/>
                <w:bCs/>
                <w:sz w:val="22"/>
                <w:szCs w:val="22"/>
                <w:lang w:val="es-ES_tradnl"/>
              </w:rPr>
              <w:t xml:space="preserve">Desigualdad en el Perú </w:t>
            </w:r>
          </w:p>
        </w:tc>
        <w:tc>
          <w:tcPr>
            <w:tcW w:w="1307" w:type="pct"/>
            <w:tcBorders>
              <w:right w:val="single" w:sz="4" w:space="0" w:color="auto"/>
            </w:tcBorders>
            <w:vAlign w:val="center"/>
          </w:tcPr>
          <w:p w14:paraId="0DAB415C" w14:textId="7E83CCCB" w:rsidR="005468AF" w:rsidRPr="00580B1D" w:rsidRDefault="006877C0" w:rsidP="005468AF">
            <w:pPr>
              <w:rPr>
                <w:sz w:val="22"/>
                <w:szCs w:val="22"/>
                <w:lang w:val="es-ES_tradnl"/>
              </w:rPr>
            </w:pPr>
            <w:r>
              <w:rPr>
                <w:sz w:val="22"/>
                <w:szCs w:val="22"/>
                <w:lang w:val="es-ES_tradnl"/>
              </w:rPr>
              <w:t>Raza</w:t>
            </w:r>
          </w:p>
        </w:tc>
        <w:tc>
          <w:tcPr>
            <w:tcW w:w="1250" w:type="pct"/>
            <w:tcBorders>
              <w:right w:val="single" w:sz="4" w:space="0" w:color="auto"/>
            </w:tcBorders>
            <w:vAlign w:val="center"/>
          </w:tcPr>
          <w:p w14:paraId="1D76CC8F" w14:textId="77777777" w:rsidR="005468AF" w:rsidRPr="00580B1D" w:rsidRDefault="005468AF" w:rsidP="005468AF">
            <w:pPr>
              <w:jc w:val="center"/>
              <w:rPr>
                <w:sz w:val="22"/>
                <w:szCs w:val="22"/>
                <w:lang w:val="es-ES_tradnl"/>
              </w:rPr>
            </w:pPr>
            <w:r w:rsidRPr="00580B1D">
              <w:rPr>
                <w:sz w:val="22"/>
                <w:szCs w:val="22"/>
                <w:lang w:val="es-ES_tradnl"/>
              </w:rPr>
              <w:t>Cátedra</w:t>
            </w:r>
          </w:p>
          <w:p w14:paraId="71925BEB" w14:textId="77777777" w:rsidR="005468AF" w:rsidRPr="00580B1D" w:rsidRDefault="005468AF" w:rsidP="005468AF">
            <w:pPr>
              <w:jc w:val="center"/>
              <w:rPr>
                <w:sz w:val="22"/>
                <w:szCs w:val="22"/>
                <w:lang w:val="es-ES_tradnl"/>
              </w:rPr>
            </w:pPr>
          </w:p>
          <w:p w14:paraId="515F82D6" w14:textId="355AF0E4" w:rsidR="005468AF" w:rsidRPr="00580B1D" w:rsidRDefault="005468AF" w:rsidP="005468AF">
            <w:pPr>
              <w:jc w:val="center"/>
              <w:rPr>
                <w:sz w:val="22"/>
                <w:szCs w:val="22"/>
                <w:lang w:val="es-ES_tradnl"/>
              </w:rPr>
            </w:pPr>
            <w:r w:rsidRPr="00580B1D">
              <w:rPr>
                <w:sz w:val="22"/>
                <w:szCs w:val="22"/>
                <w:lang w:val="es-ES_tradnl"/>
              </w:rPr>
              <w:t>Análisis de texto</w:t>
            </w:r>
          </w:p>
        </w:tc>
        <w:tc>
          <w:tcPr>
            <w:tcW w:w="1185" w:type="pct"/>
            <w:tcBorders>
              <w:right w:val="single" w:sz="4" w:space="0" w:color="auto"/>
            </w:tcBorders>
            <w:vAlign w:val="center"/>
          </w:tcPr>
          <w:p w14:paraId="5C3C660D" w14:textId="77777777" w:rsidR="005468AF" w:rsidRDefault="0008394B" w:rsidP="005468AF">
            <w:pPr>
              <w:jc w:val="center"/>
              <w:rPr>
                <w:sz w:val="22"/>
                <w:szCs w:val="22"/>
                <w:lang w:val="es-ES_tradnl"/>
              </w:rPr>
            </w:pPr>
            <w:r w:rsidRPr="00580B1D">
              <w:rPr>
                <w:sz w:val="22"/>
                <w:szCs w:val="22"/>
                <w:lang w:val="es-ES_tradnl"/>
              </w:rPr>
              <w:t>Análisis de texto</w:t>
            </w:r>
          </w:p>
          <w:p w14:paraId="41CBF239" w14:textId="77777777" w:rsidR="0008394B" w:rsidRDefault="0008394B" w:rsidP="005468AF">
            <w:pPr>
              <w:jc w:val="center"/>
              <w:rPr>
                <w:sz w:val="22"/>
                <w:szCs w:val="22"/>
                <w:lang w:val="es-ES_tradnl"/>
              </w:rPr>
            </w:pPr>
          </w:p>
          <w:p w14:paraId="466FAE95" w14:textId="2B5DBA44" w:rsidR="0008394B" w:rsidRPr="00580B1D" w:rsidRDefault="0008394B" w:rsidP="005468AF">
            <w:pPr>
              <w:jc w:val="center"/>
              <w:rPr>
                <w:sz w:val="22"/>
                <w:szCs w:val="22"/>
                <w:lang w:val="es-ES_tradnl"/>
              </w:rPr>
            </w:pPr>
            <w:r>
              <w:rPr>
                <w:sz w:val="22"/>
                <w:szCs w:val="22"/>
                <w:lang w:val="es-ES_tradnl"/>
              </w:rPr>
              <w:t>Asesoría grupal</w:t>
            </w:r>
          </w:p>
        </w:tc>
      </w:tr>
      <w:tr w:rsidR="005468AF" w:rsidRPr="00580B1D" w14:paraId="145B505E" w14:textId="77777777" w:rsidTr="0008394B">
        <w:trPr>
          <w:trHeight w:val="680"/>
          <w:jc w:val="center"/>
        </w:trPr>
        <w:tc>
          <w:tcPr>
            <w:tcW w:w="387" w:type="pct"/>
            <w:vMerge/>
            <w:textDirection w:val="btLr"/>
            <w:vAlign w:val="center"/>
          </w:tcPr>
          <w:p w14:paraId="4134C521"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vAlign w:val="center"/>
          </w:tcPr>
          <w:p w14:paraId="207B661F"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13</w:t>
            </w:r>
          </w:p>
          <w:p w14:paraId="390972A7" w14:textId="77777777" w:rsidR="005468AF" w:rsidRPr="00580B1D" w:rsidRDefault="005468AF" w:rsidP="005468AF">
            <w:pPr>
              <w:ind w:left="-98" w:right="-126"/>
              <w:jc w:val="center"/>
              <w:rPr>
                <w:sz w:val="22"/>
                <w:szCs w:val="22"/>
                <w:lang w:val="es-ES_tradnl"/>
              </w:rPr>
            </w:pPr>
            <w:r w:rsidRPr="00580B1D">
              <w:rPr>
                <w:bCs/>
                <w:sz w:val="22"/>
                <w:szCs w:val="22"/>
                <w:lang w:val="es-ES_tradnl"/>
              </w:rPr>
              <w:t>18-23</w:t>
            </w:r>
          </w:p>
        </w:tc>
        <w:tc>
          <w:tcPr>
            <w:tcW w:w="424" w:type="pct"/>
            <w:vMerge/>
            <w:textDirection w:val="btLr"/>
            <w:vAlign w:val="center"/>
          </w:tcPr>
          <w:p w14:paraId="3A803DC5" w14:textId="2886ABA7" w:rsidR="005468AF" w:rsidRPr="00580B1D" w:rsidRDefault="005468AF" w:rsidP="005468AF">
            <w:pPr>
              <w:ind w:left="113" w:right="113"/>
              <w:jc w:val="center"/>
              <w:rPr>
                <w:sz w:val="22"/>
                <w:szCs w:val="22"/>
                <w:lang w:val="es-ES_tradnl"/>
              </w:rPr>
            </w:pPr>
          </w:p>
        </w:tc>
        <w:tc>
          <w:tcPr>
            <w:tcW w:w="1307" w:type="pct"/>
            <w:vAlign w:val="center"/>
          </w:tcPr>
          <w:p w14:paraId="64CE84E2" w14:textId="6F6B32AB" w:rsidR="005468AF" w:rsidRPr="00580B1D" w:rsidRDefault="006877C0" w:rsidP="005468AF">
            <w:pPr>
              <w:rPr>
                <w:sz w:val="22"/>
                <w:szCs w:val="22"/>
                <w:lang w:val="es-ES_tradnl"/>
              </w:rPr>
            </w:pPr>
            <w:r>
              <w:rPr>
                <w:sz w:val="22"/>
                <w:szCs w:val="22"/>
                <w:lang w:val="es-ES_tradnl"/>
              </w:rPr>
              <w:t>Clase social</w:t>
            </w:r>
          </w:p>
        </w:tc>
        <w:tc>
          <w:tcPr>
            <w:tcW w:w="1250" w:type="pct"/>
            <w:tcBorders>
              <w:right w:val="single" w:sz="4" w:space="0" w:color="auto"/>
            </w:tcBorders>
            <w:vAlign w:val="center"/>
          </w:tcPr>
          <w:p w14:paraId="71D18E09" w14:textId="77777777" w:rsidR="005468AF" w:rsidRPr="00580B1D" w:rsidRDefault="005468AF" w:rsidP="005468AF">
            <w:pPr>
              <w:jc w:val="center"/>
              <w:rPr>
                <w:sz w:val="22"/>
                <w:szCs w:val="22"/>
                <w:lang w:val="es-ES_tradnl"/>
              </w:rPr>
            </w:pPr>
            <w:r w:rsidRPr="00580B1D">
              <w:rPr>
                <w:sz w:val="22"/>
                <w:szCs w:val="22"/>
                <w:lang w:val="es-ES_tradnl"/>
              </w:rPr>
              <w:t>Cátedra</w:t>
            </w:r>
          </w:p>
          <w:p w14:paraId="0F42EE20" w14:textId="77777777" w:rsidR="005468AF" w:rsidRPr="00580B1D" w:rsidRDefault="005468AF" w:rsidP="005468AF">
            <w:pPr>
              <w:jc w:val="center"/>
              <w:rPr>
                <w:sz w:val="22"/>
                <w:szCs w:val="22"/>
                <w:lang w:val="es-ES_tradnl"/>
              </w:rPr>
            </w:pPr>
          </w:p>
          <w:p w14:paraId="30A654AF" w14:textId="6E258EF4" w:rsidR="005468AF" w:rsidRPr="00580B1D" w:rsidRDefault="005468AF" w:rsidP="005468AF">
            <w:pPr>
              <w:jc w:val="center"/>
              <w:rPr>
                <w:sz w:val="22"/>
                <w:szCs w:val="22"/>
                <w:lang w:val="es-ES_tradnl"/>
              </w:rPr>
            </w:pPr>
            <w:r w:rsidRPr="00580B1D">
              <w:rPr>
                <w:sz w:val="22"/>
                <w:szCs w:val="22"/>
                <w:lang w:val="es-ES_tradnl"/>
              </w:rPr>
              <w:t xml:space="preserve">Análisis de texto </w:t>
            </w:r>
          </w:p>
        </w:tc>
        <w:tc>
          <w:tcPr>
            <w:tcW w:w="1185" w:type="pct"/>
            <w:tcBorders>
              <w:right w:val="single" w:sz="4" w:space="0" w:color="auto"/>
            </w:tcBorders>
            <w:vAlign w:val="center"/>
          </w:tcPr>
          <w:p w14:paraId="5FEB9470" w14:textId="77777777" w:rsidR="005468AF" w:rsidRDefault="0008394B" w:rsidP="005468AF">
            <w:pPr>
              <w:jc w:val="center"/>
              <w:rPr>
                <w:sz w:val="22"/>
                <w:szCs w:val="22"/>
                <w:lang w:val="es-ES_tradnl"/>
              </w:rPr>
            </w:pPr>
            <w:r w:rsidRPr="00580B1D">
              <w:rPr>
                <w:sz w:val="22"/>
                <w:szCs w:val="22"/>
                <w:lang w:val="es-ES_tradnl"/>
              </w:rPr>
              <w:t>Análisis de texto</w:t>
            </w:r>
          </w:p>
          <w:p w14:paraId="05C9DC96" w14:textId="77777777" w:rsidR="0008394B" w:rsidRDefault="0008394B" w:rsidP="005468AF">
            <w:pPr>
              <w:jc w:val="center"/>
              <w:rPr>
                <w:sz w:val="22"/>
                <w:szCs w:val="22"/>
                <w:lang w:val="es-ES_tradnl"/>
              </w:rPr>
            </w:pPr>
          </w:p>
          <w:p w14:paraId="2A22CE91" w14:textId="42144D8A" w:rsidR="0008394B" w:rsidRPr="00580B1D" w:rsidRDefault="0008394B" w:rsidP="005468AF">
            <w:pPr>
              <w:jc w:val="center"/>
              <w:rPr>
                <w:sz w:val="22"/>
                <w:szCs w:val="22"/>
                <w:lang w:val="es-ES_tradnl"/>
              </w:rPr>
            </w:pPr>
            <w:r>
              <w:rPr>
                <w:sz w:val="22"/>
                <w:szCs w:val="22"/>
                <w:lang w:val="es-ES_tradnl"/>
              </w:rPr>
              <w:t>Asesoría grupal</w:t>
            </w:r>
          </w:p>
        </w:tc>
      </w:tr>
      <w:tr w:rsidR="005468AF" w:rsidRPr="00580B1D" w14:paraId="6FDB1902" w14:textId="77777777" w:rsidTr="0008394B">
        <w:trPr>
          <w:trHeight w:val="352"/>
          <w:jc w:val="center"/>
        </w:trPr>
        <w:tc>
          <w:tcPr>
            <w:tcW w:w="387" w:type="pct"/>
            <w:vMerge/>
            <w:textDirection w:val="btLr"/>
          </w:tcPr>
          <w:p w14:paraId="0E26E8C3"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vAlign w:val="center"/>
          </w:tcPr>
          <w:p w14:paraId="05BC46AD"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Semana 14</w:t>
            </w:r>
          </w:p>
          <w:p w14:paraId="22F0196A"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bCs/>
                <w:sz w:val="22"/>
                <w:szCs w:val="22"/>
                <w:lang w:val="es-ES_tradnl"/>
              </w:rPr>
              <w:t>25-30</w:t>
            </w:r>
          </w:p>
        </w:tc>
        <w:tc>
          <w:tcPr>
            <w:tcW w:w="424" w:type="pct"/>
            <w:vMerge/>
            <w:vAlign w:val="center"/>
          </w:tcPr>
          <w:p w14:paraId="700BC4AE" w14:textId="77777777" w:rsidR="005468AF" w:rsidRPr="00580B1D" w:rsidRDefault="005468AF" w:rsidP="005468AF">
            <w:pPr>
              <w:rPr>
                <w:sz w:val="22"/>
                <w:szCs w:val="22"/>
                <w:lang w:val="es-ES_tradnl"/>
              </w:rPr>
            </w:pPr>
          </w:p>
        </w:tc>
        <w:tc>
          <w:tcPr>
            <w:tcW w:w="1307" w:type="pct"/>
            <w:vAlign w:val="center"/>
          </w:tcPr>
          <w:p w14:paraId="2A95B94F" w14:textId="77777777" w:rsidR="005468AF" w:rsidRDefault="005468AF" w:rsidP="005468AF">
            <w:pPr>
              <w:rPr>
                <w:b/>
                <w:bCs/>
                <w:sz w:val="22"/>
                <w:szCs w:val="22"/>
                <w:lang w:val="es-ES_tradnl"/>
              </w:rPr>
            </w:pPr>
          </w:p>
          <w:p w14:paraId="36DA387F" w14:textId="11ED04DD" w:rsidR="0034004B" w:rsidRPr="0034004B" w:rsidRDefault="0034004B" w:rsidP="005468AF">
            <w:pPr>
              <w:rPr>
                <w:sz w:val="22"/>
                <w:szCs w:val="22"/>
                <w:lang w:val="es-ES_tradnl"/>
              </w:rPr>
            </w:pPr>
            <w:r w:rsidRPr="0034004B">
              <w:rPr>
                <w:sz w:val="22"/>
                <w:szCs w:val="22"/>
                <w:lang w:val="es-ES_tradnl"/>
              </w:rPr>
              <w:t xml:space="preserve">Género </w:t>
            </w:r>
          </w:p>
          <w:p w14:paraId="435C4E14" w14:textId="77777777" w:rsidR="0034004B" w:rsidRPr="00580B1D" w:rsidRDefault="0034004B" w:rsidP="005468AF">
            <w:pPr>
              <w:rPr>
                <w:b/>
                <w:bCs/>
                <w:sz w:val="22"/>
                <w:szCs w:val="22"/>
                <w:lang w:val="es-ES_tradnl"/>
              </w:rPr>
            </w:pPr>
          </w:p>
          <w:p w14:paraId="4CF2C7F1" w14:textId="77777777" w:rsidR="005468AF" w:rsidRPr="00580B1D" w:rsidRDefault="005468AF" w:rsidP="005468AF">
            <w:pPr>
              <w:rPr>
                <w:sz w:val="22"/>
                <w:szCs w:val="22"/>
                <w:lang w:val="es-ES_tradnl"/>
              </w:rPr>
            </w:pPr>
            <w:r w:rsidRPr="00580B1D">
              <w:rPr>
                <w:b/>
                <w:bCs/>
                <w:i/>
                <w:iCs/>
                <w:sz w:val="22"/>
                <w:szCs w:val="22"/>
                <w:lang w:val="es-ES_tradnl"/>
              </w:rPr>
              <w:t>Evaluación final de la calidad de los cursos</w:t>
            </w:r>
          </w:p>
        </w:tc>
        <w:tc>
          <w:tcPr>
            <w:tcW w:w="1250" w:type="pct"/>
            <w:tcBorders>
              <w:right w:val="single" w:sz="4" w:space="0" w:color="auto"/>
            </w:tcBorders>
            <w:vAlign w:val="center"/>
          </w:tcPr>
          <w:p w14:paraId="12DEA715" w14:textId="77777777" w:rsidR="005468AF" w:rsidRPr="00580B1D" w:rsidRDefault="005468AF" w:rsidP="005468AF">
            <w:pPr>
              <w:jc w:val="center"/>
              <w:rPr>
                <w:sz w:val="22"/>
                <w:szCs w:val="22"/>
                <w:lang w:val="es-ES_tradnl"/>
              </w:rPr>
            </w:pPr>
            <w:r w:rsidRPr="00580B1D">
              <w:rPr>
                <w:sz w:val="22"/>
                <w:szCs w:val="22"/>
                <w:lang w:val="es-ES_tradnl"/>
              </w:rPr>
              <w:t>Cátedra</w:t>
            </w:r>
          </w:p>
          <w:p w14:paraId="02BC7B31" w14:textId="77777777" w:rsidR="005468AF" w:rsidRPr="00580B1D" w:rsidRDefault="005468AF" w:rsidP="005468AF">
            <w:pPr>
              <w:jc w:val="center"/>
              <w:rPr>
                <w:sz w:val="22"/>
                <w:szCs w:val="22"/>
                <w:lang w:val="es-ES_tradnl"/>
              </w:rPr>
            </w:pPr>
          </w:p>
          <w:p w14:paraId="52CE91B8" w14:textId="31EA08CC" w:rsidR="005468AF" w:rsidRPr="00580B1D" w:rsidRDefault="005468AF" w:rsidP="005468AF">
            <w:pPr>
              <w:jc w:val="center"/>
              <w:rPr>
                <w:sz w:val="22"/>
                <w:szCs w:val="22"/>
                <w:lang w:val="es-ES_tradnl"/>
              </w:rPr>
            </w:pPr>
            <w:r w:rsidRPr="00580B1D">
              <w:rPr>
                <w:sz w:val="22"/>
                <w:szCs w:val="22"/>
                <w:lang w:val="es-ES_tradnl"/>
              </w:rPr>
              <w:t>Análisis de texto</w:t>
            </w:r>
          </w:p>
        </w:tc>
        <w:tc>
          <w:tcPr>
            <w:tcW w:w="1185" w:type="pct"/>
            <w:tcBorders>
              <w:right w:val="single" w:sz="4" w:space="0" w:color="auto"/>
            </w:tcBorders>
            <w:vAlign w:val="center"/>
          </w:tcPr>
          <w:p w14:paraId="449DA653" w14:textId="77777777" w:rsidR="005468AF" w:rsidRDefault="0008394B" w:rsidP="005468AF">
            <w:pPr>
              <w:jc w:val="center"/>
              <w:rPr>
                <w:sz w:val="22"/>
                <w:szCs w:val="22"/>
                <w:lang w:val="es-ES_tradnl"/>
              </w:rPr>
            </w:pPr>
            <w:r w:rsidRPr="00580B1D">
              <w:rPr>
                <w:sz w:val="22"/>
                <w:szCs w:val="22"/>
                <w:lang w:val="es-ES_tradnl"/>
              </w:rPr>
              <w:t>Análisis de texto</w:t>
            </w:r>
          </w:p>
          <w:p w14:paraId="50EFA40F" w14:textId="77777777" w:rsidR="0008394B" w:rsidRDefault="0008394B" w:rsidP="005468AF">
            <w:pPr>
              <w:jc w:val="center"/>
              <w:rPr>
                <w:sz w:val="22"/>
                <w:szCs w:val="22"/>
                <w:lang w:val="es-ES_tradnl"/>
              </w:rPr>
            </w:pPr>
          </w:p>
          <w:p w14:paraId="634BD945" w14:textId="2097505A" w:rsidR="0008394B" w:rsidRPr="00580B1D" w:rsidRDefault="0008394B" w:rsidP="005468AF">
            <w:pPr>
              <w:jc w:val="center"/>
              <w:rPr>
                <w:sz w:val="22"/>
                <w:szCs w:val="22"/>
                <w:lang w:val="es-ES_tradnl"/>
              </w:rPr>
            </w:pPr>
            <w:r>
              <w:rPr>
                <w:sz w:val="22"/>
                <w:szCs w:val="22"/>
                <w:lang w:val="es-ES_tradnl"/>
              </w:rPr>
              <w:t>Asesoría grupal</w:t>
            </w:r>
          </w:p>
        </w:tc>
      </w:tr>
      <w:tr w:rsidR="006877C0" w:rsidRPr="00580B1D" w14:paraId="674FA315" w14:textId="77777777" w:rsidTr="0008394B">
        <w:trPr>
          <w:trHeight w:val="352"/>
          <w:jc w:val="center"/>
        </w:trPr>
        <w:tc>
          <w:tcPr>
            <w:tcW w:w="387" w:type="pct"/>
            <w:vMerge w:val="restart"/>
            <w:textDirection w:val="btLr"/>
          </w:tcPr>
          <w:p w14:paraId="435B65FA" w14:textId="77777777" w:rsidR="006877C0" w:rsidRPr="00580B1D" w:rsidRDefault="006877C0" w:rsidP="006877C0">
            <w:pPr>
              <w:widowControl w:val="0"/>
              <w:pBdr>
                <w:top w:val="nil"/>
                <w:left w:val="nil"/>
                <w:bottom w:val="nil"/>
                <w:right w:val="nil"/>
                <w:between w:val="nil"/>
              </w:pBdr>
              <w:spacing w:line="276" w:lineRule="auto"/>
              <w:ind w:left="113" w:right="113"/>
              <w:jc w:val="center"/>
              <w:rPr>
                <w:b/>
                <w:sz w:val="22"/>
                <w:szCs w:val="22"/>
                <w:highlight w:val="magenta"/>
                <w:lang w:val="es-ES_tradnl"/>
              </w:rPr>
            </w:pPr>
            <w:r w:rsidRPr="00580B1D">
              <w:rPr>
                <w:b/>
                <w:sz w:val="22"/>
                <w:szCs w:val="22"/>
                <w:lang w:val="es-ES_tradnl"/>
              </w:rPr>
              <w:t>DIC.</w:t>
            </w:r>
          </w:p>
        </w:tc>
        <w:tc>
          <w:tcPr>
            <w:tcW w:w="447" w:type="pct"/>
            <w:tcBorders>
              <w:bottom w:val="single" w:sz="4" w:space="0" w:color="auto"/>
            </w:tcBorders>
            <w:vAlign w:val="center"/>
          </w:tcPr>
          <w:p w14:paraId="2463F23A" w14:textId="77777777" w:rsidR="006877C0" w:rsidRPr="00580B1D" w:rsidRDefault="006877C0" w:rsidP="006877C0">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15</w:t>
            </w:r>
          </w:p>
          <w:p w14:paraId="29505CB6" w14:textId="77777777" w:rsidR="006877C0" w:rsidRPr="00580B1D" w:rsidRDefault="006877C0" w:rsidP="006877C0">
            <w:pPr>
              <w:widowControl w:val="0"/>
              <w:pBdr>
                <w:top w:val="nil"/>
                <w:left w:val="nil"/>
                <w:bottom w:val="nil"/>
                <w:right w:val="nil"/>
                <w:between w:val="nil"/>
              </w:pBdr>
              <w:spacing w:line="276" w:lineRule="auto"/>
              <w:jc w:val="center"/>
              <w:rPr>
                <w:bCs/>
                <w:sz w:val="22"/>
                <w:szCs w:val="22"/>
                <w:highlight w:val="magenta"/>
                <w:lang w:val="es-ES_tradnl"/>
              </w:rPr>
            </w:pPr>
            <w:r w:rsidRPr="00580B1D">
              <w:rPr>
                <w:bCs/>
                <w:sz w:val="22"/>
                <w:szCs w:val="22"/>
                <w:lang w:val="es-ES_tradnl"/>
              </w:rPr>
              <w:lastRenderedPageBreak/>
              <w:t>2-7</w:t>
            </w:r>
          </w:p>
        </w:tc>
        <w:tc>
          <w:tcPr>
            <w:tcW w:w="424" w:type="pct"/>
            <w:vMerge/>
            <w:vAlign w:val="center"/>
          </w:tcPr>
          <w:p w14:paraId="0B016A18" w14:textId="77777777" w:rsidR="006877C0" w:rsidRPr="00580B1D" w:rsidRDefault="006877C0" w:rsidP="006877C0">
            <w:pPr>
              <w:rPr>
                <w:sz w:val="22"/>
                <w:szCs w:val="22"/>
                <w:lang w:val="es-ES_tradnl"/>
              </w:rPr>
            </w:pPr>
          </w:p>
        </w:tc>
        <w:tc>
          <w:tcPr>
            <w:tcW w:w="1307" w:type="pct"/>
            <w:vAlign w:val="center"/>
          </w:tcPr>
          <w:p w14:paraId="1ED75AA9" w14:textId="598D17C3" w:rsidR="006877C0" w:rsidRPr="006877C0" w:rsidRDefault="006877C0" w:rsidP="006877C0">
            <w:pPr>
              <w:rPr>
                <w:sz w:val="22"/>
                <w:szCs w:val="22"/>
                <w:lang w:val="es-ES_tradnl"/>
              </w:rPr>
            </w:pPr>
            <w:r>
              <w:rPr>
                <w:sz w:val="22"/>
                <w:szCs w:val="22"/>
                <w:lang w:val="es-ES_tradnl"/>
              </w:rPr>
              <w:t>Segunda ronda de debates</w:t>
            </w:r>
          </w:p>
          <w:p w14:paraId="41AE5582" w14:textId="77777777" w:rsidR="006877C0" w:rsidRPr="00580B1D" w:rsidRDefault="006877C0" w:rsidP="006877C0">
            <w:pPr>
              <w:rPr>
                <w:b/>
                <w:bCs/>
                <w:sz w:val="22"/>
                <w:szCs w:val="22"/>
                <w:lang w:val="es-ES_tradnl"/>
              </w:rPr>
            </w:pPr>
          </w:p>
          <w:p w14:paraId="46BDC3BC" w14:textId="77777777" w:rsidR="006877C0" w:rsidRPr="00580B1D" w:rsidRDefault="006877C0" w:rsidP="006877C0">
            <w:pPr>
              <w:rPr>
                <w:sz w:val="22"/>
                <w:szCs w:val="22"/>
                <w:lang w:val="es-ES_tradnl"/>
              </w:rPr>
            </w:pPr>
            <w:r w:rsidRPr="00580B1D">
              <w:rPr>
                <w:b/>
                <w:bCs/>
                <w:i/>
                <w:iCs/>
                <w:sz w:val="22"/>
                <w:szCs w:val="22"/>
                <w:lang w:val="es-ES_tradnl"/>
              </w:rPr>
              <w:lastRenderedPageBreak/>
              <w:t>Evaluación final de la calidad de los cursos</w:t>
            </w:r>
          </w:p>
        </w:tc>
        <w:tc>
          <w:tcPr>
            <w:tcW w:w="1250" w:type="pct"/>
            <w:tcBorders>
              <w:right w:val="single" w:sz="4" w:space="0" w:color="auto"/>
            </w:tcBorders>
            <w:vAlign w:val="center"/>
          </w:tcPr>
          <w:p w14:paraId="22567D82" w14:textId="1AA44218" w:rsidR="006877C0" w:rsidRPr="00580B1D" w:rsidRDefault="006877C0" w:rsidP="006877C0">
            <w:pPr>
              <w:jc w:val="center"/>
              <w:rPr>
                <w:sz w:val="22"/>
                <w:szCs w:val="22"/>
                <w:lang w:val="es-ES_tradnl"/>
              </w:rPr>
            </w:pPr>
            <w:r>
              <w:rPr>
                <w:b/>
                <w:bCs/>
                <w:sz w:val="22"/>
                <w:szCs w:val="22"/>
                <w:lang w:val="es-ES_tradnl"/>
              </w:rPr>
              <w:lastRenderedPageBreak/>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1, 2</w:t>
            </w:r>
            <w:r>
              <w:rPr>
                <w:b/>
                <w:bCs/>
                <w:sz w:val="22"/>
                <w:szCs w:val="22"/>
                <w:lang w:val="es-ES_tradnl"/>
              </w:rPr>
              <w:t>,</w:t>
            </w:r>
            <w:r w:rsidRPr="00580B1D">
              <w:rPr>
                <w:b/>
                <w:bCs/>
                <w:sz w:val="22"/>
                <w:szCs w:val="22"/>
                <w:lang w:val="es-ES_tradnl"/>
              </w:rPr>
              <w:t xml:space="preserve"> 3</w:t>
            </w:r>
            <w:r>
              <w:rPr>
                <w:b/>
                <w:bCs/>
                <w:sz w:val="22"/>
                <w:szCs w:val="22"/>
                <w:lang w:val="es-ES_tradnl"/>
              </w:rPr>
              <w:t xml:space="preserve"> y 4</w:t>
            </w:r>
            <w:r w:rsidRPr="00580B1D">
              <w:rPr>
                <w:b/>
                <w:bCs/>
                <w:sz w:val="22"/>
                <w:szCs w:val="22"/>
                <w:lang w:val="es-ES_tradnl"/>
              </w:rPr>
              <w:t>*</w:t>
            </w:r>
          </w:p>
        </w:tc>
        <w:tc>
          <w:tcPr>
            <w:tcW w:w="1185" w:type="pct"/>
            <w:tcBorders>
              <w:right w:val="single" w:sz="4" w:space="0" w:color="auto"/>
            </w:tcBorders>
            <w:vAlign w:val="center"/>
          </w:tcPr>
          <w:p w14:paraId="11904910" w14:textId="2A8846F2" w:rsidR="006877C0" w:rsidRPr="00580B1D" w:rsidRDefault="006877C0" w:rsidP="006877C0">
            <w:pPr>
              <w:jc w:val="center"/>
              <w:rPr>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w:t>
            </w:r>
            <w:r>
              <w:rPr>
                <w:b/>
                <w:bCs/>
                <w:sz w:val="22"/>
                <w:szCs w:val="22"/>
                <w:lang w:val="es-ES_tradnl"/>
              </w:rPr>
              <w:t>5</w:t>
            </w:r>
            <w:r w:rsidRPr="00580B1D">
              <w:rPr>
                <w:b/>
                <w:bCs/>
                <w:sz w:val="22"/>
                <w:szCs w:val="22"/>
                <w:lang w:val="es-ES_tradnl"/>
              </w:rPr>
              <w:t xml:space="preserve">, </w:t>
            </w:r>
            <w:r>
              <w:rPr>
                <w:b/>
                <w:bCs/>
                <w:sz w:val="22"/>
                <w:szCs w:val="22"/>
                <w:lang w:val="es-ES_tradnl"/>
              </w:rPr>
              <w:t>6,</w:t>
            </w:r>
            <w:r w:rsidRPr="00580B1D">
              <w:rPr>
                <w:b/>
                <w:bCs/>
                <w:sz w:val="22"/>
                <w:szCs w:val="22"/>
                <w:lang w:val="es-ES_tradnl"/>
              </w:rPr>
              <w:t xml:space="preserve"> </w:t>
            </w:r>
            <w:r>
              <w:rPr>
                <w:b/>
                <w:bCs/>
                <w:sz w:val="22"/>
                <w:szCs w:val="22"/>
                <w:lang w:val="es-ES_tradnl"/>
              </w:rPr>
              <w:t>7 y 8</w:t>
            </w:r>
            <w:r w:rsidRPr="00580B1D">
              <w:rPr>
                <w:b/>
                <w:bCs/>
                <w:sz w:val="22"/>
                <w:szCs w:val="22"/>
                <w:lang w:val="es-ES_tradnl"/>
              </w:rPr>
              <w:t>*</w:t>
            </w:r>
          </w:p>
        </w:tc>
      </w:tr>
      <w:tr w:rsidR="005468AF" w:rsidRPr="00580B1D" w14:paraId="2EDD11ED" w14:textId="77777777" w:rsidTr="0008394B">
        <w:trPr>
          <w:trHeight w:val="463"/>
          <w:jc w:val="center"/>
        </w:trPr>
        <w:tc>
          <w:tcPr>
            <w:tcW w:w="387" w:type="pct"/>
            <w:vMerge/>
            <w:textDirection w:val="btLr"/>
            <w:vAlign w:val="center"/>
          </w:tcPr>
          <w:p w14:paraId="75304646"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tcBorders>
              <w:top w:val="single" w:sz="4" w:space="0" w:color="auto"/>
              <w:bottom w:val="single" w:sz="4" w:space="0" w:color="auto"/>
            </w:tcBorders>
            <w:vAlign w:val="center"/>
          </w:tcPr>
          <w:p w14:paraId="5804EFFA"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Semana 16</w:t>
            </w:r>
          </w:p>
          <w:p w14:paraId="50773019"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9-14</w:t>
            </w:r>
          </w:p>
        </w:tc>
        <w:tc>
          <w:tcPr>
            <w:tcW w:w="4167" w:type="pct"/>
            <w:gridSpan w:val="4"/>
            <w:tcBorders>
              <w:right w:val="single" w:sz="4" w:space="0" w:color="auto"/>
            </w:tcBorders>
            <w:vAlign w:val="center"/>
          </w:tcPr>
          <w:p w14:paraId="077D069A" w14:textId="77777777" w:rsidR="005468AF" w:rsidRPr="00580B1D" w:rsidRDefault="005468AF" w:rsidP="005468AF">
            <w:pPr>
              <w:jc w:val="center"/>
              <w:rPr>
                <w:b/>
                <w:bCs/>
                <w:sz w:val="22"/>
                <w:szCs w:val="22"/>
                <w:lang w:val="es-ES_tradnl"/>
              </w:rPr>
            </w:pPr>
            <w:r w:rsidRPr="00580B1D">
              <w:rPr>
                <w:b/>
                <w:bCs/>
                <w:sz w:val="22"/>
                <w:szCs w:val="22"/>
                <w:lang w:val="es-ES_tradnl"/>
              </w:rPr>
              <w:t>EXAMEN FINAL</w:t>
            </w:r>
          </w:p>
          <w:p w14:paraId="33AAD2B3" w14:textId="41EDCF27" w:rsidR="005468AF" w:rsidRPr="00580B1D" w:rsidRDefault="00ED607F" w:rsidP="005468AF">
            <w:pPr>
              <w:jc w:val="center"/>
              <w:rPr>
                <w:sz w:val="22"/>
                <w:szCs w:val="22"/>
                <w:lang w:val="es-ES_tradnl"/>
              </w:rPr>
            </w:pPr>
            <w:r>
              <w:rPr>
                <w:sz w:val="22"/>
                <w:szCs w:val="22"/>
                <w:lang w:val="es-ES_tradnl"/>
              </w:rPr>
              <w:t xml:space="preserve">Viernes 13 de diciembre </w:t>
            </w:r>
          </w:p>
          <w:p w14:paraId="7023F78F" w14:textId="0A63D9E5" w:rsidR="005468AF" w:rsidRPr="00580B1D" w:rsidRDefault="005468AF" w:rsidP="005468AF">
            <w:pPr>
              <w:jc w:val="center"/>
              <w:rPr>
                <w:b/>
                <w:bCs/>
                <w:color w:val="156082" w:themeColor="accent1"/>
                <w:sz w:val="22"/>
                <w:szCs w:val="22"/>
                <w:lang w:val="es-ES_tradnl"/>
              </w:rPr>
            </w:pPr>
            <w:r w:rsidRPr="00580B1D">
              <w:rPr>
                <w:b/>
                <w:bCs/>
                <w:i/>
                <w:iCs/>
                <w:sz w:val="22"/>
                <w:szCs w:val="22"/>
                <w:lang w:val="es-ES_tradnl"/>
              </w:rPr>
              <w:t>Feriado: 9 de diciembre – Batalla de Ayacucho</w:t>
            </w:r>
          </w:p>
        </w:tc>
      </w:tr>
      <w:bookmarkEnd w:id="2"/>
    </w:tbl>
    <w:p w14:paraId="56B34D42" w14:textId="77777777" w:rsidR="00E90839" w:rsidRPr="00580B1D" w:rsidRDefault="00E90839" w:rsidP="00E90839">
      <w:pPr>
        <w:jc w:val="both"/>
        <w:rPr>
          <w:b/>
          <w:bCs/>
          <w:sz w:val="22"/>
          <w:szCs w:val="22"/>
          <w:lang w:val="es-ES_tradnl"/>
        </w:rPr>
      </w:pPr>
    </w:p>
    <w:p w14:paraId="3B591C5A" w14:textId="10F57C43" w:rsidR="00E90839" w:rsidRPr="00580B1D" w:rsidRDefault="00E90839" w:rsidP="00E90839">
      <w:pPr>
        <w:jc w:val="both"/>
        <w:rPr>
          <w:b/>
          <w:bCs/>
          <w:sz w:val="22"/>
          <w:szCs w:val="22"/>
          <w:lang w:val="es-ES_tradnl"/>
        </w:rPr>
      </w:pPr>
      <w:r w:rsidRPr="00580B1D">
        <w:rPr>
          <w:sz w:val="22"/>
          <w:szCs w:val="22"/>
          <w:lang w:val="es-ES_tradnl"/>
        </w:rPr>
        <w:t xml:space="preserve">(*) </w:t>
      </w:r>
      <w:r w:rsidRPr="00580B1D">
        <w:rPr>
          <w:b/>
          <w:bCs/>
          <w:sz w:val="22"/>
          <w:szCs w:val="22"/>
          <w:lang w:val="es-ES_tradnl"/>
        </w:rPr>
        <w:t>Actividades evaluadas. Se indican con un asterisc</w:t>
      </w:r>
      <w:bookmarkEnd w:id="3"/>
      <w:r w:rsidR="0008394B">
        <w:rPr>
          <w:b/>
          <w:bCs/>
          <w:sz w:val="22"/>
          <w:szCs w:val="22"/>
          <w:lang w:val="es-ES_tradnl"/>
        </w:rPr>
        <w:t>o</w:t>
      </w:r>
    </w:p>
    <w:p w14:paraId="64A1847B" w14:textId="77777777" w:rsidR="00E90839" w:rsidRPr="00580B1D" w:rsidRDefault="00E90839" w:rsidP="00E90839">
      <w:pPr>
        <w:widowControl w:val="0"/>
        <w:jc w:val="both"/>
        <w:rPr>
          <w:b/>
          <w:bCs/>
          <w:sz w:val="22"/>
          <w:szCs w:val="22"/>
          <w:highlight w:val="yellow"/>
          <w:lang w:val="es-ES_tradnl"/>
        </w:rPr>
      </w:pPr>
    </w:p>
    <w:p w14:paraId="23645015"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METODOLOGÍA</w:t>
      </w:r>
    </w:p>
    <w:p w14:paraId="53FAF58C" w14:textId="77777777" w:rsidR="00E90839" w:rsidRPr="00580B1D" w:rsidRDefault="00E90839" w:rsidP="0008394B">
      <w:pPr>
        <w:jc w:val="both"/>
        <w:rPr>
          <w:b/>
          <w:bCs/>
          <w:sz w:val="22"/>
          <w:szCs w:val="22"/>
          <w:lang w:val="es-ES_tradnl"/>
        </w:rPr>
      </w:pPr>
    </w:p>
    <w:p w14:paraId="5DAADF23"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fuera de sesiones</w:t>
      </w:r>
    </w:p>
    <w:p w14:paraId="478FB9B8" w14:textId="09108FEF" w:rsidR="00E90839" w:rsidRDefault="00E90839" w:rsidP="00A4473D">
      <w:pPr>
        <w:pStyle w:val="ListParagraph"/>
        <w:widowControl w:val="0"/>
        <w:numPr>
          <w:ilvl w:val="0"/>
          <w:numId w:val="3"/>
        </w:numPr>
        <w:jc w:val="both"/>
        <w:rPr>
          <w:sz w:val="22"/>
          <w:szCs w:val="22"/>
          <w:lang w:val="es-ES_tradnl"/>
        </w:rPr>
      </w:pPr>
      <w:r w:rsidRPr="00580B1D">
        <w:rPr>
          <w:sz w:val="22"/>
          <w:szCs w:val="22"/>
          <w:lang w:val="es-ES_tradnl"/>
        </w:rPr>
        <w:t>Lectura de</w:t>
      </w:r>
      <w:r w:rsidR="000340E6">
        <w:rPr>
          <w:sz w:val="22"/>
          <w:szCs w:val="22"/>
          <w:lang w:val="es-ES_tradnl"/>
        </w:rPr>
        <w:t xml:space="preserve"> los textos programados para cada semana</w:t>
      </w:r>
    </w:p>
    <w:p w14:paraId="00662DCB" w14:textId="021E3050" w:rsidR="00A4473D" w:rsidRDefault="00A4473D" w:rsidP="00A4473D">
      <w:pPr>
        <w:pStyle w:val="ListParagraph"/>
        <w:widowControl w:val="0"/>
        <w:numPr>
          <w:ilvl w:val="0"/>
          <w:numId w:val="3"/>
        </w:numPr>
        <w:jc w:val="both"/>
        <w:rPr>
          <w:sz w:val="22"/>
          <w:szCs w:val="22"/>
          <w:lang w:val="es-ES_tradnl"/>
        </w:rPr>
      </w:pPr>
      <w:r>
        <w:rPr>
          <w:sz w:val="22"/>
          <w:szCs w:val="22"/>
          <w:lang w:val="es-ES_tradnl"/>
        </w:rPr>
        <w:t>Reuniones con el grupo de trabajo</w:t>
      </w:r>
    </w:p>
    <w:p w14:paraId="5E6056B2" w14:textId="40EA5E96" w:rsidR="00A4473D" w:rsidRPr="00ED607F" w:rsidRDefault="00A4473D" w:rsidP="00ED607F">
      <w:pPr>
        <w:pStyle w:val="ListParagraph"/>
        <w:widowControl w:val="0"/>
        <w:numPr>
          <w:ilvl w:val="0"/>
          <w:numId w:val="3"/>
        </w:numPr>
        <w:jc w:val="both"/>
        <w:rPr>
          <w:sz w:val="22"/>
          <w:szCs w:val="22"/>
          <w:lang w:val="es-ES_tradnl"/>
        </w:rPr>
      </w:pPr>
      <w:r>
        <w:rPr>
          <w:sz w:val="22"/>
          <w:szCs w:val="22"/>
          <w:lang w:val="es-ES_tradnl"/>
        </w:rPr>
        <w:t xml:space="preserve">Preparación </w:t>
      </w:r>
      <w:r w:rsidR="00ED607F">
        <w:rPr>
          <w:sz w:val="22"/>
          <w:szCs w:val="22"/>
          <w:lang w:val="es-ES_tradnl"/>
        </w:rPr>
        <w:t>para l</w:t>
      </w:r>
      <w:r w:rsidR="00236D1E">
        <w:rPr>
          <w:sz w:val="22"/>
          <w:szCs w:val="22"/>
          <w:lang w:val="es-ES_tradnl"/>
        </w:rPr>
        <w:t xml:space="preserve">os debates </w:t>
      </w:r>
      <w:r w:rsidR="00ED607F" w:rsidRPr="00ED607F">
        <w:rPr>
          <w:sz w:val="22"/>
          <w:szCs w:val="22"/>
          <w:lang w:val="es-ES_tradnl"/>
        </w:rPr>
        <w:t>grupales</w:t>
      </w:r>
    </w:p>
    <w:p w14:paraId="6FD4AB32" w14:textId="77777777" w:rsidR="00E90839" w:rsidRPr="00580B1D" w:rsidRDefault="00E90839" w:rsidP="00E90839">
      <w:pPr>
        <w:widowControl w:val="0"/>
        <w:jc w:val="both"/>
        <w:rPr>
          <w:sz w:val="22"/>
          <w:szCs w:val="22"/>
          <w:lang w:val="es-ES_tradnl"/>
        </w:rPr>
      </w:pPr>
    </w:p>
    <w:p w14:paraId="4CB897D2"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en sesiones teóricas</w:t>
      </w:r>
    </w:p>
    <w:p w14:paraId="60A53A77" w14:textId="6173686C" w:rsidR="00E90839" w:rsidRPr="00580B1D" w:rsidRDefault="00E90839" w:rsidP="00E90839">
      <w:pPr>
        <w:pStyle w:val="ListParagraph"/>
        <w:widowControl w:val="0"/>
        <w:numPr>
          <w:ilvl w:val="0"/>
          <w:numId w:val="4"/>
        </w:numPr>
        <w:jc w:val="both"/>
        <w:rPr>
          <w:sz w:val="22"/>
          <w:szCs w:val="22"/>
          <w:lang w:val="es-ES_tradnl"/>
        </w:rPr>
      </w:pPr>
      <w:r w:rsidRPr="00580B1D">
        <w:rPr>
          <w:sz w:val="22"/>
          <w:szCs w:val="22"/>
          <w:lang w:val="es-ES_tradnl"/>
        </w:rPr>
        <w:t>Cátedra</w:t>
      </w:r>
      <w:r w:rsidR="000340E6">
        <w:rPr>
          <w:sz w:val="22"/>
          <w:szCs w:val="22"/>
          <w:lang w:val="es-ES_tradnl"/>
        </w:rPr>
        <w:t xml:space="preserve"> sobre conceptos e ideas </w:t>
      </w:r>
      <w:r w:rsidR="00813321">
        <w:rPr>
          <w:sz w:val="22"/>
          <w:szCs w:val="22"/>
          <w:lang w:val="es-ES_tradnl"/>
        </w:rPr>
        <w:t xml:space="preserve">principales </w:t>
      </w:r>
      <w:r w:rsidR="00ED607F">
        <w:rPr>
          <w:sz w:val="22"/>
          <w:szCs w:val="22"/>
          <w:lang w:val="es-ES_tradnl"/>
        </w:rPr>
        <w:t>de los tópicos</w:t>
      </w:r>
      <w:r w:rsidR="00813321">
        <w:rPr>
          <w:sz w:val="22"/>
          <w:szCs w:val="22"/>
          <w:lang w:val="es-ES_tradnl"/>
        </w:rPr>
        <w:t xml:space="preserve"> semana</w:t>
      </w:r>
      <w:r w:rsidR="00ED607F">
        <w:rPr>
          <w:sz w:val="22"/>
          <w:szCs w:val="22"/>
          <w:lang w:val="es-ES_tradnl"/>
        </w:rPr>
        <w:t>les</w:t>
      </w:r>
    </w:p>
    <w:p w14:paraId="3DB6B28C" w14:textId="3EA0FB1E" w:rsidR="000340E6" w:rsidRDefault="000340E6" w:rsidP="000340E6">
      <w:pPr>
        <w:pStyle w:val="ListParagraph"/>
        <w:widowControl w:val="0"/>
        <w:numPr>
          <w:ilvl w:val="0"/>
          <w:numId w:val="4"/>
        </w:numPr>
        <w:jc w:val="both"/>
        <w:rPr>
          <w:sz w:val="22"/>
          <w:szCs w:val="22"/>
          <w:lang w:val="es-ES_tradnl"/>
        </w:rPr>
      </w:pPr>
      <w:r>
        <w:rPr>
          <w:sz w:val="22"/>
          <w:szCs w:val="22"/>
          <w:lang w:val="es-ES_tradnl"/>
        </w:rPr>
        <w:t xml:space="preserve">Análisis de </w:t>
      </w:r>
      <w:r w:rsidR="00ED607F">
        <w:rPr>
          <w:sz w:val="22"/>
          <w:szCs w:val="22"/>
          <w:lang w:val="es-ES_tradnl"/>
        </w:rPr>
        <w:t>argumentos</w:t>
      </w:r>
      <w:r w:rsidR="00236D1E">
        <w:rPr>
          <w:sz w:val="22"/>
          <w:szCs w:val="22"/>
          <w:lang w:val="es-ES_tradnl"/>
        </w:rPr>
        <w:t xml:space="preserve"> y</w:t>
      </w:r>
      <w:r w:rsidR="00ED607F">
        <w:rPr>
          <w:sz w:val="22"/>
          <w:szCs w:val="22"/>
          <w:lang w:val="es-ES_tradnl"/>
        </w:rPr>
        <w:t xml:space="preserve"> textos </w:t>
      </w:r>
    </w:p>
    <w:p w14:paraId="0C81835D" w14:textId="0E6BA9B6" w:rsidR="000340E6" w:rsidRDefault="000340E6" w:rsidP="000340E6">
      <w:pPr>
        <w:pStyle w:val="ListParagraph"/>
        <w:widowControl w:val="0"/>
        <w:numPr>
          <w:ilvl w:val="0"/>
          <w:numId w:val="4"/>
        </w:numPr>
        <w:jc w:val="both"/>
        <w:rPr>
          <w:sz w:val="22"/>
          <w:szCs w:val="22"/>
          <w:lang w:val="es-ES_tradnl"/>
        </w:rPr>
      </w:pPr>
      <w:r>
        <w:rPr>
          <w:sz w:val="22"/>
          <w:szCs w:val="22"/>
          <w:lang w:val="es-ES_tradnl"/>
        </w:rPr>
        <w:t>Debates</w:t>
      </w:r>
      <w:r w:rsidR="00ED607F">
        <w:rPr>
          <w:sz w:val="22"/>
          <w:szCs w:val="22"/>
          <w:lang w:val="es-ES_tradnl"/>
        </w:rPr>
        <w:t xml:space="preserve"> plenarios y grupales</w:t>
      </w:r>
    </w:p>
    <w:p w14:paraId="4DEBA956" w14:textId="77777777" w:rsidR="00E90839" w:rsidRPr="00580B1D" w:rsidRDefault="00E90839" w:rsidP="00E90839">
      <w:pPr>
        <w:widowControl w:val="0"/>
        <w:jc w:val="both"/>
        <w:rPr>
          <w:b/>
          <w:bCs/>
          <w:sz w:val="22"/>
          <w:szCs w:val="22"/>
          <w:lang w:val="es-ES_tradnl"/>
        </w:rPr>
      </w:pPr>
    </w:p>
    <w:p w14:paraId="64CC2D52"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en sesiones prácticas</w:t>
      </w:r>
    </w:p>
    <w:p w14:paraId="15588515" w14:textId="59869B9D" w:rsidR="000340E6" w:rsidRDefault="000340E6" w:rsidP="000340E6">
      <w:pPr>
        <w:pStyle w:val="ListParagraph"/>
        <w:widowControl w:val="0"/>
        <w:numPr>
          <w:ilvl w:val="0"/>
          <w:numId w:val="5"/>
        </w:numPr>
        <w:jc w:val="both"/>
        <w:rPr>
          <w:sz w:val="22"/>
          <w:szCs w:val="22"/>
          <w:lang w:val="es-ES_tradnl"/>
        </w:rPr>
      </w:pPr>
      <w:r>
        <w:rPr>
          <w:sz w:val="22"/>
          <w:szCs w:val="22"/>
          <w:lang w:val="es-ES_tradnl"/>
        </w:rPr>
        <w:t xml:space="preserve">Análisis de textos filosóficos, </w:t>
      </w:r>
      <w:r w:rsidR="00ED607F">
        <w:rPr>
          <w:sz w:val="22"/>
          <w:szCs w:val="22"/>
          <w:lang w:val="es-ES_tradnl"/>
        </w:rPr>
        <w:t>películas</w:t>
      </w:r>
      <w:r>
        <w:rPr>
          <w:sz w:val="22"/>
          <w:szCs w:val="22"/>
          <w:lang w:val="es-ES_tradnl"/>
        </w:rPr>
        <w:t xml:space="preserve"> y </w:t>
      </w:r>
      <w:r w:rsidR="00ED607F">
        <w:rPr>
          <w:sz w:val="22"/>
          <w:szCs w:val="22"/>
          <w:lang w:val="es-ES_tradnl"/>
        </w:rPr>
        <w:t>problema</w:t>
      </w:r>
      <w:r w:rsidR="00236D1E">
        <w:rPr>
          <w:sz w:val="22"/>
          <w:szCs w:val="22"/>
          <w:lang w:val="es-ES_tradnl"/>
        </w:rPr>
        <w:t>s sociopolíticos</w:t>
      </w:r>
    </w:p>
    <w:p w14:paraId="2CD840A7" w14:textId="7B966BF5" w:rsidR="00236D1E" w:rsidRDefault="00236D1E" w:rsidP="000340E6">
      <w:pPr>
        <w:pStyle w:val="ListParagraph"/>
        <w:widowControl w:val="0"/>
        <w:numPr>
          <w:ilvl w:val="0"/>
          <w:numId w:val="5"/>
        </w:numPr>
        <w:jc w:val="both"/>
        <w:rPr>
          <w:sz w:val="22"/>
          <w:szCs w:val="22"/>
          <w:lang w:val="es-ES_tradnl"/>
        </w:rPr>
      </w:pPr>
      <w:r>
        <w:rPr>
          <w:sz w:val="22"/>
          <w:szCs w:val="22"/>
          <w:lang w:val="es-ES_tradnl"/>
        </w:rPr>
        <w:t>Ejercicios argumentativos</w:t>
      </w:r>
    </w:p>
    <w:p w14:paraId="465EF87C" w14:textId="0D7D28BF" w:rsidR="00236D1E" w:rsidRDefault="00236D1E" w:rsidP="000340E6">
      <w:pPr>
        <w:pStyle w:val="ListParagraph"/>
        <w:widowControl w:val="0"/>
        <w:numPr>
          <w:ilvl w:val="0"/>
          <w:numId w:val="5"/>
        </w:numPr>
        <w:jc w:val="both"/>
        <w:rPr>
          <w:sz w:val="22"/>
          <w:szCs w:val="22"/>
          <w:lang w:val="es-ES_tradnl"/>
        </w:rPr>
      </w:pPr>
      <w:r>
        <w:rPr>
          <w:sz w:val="22"/>
          <w:szCs w:val="22"/>
          <w:lang w:val="es-ES_tradnl"/>
        </w:rPr>
        <w:t>Ejercicios críticos</w:t>
      </w:r>
    </w:p>
    <w:p w14:paraId="0D74DF2B" w14:textId="6CE5AFD6" w:rsidR="000340E6" w:rsidRPr="000340E6" w:rsidRDefault="000340E6" w:rsidP="000340E6">
      <w:pPr>
        <w:pStyle w:val="ListParagraph"/>
        <w:widowControl w:val="0"/>
        <w:numPr>
          <w:ilvl w:val="0"/>
          <w:numId w:val="5"/>
        </w:numPr>
        <w:jc w:val="both"/>
        <w:rPr>
          <w:sz w:val="22"/>
          <w:szCs w:val="22"/>
          <w:lang w:val="es-ES_tradnl"/>
        </w:rPr>
      </w:pPr>
      <w:r>
        <w:rPr>
          <w:sz w:val="22"/>
          <w:szCs w:val="22"/>
          <w:lang w:val="es-ES_tradnl"/>
        </w:rPr>
        <w:t>Debates</w:t>
      </w:r>
      <w:r w:rsidR="00236D1E">
        <w:rPr>
          <w:sz w:val="22"/>
          <w:szCs w:val="22"/>
          <w:lang w:val="es-ES_tradnl"/>
        </w:rPr>
        <w:t xml:space="preserve"> plenarios y grupales</w:t>
      </w:r>
    </w:p>
    <w:p w14:paraId="2331DBF7" w14:textId="77777777" w:rsidR="00E90839" w:rsidRPr="00580B1D" w:rsidRDefault="00E90839" w:rsidP="00E90839">
      <w:pPr>
        <w:widowControl w:val="0"/>
        <w:jc w:val="both"/>
        <w:rPr>
          <w:sz w:val="22"/>
          <w:szCs w:val="22"/>
          <w:lang w:val="es-ES_tradnl"/>
        </w:rPr>
      </w:pPr>
    </w:p>
    <w:p w14:paraId="39E9A862" w14:textId="77777777" w:rsidR="00E90839" w:rsidRPr="00580B1D" w:rsidRDefault="00E90839" w:rsidP="00E90839">
      <w:pPr>
        <w:widowControl w:val="0"/>
        <w:jc w:val="both"/>
        <w:rPr>
          <w:sz w:val="22"/>
          <w:szCs w:val="22"/>
          <w:lang w:val="es-ES_tradnl"/>
        </w:rPr>
      </w:pPr>
    </w:p>
    <w:p w14:paraId="53ED987C"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SISTEMA DE EVALUACIÓN</w:t>
      </w:r>
    </w:p>
    <w:p w14:paraId="5CFFA191" w14:textId="77777777" w:rsidR="00E90839" w:rsidRPr="00580B1D" w:rsidRDefault="00E90839" w:rsidP="00E90839">
      <w:pPr>
        <w:jc w:val="both"/>
        <w:rPr>
          <w:sz w:val="22"/>
          <w:szCs w:val="22"/>
          <w:lang w:val="es-ES_tradnl"/>
        </w:rPr>
      </w:pPr>
    </w:p>
    <w:tbl>
      <w:tblPr>
        <w:tblW w:w="892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980"/>
        <w:gridCol w:w="1276"/>
        <w:gridCol w:w="5666"/>
      </w:tblGrid>
      <w:tr w:rsidR="00E90839" w:rsidRPr="00580B1D" w14:paraId="287527E6" w14:textId="77777777">
        <w:trPr>
          <w:jc w:val="center"/>
        </w:trPr>
        <w:tc>
          <w:tcPr>
            <w:tcW w:w="1980" w:type="dxa"/>
            <w:vAlign w:val="center"/>
          </w:tcPr>
          <w:p w14:paraId="55E60D51" w14:textId="77777777" w:rsidR="00E90839" w:rsidRPr="00580B1D" w:rsidRDefault="00E90839">
            <w:pPr>
              <w:jc w:val="center"/>
              <w:rPr>
                <w:b/>
                <w:sz w:val="22"/>
                <w:szCs w:val="22"/>
                <w:lang w:val="es-ES_tradnl"/>
              </w:rPr>
            </w:pPr>
          </w:p>
        </w:tc>
        <w:tc>
          <w:tcPr>
            <w:tcW w:w="1276" w:type="dxa"/>
            <w:vAlign w:val="center"/>
          </w:tcPr>
          <w:p w14:paraId="7599CDDD" w14:textId="77777777" w:rsidR="00E90839" w:rsidRPr="00580B1D" w:rsidRDefault="00E90839">
            <w:pPr>
              <w:jc w:val="center"/>
              <w:rPr>
                <w:b/>
                <w:sz w:val="22"/>
                <w:szCs w:val="22"/>
                <w:lang w:val="es-ES_tradnl"/>
              </w:rPr>
            </w:pPr>
            <w:r w:rsidRPr="00580B1D">
              <w:rPr>
                <w:b/>
                <w:sz w:val="22"/>
                <w:szCs w:val="22"/>
                <w:lang w:val="es-ES_tradnl"/>
              </w:rPr>
              <w:t>Porcentaje</w:t>
            </w:r>
          </w:p>
        </w:tc>
        <w:tc>
          <w:tcPr>
            <w:tcW w:w="5666" w:type="dxa"/>
            <w:vAlign w:val="center"/>
          </w:tcPr>
          <w:p w14:paraId="287B97A4" w14:textId="77777777" w:rsidR="00E90839" w:rsidRPr="00580B1D" w:rsidRDefault="00E90839">
            <w:pPr>
              <w:jc w:val="center"/>
              <w:rPr>
                <w:b/>
                <w:sz w:val="22"/>
                <w:szCs w:val="22"/>
                <w:lang w:val="es-ES_tradnl"/>
              </w:rPr>
            </w:pPr>
            <w:r w:rsidRPr="00580B1D">
              <w:rPr>
                <w:b/>
                <w:sz w:val="22"/>
                <w:szCs w:val="22"/>
                <w:lang w:val="es-ES_tradnl"/>
              </w:rPr>
              <w:t>Actividades que comprende</w:t>
            </w:r>
          </w:p>
        </w:tc>
      </w:tr>
      <w:tr w:rsidR="00E90839" w:rsidRPr="00580B1D" w14:paraId="666A5CE8" w14:textId="77777777">
        <w:trPr>
          <w:jc w:val="center"/>
        </w:trPr>
        <w:tc>
          <w:tcPr>
            <w:tcW w:w="1980" w:type="dxa"/>
            <w:vAlign w:val="center"/>
          </w:tcPr>
          <w:p w14:paraId="31887AAC" w14:textId="77777777" w:rsidR="00E90839" w:rsidRPr="00580B1D" w:rsidRDefault="00E90839">
            <w:pPr>
              <w:jc w:val="center"/>
              <w:rPr>
                <w:sz w:val="22"/>
                <w:szCs w:val="22"/>
                <w:lang w:val="es-ES_tradnl"/>
              </w:rPr>
            </w:pPr>
            <w:r w:rsidRPr="00580B1D">
              <w:rPr>
                <w:sz w:val="22"/>
                <w:szCs w:val="22"/>
                <w:lang w:val="es-ES_tradnl"/>
              </w:rPr>
              <w:t>EVALUACIÓN PARCIAL</w:t>
            </w:r>
          </w:p>
        </w:tc>
        <w:tc>
          <w:tcPr>
            <w:tcW w:w="1276" w:type="dxa"/>
            <w:vAlign w:val="center"/>
          </w:tcPr>
          <w:p w14:paraId="5BD6E356" w14:textId="77777777" w:rsidR="00E90839" w:rsidRPr="00580B1D" w:rsidRDefault="00E90839">
            <w:pPr>
              <w:jc w:val="center"/>
              <w:rPr>
                <w:sz w:val="22"/>
                <w:szCs w:val="22"/>
                <w:lang w:val="es-ES_tradnl"/>
              </w:rPr>
            </w:pPr>
            <w:r w:rsidRPr="00580B1D">
              <w:rPr>
                <w:sz w:val="22"/>
                <w:szCs w:val="22"/>
                <w:lang w:val="es-ES_tradnl"/>
              </w:rPr>
              <w:t>30%</w:t>
            </w:r>
          </w:p>
        </w:tc>
        <w:tc>
          <w:tcPr>
            <w:tcW w:w="5666" w:type="dxa"/>
            <w:vAlign w:val="center"/>
          </w:tcPr>
          <w:p w14:paraId="5DDC45B0" w14:textId="14A50289" w:rsidR="00E90839" w:rsidRPr="00813321" w:rsidRDefault="00E90839">
            <w:pPr>
              <w:jc w:val="both"/>
              <w:rPr>
                <w:sz w:val="22"/>
                <w:szCs w:val="22"/>
                <w:highlight w:val="red"/>
                <w:lang w:val="es-ES_tradnl"/>
              </w:rPr>
            </w:pPr>
            <w:r w:rsidRPr="00236D1E">
              <w:rPr>
                <w:b/>
                <w:bCs/>
                <w:sz w:val="22"/>
                <w:szCs w:val="22"/>
                <w:lang w:val="es-ES_tradnl"/>
              </w:rPr>
              <w:t>Examen parcial (EP):</w:t>
            </w:r>
            <w:r w:rsidRPr="00236D1E">
              <w:rPr>
                <w:sz w:val="22"/>
                <w:szCs w:val="22"/>
                <w:lang w:val="es-ES_tradnl"/>
              </w:rPr>
              <w:t xml:space="preserve"> prueba individual escrita y presencial de 100 min. Ítems mixtos (ejercicios para desarrollar y preguntas de respuesta corta). Se evalúa los contenidos de las unidades 1</w:t>
            </w:r>
            <w:r w:rsidR="00236D1E">
              <w:rPr>
                <w:sz w:val="22"/>
                <w:szCs w:val="22"/>
                <w:lang w:val="es-ES_tradnl"/>
              </w:rPr>
              <w:t xml:space="preserve"> y 2</w:t>
            </w:r>
            <w:r w:rsidRPr="00236D1E">
              <w:rPr>
                <w:sz w:val="22"/>
                <w:szCs w:val="22"/>
                <w:lang w:val="es-ES_tradnl"/>
              </w:rPr>
              <w:t xml:space="preserve">. Se desarrollará en las horas de teoría de la </w:t>
            </w:r>
            <w:r w:rsidRPr="00236D1E">
              <w:rPr>
                <w:sz w:val="22"/>
                <w:szCs w:val="22"/>
                <w:u w:val="single"/>
                <w:lang w:val="es-ES_tradnl"/>
              </w:rPr>
              <w:t>semana 8</w:t>
            </w:r>
            <w:r w:rsidRPr="00236D1E">
              <w:rPr>
                <w:sz w:val="22"/>
                <w:szCs w:val="22"/>
                <w:lang w:val="es-ES_tradnl"/>
              </w:rPr>
              <w:t>.</w:t>
            </w:r>
          </w:p>
        </w:tc>
      </w:tr>
      <w:tr w:rsidR="00E90839" w:rsidRPr="00580B1D" w14:paraId="73F4424E" w14:textId="77777777">
        <w:trPr>
          <w:trHeight w:val="292"/>
          <w:jc w:val="center"/>
        </w:trPr>
        <w:tc>
          <w:tcPr>
            <w:tcW w:w="1980" w:type="dxa"/>
            <w:vAlign w:val="center"/>
          </w:tcPr>
          <w:p w14:paraId="53A02243" w14:textId="6525E370" w:rsidR="00E90839" w:rsidRPr="00580B1D" w:rsidRDefault="00831326">
            <w:pPr>
              <w:tabs>
                <w:tab w:val="left" w:pos="447"/>
              </w:tabs>
              <w:jc w:val="center"/>
              <w:rPr>
                <w:sz w:val="22"/>
                <w:szCs w:val="22"/>
                <w:lang w:val="es-ES_tradnl"/>
              </w:rPr>
            </w:pPr>
            <w:r>
              <w:rPr>
                <w:sz w:val="22"/>
                <w:szCs w:val="22"/>
                <w:lang w:val="es-ES_tradnl"/>
              </w:rPr>
              <w:t>DEBATE GRUPAL 1</w:t>
            </w:r>
          </w:p>
        </w:tc>
        <w:tc>
          <w:tcPr>
            <w:tcW w:w="1276" w:type="dxa"/>
            <w:vAlign w:val="center"/>
          </w:tcPr>
          <w:p w14:paraId="414F41DA" w14:textId="4CB976DE" w:rsidR="00E90839" w:rsidRPr="00580B1D" w:rsidRDefault="00831326">
            <w:pPr>
              <w:jc w:val="center"/>
              <w:rPr>
                <w:sz w:val="22"/>
                <w:szCs w:val="22"/>
                <w:lang w:val="es-ES_tradnl"/>
              </w:rPr>
            </w:pPr>
            <w:r>
              <w:rPr>
                <w:sz w:val="22"/>
                <w:szCs w:val="22"/>
                <w:lang w:val="es-ES_tradnl"/>
              </w:rPr>
              <w:t>1</w:t>
            </w:r>
            <w:r w:rsidR="00813321">
              <w:rPr>
                <w:sz w:val="22"/>
                <w:szCs w:val="22"/>
                <w:lang w:val="es-ES_tradnl"/>
              </w:rPr>
              <w:t>0</w:t>
            </w:r>
            <w:r w:rsidR="00E90839" w:rsidRPr="00580B1D">
              <w:rPr>
                <w:sz w:val="22"/>
                <w:szCs w:val="22"/>
                <w:lang w:val="es-ES_tradnl"/>
              </w:rPr>
              <w:t>%</w:t>
            </w:r>
          </w:p>
        </w:tc>
        <w:tc>
          <w:tcPr>
            <w:tcW w:w="5666" w:type="dxa"/>
            <w:vAlign w:val="center"/>
          </w:tcPr>
          <w:p w14:paraId="52391C01" w14:textId="1A937CC5" w:rsidR="00E90839" w:rsidRPr="00580B1D" w:rsidRDefault="00831326" w:rsidP="00813321">
            <w:pPr>
              <w:jc w:val="both"/>
              <w:rPr>
                <w:sz w:val="22"/>
                <w:szCs w:val="22"/>
                <w:lang w:val="es-ES_tradnl"/>
              </w:rPr>
            </w:pPr>
            <w:r>
              <w:rPr>
                <w:sz w:val="22"/>
                <w:szCs w:val="22"/>
                <w:lang w:val="es-ES_tradnl"/>
              </w:rPr>
              <w:t xml:space="preserve">Debate organizado entre pares de grupos en el que se debe elaborar dos argumentos de distinto tipo (generalización, analogía o causalidad) para sostener una postura respecto a una polémica elegida junto con el jefe de prácticas. Se desarrollará en las sesiones teórica y práctica de la </w:t>
            </w:r>
            <w:r w:rsidRPr="00831326">
              <w:rPr>
                <w:sz w:val="22"/>
                <w:szCs w:val="22"/>
                <w:u w:val="single"/>
                <w:lang w:val="es-ES_tradnl"/>
              </w:rPr>
              <w:t>semana 7</w:t>
            </w:r>
            <w:r>
              <w:rPr>
                <w:sz w:val="22"/>
                <w:szCs w:val="22"/>
                <w:lang w:val="es-ES_tradnl"/>
              </w:rPr>
              <w:t>.</w:t>
            </w:r>
          </w:p>
        </w:tc>
      </w:tr>
      <w:tr w:rsidR="00831326" w:rsidRPr="00580B1D" w14:paraId="58A32A5D" w14:textId="77777777">
        <w:trPr>
          <w:trHeight w:val="292"/>
          <w:jc w:val="center"/>
        </w:trPr>
        <w:tc>
          <w:tcPr>
            <w:tcW w:w="1980" w:type="dxa"/>
            <w:vAlign w:val="center"/>
          </w:tcPr>
          <w:p w14:paraId="45D54DD1" w14:textId="171E5C3B" w:rsidR="00831326" w:rsidRDefault="00831326" w:rsidP="00831326">
            <w:pPr>
              <w:tabs>
                <w:tab w:val="left" w:pos="447"/>
              </w:tabs>
              <w:jc w:val="center"/>
              <w:rPr>
                <w:sz w:val="22"/>
                <w:szCs w:val="22"/>
                <w:lang w:val="es-ES_tradnl"/>
              </w:rPr>
            </w:pPr>
            <w:r>
              <w:rPr>
                <w:sz w:val="22"/>
                <w:szCs w:val="22"/>
                <w:lang w:val="es-ES_tradnl"/>
              </w:rPr>
              <w:t>DEBATE GRUPAL 2</w:t>
            </w:r>
          </w:p>
        </w:tc>
        <w:tc>
          <w:tcPr>
            <w:tcW w:w="1276" w:type="dxa"/>
            <w:vAlign w:val="center"/>
          </w:tcPr>
          <w:p w14:paraId="23173002" w14:textId="58E7FE53" w:rsidR="00831326" w:rsidRDefault="00831326" w:rsidP="00831326">
            <w:pPr>
              <w:jc w:val="center"/>
              <w:rPr>
                <w:sz w:val="22"/>
                <w:szCs w:val="22"/>
                <w:lang w:val="es-ES_tradnl"/>
              </w:rPr>
            </w:pPr>
            <w:r>
              <w:rPr>
                <w:sz w:val="22"/>
                <w:szCs w:val="22"/>
                <w:lang w:val="es-ES_tradnl"/>
              </w:rPr>
              <w:t>20</w:t>
            </w:r>
            <w:r w:rsidRPr="00580B1D">
              <w:rPr>
                <w:sz w:val="22"/>
                <w:szCs w:val="22"/>
                <w:lang w:val="es-ES_tradnl"/>
              </w:rPr>
              <w:t>%</w:t>
            </w:r>
          </w:p>
        </w:tc>
        <w:tc>
          <w:tcPr>
            <w:tcW w:w="5666" w:type="dxa"/>
            <w:vAlign w:val="center"/>
          </w:tcPr>
          <w:p w14:paraId="4B99717A" w14:textId="61DC230F" w:rsidR="00831326" w:rsidRPr="00580B1D" w:rsidRDefault="00831326" w:rsidP="00831326">
            <w:pPr>
              <w:jc w:val="both"/>
              <w:rPr>
                <w:sz w:val="22"/>
                <w:szCs w:val="22"/>
                <w:lang w:val="es-ES_tradnl"/>
              </w:rPr>
            </w:pPr>
            <w:r>
              <w:rPr>
                <w:sz w:val="22"/>
                <w:szCs w:val="22"/>
                <w:lang w:val="es-ES_tradnl"/>
              </w:rPr>
              <w:t xml:space="preserve">Debate organizado entre pares de grupos en el que se debe elaborar dos argumentos para sostener una postura respecto a una polémica elegida por cada grupo enmarcada en alguna de las modalidades de la desigualdad en el Perú (raza, clase social o género). Se desarrollará en las sesiones teórica y práctica de la </w:t>
            </w:r>
            <w:r w:rsidRPr="00831326">
              <w:rPr>
                <w:sz w:val="22"/>
                <w:szCs w:val="22"/>
                <w:u w:val="single"/>
                <w:lang w:val="es-ES_tradnl"/>
              </w:rPr>
              <w:t xml:space="preserve">semana </w:t>
            </w:r>
            <w:r>
              <w:rPr>
                <w:sz w:val="22"/>
                <w:szCs w:val="22"/>
                <w:u w:val="single"/>
                <w:lang w:val="es-ES_tradnl"/>
              </w:rPr>
              <w:t>14</w:t>
            </w:r>
            <w:r>
              <w:rPr>
                <w:sz w:val="22"/>
                <w:szCs w:val="22"/>
                <w:lang w:val="es-ES_tradnl"/>
              </w:rPr>
              <w:t>.</w:t>
            </w:r>
          </w:p>
        </w:tc>
      </w:tr>
      <w:tr w:rsidR="00E90839" w:rsidRPr="00580B1D" w14:paraId="72B33842" w14:textId="77777777">
        <w:trPr>
          <w:trHeight w:val="292"/>
          <w:jc w:val="center"/>
        </w:trPr>
        <w:tc>
          <w:tcPr>
            <w:tcW w:w="1980" w:type="dxa"/>
            <w:vAlign w:val="center"/>
          </w:tcPr>
          <w:p w14:paraId="7CA09268" w14:textId="77777777" w:rsidR="00E90839" w:rsidRPr="00580B1D" w:rsidRDefault="00E90839">
            <w:pPr>
              <w:tabs>
                <w:tab w:val="left" w:pos="447"/>
              </w:tabs>
              <w:jc w:val="center"/>
              <w:rPr>
                <w:sz w:val="22"/>
                <w:szCs w:val="22"/>
                <w:lang w:val="es-ES_tradnl"/>
              </w:rPr>
            </w:pPr>
            <w:r w:rsidRPr="00580B1D">
              <w:rPr>
                <w:sz w:val="22"/>
                <w:szCs w:val="22"/>
                <w:lang w:val="es-ES_tradnl"/>
              </w:rPr>
              <w:t>PARTICIPACIÓN</w:t>
            </w:r>
          </w:p>
        </w:tc>
        <w:tc>
          <w:tcPr>
            <w:tcW w:w="1276" w:type="dxa"/>
            <w:vAlign w:val="center"/>
          </w:tcPr>
          <w:p w14:paraId="371DAB86" w14:textId="77777777" w:rsidR="00E90839" w:rsidRPr="00580B1D" w:rsidRDefault="00E90839">
            <w:pPr>
              <w:jc w:val="center"/>
              <w:rPr>
                <w:sz w:val="22"/>
                <w:szCs w:val="22"/>
                <w:lang w:val="es-ES_tradnl"/>
              </w:rPr>
            </w:pPr>
            <w:r w:rsidRPr="00580B1D">
              <w:rPr>
                <w:sz w:val="22"/>
                <w:szCs w:val="22"/>
                <w:lang w:val="es-ES_tradnl"/>
              </w:rPr>
              <w:t>10%</w:t>
            </w:r>
          </w:p>
        </w:tc>
        <w:tc>
          <w:tcPr>
            <w:tcW w:w="5666" w:type="dxa"/>
            <w:vAlign w:val="center"/>
          </w:tcPr>
          <w:p w14:paraId="084A0462" w14:textId="77777777" w:rsidR="00E90839" w:rsidRPr="00580B1D" w:rsidRDefault="00E90839">
            <w:pPr>
              <w:jc w:val="both"/>
              <w:rPr>
                <w:sz w:val="22"/>
                <w:szCs w:val="22"/>
                <w:lang w:val="es-ES_tradnl"/>
              </w:rPr>
            </w:pPr>
            <w:r w:rsidRPr="00580B1D">
              <w:rPr>
                <w:sz w:val="22"/>
                <w:szCs w:val="22"/>
                <w:lang w:val="es-ES_tradnl"/>
              </w:rPr>
              <w:t>Es una nota individual. Se obtiene a partir de:</w:t>
            </w:r>
          </w:p>
          <w:p w14:paraId="1A96C8C5" w14:textId="77777777" w:rsidR="00E90839" w:rsidRPr="00580B1D" w:rsidRDefault="00E90839">
            <w:pPr>
              <w:pStyle w:val="ListParagraph"/>
              <w:numPr>
                <w:ilvl w:val="0"/>
                <w:numId w:val="6"/>
              </w:numPr>
              <w:ind w:left="741" w:hanging="381"/>
              <w:jc w:val="both"/>
              <w:rPr>
                <w:sz w:val="22"/>
                <w:szCs w:val="22"/>
                <w:lang w:val="es-ES_tradnl"/>
              </w:rPr>
            </w:pPr>
            <w:r w:rsidRPr="00580B1D">
              <w:rPr>
                <w:sz w:val="22"/>
                <w:szCs w:val="22"/>
                <w:lang w:val="es-ES_tradnl"/>
              </w:rPr>
              <w:t>Ejercicios desarrollados y preguntas resueltas en sesiones de prácticas</w:t>
            </w:r>
          </w:p>
          <w:p w14:paraId="28702E76" w14:textId="20523A59" w:rsidR="00E90839" w:rsidRPr="00831326" w:rsidRDefault="00E90839" w:rsidP="00831326">
            <w:pPr>
              <w:pStyle w:val="ListParagraph"/>
              <w:numPr>
                <w:ilvl w:val="0"/>
                <w:numId w:val="6"/>
              </w:numPr>
              <w:ind w:left="741" w:hanging="381"/>
              <w:jc w:val="both"/>
              <w:rPr>
                <w:sz w:val="22"/>
                <w:szCs w:val="22"/>
                <w:lang w:val="es-ES_tradnl"/>
              </w:rPr>
            </w:pPr>
            <w:r w:rsidRPr="00580B1D">
              <w:rPr>
                <w:sz w:val="22"/>
                <w:szCs w:val="22"/>
                <w:lang w:val="es-ES_tradnl"/>
              </w:rPr>
              <w:t>Ejercicios desarrollados y preguntas resueltas en sesiones teóricas</w:t>
            </w:r>
          </w:p>
        </w:tc>
      </w:tr>
      <w:tr w:rsidR="00E90839" w:rsidRPr="00580B1D" w14:paraId="71058300" w14:textId="77777777">
        <w:trPr>
          <w:jc w:val="center"/>
        </w:trPr>
        <w:tc>
          <w:tcPr>
            <w:tcW w:w="1980" w:type="dxa"/>
            <w:vAlign w:val="center"/>
          </w:tcPr>
          <w:p w14:paraId="6082428C" w14:textId="77777777" w:rsidR="00E90839" w:rsidRPr="00580B1D" w:rsidRDefault="00E90839">
            <w:pPr>
              <w:jc w:val="center"/>
              <w:rPr>
                <w:sz w:val="22"/>
                <w:szCs w:val="22"/>
                <w:lang w:val="es-ES_tradnl"/>
              </w:rPr>
            </w:pPr>
            <w:r w:rsidRPr="00580B1D">
              <w:rPr>
                <w:sz w:val="22"/>
                <w:szCs w:val="22"/>
                <w:lang w:val="es-ES_tradnl"/>
              </w:rPr>
              <w:lastRenderedPageBreak/>
              <w:t>EVALUACIÓN</w:t>
            </w:r>
          </w:p>
          <w:p w14:paraId="003FD765" w14:textId="77777777" w:rsidR="00E90839" w:rsidRPr="00580B1D" w:rsidRDefault="00E90839">
            <w:pPr>
              <w:jc w:val="center"/>
              <w:rPr>
                <w:sz w:val="22"/>
                <w:szCs w:val="22"/>
                <w:lang w:val="es-ES_tradnl"/>
              </w:rPr>
            </w:pPr>
            <w:r w:rsidRPr="00580B1D">
              <w:rPr>
                <w:sz w:val="22"/>
                <w:szCs w:val="22"/>
                <w:lang w:val="es-ES_tradnl"/>
              </w:rPr>
              <w:t>FINAL</w:t>
            </w:r>
          </w:p>
        </w:tc>
        <w:tc>
          <w:tcPr>
            <w:tcW w:w="1276" w:type="dxa"/>
            <w:vAlign w:val="center"/>
          </w:tcPr>
          <w:p w14:paraId="2C36EBB3" w14:textId="77777777" w:rsidR="00E90839" w:rsidRPr="00580B1D" w:rsidRDefault="00E90839">
            <w:pPr>
              <w:jc w:val="center"/>
              <w:rPr>
                <w:sz w:val="22"/>
                <w:szCs w:val="22"/>
                <w:lang w:val="es-ES_tradnl"/>
              </w:rPr>
            </w:pPr>
            <w:r w:rsidRPr="00580B1D">
              <w:rPr>
                <w:sz w:val="22"/>
                <w:szCs w:val="22"/>
                <w:lang w:val="es-ES_tradnl"/>
              </w:rPr>
              <w:t>30%</w:t>
            </w:r>
          </w:p>
        </w:tc>
        <w:tc>
          <w:tcPr>
            <w:tcW w:w="5666" w:type="dxa"/>
            <w:vAlign w:val="center"/>
          </w:tcPr>
          <w:p w14:paraId="51FCF9BC" w14:textId="32CDCF14" w:rsidR="00E90839" w:rsidRPr="00580B1D" w:rsidRDefault="00E90839">
            <w:pPr>
              <w:tabs>
                <w:tab w:val="left" w:pos="560"/>
              </w:tabs>
              <w:jc w:val="both"/>
              <w:rPr>
                <w:sz w:val="22"/>
                <w:szCs w:val="22"/>
                <w:lang w:val="es-ES_tradnl"/>
              </w:rPr>
            </w:pPr>
            <w:r w:rsidRPr="00831326">
              <w:rPr>
                <w:b/>
                <w:bCs/>
                <w:sz w:val="22"/>
                <w:szCs w:val="22"/>
                <w:lang w:val="es-ES_tradnl"/>
              </w:rPr>
              <w:t>Examen final (EF):</w:t>
            </w:r>
            <w:r w:rsidRPr="00831326">
              <w:rPr>
                <w:sz w:val="22"/>
                <w:szCs w:val="22"/>
                <w:lang w:val="es-ES_tradnl"/>
              </w:rPr>
              <w:t xml:space="preserve"> prueba </w:t>
            </w:r>
            <w:r w:rsidR="00831326">
              <w:rPr>
                <w:sz w:val="22"/>
                <w:szCs w:val="22"/>
                <w:lang w:val="es-ES_tradnl"/>
              </w:rPr>
              <w:t>individual</w:t>
            </w:r>
            <w:r w:rsidRPr="00831326">
              <w:rPr>
                <w:sz w:val="22"/>
                <w:szCs w:val="22"/>
                <w:lang w:val="es-ES_tradnl"/>
              </w:rPr>
              <w:t xml:space="preserve"> </w:t>
            </w:r>
            <w:r w:rsidR="00831326">
              <w:rPr>
                <w:sz w:val="22"/>
                <w:szCs w:val="22"/>
                <w:lang w:val="es-ES_tradnl"/>
              </w:rPr>
              <w:t xml:space="preserve">oral y </w:t>
            </w:r>
            <w:r w:rsidRPr="00831326">
              <w:rPr>
                <w:sz w:val="22"/>
                <w:szCs w:val="22"/>
                <w:lang w:val="es-ES_tradnl"/>
              </w:rPr>
              <w:t xml:space="preserve">presencial). Se evalúa los contenidos de las unidades </w:t>
            </w:r>
            <w:r w:rsidR="00831326">
              <w:rPr>
                <w:sz w:val="22"/>
                <w:szCs w:val="22"/>
                <w:lang w:val="es-ES_tradnl"/>
              </w:rPr>
              <w:t>3 y 4</w:t>
            </w:r>
            <w:r w:rsidRPr="00831326">
              <w:rPr>
                <w:sz w:val="22"/>
                <w:szCs w:val="22"/>
                <w:lang w:val="es-ES_tradnl"/>
              </w:rPr>
              <w:t xml:space="preserve">. Se desarrollará en las horas de teoría de la </w:t>
            </w:r>
            <w:r w:rsidRPr="00831326">
              <w:rPr>
                <w:sz w:val="22"/>
                <w:szCs w:val="22"/>
                <w:u w:val="single"/>
                <w:lang w:val="es-ES_tradnl"/>
              </w:rPr>
              <w:t>semana 16</w:t>
            </w:r>
            <w:r w:rsidRPr="00831326">
              <w:rPr>
                <w:sz w:val="22"/>
                <w:szCs w:val="22"/>
                <w:lang w:val="es-ES_tradnl"/>
              </w:rPr>
              <w:t>.</w:t>
            </w:r>
          </w:p>
        </w:tc>
      </w:tr>
    </w:tbl>
    <w:p w14:paraId="7B7F91CE" w14:textId="77777777" w:rsidR="00E90839" w:rsidRPr="00580B1D" w:rsidRDefault="00E90839" w:rsidP="00E90839">
      <w:pPr>
        <w:jc w:val="both"/>
        <w:rPr>
          <w:sz w:val="22"/>
          <w:szCs w:val="22"/>
          <w:lang w:val="es-ES_tradnl"/>
        </w:rPr>
      </w:pPr>
    </w:p>
    <w:p w14:paraId="680980F2" w14:textId="77777777" w:rsidR="00E90839" w:rsidRPr="00580B1D" w:rsidRDefault="00E90839" w:rsidP="00E90839">
      <w:pPr>
        <w:pStyle w:val="NormalWeb"/>
        <w:shd w:val="clear" w:color="auto" w:fill="FFFFFF"/>
        <w:spacing w:line="235" w:lineRule="atLeast"/>
        <w:rPr>
          <w:b/>
          <w:bCs/>
          <w:lang w:val="es-ES_tradnl"/>
        </w:rPr>
      </w:pPr>
      <w:r w:rsidRPr="00580B1D">
        <w:rPr>
          <w:b/>
          <w:bCs/>
          <w:bdr w:val="none" w:sz="0" w:space="0" w:color="auto" w:frame="1"/>
          <w:lang w:val="es-ES_tradnl"/>
        </w:rPr>
        <w:t>CORRECTO CITADO   </w:t>
      </w:r>
      <w:r w:rsidRPr="00580B1D">
        <w:rPr>
          <w:b/>
          <w:bCs/>
          <w:lang w:val="es-ES_tradnl"/>
        </w:rPr>
        <w:t> </w:t>
      </w:r>
    </w:p>
    <w:p w14:paraId="4FA4C085" w14:textId="77777777" w:rsidR="00E90839" w:rsidRPr="00580B1D" w:rsidRDefault="00E90839" w:rsidP="00E90839">
      <w:pPr>
        <w:pStyle w:val="NormalWeb"/>
        <w:shd w:val="clear" w:color="auto" w:fill="FFFFFF"/>
        <w:spacing w:line="235" w:lineRule="atLeast"/>
        <w:jc w:val="both"/>
        <w:rPr>
          <w:lang w:val="es-ES_tradnl"/>
        </w:rPr>
      </w:pPr>
      <w:r w:rsidRPr="00580B1D">
        <w:rPr>
          <w:bdr w:val="none" w:sz="0" w:space="0" w:color="auto" w:frame="1"/>
          <w:lang w:val="es-ES_tradnl"/>
        </w:rPr>
        <w:t>La redacción de cualquier trabajo, actividad o evaluación del curso debe tener en cuenta el correcto citado de las fuentes. Cualquier evidencia de plagio, será tratada como indica el Reglamento Académico de la Facultad de Filosofía, Educación y Ciencias Humanas. Esto implica que la actividad de evaluación será calificada con nota cero (00), e informado a la jefatura de la Carrera a fin de cumplir con el procedimiento correspondiente. </w:t>
      </w:r>
    </w:p>
    <w:p w14:paraId="7E7A8AC6" w14:textId="77777777" w:rsidR="00E90839" w:rsidRPr="00580B1D" w:rsidRDefault="00E90839" w:rsidP="00E90839">
      <w:pPr>
        <w:jc w:val="both"/>
        <w:rPr>
          <w:sz w:val="22"/>
          <w:szCs w:val="22"/>
          <w:lang w:val="es-ES_tradnl"/>
        </w:rPr>
      </w:pPr>
    </w:p>
    <w:p w14:paraId="3E2AD3AD" w14:textId="77777777" w:rsidR="00E90839" w:rsidRPr="00580B1D" w:rsidRDefault="00E90839" w:rsidP="00E90839">
      <w:pPr>
        <w:widowControl w:val="0"/>
        <w:numPr>
          <w:ilvl w:val="0"/>
          <w:numId w:val="1"/>
        </w:numPr>
        <w:ind w:left="567" w:hanging="567"/>
        <w:jc w:val="both"/>
        <w:rPr>
          <w:b/>
          <w:bCs/>
          <w:sz w:val="22"/>
          <w:szCs w:val="22"/>
          <w:lang w:val="es-ES_tradnl"/>
        </w:rPr>
      </w:pPr>
      <w:r w:rsidRPr="00580B1D">
        <w:rPr>
          <w:b/>
          <w:bCs/>
          <w:sz w:val="22"/>
          <w:szCs w:val="22"/>
          <w:lang w:val="es-ES_tradnl"/>
        </w:rPr>
        <w:t xml:space="preserve">BIBLIOGRAFÍA </w:t>
      </w:r>
    </w:p>
    <w:p w14:paraId="68F6D5EB" w14:textId="77777777" w:rsidR="00E41AE4" w:rsidRPr="00580B1D" w:rsidRDefault="00E41AE4" w:rsidP="00E90839">
      <w:pPr>
        <w:jc w:val="both"/>
        <w:rPr>
          <w:b/>
          <w:sz w:val="22"/>
          <w:szCs w:val="22"/>
          <w:u w:val="single"/>
          <w:lang w:val="es-ES_tradnl"/>
        </w:rPr>
      </w:pPr>
    </w:p>
    <w:p w14:paraId="4E840FF4" w14:textId="6E0C4A7F" w:rsidR="00F9117D" w:rsidRPr="00F9117D" w:rsidRDefault="00F9117D" w:rsidP="00E90839">
      <w:pPr>
        <w:widowControl w:val="0"/>
        <w:jc w:val="both"/>
        <w:rPr>
          <w:bCs/>
          <w:sz w:val="22"/>
          <w:szCs w:val="22"/>
        </w:rPr>
      </w:pPr>
      <w:r w:rsidRPr="00F9117D">
        <w:rPr>
          <w:bCs/>
          <w:sz w:val="22"/>
          <w:szCs w:val="22"/>
        </w:rPr>
        <w:t>Arru</w:t>
      </w:r>
      <w:r>
        <w:rPr>
          <w:bCs/>
          <w:sz w:val="22"/>
          <w:szCs w:val="22"/>
        </w:rPr>
        <w:t xml:space="preserve">nategui, C. (2010). “Ideología y prensa escrita en el Perú: El caso Bagua”. En </w:t>
      </w:r>
      <w:r w:rsidRPr="00F9117D">
        <w:rPr>
          <w:bCs/>
          <w:i/>
          <w:iCs/>
          <w:sz w:val="22"/>
          <w:szCs w:val="22"/>
        </w:rPr>
        <w:t>Lexis</w:t>
      </w:r>
      <w:r>
        <w:rPr>
          <w:bCs/>
          <w:sz w:val="22"/>
          <w:szCs w:val="22"/>
        </w:rPr>
        <w:t>, XXXIV (2), pp. 353-368.</w:t>
      </w:r>
    </w:p>
    <w:p w14:paraId="69714134" w14:textId="2A2D9BD9" w:rsidR="00E62629" w:rsidRPr="00E62629" w:rsidRDefault="00E62629" w:rsidP="00E90839">
      <w:pPr>
        <w:widowControl w:val="0"/>
        <w:jc w:val="both"/>
        <w:rPr>
          <w:bCs/>
          <w:sz w:val="22"/>
          <w:szCs w:val="22"/>
        </w:rPr>
      </w:pPr>
      <w:r w:rsidRPr="00E62629">
        <w:rPr>
          <w:bCs/>
          <w:sz w:val="22"/>
          <w:szCs w:val="22"/>
        </w:rPr>
        <w:t xml:space="preserve">Boisvert, J. (2004). </w:t>
      </w:r>
      <w:r w:rsidRPr="00E62629">
        <w:rPr>
          <w:bCs/>
          <w:i/>
          <w:iCs/>
          <w:sz w:val="22"/>
          <w:szCs w:val="22"/>
        </w:rPr>
        <w:t>La</w:t>
      </w:r>
      <w:r>
        <w:rPr>
          <w:bCs/>
          <w:i/>
          <w:iCs/>
          <w:sz w:val="22"/>
          <w:szCs w:val="22"/>
        </w:rPr>
        <w:t xml:space="preserve"> formación del pensamiento crítico. Teoría y práctica. </w:t>
      </w:r>
      <w:r>
        <w:rPr>
          <w:bCs/>
          <w:sz w:val="22"/>
          <w:szCs w:val="22"/>
        </w:rPr>
        <w:t>FCE.</w:t>
      </w:r>
    </w:p>
    <w:p w14:paraId="0A361D51" w14:textId="4368F37F" w:rsidR="0093025F" w:rsidRPr="00BA719D" w:rsidRDefault="0093025F" w:rsidP="00E90839">
      <w:pPr>
        <w:widowControl w:val="0"/>
        <w:jc w:val="both"/>
        <w:rPr>
          <w:bCs/>
          <w:sz w:val="22"/>
          <w:szCs w:val="22"/>
          <w:lang w:val="en-US"/>
        </w:rPr>
      </w:pPr>
      <w:r w:rsidRPr="00BA719D">
        <w:rPr>
          <w:bCs/>
          <w:sz w:val="22"/>
          <w:szCs w:val="22"/>
        </w:rPr>
        <w:t xml:space="preserve">Bowell, T., R. Cowan y G. Kemp. </w:t>
      </w:r>
      <w:r>
        <w:rPr>
          <w:bCs/>
          <w:sz w:val="22"/>
          <w:szCs w:val="22"/>
          <w:lang w:val="en-US"/>
        </w:rPr>
        <w:t xml:space="preserve">(2020). </w:t>
      </w:r>
      <w:r w:rsidRPr="00E41AE4">
        <w:rPr>
          <w:bCs/>
          <w:i/>
          <w:iCs/>
          <w:sz w:val="22"/>
          <w:szCs w:val="22"/>
          <w:lang w:val="en-US"/>
        </w:rPr>
        <w:t>Critical Thinking</w:t>
      </w:r>
      <w:r>
        <w:rPr>
          <w:bCs/>
          <w:i/>
          <w:iCs/>
          <w:sz w:val="22"/>
          <w:szCs w:val="22"/>
          <w:lang w:val="en-US"/>
        </w:rPr>
        <w:t xml:space="preserve">. </w:t>
      </w:r>
      <w:r w:rsidRPr="00BA719D">
        <w:rPr>
          <w:bCs/>
          <w:i/>
          <w:iCs/>
          <w:sz w:val="22"/>
          <w:szCs w:val="22"/>
          <w:lang w:val="en-US"/>
        </w:rPr>
        <w:t xml:space="preserve">A Concise Guide. </w:t>
      </w:r>
      <w:r w:rsidRPr="00BA719D">
        <w:rPr>
          <w:bCs/>
          <w:sz w:val="22"/>
          <w:szCs w:val="22"/>
          <w:lang w:val="en-US"/>
        </w:rPr>
        <w:t>5ta edición. Routledge.</w:t>
      </w:r>
    </w:p>
    <w:p w14:paraId="6A021379" w14:textId="2080D9F4" w:rsidR="00E41AE4" w:rsidRPr="00E842B1" w:rsidRDefault="00E41AE4" w:rsidP="00E90839">
      <w:pPr>
        <w:widowControl w:val="0"/>
        <w:jc w:val="both"/>
        <w:rPr>
          <w:bCs/>
          <w:i/>
          <w:iCs/>
          <w:sz w:val="22"/>
          <w:szCs w:val="22"/>
        </w:rPr>
      </w:pPr>
      <w:r w:rsidRPr="00BA719D">
        <w:rPr>
          <w:bCs/>
          <w:sz w:val="22"/>
          <w:szCs w:val="22"/>
          <w:lang w:val="en-US"/>
        </w:rPr>
        <w:t xml:space="preserve">Browne, M. y S. Keeley. </w:t>
      </w:r>
      <w:r>
        <w:rPr>
          <w:bCs/>
          <w:sz w:val="22"/>
          <w:szCs w:val="22"/>
          <w:lang w:val="en-US"/>
        </w:rPr>
        <w:t xml:space="preserve">(2015). </w:t>
      </w:r>
      <w:r>
        <w:rPr>
          <w:bCs/>
          <w:i/>
          <w:iCs/>
          <w:sz w:val="22"/>
          <w:szCs w:val="22"/>
          <w:lang w:val="en-US"/>
        </w:rPr>
        <w:t>Asking the Right Questions. A Guide to</w:t>
      </w:r>
      <w:r w:rsidRPr="00E41AE4">
        <w:rPr>
          <w:bCs/>
          <w:i/>
          <w:iCs/>
          <w:sz w:val="22"/>
          <w:szCs w:val="22"/>
          <w:lang w:val="en-US"/>
        </w:rPr>
        <w:t xml:space="preserve"> Critical Thinking</w:t>
      </w:r>
      <w:r w:rsidRPr="00E41AE4">
        <w:rPr>
          <w:bCs/>
          <w:sz w:val="22"/>
          <w:szCs w:val="22"/>
          <w:lang w:val="en-US"/>
        </w:rPr>
        <w:t xml:space="preserve">. </w:t>
      </w:r>
      <w:r w:rsidRPr="00E842B1">
        <w:rPr>
          <w:bCs/>
          <w:sz w:val="22"/>
          <w:szCs w:val="22"/>
        </w:rPr>
        <w:t>11ma edición. Pearson.</w:t>
      </w:r>
      <w:r w:rsidRPr="00E842B1">
        <w:rPr>
          <w:bCs/>
          <w:i/>
          <w:iCs/>
          <w:sz w:val="22"/>
          <w:szCs w:val="22"/>
        </w:rPr>
        <w:t xml:space="preserve"> </w:t>
      </w:r>
    </w:p>
    <w:p w14:paraId="3FDCCC76" w14:textId="667FBDD7" w:rsidR="00E842B1" w:rsidRDefault="00E842B1" w:rsidP="00E90839">
      <w:pPr>
        <w:widowControl w:val="0"/>
        <w:jc w:val="both"/>
        <w:rPr>
          <w:bCs/>
          <w:sz w:val="22"/>
          <w:szCs w:val="22"/>
          <w:lang w:val="es-ES_tradnl"/>
        </w:rPr>
      </w:pPr>
      <w:r>
        <w:rPr>
          <w:bCs/>
          <w:sz w:val="22"/>
          <w:szCs w:val="22"/>
          <w:lang w:val="es-ES_tradnl"/>
        </w:rPr>
        <w:t xml:space="preserve">Degregori, C. (2003). “Perú: Identidad, nación y diversidad cultural”. En P. </w:t>
      </w:r>
      <w:r w:rsidRPr="00E842B1">
        <w:rPr>
          <w:bCs/>
          <w:sz w:val="22"/>
          <w:szCs w:val="22"/>
        </w:rPr>
        <w:t>Oliart (ed.)</w:t>
      </w:r>
      <w:r>
        <w:rPr>
          <w:bCs/>
          <w:sz w:val="22"/>
          <w:szCs w:val="22"/>
        </w:rPr>
        <w:t>.</w:t>
      </w:r>
      <w:r w:rsidRPr="00E842B1">
        <w:rPr>
          <w:bCs/>
          <w:sz w:val="22"/>
          <w:szCs w:val="22"/>
        </w:rPr>
        <w:t> </w:t>
      </w:r>
      <w:r w:rsidRPr="00E842B1">
        <w:rPr>
          <w:bCs/>
          <w:i/>
          <w:iCs/>
          <w:sz w:val="22"/>
          <w:szCs w:val="22"/>
        </w:rPr>
        <w:t xml:space="preserve">Territorio, cultura e historia: </w:t>
      </w:r>
      <w:r>
        <w:rPr>
          <w:bCs/>
          <w:i/>
          <w:iCs/>
          <w:sz w:val="22"/>
          <w:szCs w:val="22"/>
        </w:rPr>
        <w:t>M</w:t>
      </w:r>
      <w:r w:rsidRPr="00E842B1">
        <w:rPr>
          <w:bCs/>
          <w:i/>
          <w:iCs/>
          <w:sz w:val="22"/>
          <w:szCs w:val="22"/>
        </w:rPr>
        <w:t>ateriales para la renovación de la enseñanza sobre la sociedad peruana</w:t>
      </w:r>
      <w:r w:rsidRPr="00E842B1">
        <w:rPr>
          <w:bCs/>
          <w:sz w:val="22"/>
          <w:szCs w:val="22"/>
        </w:rPr>
        <w:t>. Instituto de Estudios Peruanos</w:t>
      </w:r>
      <w:r>
        <w:rPr>
          <w:bCs/>
          <w:sz w:val="22"/>
          <w:szCs w:val="22"/>
        </w:rPr>
        <w:t>.</w:t>
      </w:r>
    </w:p>
    <w:p w14:paraId="538A72C7" w14:textId="64501D11" w:rsidR="002C2A0A" w:rsidRPr="00BA719D" w:rsidRDefault="002C2A0A" w:rsidP="00E90839">
      <w:pPr>
        <w:widowControl w:val="0"/>
        <w:jc w:val="both"/>
        <w:rPr>
          <w:bCs/>
          <w:sz w:val="22"/>
          <w:szCs w:val="22"/>
          <w:lang w:val="en-US"/>
        </w:rPr>
      </w:pPr>
      <w:r>
        <w:rPr>
          <w:bCs/>
          <w:sz w:val="22"/>
          <w:szCs w:val="22"/>
          <w:lang w:val="es-ES_tradnl"/>
        </w:rPr>
        <w:t xml:space="preserve">Dewey, J. (2007). </w:t>
      </w:r>
      <w:r>
        <w:rPr>
          <w:bCs/>
          <w:i/>
          <w:iCs/>
          <w:sz w:val="22"/>
          <w:szCs w:val="22"/>
          <w:lang w:val="es-ES_tradnl"/>
        </w:rPr>
        <w:t xml:space="preserve">¿Cómo pensamos? La relación entre el pensamiento reflexivo y el proceso educativo. </w:t>
      </w:r>
      <w:r w:rsidRPr="00BA719D">
        <w:rPr>
          <w:bCs/>
          <w:sz w:val="22"/>
          <w:szCs w:val="22"/>
          <w:lang w:val="en-US"/>
        </w:rPr>
        <w:t>Paidós.</w:t>
      </w:r>
    </w:p>
    <w:p w14:paraId="7FB5F95E" w14:textId="0C988DF4" w:rsidR="00E8403E" w:rsidRPr="00BA719D" w:rsidRDefault="00E90839" w:rsidP="00E90839">
      <w:pPr>
        <w:widowControl w:val="0"/>
        <w:jc w:val="both"/>
        <w:rPr>
          <w:bCs/>
          <w:sz w:val="22"/>
          <w:szCs w:val="22"/>
          <w:lang w:val="en-US"/>
        </w:rPr>
      </w:pPr>
      <w:r w:rsidRPr="00BA719D">
        <w:rPr>
          <w:bCs/>
          <w:sz w:val="22"/>
          <w:szCs w:val="22"/>
          <w:lang w:val="en-US"/>
        </w:rPr>
        <w:t xml:space="preserve">Epstein, R. (2006). </w:t>
      </w:r>
      <w:r w:rsidRPr="00BA719D">
        <w:rPr>
          <w:bCs/>
          <w:i/>
          <w:iCs/>
          <w:sz w:val="22"/>
          <w:szCs w:val="22"/>
          <w:lang w:val="en-US"/>
        </w:rPr>
        <w:t>Critical Thinking</w:t>
      </w:r>
      <w:r w:rsidRPr="00BA719D">
        <w:rPr>
          <w:bCs/>
          <w:sz w:val="22"/>
          <w:szCs w:val="22"/>
          <w:lang w:val="en-US"/>
        </w:rPr>
        <w:t>. Thomson Wadsworth.</w:t>
      </w:r>
    </w:p>
    <w:p w14:paraId="239FCC7C" w14:textId="56C30828" w:rsidR="00E41AE4" w:rsidRPr="00E41AE4" w:rsidRDefault="00E41AE4" w:rsidP="00E90839">
      <w:pPr>
        <w:widowControl w:val="0"/>
        <w:jc w:val="both"/>
        <w:rPr>
          <w:bCs/>
          <w:sz w:val="22"/>
          <w:szCs w:val="22"/>
        </w:rPr>
      </w:pPr>
      <w:r w:rsidRPr="00E41AE4">
        <w:rPr>
          <w:bCs/>
          <w:sz w:val="22"/>
          <w:szCs w:val="22"/>
          <w:lang w:val="en-US"/>
        </w:rPr>
        <w:t xml:space="preserve">Fisher, A. (2011). </w:t>
      </w:r>
      <w:r w:rsidRPr="00E41AE4">
        <w:rPr>
          <w:bCs/>
          <w:i/>
          <w:iCs/>
          <w:sz w:val="22"/>
          <w:szCs w:val="22"/>
          <w:lang w:val="en-US"/>
        </w:rPr>
        <w:t>Critical Thinking</w:t>
      </w:r>
      <w:r>
        <w:rPr>
          <w:bCs/>
          <w:sz w:val="22"/>
          <w:szCs w:val="22"/>
          <w:lang w:val="en-US"/>
        </w:rPr>
        <w:t xml:space="preserve">. </w:t>
      </w:r>
      <w:r w:rsidRPr="00BA719D">
        <w:rPr>
          <w:bCs/>
          <w:i/>
          <w:iCs/>
          <w:sz w:val="22"/>
          <w:szCs w:val="22"/>
        </w:rPr>
        <w:t xml:space="preserve">An Introduction. </w:t>
      </w:r>
      <w:r>
        <w:rPr>
          <w:bCs/>
          <w:sz w:val="22"/>
          <w:szCs w:val="22"/>
        </w:rPr>
        <w:t>2da</w:t>
      </w:r>
      <w:r w:rsidRPr="00E41AE4">
        <w:rPr>
          <w:bCs/>
          <w:sz w:val="22"/>
          <w:szCs w:val="22"/>
        </w:rPr>
        <w:t xml:space="preserve"> edición. Cambridge University Press.</w:t>
      </w:r>
    </w:p>
    <w:p w14:paraId="031132D3" w14:textId="7642519C" w:rsidR="00E8403E" w:rsidRPr="00BA719D" w:rsidRDefault="00E8403E" w:rsidP="00E90839">
      <w:pPr>
        <w:widowControl w:val="0"/>
        <w:jc w:val="both"/>
        <w:rPr>
          <w:bCs/>
          <w:i/>
          <w:iCs/>
          <w:sz w:val="22"/>
          <w:szCs w:val="22"/>
          <w:lang w:val="en-US"/>
        </w:rPr>
      </w:pPr>
      <w:r>
        <w:rPr>
          <w:bCs/>
          <w:sz w:val="22"/>
          <w:szCs w:val="22"/>
          <w:lang w:val="es-ES_tradnl"/>
        </w:rPr>
        <w:t xml:space="preserve">Flores Galindo, A. (1994). </w:t>
      </w:r>
      <w:r>
        <w:rPr>
          <w:bCs/>
          <w:i/>
          <w:iCs/>
          <w:sz w:val="22"/>
          <w:szCs w:val="22"/>
          <w:lang w:val="es-ES_tradnl"/>
        </w:rPr>
        <w:t xml:space="preserve">Buscando un Inca. Identidad y utopía en los andes. </w:t>
      </w:r>
      <w:r w:rsidRPr="00BA719D">
        <w:rPr>
          <w:bCs/>
          <w:sz w:val="22"/>
          <w:szCs w:val="22"/>
          <w:lang w:val="en-US"/>
        </w:rPr>
        <w:t>4ta edición. Horizonte.</w:t>
      </w:r>
      <w:r w:rsidRPr="00BA719D">
        <w:rPr>
          <w:bCs/>
          <w:i/>
          <w:iCs/>
          <w:sz w:val="22"/>
          <w:szCs w:val="22"/>
          <w:lang w:val="en-US"/>
        </w:rPr>
        <w:t xml:space="preserve"> </w:t>
      </w:r>
    </w:p>
    <w:p w14:paraId="52875E18" w14:textId="5BFC8F45" w:rsidR="00E90839" w:rsidRPr="00BA719D" w:rsidRDefault="00E90839" w:rsidP="00E90839">
      <w:pPr>
        <w:widowControl w:val="0"/>
        <w:jc w:val="both"/>
        <w:rPr>
          <w:bCs/>
          <w:sz w:val="22"/>
          <w:szCs w:val="22"/>
          <w:lang w:val="en-US"/>
        </w:rPr>
      </w:pPr>
      <w:r w:rsidRPr="00BA719D">
        <w:rPr>
          <w:bCs/>
          <w:sz w:val="22"/>
          <w:szCs w:val="22"/>
          <w:lang w:val="en-US"/>
        </w:rPr>
        <w:t xml:space="preserve">Govier, T. (2010). </w:t>
      </w:r>
      <w:r w:rsidRPr="00BA719D">
        <w:rPr>
          <w:bCs/>
          <w:i/>
          <w:iCs/>
          <w:sz w:val="22"/>
          <w:szCs w:val="22"/>
          <w:lang w:val="en-US"/>
        </w:rPr>
        <w:t>A Practical Study of Argument</w:t>
      </w:r>
      <w:r w:rsidRPr="00BA719D">
        <w:rPr>
          <w:bCs/>
          <w:sz w:val="22"/>
          <w:szCs w:val="22"/>
          <w:lang w:val="en-US"/>
        </w:rPr>
        <w:t>. Wadsworth.</w:t>
      </w:r>
    </w:p>
    <w:p w14:paraId="1FDFBAD8" w14:textId="134B6BB1" w:rsidR="00825576" w:rsidRPr="00825576" w:rsidRDefault="00825576" w:rsidP="00E41AE4">
      <w:pPr>
        <w:widowControl w:val="0"/>
        <w:jc w:val="both"/>
        <w:rPr>
          <w:bCs/>
          <w:sz w:val="22"/>
          <w:szCs w:val="22"/>
        </w:rPr>
      </w:pPr>
      <w:r w:rsidRPr="00BA719D">
        <w:rPr>
          <w:bCs/>
          <w:sz w:val="22"/>
          <w:szCs w:val="22"/>
          <w:lang w:val="en-US"/>
        </w:rPr>
        <w:t xml:space="preserve">Haber, J. (2020).  </w:t>
      </w:r>
      <w:r w:rsidRPr="00BA719D">
        <w:rPr>
          <w:bCs/>
          <w:i/>
          <w:iCs/>
          <w:sz w:val="22"/>
          <w:szCs w:val="22"/>
          <w:lang w:val="en-US"/>
        </w:rPr>
        <w:t xml:space="preserve">Critical Thinking. </w:t>
      </w:r>
      <w:r>
        <w:rPr>
          <w:bCs/>
          <w:sz w:val="22"/>
          <w:szCs w:val="22"/>
        </w:rPr>
        <w:t>MIT.</w:t>
      </w:r>
    </w:p>
    <w:p w14:paraId="63AF5612" w14:textId="650FAE48" w:rsidR="00825576" w:rsidRDefault="00666DCB" w:rsidP="00E41AE4">
      <w:pPr>
        <w:widowControl w:val="0"/>
        <w:jc w:val="both"/>
        <w:rPr>
          <w:bCs/>
          <w:sz w:val="22"/>
          <w:szCs w:val="22"/>
          <w:lang w:val="es-ES_tradnl"/>
        </w:rPr>
      </w:pPr>
      <w:r>
        <w:rPr>
          <w:bCs/>
          <w:sz w:val="22"/>
          <w:szCs w:val="22"/>
          <w:lang w:val="es-ES_tradnl"/>
        </w:rPr>
        <w:t xml:space="preserve">Instituto de Estudios Peruanos. (2022). </w:t>
      </w:r>
      <w:r>
        <w:rPr>
          <w:bCs/>
          <w:i/>
          <w:iCs/>
          <w:sz w:val="22"/>
          <w:szCs w:val="22"/>
          <w:lang w:val="es-ES_tradnl"/>
        </w:rPr>
        <w:t xml:space="preserve">I Encuesta nacional de percepción de desigualdades 2022. </w:t>
      </w:r>
      <w:r>
        <w:rPr>
          <w:bCs/>
          <w:sz w:val="22"/>
          <w:szCs w:val="22"/>
          <w:lang w:val="es-ES_tradnl"/>
        </w:rPr>
        <w:t>Informe preparado para Oxfam. Julio, 2022.</w:t>
      </w:r>
    </w:p>
    <w:p w14:paraId="769A3EFE" w14:textId="423540F8" w:rsidR="00825576" w:rsidRPr="00825576" w:rsidRDefault="00825576" w:rsidP="00E41AE4">
      <w:pPr>
        <w:widowControl w:val="0"/>
        <w:jc w:val="both"/>
        <w:rPr>
          <w:bCs/>
          <w:sz w:val="22"/>
          <w:szCs w:val="22"/>
          <w:lang w:val="es-ES_tradnl"/>
        </w:rPr>
      </w:pPr>
      <w:r>
        <w:rPr>
          <w:bCs/>
          <w:sz w:val="22"/>
          <w:szCs w:val="22"/>
          <w:lang w:val="es-ES_tradnl"/>
        </w:rPr>
        <w:t>Lamas, L. (</w:t>
      </w:r>
      <w:r w:rsidR="00DC21CA">
        <w:rPr>
          <w:bCs/>
          <w:sz w:val="22"/>
          <w:szCs w:val="22"/>
          <w:lang w:val="es-ES_tradnl"/>
        </w:rPr>
        <w:t>2017</w:t>
      </w:r>
      <w:r>
        <w:rPr>
          <w:bCs/>
          <w:sz w:val="22"/>
          <w:szCs w:val="22"/>
          <w:lang w:val="es-ES_tradnl"/>
        </w:rPr>
        <w:t xml:space="preserve">). “’Somos una raza distinta que puede lograrlo todo’: Emprendimiento, educación y nuevas concepciones raciales en el Perú neoliberal”. En Zavala, V. y M. Back. </w:t>
      </w:r>
      <w:r>
        <w:rPr>
          <w:bCs/>
          <w:i/>
          <w:iCs/>
          <w:sz w:val="22"/>
          <w:szCs w:val="22"/>
          <w:lang w:val="es-ES_tradnl"/>
        </w:rPr>
        <w:t xml:space="preserve">Racismo y lenguaje. </w:t>
      </w:r>
      <w:r>
        <w:rPr>
          <w:bCs/>
          <w:sz w:val="22"/>
          <w:szCs w:val="22"/>
          <w:lang w:val="es-ES_tradnl"/>
        </w:rPr>
        <w:t>Fondo Editorial PUCP.</w:t>
      </w:r>
    </w:p>
    <w:p w14:paraId="1CBFBFE1" w14:textId="4F6F298F" w:rsidR="00756891" w:rsidRPr="00BA719D" w:rsidRDefault="00E41AE4" w:rsidP="00E41AE4">
      <w:pPr>
        <w:widowControl w:val="0"/>
        <w:jc w:val="both"/>
        <w:rPr>
          <w:bCs/>
          <w:sz w:val="22"/>
          <w:szCs w:val="22"/>
        </w:rPr>
      </w:pPr>
      <w:r>
        <w:rPr>
          <w:bCs/>
          <w:sz w:val="22"/>
          <w:szCs w:val="22"/>
          <w:lang w:val="es-ES_tradnl"/>
        </w:rPr>
        <w:t xml:space="preserve">MacDonald, C. y L. Vaughn. </w:t>
      </w:r>
      <w:r w:rsidRPr="00E41AE4">
        <w:rPr>
          <w:bCs/>
          <w:sz w:val="22"/>
          <w:szCs w:val="22"/>
          <w:lang w:val="en-US"/>
        </w:rPr>
        <w:t xml:space="preserve">(2015). </w:t>
      </w:r>
      <w:r w:rsidRPr="00E41AE4">
        <w:rPr>
          <w:bCs/>
          <w:i/>
          <w:iCs/>
          <w:sz w:val="22"/>
          <w:szCs w:val="22"/>
          <w:lang w:val="en-US"/>
        </w:rPr>
        <w:t>The Power of Critical T</w:t>
      </w:r>
      <w:r>
        <w:rPr>
          <w:bCs/>
          <w:i/>
          <w:iCs/>
          <w:sz w:val="22"/>
          <w:szCs w:val="22"/>
          <w:lang w:val="en-US"/>
        </w:rPr>
        <w:t xml:space="preserve">hinking. </w:t>
      </w:r>
      <w:r w:rsidRPr="00BA719D">
        <w:rPr>
          <w:bCs/>
          <w:sz w:val="22"/>
          <w:szCs w:val="22"/>
        </w:rPr>
        <w:t xml:space="preserve">5ta edición canadiense. Oxford University Press. </w:t>
      </w:r>
    </w:p>
    <w:p w14:paraId="783EC298" w14:textId="6153E8D4" w:rsidR="0098481F" w:rsidRPr="00BA719D" w:rsidRDefault="0098481F" w:rsidP="00E41AE4">
      <w:pPr>
        <w:widowControl w:val="0"/>
        <w:jc w:val="both"/>
        <w:rPr>
          <w:bCs/>
          <w:sz w:val="22"/>
          <w:szCs w:val="22"/>
          <w:lang w:val="en-US"/>
        </w:rPr>
      </w:pPr>
      <w:r w:rsidRPr="00BA719D">
        <w:rPr>
          <w:bCs/>
          <w:sz w:val="22"/>
          <w:szCs w:val="22"/>
        </w:rPr>
        <w:t xml:space="preserve">Méndez, C. (2000). </w:t>
      </w:r>
      <w:r w:rsidRPr="0098481F">
        <w:rPr>
          <w:bCs/>
          <w:i/>
          <w:iCs/>
          <w:sz w:val="22"/>
          <w:szCs w:val="22"/>
        </w:rPr>
        <w:t>Incas sí, indos no: A</w:t>
      </w:r>
      <w:r>
        <w:rPr>
          <w:bCs/>
          <w:i/>
          <w:iCs/>
          <w:sz w:val="22"/>
          <w:szCs w:val="22"/>
        </w:rPr>
        <w:t xml:space="preserve">puntes para el estudio del nacionalismo criollo en el Perú. </w:t>
      </w:r>
      <w:r>
        <w:rPr>
          <w:bCs/>
          <w:sz w:val="22"/>
          <w:szCs w:val="22"/>
        </w:rPr>
        <w:t xml:space="preserve">2da edición. </w:t>
      </w:r>
      <w:r w:rsidRPr="00BA719D">
        <w:rPr>
          <w:bCs/>
          <w:sz w:val="22"/>
          <w:szCs w:val="22"/>
          <w:lang w:val="en-US"/>
        </w:rPr>
        <w:t>IEP.</w:t>
      </w:r>
    </w:p>
    <w:p w14:paraId="5AA6BD7C" w14:textId="0B0C7705" w:rsidR="00E41AE4" w:rsidRPr="00E41AE4" w:rsidRDefault="00E41AE4" w:rsidP="00E41AE4">
      <w:pPr>
        <w:widowControl w:val="0"/>
        <w:jc w:val="both"/>
        <w:rPr>
          <w:bCs/>
          <w:sz w:val="22"/>
          <w:szCs w:val="22"/>
          <w:lang w:val="en-US"/>
        </w:rPr>
      </w:pPr>
      <w:r w:rsidRPr="00E41AE4">
        <w:rPr>
          <w:bCs/>
          <w:sz w:val="22"/>
          <w:szCs w:val="22"/>
          <w:lang w:val="en-US"/>
        </w:rPr>
        <w:t>Moore, B. y R. Parke</w:t>
      </w:r>
      <w:r>
        <w:rPr>
          <w:bCs/>
          <w:sz w:val="22"/>
          <w:szCs w:val="22"/>
          <w:lang w:val="en-US"/>
        </w:rPr>
        <w:t xml:space="preserve">r. (2015). </w:t>
      </w:r>
      <w:r w:rsidRPr="00E41AE4">
        <w:rPr>
          <w:bCs/>
          <w:i/>
          <w:iCs/>
          <w:sz w:val="22"/>
          <w:szCs w:val="22"/>
          <w:lang w:val="en-US"/>
        </w:rPr>
        <w:t>Critical Thinking</w:t>
      </w:r>
      <w:r w:rsidRPr="00E41AE4">
        <w:rPr>
          <w:bCs/>
          <w:sz w:val="22"/>
          <w:szCs w:val="22"/>
          <w:lang w:val="en-US"/>
        </w:rPr>
        <w:t>. 12ma edición. McGraw-Hill.</w:t>
      </w:r>
    </w:p>
    <w:p w14:paraId="7CC70A16" w14:textId="1AC72BAC" w:rsidR="00756891" w:rsidRPr="00BA719D" w:rsidRDefault="00756891" w:rsidP="00E90839">
      <w:pPr>
        <w:widowControl w:val="0"/>
        <w:jc w:val="both"/>
        <w:rPr>
          <w:bCs/>
          <w:sz w:val="22"/>
          <w:szCs w:val="22"/>
        </w:rPr>
      </w:pPr>
      <w:r>
        <w:rPr>
          <w:bCs/>
          <w:sz w:val="22"/>
          <w:szCs w:val="22"/>
          <w:lang w:val="en-US"/>
        </w:rPr>
        <w:t>Morrow, D. y A. Weston. (2019).</w:t>
      </w:r>
      <w:r w:rsidRPr="00756891">
        <w:rPr>
          <w:bCs/>
          <w:i/>
          <w:iCs/>
          <w:sz w:val="22"/>
          <w:szCs w:val="22"/>
          <w:lang w:val="en-US"/>
        </w:rPr>
        <w:t xml:space="preserve"> A Workbook for Arguments. A Complete Course in Critical Thinking.</w:t>
      </w:r>
      <w:r>
        <w:rPr>
          <w:bCs/>
          <w:i/>
          <w:iCs/>
          <w:sz w:val="22"/>
          <w:szCs w:val="22"/>
          <w:lang w:val="en-US"/>
        </w:rPr>
        <w:t xml:space="preserve"> </w:t>
      </w:r>
      <w:r w:rsidRPr="00BA719D">
        <w:rPr>
          <w:bCs/>
          <w:sz w:val="22"/>
          <w:szCs w:val="22"/>
        </w:rPr>
        <w:t>3ra edición. Hackett Publishing Company.</w:t>
      </w:r>
    </w:p>
    <w:p w14:paraId="5D102905" w14:textId="238DB088" w:rsidR="00CF7951" w:rsidRPr="00CF7951" w:rsidRDefault="00CF7951" w:rsidP="00E90839">
      <w:pPr>
        <w:widowControl w:val="0"/>
        <w:jc w:val="both"/>
        <w:rPr>
          <w:bCs/>
          <w:sz w:val="22"/>
          <w:szCs w:val="22"/>
        </w:rPr>
      </w:pPr>
      <w:r w:rsidRPr="00CF7951">
        <w:rPr>
          <w:bCs/>
          <w:sz w:val="22"/>
          <w:szCs w:val="22"/>
        </w:rPr>
        <w:t xml:space="preserve">Portocarrero, G. (2013). </w:t>
      </w:r>
      <w:r>
        <w:rPr>
          <w:bCs/>
          <w:sz w:val="22"/>
          <w:szCs w:val="22"/>
        </w:rPr>
        <w:t xml:space="preserve">“La utopía del blanqueamiento y la lucha por el mestizaje”. En: Nivón, E. (ed.). </w:t>
      </w:r>
      <w:r>
        <w:rPr>
          <w:bCs/>
          <w:i/>
          <w:iCs/>
          <w:sz w:val="22"/>
          <w:szCs w:val="22"/>
        </w:rPr>
        <w:t xml:space="preserve">Hegemonía cultural y políticas de la diferencia. </w:t>
      </w:r>
      <w:r>
        <w:rPr>
          <w:bCs/>
          <w:sz w:val="22"/>
          <w:szCs w:val="22"/>
        </w:rPr>
        <w:t xml:space="preserve">CLACSO. </w:t>
      </w:r>
    </w:p>
    <w:p w14:paraId="36346E70" w14:textId="0DE64911" w:rsidR="00CF7951" w:rsidRPr="00BA719D" w:rsidRDefault="00CF7951" w:rsidP="00E90839">
      <w:pPr>
        <w:widowControl w:val="0"/>
        <w:jc w:val="both"/>
        <w:rPr>
          <w:bCs/>
          <w:sz w:val="22"/>
          <w:szCs w:val="22"/>
          <w:lang w:val="en-US"/>
        </w:rPr>
      </w:pPr>
      <w:r w:rsidRPr="00CF7951">
        <w:rPr>
          <w:bCs/>
          <w:sz w:val="22"/>
          <w:szCs w:val="22"/>
        </w:rPr>
        <w:t>Rochabrún, G., P. Drinot y N. Manriq</w:t>
      </w:r>
      <w:r>
        <w:rPr>
          <w:bCs/>
          <w:sz w:val="22"/>
          <w:szCs w:val="22"/>
        </w:rPr>
        <w:t xml:space="preserve">ue. (2014). </w:t>
      </w:r>
      <w:r>
        <w:rPr>
          <w:bCs/>
          <w:i/>
          <w:iCs/>
          <w:sz w:val="22"/>
          <w:szCs w:val="22"/>
        </w:rPr>
        <w:t xml:space="preserve">Racismo, ¿solo un juego de palabras? Debate a partir del conversatorio: ‘Racismo y desigualdad en la historia del Perú’, del Ministerio de Cultura. </w:t>
      </w:r>
      <w:r w:rsidRPr="00BA719D">
        <w:rPr>
          <w:bCs/>
          <w:sz w:val="22"/>
          <w:szCs w:val="22"/>
          <w:lang w:val="en-US"/>
        </w:rPr>
        <w:t>MINCUL-IEP.</w:t>
      </w:r>
    </w:p>
    <w:p w14:paraId="6589E1FD" w14:textId="0DBA1140" w:rsidR="00E41AE4" w:rsidRPr="00FE0C4F" w:rsidRDefault="00E41AE4" w:rsidP="00E90839">
      <w:pPr>
        <w:widowControl w:val="0"/>
        <w:jc w:val="both"/>
        <w:rPr>
          <w:bCs/>
          <w:i/>
          <w:iCs/>
          <w:sz w:val="22"/>
          <w:szCs w:val="22"/>
        </w:rPr>
      </w:pPr>
      <w:r w:rsidRPr="00BA719D">
        <w:rPr>
          <w:bCs/>
          <w:sz w:val="22"/>
          <w:szCs w:val="22"/>
          <w:lang w:val="en-US"/>
        </w:rPr>
        <w:t xml:space="preserve">Swatridge, C. (2014). </w:t>
      </w:r>
      <w:r w:rsidR="00756891">
        <w:rPr>
          <w:bCs/>
          <w:i/>
          <w:iCs/>
          <w:sz w:val="22"/>
          <w:szCs w:val="22"/>
          <w:lang w:val="en-US"/>
        </w:rPr>
        <w:t xml:space="preserve">The Oxford Guide to Effective Argument and </w:t>
      </w:r>
      <w:r w:rsidR="00756891" w:rsidRPr="00E41AE4">
        <w:rPr>
          <w:bCs/>
          <w:i/>
          <w:iCs/>
          <w:sz w:val="22"/>
          <w:szCs w:val="22"/>
          <w:lang w:val="en-US"/>
        </w:rPr>
        <w:t xml:space="preserve">Critical Thinking. </w:t>
      </w:r>
      <w:r w:rsidR="00756891" w:rsidRPr="00FE0C4F">
        <w:rPr>
          <w:bCs/>
          <w:sz w:val="22"/>
          <w:szCs w:val="22"/>
        </w:rPr>
        <w:t>Oxford University Press.</w:t>
      </w:r>
    </w:p>
    <w:p w14:paraId="40E1B56D" w14:textId="3E592E1E" w:rsidR="00FE0C4F" w:rsidRPr="00BA719D" w:rsidRDefault="00FE0C4F" w:rsidP="00E90839">
      <w:pPr>
        <w:widowControl w:val="0"/>
        <w:jc w:val="both"/>
        <w:rPr>
          <w:bCs/>
          <w:i/>
          <w:iCs/>
          <w:sz w:val="22"/>
          <w:szCs w:val="22"/>
          <w:lang w:val="en-US"/>
        </w:rPr>
      </w:pPr>
      <w:r>
        <w:rPr>
          <w:bCs/>
          <w:sz w:val="22"/>
          <w:szCs w:val="22"/>
          <w:lang w:val="es-ES_tradnl"/>
        </w:rPr>
        <w:t xml:space="preserve">Tanaka, M. (2016). </w:t>
      </w:r>
      <w:r>
        <w:rPr>
          <w:bCs/>
          <w:i/>
          <w:iCs/>
          <w:sz w:val="22"/>
          <w:szCs w:val="22"/>
          <w:lang w:val="es-ES_tradnl"/>
        </w:rPr>
        <w:t xml:space="preserve">Antología del pensamiento crítico peruano contemporáneo. </w:t>
      </w:r>
      <w:r w:rsidRPr="00BA719D">
        <w:rPr>
          <w:bCs/>
          <w:sz w:val="22"/>
          <w:szCs w:val="22"/>
          <w:lang w:val="en-US"/>
        </w:rPr>
        <w:t>CLACSO.</w:t>
      </w:r>
      <w:r w:rsidRPr="00BA719D">
        <w:rPr>
          <w:bCs/>
          <w:i/>
          <w:iCs/>
          <w:sz w:val="22"/>
          <w:szCs w:val="22"/>
          <w:lang w:val="en-US"/>
        </w:rPr>
        <w:t xml:space="preserve"> </w:t>
      </w:r>
    </w:p>
    <w:p w14:paraId="66043C37" w14:textId="113CCE58" w:rsidR="005727E6" w:rsidRPr="00BA719D" w:rsidRDefault="005727E6" w:rsidP="00E90839">
      <w:pPr>
        <w:widowControl w:val="0"/>
        <w:jc w:val="both"/>
        <w:rPr>
          <w:bCs/>
          <w:sz w:val="22"/>
          <w:szCs w:val="22"/>
        </w:rPr>
      </w:pPr>
      <w:r w:rsidRPr="005727E6">
        <w:rPr>
          <w:bCs/>
          <w:sz w:val="22"/>
          <w:szCs w:val="22"/>
          <w:lang w:val="en-US"/>
        </w:rPr>
        <w:t xml:space="preserve">Vaughn, L. (2016). </w:t>
      </w:r>
      <w:r w:rsidRPr="005727E6">
        <w:rPr>
          <w:bCs/>
          <w:i/>
          <w:iCs/>
          <w:sz w:val="22"/>
          <w:szCs w:val="22"/>
          <w:lang w:val="en-US"/>
        </w:rPr>
        <w:t xml:space="preserve">The Power of </w:t>
      </w:r>
      <w:r w:rsidRPr="00E41AE4">
        <w:rPr>
          <w:bCs/>
          <w:i/>
          <w:iCs/>
          <w:sz w:val="22"/>
          <w:szCs w:val="22"/>
          <w:lang w:val="en-US"/>
        </w:rPr>
        <w:t>Critical Thinking</w:t>
      </w:r>
      <w:r>
        <w:rPr>
          <w:bCs/>
          <w:sz w:val="22"/>
          <w:szCs w:val="22"/>
          <w:lang w:val="en-US"/>
        </w:rPr>
        <w:t xml:space="preserve">. </w:t>
      </w:r>
      <w:r>
        <w:rPr>
          <w:bCs/>
          <w:i/>
          <w:iCs/>
          <w:sz w:val="22"/>
          <w:szCs w:val="22"/>
          <w:lang w:val="en-US"/>
        </w:rPr>
        <w:t xml:space="preserve">Effective Reasoning about Ordinary and Extraordinary Claims. </w:t>
      </w:r>
      <w:r w:rsidRPr="00BA719D">
        <w:rPr>
          <w:bCs/>
          <w:sz w:val="22"/>
          <w:szCs w:val="22"/>
        </w:rPr>
        <w:t xml:space="preserve">Oxford University Press. </w:t>
      </w:r>
    </w:p>
    <w:p w14:paraId="716A4B4D" w14:textId="49EEB78B" w:rsidR="00E90839" w:rsidRDefault="00E90839" w:rsidP="00E90839">
      <w:pPr>
        <w:widowControl w:val="0"/>
        <w:jc w:val="both"/>
        <w:rPr>
          <w:bCs/>
          <w:sz w:val="22"/>
          <w:szCs w:val="22"/>
          <w:lang w:val="es-ES_tradnl"/>
        </w:rPr>
      </w:pPr>
      <w:r w:rsidRPr="00580B1D">
        <w:rPr>
          <w:bCs/>
          <w:sz w:val="22"/>
          <w:szCs w:val="22"/>
          <w:lang w:val="es-ES_tradnl"/>
        </w:rPr>
        <w:lastRenderedPageBreak/>
        <w:t xml:space="preserve">Vega, L y Paula, O. (2011). </w:t>
      </w:r>
      <w:r w:rsidRPr="00E41AE4">
        <w:rPr>
          <w:bCs/>
          <w:i/>
          <w:iCs/>
          <w:sz w:val="22"/>
          <w:szCs w:val="22"/>
          <w:lang w:val="es-ES_tradnl"/>
        </w:rPr>
        <w:t>Compendio de lógica, argumentación y retórica</w:t>
      </w:r>
      <w:r w:rsidR="00E41AE4">
        <w:rPr>
          <w:bCs/>
          <w:sz w:val="22"/>
          <w:szCs w:val="22"/>
          <w:lang w:val="es-ES_tradnl"/>
        </w:rPr>
        <w:t>.</w:t>
      </w:r>
      <w:r w:rsidRPr="00580B1D">
        <w:rPr>
          <w:bCs/>
          <w:sz w:val="22"/>
          <w:szCs w:val="22"/>
          <w:lang w:val="es-ES_tradnl"/>
        </w:rPr>
        <w:t xml:space="preserve"> Trotta.</w:t>
      </w:r>
    </w:p>
    <w:p w14:paraId="734116EF" w14:textId="58E95E02" w:rsidR="00666DCB" w:rsidRDefault="00666DCB" w:rsidP="00E90839">
      <w:pPr>
        <w:widowControl w:val="0"/>
        <w:jc w:val="both"/>
        <w:rPr>
          <w:bCs/>
          <w:sz w:val="22"/>
          <w:szCs w:val="22"/>
          <w:lang w:val="es-ES_tradnl"/>
        </w:rPr>
      </w:pPr>
      <w:r>
        <w:rPr>
          <w:bCs/>
          <w:sz w:val="22"/>
          <w:szCs w:val="22"/>
          <w:lang w:val="es-ES_tradnl"/>
        </w:rPr>
        <w:t xml:space="preserve">Vergara, A. (2013). </w:t>
      </w:r>
      <w:r>
        <w:rPr>
          <w:bCs/>
          <w:i/>
          <w:iCs/>
          <w:sz w:val="22"/>
          <w:szCs w:val="22"/>
          <w:lang w:val="es-ES_tradnl"/>
        </w:rPr>
        <w:t xml:space="preserve">Ciudadanos sin República. ¿Cómo sobrevivir en la jungla de la política peruana? </w:t>
      </w:r>
      <w:r>
        <w:rPr>
          <w:bCs/>
          <w:sz w:val="22"/>
          <w:szCs w:val="22"/>
          <w:lang w:val="es-ES_tradnl"/>
        </w:rPr>
        <w:t xml:space="preserve">Planeta. </w:t>
      </w:r>
    </w:p>
    <w:p w14:paraId="55AF2D50" w14:textId="2D586BA0" w:rsidR="00324B54" w:rsidRPr="00666DCB" w:rsidRDefault="00324B54" w:rsidP="00E90839">
      <w:pPr>
        <w:widowControl w:val="0"/>
        <w:jc w:val="both"/>
        <w:rPr>
          <w:bCs/>
          <w:sz w:val="22"/>
          <w:szCs w:val="22"/>
          <w:lang w:val="es-ES_tradnl"/>
        </w:rPr>
      </w:pPr>
      <w:r>
        <w:rPr>
          <w:bCs/>
          <w:sz w:val="22"/>
          <w:szCs w:val="22"/>
          <w:lang w:val="es-ES_tradnl"/>
        </w:rPr>
        <w:t xml:space="preserve">Zavala, V. y M. Back. (2017). </w:t>
      </w:r>
      <w:r w:rsidRPr="00324B54">
        <w:rPr>
          <w:bCs/>
          <w:i/>
          <w:iCs/>
          <w:sz w:val="22"/>
          <w:szCs w:val="22"/>
          <w:lang w:val="es-ES_tradnl"/>
        </w:rPr>
        <w:t>Racismo y lenguaje.</w:t>
      </w:r>
      <w:r>
        <w:rPr>
          <w:bCs/>
          <w:sz w:val="22"/>
          <w:szCs w:val="22"/>
          <w:lang w:val="es-ES_tradnl"/>
        </w:rPr>
        <w:t xml:space="preserve"> Fondo Editorial PUCP. </w:t>
      </w:r>
    </w:p>
    <w:p w14:paraId="15D7C3B5" w14:textId="77777777" w:rsidR="00E90839" w:rsidRPr="00580B1D" w:rsidRDefault="00E90839" w:rsidP="00E90839">
      <w:pPr>
        <w:widowControl w:val="0"/>
        <w:jc w:val="both"/>
        <w:rPr>
          <w:b/>
          <w:sz w:val="22"/>
          <w:szCs w:val="22"/>
          <w:lang w:val="es-ES_tradnl"/>
        </w:rPr>
      </w:pPr>
    </w:p>
    <w:p w14:paraId="117BBE9D" w14:textId="77777777" w:rsidR="00E90839" w:rsidRPr="00580B1D" w:rsidRDefault="00E90839" w:rsidP="00E90839">
      <w:pPr>
        <w:rPr>
          <w:lang w:val="es-ES_tradnl"/>
        </w:rPr>
      </w:pPr>
    </w:p>
    <w:p w14:paraId="20D948F8" w14:textId="77777777" w:rsidR="00620E4D" w:rsidRPr="00580B1D" w:rsidRDefault="00620E4D">
      <w:pPr>
        <w:rPr>
          <w:lang w:val="es-ES_tradnl"/>
        </w:rPr>
      </w:pPr>
    </w:p>
    <w:sectPr w:rsidR="00620E4D" w:rsidRPr="00580B1D" w:rsidSect="00E90839">
      <w:footerReference w:type="even" r:id="rId8"/>
      <w:footerReference w:type="default" r:id="rId9"/>
      <w:pgSz w:w="11906" w:h="16838"/>
      <w:pgMar w:top="1418" w:right="1134" w:bottom="1418" w:left="1418"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868B2" w14:textId="77777777" w:rsidR="00955E0A" w:rsidRDefault="00955E0A">
      <w:r>
        <w:separator/>
      </w:r>
    </w:p>
  </w:endnote>
  <w:endnote w:type="continuationSeparator" w:id="0">
    <w:p w14:paraId="252DB036" w14:textId="77777777" w:rsidR="00955E0A" w:rsidRDefault="0095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C47EE" w14:textId="77777777" w:rsidR="00DF4FBF"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30704676" w14:textId="77777777" w:rsidR="00DF4FBF" w:rsidRDefault="00DF4FB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CDA3C" w14:textId="77777777" w:rsidR="00DF4FBF"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799CF82D" w14:textId="77777777" w:rsidR="00DF4FBF" w:rsidRDefault="00DF4FBF">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5AA8B" w14:textId="77777777" w:rsidR="00955E0A" w:rsidRDefault="00955E0A">
      <w:r>
        <w:separator/>
      </w:r>
    </w:p>
  </w:footnote>
  <w:footnote w:type="continuationSeparator" w:id="0">
    <w:p w14:paraId="26D89F06" w14:textId="77777777" w:rsidR="00955E0A" w:rsidRDefault="00955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C6A"/>
    <w:multiLevelType w:val="hybridMultilevel"/>
    <w:tmpl w:val="6E424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2B4A98"/>
    <w:multiLevelType w:val="hybridMultilevel"/>
    <w:tmpl w:val="D812BF86"/>
    <w:lvl w:ilvl="0" w:tplc="F25C574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9B57470"/>
    <w:multiLevelType w:val="hybridMultilevel"/>
    <w:tmpl w:val="5EFC3D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0693609"/>
    <w:multiLevelType w:val="hybridMultilevel"/>
    <w:tmpl w:val="70C25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AC49A7"/>
    <w:multiLevelType w:val="multilevel"/>
    <w:tmpl w:val="9CAE5996"/>
    <w:lvl w:ilvl="0">
      <w:start w:val="1"/>
      <w:numFmt w:val="upperRoman"/>
      <w:lvlText w:val="%1."/>
      <w:lvlJc w:val="left"/>
      <w:pPr>
        <w:ind w:left="1080" w:hanging="720"/>
      </w:pPr>
    </w:lvl>
    <w:lvl w:ilvl="1">
      <w:start w:val="1"/>
      <w:numFmt w:val="decimal"/>
      <w:lvlText w:val="%1.%2"/>
      <w:lvlJc w:val="left"/>
      <w:pPr>
        <w:ind w:left="2564" w:hanging="360"/>
      </w:pPr>
    </w:lvl>
    <w:lvl w:ilvl="2">
      <w:start w:val="1"/>
      <w:numFmt w:val="decimal"/>
      <w:lvlText w:val="%1.%2.%3"/>
      <w:lvlJc w:val="left"/>
      <w:pPr>
        <w:ind w:left="4768" w:hanging="720"/>
      </w:pPr>
    </w:lvl>
    <w:lvl w:ilvl="3">
      <w:start w:val="1"/>
      <w:numFmt w:val="decimal"/>
      <w:lvlText w:val="%1.%2.%3.%4"/>
      <w:lvlJc w:val="left"/>
      <w:pPr>
        <w:ind w:left="6612" w:hanging="720"/>
      </w:pPr>
    </w:lvl>
    <w:lvl w:ilvl="4">
      <w:start w:val="1"/>
      <w:numFmt w:val="decimal"/>
      <w:lvlText w:val="%1.%2.%3.%4.%5"/>
      <w:lvlJc w:val="left"/>
      <w:pPr>
        <w:ind w:left="8456" w:hanging="720"/>
      </w:pPr>
    </w:lvl>
    <w:lvl w:ilvl="5">
      <w:start w:val="1"/>
      <w:numFmt w:val="decimal"/>
      <w:lvlText w:val="%1.%2.%3.%4.%5.%6"/>
      <w:lvlJc w:val="left"/>
      <w:pPr>
        <w:ind w:left="10660" w:hanging="1080"/>
      </w:pPr>
    </w:lvl>
    <w:lvl w:ilvl="6">
      <w:start w:val="1"/>
      <w:numFmt w:val="decimal"/>
      <w:lvlText w:val="%1.%2.%3.%4.%5.%6.%7"/>
      <w:lvlJc w:val="left"/>
      <w:pPr>
        <w:ind w:left="12504" w:hanging="1080"/>
      </w:pPr>
    </w:lvl>
    <w:lvl w:ilvl="7">
      <w:start w:val="1"/>
      <w:numFmt w:val="decimal"/>
      <w:lvlText w:val="%1.%2.%3.%4.%5.%6.%7.%8"/>
      <w:lvlJc w:val="left"/>
      <w:pPr>
        <w:ind w:left="14708" w:hanging="1440"/>
      </w:pPr>
    </w:lvl>
    <w:lvl w:ilvl="8">
      <w:start w:val="1"/>
      <w:numFmt w:val="decimal"/>
      <w:lvlText w:val="%1.%2.%3.%4.%5.%6.%7.%8.%9"/>
      <w:lvlJc w:val="left"/>
      <w:pPr>
        <w:ind w:left="16552" w:hanging="1440"/>
      </w:pPr>
    </w:lvl>
  </w:abstractNum>
  <w:abstractNum w:abstractNumId="5" w15:restartNumberingAfterBreak="0">
    <w:nsid w:val="76EC10DE"/>
    <w:multiLevelType w:val="hybridMultilevel"/>
    <w:tmpl w:val="79AA1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08595587">
    <w:abstractNumId w:val="4"/>
  </w:num>
  <w:num w:numId="2" w16cid:durableId="67853399">
    <w:abstractNumId w:val="2"/>
  </w:num>
  <w:num w:numId="3" w16cid:durableId="2098822293">
    <w:abstractNumId w:val="0"/>
  </w:num>
  <w:num w:numId="4" w16cid:durableId="1052654354">
    <w:abstractNumId w:val="3"/>
  </w:num>
  <w:num w:numId="5" w16cid:durableId="1861817808">
    <w:abstractNumId w:val="5"/>
  </w:num>
  <w:num w:numId="6" w16cid:durableId="94569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39"/>
    <w:rsid w:val="000340E6"/>
    <w:rsid w:val="00041EB2"/>
    <w:rsid w:val="0007710D"/>
    <w:rsid w:val="000801DD"/>
    <w:rsid w:val="0008394B"/>
    <w:rsid w:val="00113DD7"/>
    <w:rsid w:val="001715FE"/>
    <w:rsid w:val="001A1E3D"/>
    <w:rsid w:val="001B5B80"/>
    <w:rsid w:val="001E7794"/>
    <w:rsid w:val="00236D1E"/>
    <w:rsid w:val="002C2A0A"/>
    <w:rsid w:val="003229F1"/>
    <w:rsid w:val="00324B54"/>
    <w:rsid w:val="0034004B"/>
    <w:rsid w:val="00346B82"/>
    <w:rsid w:val="00356F0F"/>
    <w:rsid w:val="00363E80"/>
    <w:rsid w:val="00371E65"/>
    <w:rsid w:val="00393391"/>
    <w:rsid w:val="003A0659"/>
    <w:rsid w:val="003C34F6"/>
    <w:rsid w:val="003E1E5A"/>
    <w:rsid w:val="003F5FC4"/>
    <w:rsid w:val="004208D3"/>
    <w:rsid w:val="00426AC3"/>
    <w:rsid w:val="00477212"/>
    <w:rsid w:val="00521855"/>
    <w:rsid w:val="005372E9"/>
    <w:rsid w:val="00545B6F"/>
    <w:rsid w:val="005468AF"/>
    <w:rsid w:val="005727E6"/>
    <w:rsid w:val="00580B1D"/>
    <w:rsid w:val="005C0C3B"/>
    <w:rsid w:val="005E4C4C"/>
    <w:rsid w:val="006175FB"/>
    <w:rsid w:val="00620E4D"/>
    <w:rsid w:val="00666BE7"/>
    <w:rsid w:val="00666DCB"/>
    <w:rsid w:val="006877C0"/>
    <w:rsid w:val="006A5001"/>
    <w:rsid w:val="006F1D73"/>
    <w:rsid w:val="00702A87"/>
    <w:rsid w:val="0073666F"/>
    <w:rsid w:val="00751FD1"/>
    <w:rsid w:val="00756891"/>
    <w:rsid w:val="00757B80"/>
    <w:rsid w:val="00770801"/>
    <w:rsid w:val="007839AA"/>
    <w:rsid w:val="007F0EDE"/>
    <w:rsid w:val="00802A25"/>
    <w:rsid w:val="00805E2B"/>
    <w:rsid w:val="00813321"/>
    <w:rsid w:val="00825576"/>
    <w:rsid w:val="00831326"/>
    <w:rsid w:val="00852D6A"/>
    <w:rsid w:val="0089690F"/>
    <w:rsid w:val="0093025F"/>
    <w:rsid w:val="00955E0A"/>
    <w:rsid w:val="0098481F"/>
    <w:rsid w:val="009A197F"/>
    <w:rsid w:val="00A36CDD"/>
    <w:rsid w:val="00A4473D"/>
    <w:rsid w:val="00A53F8C"/>
    <w:rsid w:val="00AC518C"/>
    <w:rsid w:val="00B15CA8"/>
    <w:rsid w:val="00B1645E"/>
    <w:rsid w:val="00B53424"/>
    <w:rsid w:val="00B53542"/>
    <w:rsid w:val="00B66E89"/>
    <w:rsid w:val="00BA719D"/>
    <w:rsid w:val="00C000E6"/>
    <w:rsid w:val="00CD211E"/>
    <w:rsid w:val="00CF7951"/>
    <w:rsid w:val="00D037BF"/>
    <w:rsid w:val="00D1277B"/>
    <w:rsid w:val="00D62B10"/>
    <w:rsid w:val="00D7609B"/>
    <w:rsid w:val="00DC21CA"/>
    <w:rsid w:val="00DF153E"/>
    <w:rsid w:val="00DF4FBF"/>
    <w:rsid w:val="00E175FF"/>
    <w:rsid w:val="00E252CB"/>
    <w:rsid w:val="00E41AE4"/>
    <w:rsid w:val="00E60B4F"/>
    <w:rsid w:val="00E62629"/>
    <w:rsid w:val="00E8403E"/>
    <w:rsid w:val="00E8413C"/>
    <w:rsid w:val="00E842B1"/>
    <w:rsid w:val="00E90839"/>
    <w:rsid w:val="00EC5CDD"/>
    <w:rsid w:val="00ED607F"/>
    <w:rsid w:val="00F038EB"/>
    <w:rsid w:val="00F541CC"/>
    <w:rsid w:val="00F71694"/>
    <w:rsid w:val="00F9117D"/>
    <w:rsid w:val="00FE0C4F"/>
    <w:rsid w:val="00FF5A33"/>
    <w:rsid w:val="00FF6F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D791"/>
  <w15:chartTrackingRefBased/>
  <w15:docId w15:val="{D7FF9793-B54F-4E4E-87A6-D6D668EC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839"/>
    <w:pPr>
      <w:spacing w:after="0" w:line="240" w:lineRule="auto"/>
    </w:pPr>
    <w:rPr>
      <w:rFonts w:ascii="Times New Roman" w:eastAsia="Times New Roman" w:hAnsi="Times New Roman" w:cs="Times New Roman"/>
      <w:kern w:val="0"/>
      <w:sz w:val="24"/>
      <w:szCs w:val="24"/>
      <w:lang w:eastAsia="es-ES"/>
      <w14:ligatures w14:val="none"/>
    </w:rPr>
  </w:style>
  <w:style w:type="paragraph" w:styleId="Heading1">
    <w:name w:val="heading 1"/>
    <w:basedOn w:val="Normal"/>
    <w:next w:val="Normal"/>
    <w:link w:val="Heading1Char"/>
    <w:uiPriority w:val="9"/>
    <w:qFormat/>
    <w:rsid w:val="00E90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839"/>
    <w:rPr>
      <w:rFonts w:eastAsiaTheme="majorEastAsia" w:cstheme="majorBidi"/>
      <w:color w:val="272727" w:themeColor="text1" w:themeTint="D8"/>
    </w:rPr>
  </w:style>
  <w:style w:type="paragraph" w:styleId="Title">
    <w:name w:val="Title"/>
    <w:basedOn w:val="Normal"/>
    <w:next w:val="Normal"/>
    <w:link w:val="TitleChar"/>
    <w:uiPriority w:val="10"/>
    <w:qFormat/>
    <w:rsid w:val="00E90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839"/>
    <w:pPr>
      <w:spacing w:before="160"/>
      <w:jc w:val="center"/>
    </w:pPr>
    <w:rPr>
      <w:i/>
      <w:iCs/>
      <w:color w:val="404040" w:themeColor="text1" w:themeTint="BF"/>
    </w:rPr>
  </w:style>
  <w:style w:type="character" w:customStyle="1" w:styleId="QuoteChar">
    <w:name w:val="Quote Char"/>
    <w:basedOn w:val="DefaultParagraphFont"/>
    <w:link w:val="Quote"/>
    <w:uiPriority w:val="29"/>
    <w:rsid w:val="00E90839"/>
    <w:rPr>
      <w:i/>
      <w:iCs/>
      <w:color w:val="404040" w:themeColor="text1" w:themeTint="BF"/>
    </w:rPr>
  </w:style>
  <w:style w:type="paragraph" w:styleId="ListParagraph">
    <w:name w:val="List Paragraph"/>
    <w:basedOn w:val="Normal"/>
    <w:uiPriority w:val="34"/>
    <w:qFormat/>
    <w:rsid w:val="00E90839"/>
    <w:pPr>
      <w:ind w:left="720"/>
      <w:contextualSpacing/>
    </w:pPr>
  </w:style>
  <w:style w:type="character" w:styleId="IntenseEmphasis">
    <w:name w:val="Intense Emphasis"/>
    <w:basedOn w:val="DefaultParagraphFont"/>
    <w:uiPriority w:val="21"/>
    <w:qFormat/>
    <w:rsid w:val="00E90839"/>
    <w:rPr>
      <w:i/>
      <w:iCs/>
      <w:color w:val="0F4761" w:themeColor="accent1" w:themeShade="BF"/>
    </w:rPr>
  </w:style>
  <w:style w:type="paragraph" w:styleId="IntenseQuote">
    <w:name w:val="Intense Quote"/>
    <w:basedOn w:val="Normal"/>
    <w:next w:val="Normal"/>
    <w:link w:val="IntenseQuoteChar"/>
    <w:uiPriority w:val="30"/>
    <w:qFormat/>
    <w:rsid w:val="00E90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839"/>
    <w:rPr>
      <w:i/>
      <w:iCs/>
      <w:color w:val="0F4761" w:themeColor="accent1" w:themeShade="BF"/>
    </w:rPr>
  </w:style>
  <w:style w:type="character" w:styleId="IntenseReference">
    <w:name w:val="Intense Reference"/>
    <w:basedOn w:val="DefaultParagraphFont"/>
    <w:uiPriority w:val="32"/>
    <w:qFormat/>
    <w:rsid w:val="00E90839"/>
    <w:rPr>
      <w:b/>
      <w:bCs/>
      <w:smallCaps/>
      <w:color w:val="0F4761" w:themeColor="accent1" w:themeShade="BF"/>
      <w:spacing w:val="5"/>
    </w:rPr>
  </w:style>
  <w:style w:type="paragraph" w:styleId="NormalWeb">
    <w:name w:val="Normal (Web)"/>
    <w:basedOn w:val="Normal"/>
    <w:uiPriority w:val="99"/>
    <w:semiHidden/>
    <w:unhideWhenUsed/>
    <w:rsid w:val="00E90839"/>
    <w:pPr>
      <w:spacing w:before="100" w:beforeAutospacing="1" w:after="100" w:afterAutospacing="1"/>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885BB-9F18-49B1-B204-870F2C56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11954</TotalTime>
  <Pages>6</Pages>
  <Words>1739</Words>
  <Characters>9567</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F. Garcìa Alcalà</cp:lastModifiedBy>
  <cp:revision>41</cp:revision>
  <dcterms:created xsi:type="dcterms:W3CDTF">2024-08-13T05:43:00Z</dcterms:created>
  <dcterms:modified xsi:type="dcterms:W3CDTF">2024-08-24T23:29:00Z</dcterms:modified>
</cp:coreProperties>
</file>