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3E275E49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3B65E6">
        <w:rPr>
          <w:b/>
          <w:bCs/>
          <w:u w:val="single"/>
        </w:rPr>
        <w:t>Elita Masiel Rengifo Flores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w:bookmarkStart w:id="0" w:name="_Hlk179545930"/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bookmarkEnd w:id="0"/>
    <w:p w14:paraId="554B4952" w14:textId="2A078966" w:rsidR="00CB2C0D" w:rsidRPr="007508F5" w:rsidRDefault="00AE1689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AE1689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8222" w:type="dxa"/>
        <w:tblInd w:w="704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CB2C0D" w:rsidRPr="00B57030" w14:paraId="2335C4EE" w14:textId="77777777" w:rsidTr="003B65E6">
        <w:tc>
          <w:tcPr>
            <w:tcW w:w="1418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3B65E6">
        <w:tc>
          <w:tcPr>
            <w:tcW w:w="1418" w:type="dxa"/>
            <w:vAlign w:val="center"/>
          </w:tcPr>
          <w:p w14:paraId="60D0A74A" w14:textId="4215516A" w:rsidR="00CB2C0D" w:rsidRPr="00045CD7" w:rsidRDefault="003B65E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804" w:type="dxa"/>
            <w:vAlign w:val="center"/>
          </w:tcPr>
          <w:p w14:paraId="1DC813DF" w14:textId="292D1898" w:rsidR="00CB2C0D" w:rsidRPr="003B65E6" w:rsidRDefault="003B65E6" w:rsidP="003B65E6">
            <w:pPr>
              <w:jc w:val="both"/>
              <w:rPr>
                <w:rFonts w:eastAsiaTheme="minorEastAsia"/>
                <w:color w:val="FF0000"/>
                <w:sz w:val="22"/>
                <w:szCs w:val="22"/>
                <w:lang w:val="es-ES"/>
              </w:rPr>
            </w:pPr>
            <w:r w:rsidRPr="003B65E6">
              <w:rPr>
                <w:color w:val="FF0000"/>
                <w:sz w:val="22"/>
                <w:szCs w:val="22"/>
              </w:rPr>
              <w:t>El error está en el uso del símbolo "&lt;". Este no es un conectivo válido en lógica proposicional. Debió usarse un conectivo permitido como "</w:t>
            </w:r>
            <w:r w:rsidRPr="003B65E6">
              <w:rPr>
                <w:rFonts w:ascii="Cambria Math" w:hAnsi="Cambria Math" w:cs="Cambria Math"/>
                <w:color w:val="FF0000"/>
                <w:sz w:val="22"/>
                <w:szCs w:val="22"/>
              </w:rPr>
              <w:t>⊃</w:t>
            </w:r>
            <w:r w:rsidRPr="003B65E6">
              <w:rPr>
                <w:color w:val="FF0000"/>
                <w:sz w:val="22"/>
                <w:szCs w:val="22"/>
              </w:rPr>
              <w:t>" o "</w:t>
            </w:r>
            <w:r w:rsidRPr="003B65E6">
              <w:rPr>
                <w:rFonts w:ascii="Calibri" w:hAnsi="Calibri" w:cs="Calibri"/>
                <w:color w:val="FF0000"/>
                <w:sz w:val="22"/>
                <w:szCs w:val="22"/>
              </w:rPr>
              <w:t>≡</w:t>
            </w:r>
            <w:r w:rsidRPr="003B65E6">
              <w:rPr>
                <w:color w:val="FF0000"/>
                <w:sz w:val="22"/>
                <w:szCs w:val="22"/>
              </w:rPr>
              <w:t>".</w:t>
            </w:r>
          </w:p>
        </w:tc>
      </w:tr>
      <w:tr w:rsidR="00CB2C0D" w:rsidRPr="00B57030" w14:paraId="0ACD550D" w14:textId="77777777" w:rsidTr="003B65E6">
        <w:tc>
          <w:tcPr>
            <w:tcW w:w="1418" w:type="dxa"/>
            <w:vAlign w:val="center"/>
          </w:tcPr>
          <w:p w14:paraId="1B2FCCEA" w14:textId="46E13350" w:rsidR="00CB2C0D" w:rsidRPr="00045CD7" w:rsidRDefault="003B65E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804" w:type="dxa"/>
            <w:vAlign w:val="center"/>
          </w:tcPr>
          <w:p w14:paraId="2C7B21D3" w14:textId="16EDD78B" w:rsidR="00CB2C0D" w:rsidRPr="003B65E6" w:rsidRDefault="003B65E6" w:rsidP="003B65E6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3B65E6">
              <w:rPr>
                <w:color w:val="FF0000"/>
                <w:sz w:val="22"/>
                <w:szCs w:val="22"/>
              </w:rPr>
              <w:t xml:space="preserve">Aunque parece correcta en apariencia, se produce un </w:t>
            </w:r>
            <w:r>
              <w:rPr>
                <w:color w:val="FF0000"/>
                <w:sz w:val="22"/>
                <w:szCs w:val="22"/>
              </w:rPr>
              <w:t xml:space="preserve">gran </w:t>
            </w:r>
            <w:r w:rsidRPr="003B65E6">
              <w:rPr>
                <w:color w:val="FF0000"/>
                <w:sz w:val="22"/>
                <w:szCs w:val="22"/>
              </w:rPr>
              <w:t>error por el uso de negaciones múltiples y la disposición de los paréntesis que no respetan adecuadamente la estructura de una FBF, ya que se está negando una estructura interna compleja sin consistencia.</w:t>
            </w:r>
          </w:p>
        </w:tc>
      </w:tr>
      <w:tr w:rsidR="00CB2C0D" w:rsidRPr="00B57030" w14:paraId="2C27DB1B" w14:textId="77777777" w:rsidTr="003B65E6">
        <w:tc>
          <w:tcPr>
            <w:tcW w:w="1418" w:type="dxa"/>
            <w:vAlign w:val="center"/>
          </w:tcPr>
          <w:p w14:paraId="02448C73" w14:textId="487A5BCE" w:rsidR="00CB2C0D" w:rsidRPr="00045CD7" w:rsidRDefault="003B65E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D</w:t>
            </w:r>
          </w:p>
        </w:tc>
        <w:tc>
          <w:tcPr>
            <w:tcW w:w="6804" w:type="dxa"/>
            <w:vAlign w:val="center"/>
          </w:tcPr>
          <w:p w14:paraId="27F99077" w14:textId="058C967A" w:rsidR="00FA45D5" w:rsidRPr="003B65E6" w:rsidRDefault="003B65E6" w:rsidP="003B65E6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3B65E6">
              <w:rPr>
                <w:color w:val="FF0000"/>
                <w:sz w:val="22"/>
                <w:szCs w:val="22"/>
              </w:rPr>
              <w:t>Esta fórmula incluye una equivalencia ("≡") que se presenta incorrectamente debido a la distribución de los paréntesis y las conectivas internas.</w:t>
            </w: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4802348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 xml:space="preserve">eñala cuál es su operador principal, cuál es su grado de complejidad y cuántas </w:t>
      </w:r>
      <w:proofErr w:type="spellStart"/>
      <w:r w:rsidRPr="004A3221">
        <w:rPr>
          <w:rFonts w:eastAsiaTheme="minorEastAsia"/>
        </w:rPr>
        <w:t>subfórmulas</w:t>
      </w:r>
      <w:proofErr w:type="spellEnd"/>
      <w:r w:rsidRPr="004A3221">
        <w:rPr>
          <w:rFonts w:eastAsiaTheme="minorEastAsia"/>
        </w:rPr>
        <w:t xml:space="preserve">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589EA091" w:rsidR="00FA45D5" w:rsidRPr="00736428" w:rsidRDefault="00231D45" w:rsidP="00B047C2">
            <w:pPr>
              <w:jc w:val="both"/>
              <w:rPr>
                <w:rFonts w:asciiTheme="majorHAnsi" w:eastAsia="Calibri" w:hAnsiTheme="majorHAnsi" w:cstheme="minorHAnsi"/>
                <w:color w:val="FF0000"/>
                <w:u w:val="single"/>
                <w:lang w:val="es-ES"/>
              </w:rPr>
            </w:pPr>
            <w:r w:rsidRPr="00736428">
              <w:rPr>
                <w:rStyle w:val="hljs-selector-tag"/>
                <w:rFonts w:asciiTheme="majorHAnsi" w:hAnsiTheme="majorHAnsi"/>
                <w:color w:val="FF0000"/>
              </w:rPr>
              <w:t xml:space="preserve">                                                            </w:t>
            </w:r>
            <w:r w:rsidR="00736428" w:rsidRPr="00736428">
              <w:rPr>
                <w:rStyle w:val="hljs-selector-tag"/>
                <w:rFonts w:asciiTheme="majorHAnsi" w:hAnsiTheme="majorHAnsi"/>
                <w:color w:val="FF0000"/>
              </w:rPr>
              <w:t xml:space="preserve"> </w:t>
            </w:r>
            <w:r w:rsidR="00736428" w:rsidRPr="00736428">
              <w:rPr>
                <w:rStyle w:val="hljs-selector-tag"/>
                <w:rFonts w:asciiTheme="majorHAnsi" w:hAnsiTheme="majorHAnsi"/>
              </w:rPr>
              <w:t xml:space="preserve"> </w:t>
            </w:r>
            <w:r w:rsidRPr="00736428">
              <w:rPr>
                <w:rStyle w:val="hljs-selector-tag"/>
                <w:rFonts w:asciiTheme="majorHAnsi" w:hAnsiTheme="majorHAnsi"/>
                <w:color w:val="FF0000"/>
              </w:rPr>
              <w:t xml:space="preserve">  </w:t>
            </w:r>
            <w:r w:rsidR="00577D06">
              <w:rPr>
                <w:rStyle w:val="hljs-selector-tag"/>
                <w:rFonts w:asciiTheme="majorHAnsi" w:hAnsiTheme="majorHAnsi"/>
                <w:color w:val="FF0000"/>
              </w:rPr>
              <w:t xml:space="preserve">  </w:t>
            </w:r>
            <w:r w:rsidRPr="00736428">
              <w:rPr>
                <w:rStyle w:val="hljs-selector-tag"/>
                <w:rFonts w:asciiTheme="majorHAnsi" w:hAnsiTheme="majorHAnsi"/>
                <w:color w:val="FF0000"/>
              </w:rPr>
              <w:t xml:space="preserve"> </w:t>
            </w:r>
            <w:r w:rsidR="00E06D7F">
              <w:rPr>
                <w:rStyle w:val="hljs-selector-tag"/>
                <w:rFonts w:asciiTheme="majorHAnsi" w:hAnsiTheme="majorHAnsi"/>
                <w:color w:val="FF0000"/>
              </w:rPr>
              <w:t xml:space="preserve"> </w:t>
            </w:r>
            <w:r w:rsidR="00E06D7F">
              <w:rPr>
                <w:rStyle w:val="hljs-selector-tag"/>
              </w:rPr>
              <w:t xml:space="preserve"> </w:t>
            </w:r>
            <w:r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>Q</w:t>
            </w:r>
            <w:r w:rsidR="00736428"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 xml:space="preserve"> 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736428"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 T</w:t>
            </w:r>
          </w:p>
          <w:p w14:paraId="31CF9D9A" w14:textId="546953DA" w:rsidR="00FA45D5" w:rsidRPr="00736428" w:rsidRDefault="00231D45" w:rsidP="00B047C2">
            <w:pPr>
              <w:jc w:val="both"/>
              <w:rPr>
                <w:rFonts w:asciiTheme="majorHAnsi" w:eastAsia="Calibri" w:hAnsiTheme="majorHAnsi" w:cstheme="minorHAnsi"/>
                <w:u w:val="single"/>
                <w:lang w:val="es-ES"/>
              </w:rPr>
            </w:pPr>
            <w:r w:rsidRPr="00736428">
              <w:rPr>
                <w:rFonts w:asciiTheme="majorHAnsi" w:eastAsia="Calibri" w:hAnsiTheme="majorHAnsi" w:cstheme="minorHAnsi"/>
                <w:lang w:val="es-ES"/>
              </w:rPr>
              <w:t xml:space="preserve">                                                    </w:t>
            </w:r>
            <w:r w:rsidR="00736428" w:rsidRPr="00736428">
              <w:rPr>
                <w:rFonts w:asciiTheme="majorHAnsi" w:eastAsia="Calibri" w:hAnsiTheme="majorHAnsi" w:cstheme="minorHAnsi"/>
                <w:lang w:val="es-ES"/>
              </w:rPr>
              <w:t xml:space="preserve">   </w:t>
            </w:r>
            <w:r w:rsidRPr="00736428">
              <w:rPr>
                <w:rFonts w:asciiTheme="majorHAnsi" w:eastAsia="Calibri" w:hAnsiTheme="majorHAnsi" w:cstheme="minorHAnsi"/>
                <w:lang w:val="es-ES"/>
              </w:rPr>
              <w:t xml:space="preserve">  </w:t>
            </w:r>
            <w:r w:rsidR="00577D06">
              <w:rPr>
                <w:rFonts w:asciiTheme="majorHAnsi" w:eastAsia="Calibri" w:hAnsiTheme="majorHAnsi" w:cstheme="minorHAnsi"/>
                <w:lang w:val="es-ES"/>
              </w:rPr>
              <w:t xml:space="preserve"> </w:t>
            </w:r>
            <w:r w:rsidRPr="00736428">
              <w:rPr>
                <w:rFonts w:asciiTheme="majorHAnsi" w:eastAsia="Calibri" w:hAnsiTheme="majorHAnsi" w:cstheme="minorHAnsi"/>
                <w:lang w:val="es-ES"/>
              </w:rPr>
              <w:t xml:space="preserve">  </w:t>
            </w:r>
            <w:r w:rsidRPr="00736428">
              <w:rPr>
                <w:rFonts w:asciiTheme="majorHAnsi" w:eastAsia="Calibri" w:hAnsiTheme="majorHAnsi" w:cstheme="minorHAnsi"/>
                <w:color w:val="FF0000"/>
                <w:u w:val="single"/>
                <w:lang w:val="es-ES"/>
              </w:rPr>
              <w:t xml:space="preserve">     </w:t>
            </w:r>
            <w:proofErr w:type="gramStart"/>
            <w:r w:rsidRPr="00736428">
              <w:rPr>
                <w:rFonts w:asciiTheme="majorHAnsi" w:hAnsiTheme="majorHAnsi"/>
                <w:color w:val="FF0000"/>
                <w:u w:val="single"/>
              </w:rPr>
              <w:t>¬(</w:t>
            </w:r>
            <w:proofErr w:type="gramEnd"/>
            <w:r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>Q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 ≡ T)</w:t>
            </w:r>
          </w:p>
          <w:p w14:paraId="534E434F" w14:textId="5882CE4A" w:rsidR="00FA45D5" w:rsidRPr="00736428" w:rsidRDefault="00231D45" w:rsidP="00B047C2">
            <w:pPr>
              <w:jc w:val="both"/>
              <w:rPr>
                <w:rFonts w:asciiTheme="majorHAnsi" w:eastAsia="Calibri" w:hAnsiTheme="majorHAnsi" w:cstheme="minorHAnsi"/>
                <w:u w:val="single"/>
                <w:lang w:val="es-ES"/>
              </w:rPr>
            </w:pPr>
            <w:r w:rsidRPr="00736428">
              <w:rPr>
                <w:rFonts w:asciiTheme="majorHAnsi" w:eastAsia="Calibri" w:hAnsiTheme="majorHAnsi" w:cstheme="minorHAnsi"/>
                <w:lang w:val="es-ES"/>
              </w:rPr>
              <w:t xml:space="preserve">        </w:t>
            </w:r>
            <w:r w:rsidR="00736428" w:rsidRPr="00736428">
              <w:rPr>
                <w:rFonts w:asciiTheme="majorHAnsi" w:eastAsia="Calibri" w:hAnsiTheme="majorHAnsi" w:cstheme="minorHAnsi"/>
                <w:lang w:val="es-ES"/>
              </w:rPr>
              <w:t xml:space="preserve">       </w:t>
            </w:r>
            <w:r w:rsidRPr="00736428">
              <w:rPr>
                <w:rFonts w:asciiTheme="majorHAnsi" w:eastAsia="Calibri" w:hAnsiTheme="majorHAnsi" w:cstheme="minorHAnsi"/>
                <w:lang w:val="es-ES"/>
              </w:rPr>
              <w:t xml:space="preserve">                              </w:t>
            </w:r>
            <w:r w:rsidR="00E06D7F">
              <w:rPr>
                <w:rFonts w:asciiTheme="majorHAnsi" w:eastAsia="Calibri" w:hAnsiTheme="majorHAnsi" w:cstheme="minorHAnsi"/>
                <w:lang w:val="es-ES"/>
              </w:rPr>
              <w:t xml:space="preserve"> </w:t>
            </w:r>
            <w:r w:rsidR="00577D06">
              <w:rPr>
                <w:rFonts w:asciiTheme="majorHAnsi" w:eastAsia="Calibri" w:hAnsiTheme="majorHAnsi" w:cstheme="minorHAnsi"/>
                <w:lang w:val="es-ES"/>
              </w:rPr>
              <w:t xml:space="preserve"> </w:t>
            </w:r>
            <w:r w:rsidRPr="00736428">
              <w:rPr>
                <w:rFonts w:asciiTheme="majorHAnsi" w:eastAsia="Calibri" w:hAnsiTheme="majorHAnsi" w:cstheme="minorHAnsi"/>
                <w:lang w:val="es-ES"/>
              </w:rPr>
              <w:t xml:space="preserve"> 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¬S               </w:t>
            </w:r>
            <w:proofErr w:type="gramStart"/>
            <w:r w:rsidRPr="00736428">
              <w:rPr>
                <w:rFonts w:asciiTheme="majorHAnsi" w:hAnsiTheme="majorHAnsi"/>
                <w:color w:val="FF0000"/>
                <w:u w:val="single"/>
              </w:rPr>
              <w:t>¬(</w:t>
            </w:r>
            <w:proofErr w:type="gramEnd"/>
            <w:r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>Q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 ≡ T)</w:t>
            </w:r>
          </w:p>
          <w:p w14:paraId="4D36A75E" w14:textId="643E105D" w:rsidR="00FA45D5" w:rsidRPr="00736428" w:rsidRDefault="0031348A" w:rsidP="00B047C2">
            <w:pPr>
              <w:jc w:val="both"/>
              <w:rPr>
                <w:rFonts w:asciiTheme="majorHAnsi" w:eastAsia="Calibri" w:hAnsiTheme="majorHAnsi" w:cstheme="minorHAnsi"/>
                <w:color w:val="FF0000"/>
                <w:u w:val="single"/>
                <w:lang w:val="es-ES"/>
              </w:rPr>
            </w:pPr>
            <w:r w:rsidRPr="00736428">
              <w:rPr>
                <w:rFonts w:asciiTheme="majorHAnsi" w:hAnsiTheme="majorHAnsi"/>
                <w:color w:val="FF0000"/>
              </w:rPr>
              <w:t xml:space="preserve">               </w:t>
            </w:r>
            <w:r w:rsidR="00736428" w:rsidRPr="00736428">
              <w:rPr>
                <w:rFonts w:asciiTheme="majorHAnsi" w:hAnsiTheme="majorHAnsi"/>
                <w:color w:val="FF0000"/>
              </w:rPr>
              <w:t xml:space="preserve">       </w:t>
            </w:r>
            <w:r w:rsidRPr="00736428">
              <w:rPr>
                <w:rFonts w:asciiTheme="majorHAnsi" w:hAnsiTheme="majorHAnsi"/>
                <w:color w:val="FF0000"/>
              </w:rPr>
              <w:t xml:space="preserve">     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>¬</w:t>
            </w:r>
            <w:r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 xml:space="preserve">P                 </w:t>
            </w:r>
            <w:r w:rsidR="00231D45"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231D45" w:rsidRPr="00736428">
              <w:rPr>
                <w:rStyle w:val="hljs-selector-tag"/>
                <w:rFonts w:asciiTheme="majorHAnsi" w:hAnsiTheme="majorHAnsi"/>
                <w:u w:val="single"/>
              </w:rPr>
              <w:t xml:space="preserve"> </w:t>
            </w:r>
            <w:proofErr w:type="gramStart"/>
            <w:r w:rsidR="00231D45" w:rsidRPr="00736428">
              <w:rPr>
                <w:rStyle w:val="hljs-selector-tag"/>
                <w:rFonts w:asciiTheme="majorHAnsi" w:hAnsiTheme="majorHAnsi"/>
                <w:u w:val="single"/>
              </w:rPr>
              <w:t xml:space="preserve">   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>(</w:t>
            </w:r>
            <w:proofErr w:type="gramEnd"/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¬S </w:t>
            </w:r>
            <w:r w:rsid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Pr="00736428">
              <w:rPr>
                <w:rFonts w:ascii="Cambria Math" w:hAnsi="Cambria Math" w:cs="Cambria Math"/>
                <w:color w:val="FF0000"/>
                <w:u w:val="single"/>
              </w:rPr>
              <w:t>∨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Pr="00736428">
              <w:rPr>
                <w:rFonts w:asciiTheme="majorHAnsi" w:hAnsiTheme="majorHAnsi" w:cs="Calibri"/>
                <w:color w:val="FF0000"/>
                <w:u w:val="single"/>
              </w:rPr>
              <w:t>¬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>(</w:t>
            </w:r>
            <w:r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>Q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 ≡ T))  </w:t>
            </w:r>
          </w:p>
          <w:p w14:paraId="0265D9C5" w14:textId="1D1CD7DF" w:rsidR="00FA45D5" w:rsidRPr="00736428" w:rsidRDefault="000C77A3" w:rsidP="000C77A3">
            <w:pPr>
              <w:jc w:val="both"/>
              <w:rPr>
                <w:rFonts w:asciiTheme="majorHAnsi" w:hAnsiTheme="majorHAnsi"/>
                <w:color w:val="FF0000"/>
                <w:u w:val="single"/>
              </w:rPr>
            </w:pPr>
            <w:r w:rsidRPr="00736428">
              <w:rPr>
                <w:rFonts w:asciiTheme="majorHAnsi" w:hAnsiTheme="majorHAnsi"/>
                <w:color w:val="FF0000"/>
              </w:rPr>
              <w:t xml:space="preserve">    </w:t>
            </w:r>
            <w:r w:rsidR="00231D45" w:rsidRPr="00736428">
              <w:rPr>
                <w:rFonts w:asciiTheme="majorHAnsi" w:hAnsiTheme="majorHAnsi"/>
                <w:color w:val="FF0000"/>
              </w:rPr>
              <w:t xml:space="preserve">    </w:t>
            </w:r>
            <w:r w:rsidR="00736428" w:rsidRPr="00736428">
              <w:rPr>
                <w:rFonts w:asciiTheme="majorHAnsi" w:hAnsiTheme="majorHAnsi"/>
                <w:color w:val="FF0000"/>
              </w:rPr>
              <w:t xml:space="preserve">       </w:t>
            </w:r>
            <w:r w:rsidR="00231D45" w:rsidRPr="00736428">
              <w:rPr>
                <w:rFonts w:asciiTheme="majorHAnsi" w:hAnsiTheme="majorHAnsi"/>
                <w:color w:val="FF0000"/>
              </w:rPr>
              <w:t xml:space="preserve">  </w:t>
            </w:r>
            <w:r w:rsidRPr="00736428">
              <w:rPr>
                <w:rFonts w:asciiTheme="majorHAnsi" w:hAnsiTheme="majorHAnsi"/>
                <w:color w:val="FF0000"/>
              </w:rPr>
              <w:t xml:space="preserve"> </w:t>
            </w:r>
            <w:r w:rsidR="00736428">
              <w:rPr>
                <w:rFonts w:asciiTheme="majorHAnsi" w:hAnsiTheme="majorHAnsi"/>
                <w:color w:val="FF0000"/>
              </w:rPr>
              <w:t xml:space="preserve"> </w:t>
            </w:r>
            <w:r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 xml:space="preserve">¬R </w:t>
            </w:r>
            <w:r w:rsidR="00231D45" w:rsidRPr="00736428">
              <w:rPr>
                <w:rFonts w:asciiTheme="majorHAnsi" w:hAnsiTheme="majorHAnsi"/>
                <w:color w:val="FF0000"/>
                <w:u w:val="single"/>
              </w:rPr>
              <w:t xml:space="preserve">   </w:t>
            </w:r>
            <w:r w:rsidR="0031348A" w:rsidRPr="00736428">
              <w:rPr>
                <w:rFonts w:ascii="Cambria Math" w:hAnsi="Cambria Math" w:cs="Cambria Math"/>
                <w:color w:val="FF0000"/>
                <w:u w:val="single"/>
              </w:rPr>
              <w:t>∧</w:t>
            </w:r>
            <w:r w:rsidR="00231D45" w:rsidRPr="00736428">
              <w:rPr>
                <w:rFonts w:asciiTheme="majorHAnsi" w:hAnsiTheme="majorHAnsi" w:cs="Cambria Math"/>
                <w:color w:val="FF0000"/>
                <w:u w:val="single"/>
              </w:rPr>
              <w:t xml:space="preserve"> 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231D45" w:rsidRPr="00736428">
              <w:rPr>
                <w:rFonts w:asciiTheme="majorHAnsi" w:hAnsiTheme="majorHAnsi"/>
                <w:color w:val="FF0000"/>
                <w:u w:val="single"/>
              </w:rPr>
              <w:t xml:space="preserve">  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>¬</w:t>
            </w:r>
            <w:r w:rsidR="00231D45"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>(¬</w:t>
            </w:r>
            <w:r w:rsidR="0031348A"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>P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231D45" w:rsidRPr="00736428">
              <w:rPr>
                <w:rFonts w:asciiTheme="majorHAnsi" w:hAnsiTheme="majorHAnsi"/>
                <w:color w:val="FF0000"/>
                <w:u w:val="single"/>
              </w:rPr>
              <w:t xml:space="preserve">  </w:t>
            </w:r>
            <w:r w:rsidR="0031348A" w:rsidRPr="00736428">
              <w:rPr>
                <w:rFonts w:ascii="Cambria Math" w:hAnsi="Cambria Math" w:cs="Cambria Math"/>
                <w:color w:val="FF0000"/>
                <w:u w:val="single"/>
              </w:rPr>
              <w:t>∧</w:t>
            </w:r>
            <w:proofErr w:type="gramStart"/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231D45" w:rsidRPr="00736428">
              <w:rPr>
                <w:rFonts w:asciiTheme="majorHAnsi" w:hAnsiTheme="majorHAnsi"/>
                <w:color w:val="FF0000"/>
                <w:u w:val="single"/>
              </w:rPr>
              <w:t xml:space="preserve">  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>(</w:t>
            </w:r>
            <w:proofErr w:type="gramEnd"/>
            <w:r w:rsidR="0031348A" w:rsidRPr="00736428">
              <w:rPr>
                <w:rFonts w:asciiTheme="majorHAnsi" w:hAnsiTheme="majorHAnsi" w:cs="Calibri"/>
                <w:color w:val="FF0000"/>
                <w:u w:val="single"/>
              </w:rPr>
              <w:t>¬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 xml:space="preserve">S </w:t>
            </w:r>
            <w:r w:rsid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31348A" w:rsidRPr="00736428">
              <w:rPr>
                <w:rFonts w:ascii="Cambria Math" w:hAnsi="Cambria Math" w:cs="Cambria Math"/>
                <w:color w:val="FF0000"/>
                <w:u w:val="single"/>
              </w:rPr>
              <w:t>∨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736428">
              <w:rPr>
                <w:rFonts w:asciiTheme="majorHAnsi" w:hAnsiTheme="majorHAnsi"/>
                <w:color w:val="FF0000"/>
                <w:u w:val="single"/>
              </w:rPr>
              <w:t xml:space="preserve"> </w:t>
            </w:r>
            <w:r w:rsidR="0031348A" w:rsidRPr="00736428">
              <w:rPr>
                <w:rFonts w:asciiTheme="majorHAnsi" w:hAnsiTheme="majorHAnsi" w:cs="Calibri"/>
                <w:color w:val="FF0000"/>
                <w:u w:val="single"/>
              </w:rPr>
              <w:t>¬</w:t>
            </w:r>
            <w:r w:rsidR="00231D45" w:rsidRPr="00736428">
              <w:rPr>
                <w:rFonts w:asciiTheme="majorHAnsi" w:hAnsiTheme="majorHAnsi" w:cs="Calibri"/>
                <w:color w:val="FF0000"/>
                <w:u w:val="single"/>
              </w:rPr>
              <w:t xml:space="preserve"> 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>(</w:t>
            </w:r>
            <w:r w:rsidR="0031348A" w:rsidRPr="00736428">
              <w:rPr>
                <w:rStyle w:val="hljs-selector-tag"/>
                <w:rFonts w:asciiTheme="majorHAnsi" w:hAnsiTheme="majorHAnsi"/>
                <w:color w:val="FF0000"/>
                <w:u w:val="single"/>
              </w:rPr>
              <w:t>Q</w:t>
            </w:r>
            <w:r w:rsidR="0031348A" w:rsidRPr="00736428">
              <w:rPr>
                <w:rFonts w:asciiTheme="majorHAnsi" w:hAnsiTheme="majorHAnsi"/>
                <w:color w:val="FF0000"/>
                <w:u w:val="single"/>
              </w:rPr>
              <w:t xml:space="preserve"> ≡ T)))</w:t>
            </w:r>
          </w:p>
          <w:p w14:paraId="059D9442" w14:textId="65D2CEB0" w:rsidR="0031348A" w:rsidRPr="00736428" w:rsidRDefault="0031348A" w:rsidP="000C77A3">
            <w:pPr>
              <w:jc w:val="both"/>
              <w:rPr>
                <w:rFonts w:asciiTheme="majorHAnsi" w:hAnsiTheme="majorHAnsi"/>
                <w:color w:val="FF0000"/>
              </w:rPr>
            </w:pPr>
            <w:r w:rsidRPr="00736428">
              <w:rPr>
                <w:rFonts w:asciiTheme="majorHAnsi" w:eastAsia="Calibri" w:hAnsiTheme="majorHAnsi" w:cstheme="minorHAnsi"/>
                <w:color w:val="FF0000"/>
                <w:lang w:val="es-ES"/>
              </w:rPr>
              <w:t xml:space="preserve">              </w:t>
            </w:r>
            <w:r w:rsidR="00231D45" w:rsidRPr="00736428">
              <w:rPr>
                <w:rFonts w:asciiTheme="majorHAnsi" w:eastAsia="Calibri" w:hAnsiTheme="majorHAnsi" w:cstheme="minorHAnsi"/>
                <w:color w:val="FF0000"/>
                <w:lang w:val="es-ES"/>
              </w:rPr>
              <w:t xml:space="preserve"> </w:t>
            </w:r>
            <w:r w:rsidRPr="00736428">
              <w:rPr>
                <w:rFonts w:asciiTheme="majorHAnsi" w:eastAsia="Calibri" w:hAnsiTheme="majorHAnsi" w:cstheme="minorHAnsi"/>
                <w:color w:val="FF0000"/>
                <w:lang w:val="es-ES"/>
              </w:rPr>
              <w:t xml:space="preserve">  </w:t>
            </w:r>
            <w:r w:rsidR="00231D45" w:rsidRPr="00736428">
              <w:rPr>
                <w:rFonts w:asciiTheme="majorHAnsi" w:eastAsia="Calibri" w:hAnsiTheme="majorHAnsi" w:cstheme="minorHAnsi"/>
                <w:color w:val="FF0000"/>
                <w:lang w:val="es-ES"/>
              </w:rPr>
              <w:t xml:space="preserve">   </w:t>
            </w:r>
            <w:r w:rsidR="00736428">
              <w:rPr>
                <w:rFonts w:asciiTheme="majorHAnsi" w:eastAsia="Calibri" w:hAnsiTheme="majorHAnsi" w:cstheme="minorHAnsi"/>
                <w:color w:val="FF0000"/>
                <w:lang w:val="es-ES"/>
              </w:rPr>
              <w:t xml:space="preserve">  </w:t>
            </w:r>
            <w:r w:rsidRPr="00736428">
              <w:rPr>
                <w:rFonts w:asciiTheme="majorHAnsi" w:eastAsia="Calibri" w:hAnsiTheme="majorHAnsi" w:cstheme="minorHAnsi"/>
                <w:color w:val="FF0000"/>
                <w:lang w:val="es-ES"/>
              </w:rPr>
              <w:t xml:space="preserve"> </w:t>
            </w:r>
            <w:r w:rsidRPr="00736428">
              <w:rPr>
                <w:rFonts w:asciiTheme="majorHAnsi" w:hAnsiTheme="majorHAnsi"/>
                <w:color w:val="FF0000"/>
              </w:rPr>
              <w:t xml:space="preserve">¬ (¬R </w:t>
            </w:r>
            <w:r w:rsidR="00231D45" w:rsidRPr="00736428">
              <w:rPr>
                <w:rFonts w:asciiTheme="majorHAnsi" w:hAnsiTheme="majorHAnsi"/>
                <w:color w:val="FF0000"/>
              </w:rPr>
              <w:t xml:space="preserve">  </w:t>
            </w:r>
            <w:r w:rsidRPr="00736428">
              <w:rPr>
                <w:rFonts w:ascii="Cambria Math" w:hAnsi="Cambria Math" w:cs="Cambria Math"/>
                <w:color w:val="FF0000"/>
              </w:rPr>
              <w:t>∧</w:t>
            </w:r>
            <w:r w:rsidR="00231D45" w:rsidRPr="00736428">
              <w:rPr>
                <w:rFonts w:asciiTheme="majorHAnsi" w:hAnsiTheme="majorHAnsi" w:cs="Cambria Math"/>
                <w:color w:val="FF0000"/>
              </w:rPr>
              <w:t xml:space="preserve">  </w:t>
            </w:r>
            <w:r w:rsidRPr="00736428">
              <w:rPr>
                <w:rFonts w:asciiTheme="majorHAnsi" w:hAnsiTheme="majorHAnsi"/>
                <w:color w:val="FF0000"/>
              </w:rPr>
              <w:t xml:space="preserve"> </w:t>
            </w:r>
            <w:r w:rsidRPr="00736428">
              <w:rPr>
                <w:rFonts w:asciiTheme="majorHAnsi" w:hAnsiTheme="majorHAnsi" w:cs="Calibri"/>
                <w:color w:val="FF0000"/>
              </w:rPr>
              <w:t xml:space="preserve">¬ </w:t>
            </w:r>
            <w:r w:rsidRPr="00736428">
              <w:rPr>
                <w:rFonts w:asciiTheme="majorHAnsi" w:hAnsiTheme="majorHAnsi"/>
                <w:color w:val="FF0000"/>
              </w:rPr>
              <w:t>(</w:t>
            </w:r>
            <w:r w:rsidRPr="00736428">
              <w:rPr>
                <w:rFonts w:asciiTheme="majorHAnsi" w:hAnsiTheme="majorHAnsi" w:cs="Calibri"/>
                <w:color w:val="FF0000"/>
              </w:rPr>
              <w:t>¬</w:t>
            </w:r>
            <w:r w:rsidRPr="00736428">
              <w:rPr>
                <w:rStyle w:val="hljs-selector-tag"/>
                <w:rFonts w:asciiTheme="majorHAnsi" w:hAnsiTheme="majorHAnsi"/>
                <w:color w:val="FF0000"/>
              </w:rPr>
              <w:t>P</w:t>
            </w:r>
            <w:r w:rsidRPr="00736428">
              <w:rPr>
                <w:rFonts w:asciiTheme="majorHAnsi" w:hAnsiTheme="majorHAnsi"/>
                <w:color w:val="FF0000"/>
              </w:rPr>
              <w:t xml:space="preserve"> </w:t>
            </w:r>
            <w:r w:rsidRPr="00736428">
              <w:rPr>
                <w:rFonts w:ascii="Cambria Math" w:hAnsi="Cambria Math" w:cs="Cambria Math"/>
                <w:color w:val="FF0000"/>
              </w:rPr>
              <w:t>∧</w:t>
            </w:r>
            <w:r w:rsidRPr="00736428">
              <w:rPr>
                <w:rFonts w:asciiTheme="majorHAnsi" w:hAnsiTheme="majorHAnsi"/>
                <w:color w:val="FF0000"/>
              </w:rPr>
              <w:t xml:space="preserve"> (</w:t>
            </w:r>
            <w:r w:rsidRPr="00736428">
              <w:rPr>
                <w:rFonts w:asciiTheme="majorHAnsi" w:hAnsiTheme="majorHAnsi" w:cs="Calibri"/>
                <w:color w:val="FF0000"/>
              </w:rPr>
              <w:t>¬</w:t>
            </w:r>
            <w:proofErr w:type="gramStart"/>
            <w:r w:rsidRPr="00736428">
              <w:rPr>
                <w:rFonts w:asciiTheme="majorHAnsi" w:hAnsiTheme="majorHAnsi"/>
                <w:color w:val="FF0000"/>
              </w:rPr>
              <w:t xml:space="preserve">S </w:t>
            </w:r>
            <w:r w:rsidR="00736428">
              <w:rPr>
                <w:rFonts w:asciiTheme="majorHAnsi" w:hAnsiTheme="majorHAnsi"/>
                <w:color w:val="FF0000"/>
              </w:rPr>
              <w:t xml:space="preserve"> </w:t>
            </w:r>
            <w:r w:rsidRPr="00736428">
              <w:rPr>
                <w:rFonts w:ascii="Cambria Math" w:hAnsi="Cambria Math" w:cs="Cambria Math"/>
                <w:color w:val="FF0000"/>
              </w:rPr>
              <w:t>∨</w:t>
            </w:r>
            <w:proofErr w:type="gramEnd"/>
            <w:r w:rsidR="00736428">
              <w:rPr>
                <w:rFonts w:ascii="Cambria Math" w:hAnsi="Cambria Math" w:cs="Cambria Math"/>
                <w:color w:val="FF0000"/>
              </w:rPr>
              <w:t xml:space="preserve"> </w:t>
            </w:r>
            <w:r w:rsidRPr="00736428">
              <w:rPr>
                <w:rFonts w:asciiTheme="majorHAnsi" w:hAnsiTheme="majorHAnsi"/>
                <w:color w:val="FF0000"/>
              </w:rPr>
              <w:t xml:space="preserve"> </w:t>
            </w:r>
            <w:r w:rsidRPr="00736428">
              <w:rPr>
                <w:rFonts w:asciiTheme="majorHAnsi" w:hAnsiTheme="majorHAnsi" w:cs="Calibri"/>
                <w:color w:val="FF0000"/>
              </w:rPr>
              <w:t xml:space="preserve">¬ </w:t>
            </w:r>
            <w:r w:rsidRPr="00736428">
              <w:rPr>
                <w:rFonts w:asciiTheme="majorHAnsi" w:hAnsiTheme="majorHAnsi"/>
                <w:color w:val="FF0000"/>
              </w:rPr>
              <w:t>(</w:t>
            </w:r>
            <w:r w:rsidRPr="00736428">
              <w:rPr>
                <w:rStyle w:val="hljs-selector-tag"/>
                <w:rFonts w:asciiTheme="majorHAnsi" w:hAnsiTheme="majorHAnsi"/>
                <w:color w:val="FF0000"/>
              </w:rPr>
              <w:t>Q</w:t>
            </w:r>
            <w:r w:rsidRPr="00736428">
              <w:rPr>
                <w:rFonts w:asciiTheme="majorHAnsi" w:hAnsiTheme="majorHAnsi"/>
                <w:color w:val="FF0000"/>
              </w:rPr>
              <w:t xml:space="preserve"> ≡ T))))</w:t>
            </w:r>
          </w:p>
          <w:p w14:paraId="4BAD4793" w14:textId="68BF1535" w:rsidR="0031348A" w:rsidRPr="0031348A" w:rsidRDefault="0031348A" w:rsidP="000C77A3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4530CC54" w:rsidR="00CB2C0D" w:rsidRPr="00EA1366" w:rsidRDefault="000C77A3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0C77A3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0D066C6F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3B65E6" w:rsidRPr="000C77A3">
              <w:rPr>
                <w:color w:val="FF0000"/>
                <w:sz w:val="22"/>
                <w:szCs w:val="22"/>
              </w:rPr>
              <w:t>¬ (negación)</w:t>
            </w:r>
          </w:p>
          <w:p w14:paraId="2B8ED898" w14:textId="5E9F2FF5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3B65E6" w:rsidRPr="000C77A3">
              <w:rPr>
                <w:rFonts w:eastAsia="Calibri" w:cstheme="minorHAnsi"/>
                <w:sz w:val="22"/>
                <w:szCs w:val="22"/>
                <w:lang w:val="es-ES"/>
              </w:rPr>
              <w:t xml:space="preserve"> </w:t>
            </w:r>
            <w:r w:rsidR="003B65E6" w:rsidRPr="000C77A3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5</w:t>
            </w:r>
          </w:p>
          <w:p w14:paraId="221801E8" w14:textId="63B7BAB6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3B65E6" w:rsidRPr="000C77A3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w:r w:rsidR="00B468C2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9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 xml:space="preserve">Elabora un modelo y un </w:t>
      </w:r>
      <w:proofErr w:type="spellStart"/>
      <w:r w:rsidRPr="003444FE">
        <w:t>contramodelo</w:t>
      </w:r>
      <w:proofErr w:type="spellEnd"/>
      <w:r w:rsidRPr="003444FE">
        <w:t xml:space="preserve">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FDF431C" w14:textId="721548A1" w:rsidR="00CB2C0D" w:rsidRPr="00B468C2" w:rsidRDefault="00B468C2" w:rsidP="00B468C2">
            <w:pPr>
              <w:jc w:val="both"/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¬R∧¬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¬P¬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¬S∨¬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lang w:val="es-ES"/>
                                  </w:rPr>
                                  <m:t>Q≡T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37FFBB92" w:rsidR="00CB2C0D" w:rsidRPr="00B468C2" w:rsidRDefault="00B7356D" w:rsidP="007F1D4F">
            <w:pPr>
              <w:jc w:val="center"/>
              <w:rPr>
                <w:color w:val="FF0000"/>
              </w:rPr>
            </w:pPr>
            <w:r w:rsidRPr="00B468C2">
              <w:rPr>
                <w:color w:val="FF0000"/>
              </w:rPr>
              <w:t>V</w:t>
            </w:r>
          </w:p>
        </w:tc>
        <w:tc>
          <w:tcPr>
            <w:tcW w:w="386" w:type="dxa"/>
          </w:tcPr>
          <w:p w14:paraId="662859BF" w14:textId="39259CAC" w:rsidR="00CB2C0D" w:rsidRPr="00B468C2" w:rsidRDefault="00B7356D" w:rsidP="007F1D4F">
            <w:pPr>
              <w:jc w:val="center"/>
              <w:rPr>
                <w:color w:val="FF0000"/>
              </w:rPr>
            </w:pPr>
            <w:r w:rsidRPr="00B468C2">
              <w:rPr>
                <w:color w:val="FF0000"/>
              </w:rPr>
              <w:t>F</w:t>
            </w:r>
          </w:p>
        </w:tc>
        <w:tc>
          <w:tcPr>
            <w:tcW w:w="376" w:type="dxa"/>
          </w:tcPr>
          <w:p w14:paraId="3507DEF0" w14:textId="68CB9E30" w:rsidR="00CB2C0D" w:rsidRPr="00B468C2" w:rsidRDefault="00B7356D" w:rsidP="007F1D4F">
            <w:pPr>
              <w:jc w:val="center"/>
              <w:rPr>
                <w:color w:val="FF0000"/>
              </w:rPr>
            </w:pPr>
            <w:r w:rsidRPr="00B468C2">
              <w:rPr>
                <w:color w:val="FF0000"/>
              </w:rPr>
              <w:t>V</w:t>
            </w:r>
          </w:p>
        </w:tc>
        <w:tc>
          <w:tcPr>
            <w:tcW w:w="358" w:type="dxa"/>
          </w:tcPr>
          <w:p w14:paraId="0A005BE8" w14:textId="7DA0EC3B" w:rsidR="00CB2C0D" w:rsidRPr="00B468C2" w:rsidRDefault="00B468C2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B468C2">
              <w:rPr>
                <w:rFonts w:ascii="Calibri" w:eastAsia="Calibri" w:hAnsi="Calibri" w:cs="Times New Roman"/>
                <w:color w:val="FF0000"/>
              </w:rPr>
              <w:t>F</w:t>
            </w:r>
          </w:p>
        </w:tc>
        <w:tc>
          <w:tcPr>
            <w:tcW w:w="365" w:type="dxa"/>
          </w:tcPr>
          <w:p w14:paraId="4AD28808" w14:textId="2FB7AA19" w:rsidR="00CB2C0D" w:rsidRPr="00B468C2" w:rsidRDefault="00B468C2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B468C2">
              <w:rPr>
                <w:rFonts w:ascii="Calibri" w:eastAsia="Calibri" w:hAnsi="Calibri" w:cs="Times New Roman"/>
                <w:color w:val="FF0000"/>
              </w:rPr>
              <w:t>V</w:t>
            </w:r>
          </w:p>
        </w:tc>
        <w:tc>
          <w:tcPr>
            <w:tcW w:w="6172" w:type="dxa"/>
          </w:tcPr>
          <w:p w14:paraId="09B96FF4" w14:textId="25B1A8A6" w:rsidR="00CB2C0D" w:rsidRPr="009E73D1" w:rsidRDefault="00AE1689" w:rsidP="007F1D4F">
            <w:pPr>
              <w:rPr>
                <w:rFonts w:eastAsia="Calibri" w:cs="Times New Roman"/>
                <w:lang w:val="en-US"/>
              </w:rPr>
            </w:pPr>
            <w:r w:rsidRPr="00AE1689">
              <w:rPr>
                <w:rFonts w:eastAsia="Calibri" w:cs="Times New Roman"/>
                <w:color w:val="FF0000"/>
                <w:lang w:val="en-US"/>
              </w:rPr>
              <w:t xml:space="preserve">V </w:t>
            </w:r>
            <w:r>
              <w:rPr>
                <w:rFonts w:eastAsia="Calibri" w:cs="Times New Roman"/>
                <w:lang w:val="en-US"/>
              </w:rPr>
              <w:t xml:space="preserve">                                                          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proofErr w:type="spellStart"/>
            <w:r w:rsidRPr="003444FE">
              <w:rPr>
                <w:rFonts w:ascii="Aptos" w:eastAsia="Aptos" w:hAnsi="Aptos" w:cs="Times New Roman"/>
              </w:rPr>
              <w:t>Contramodelo</w:t>
            </w:r>
            <w:proofErr w:type="spellEnd"/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6AFB5314" w:rsidR="00CB2C0D" w:rsidRPr="00B468C2" w:rsidRDefault="00B468C2" w:rsidP="007F1D4F">
            <w:pPr>
              <w:jc w:val="both"/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¬R∧¬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¬P¬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¬S∨¬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lang w:val="es-ES"/>
                                  </w:rPr>
                                  <m:t>Q≡T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34054A96" w:rsidR="00CB2C0D" w:rsidRPr="00B468C2" w:rsidRDefault="00B468C2" w:rsidP="007F1D4F">
            <w:pPr>
              <w:jc w:val="center"/>
              <w:rPr>
                <w:color w:val="FF0000"/>
              </w:rPr>
            </w:pPr>
            <w:r w:rsidRPr="00B468C2">
              <w:rPr>
                <w:color w:val="FF0000"/>
              </w:rPr>
              <w:t>F</w:t>
            </w:r>
          </w:p>
        </w:tc>
        <w:tc>
          <w:tcPr>
            <w:tcW w:w="386" w:type="dxa"/>
          </w:tcPr>
          <w:p w14:paraId="75B954A3" w14:textId="4A0B3D99" w:rsidR="00CB2C0D" w:rsidRPr="00B468C2" w:rsidRDefault="00B468C2" w:rsidP="007F1D4F">
            <w:pPr>
              <w:jc w:val="center"/>
              <w:rPr>
                <w:color w:val="FF0000"/>
              </w:rPr>
            </w:pPr>
            <w:r w:rsidRPr="00B468C2">
              <w:rPr>
                <w:color w:val="FF0000"/>
              </w:rPr>
              <w:t>V</w:t>
            </w:r>
          </w:p>
        </w:tc>
        <w:tc>
          <w:tcPr>
            <w:tcW w:w="376" w:type="dxa"/>
          </w:tcPr>
          <w:p w14:paraId="61F0F769" w14:textId="2C470002" w:rsidR="00CB2C0D" w:rsidRPr="00B468C2" w:rsidRDefault="00B468C2" w:rsidP="007F1D4F">
            <w:pPr>
              <w:jc w:val="center"/>
              <w:rPr>
                <w:color w:val="FF0000"/>
              </w:rPr>
            </w:pPr>
            <w:r w:rsidRPr="00B468C2">
              <w:rPr>
                <w:color w:val="FF0000"/>
              </w:rPr>
              <w:t>F</w:t>
            </w:r>
          </w:p>
        </w:tc>
        <w:tc>
          <w:tcPr>
            <w:tcW w:w="358" w:type="dxa"/>
          </w:tcPr>
          <w:p w14:paraId="74505D45" w14:textId="3AD81602" w:rsidR="00CB2C0D" w:rsidRPr="00B468C2" w:rsidRDefault="00B468C2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B468C2">
              <w:rPr>
                <w:rFonts w:ascii="Calibri" w:eastAsia="Calibri" w:hAnsi="Calibri" w:cs="Times New Roman"/>
                <w:color w:val="FF0000"/>
              </w:rPr>
              <w:t>V</w:t>
            </w:r>
          </w:p>
        </w:tc>
        <w:tc>
          <w:tcPr>
            <w:tcW w:w="365" w:type="dxa"/>
          </w:tcPr>
          <w:p w14:paraId="4A171002" w14:textId="0ED116EF" w:rsidR="00CB2C0D" w:rsidRPr="00B468C2" w:rsidRDefault="00B468C2" w:rsidP="007F1D4F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B468C2">
              <w:rPr>
                <w:rFonts w:ascii="Calibri" w:eastAsia="Calibri" w:hAnsi="Calibri" w:cs="Times New Roman"/>
                <w:color w:val="FF0000"/>
              </w:rPr>
              <w:t>V</w:t>
            </w:r>
          </w:p>
        </w:tc>
        <w:tc>
          <w:tcPr>
            <w:tcW w:w="6172" w:type="dxa"/>
          </w:tcPr>
          <w:p w14:paraId="71CE04F3" w14:textId="5A2CC350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</w:t>
            </w:r>
            <w:r w:rsidRPr="00AE1689">
              <w:rPr>
                <w:rFonts w:eastAsia="Calibri" w:cs="Times New Roman"/>
                <w:color w:val="FF0000"/>
                <w:lang w:val="en-US"/>
              </w:rPr>
              <w:t xml:space="preserve"> </w:t>
            </w:r>
            <w:r w:rsidR="00AE1689" w:rsidRPr="00AE1689">
              <w:rPr>
                <w:rFonts w:eastAsia="Calibri" w:cs="Times New Roman"/>
                <w:color w:val="FF0000"/>
                <w:lang w:val="en-US"/>
              </w:rPr>
              <w:t>F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553530B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proofErr w:type="spellStart"/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proofErr w:type="spellEnd"/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 xml:space="preserve">es una </w:t>
      </w:r>
      <w:proofErr w:type="spellStart"/>
      <w:r w:rsidRPr="006E5F69">
        <w:rPr>
          <w:rFonts w:eastAsiaTheme="minorEastAsia" w:cstheme="minorHAnsi"/>
          <w:lang w:val="es-ES"/>
        </w:rPr>
        <w:t>fbf</w:t>
      </w:r>
      <w:proofErr w:type="spellEnd"/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proofErr w:type="spellStart"/>
      <w:r w:rsidRPr="006E5F69">
        <w:rPr>
          <w:rFonts w:eastAsiaTheme="minorEastAsia" w:cstheme="minorHAnsi"/>
          <w:i/>
          <w:iCs/>
          <w:lang w:val="es-ES"/>
        </w:rPr>
        <w:t>sii</w:t>
      </w:r>
      <w:proofErr w:type="spellEnd"/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5366AB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5EA6C584" w:rsidR="005366AB" w:rsidRDefault="005366AB" w:rsidP="005366AB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P</m:t>
                </m:r>
              </m:oMath>
            </m:oMathPara>
          </w:p>
        </w:tc>
        <w:tc>
          <w:tcPr>
            <w:tcW w:w="394" w:type="dxa"/>
            <w:vAlign w:val="center"/>
          </w:tcPr>
          <w:p w14:paraId="7BEA6C8B" w14:textId="09DECD98" w:rsidR="005366AB" w:rsidRDefault="005366AB" w:rsidP="005366AB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6B531232" w14:textId="0AFAC36E" w:rsidR="005366AB" w:rsidRDefault="005366AB" w:rsidP="005366AB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6CEDF22F" w14:textId="28D85D0B" w:rsidR="005366AB" w:rsidRDefault="005366AB" w:rsidP="005366A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ϕ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</w:rPr>
                  <m:t>∧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2E74663F" w:rsidR="005366AB" w:rsidRDefault="005366AB" w:rsidP="005366AB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Style w:val="mbin"/>
                    <w:rFonts w:ascii="Cambria Math" w:hAnsi="Cambria Math" w:cs="Cambria Math"/>
                  </w:rPr>
                  <m:t>∨</m:t>
                </m:r>
                <m:r>
                  <m:rPr>
                    <m:sty m:val="p"/>
                  </m:rPr>
                  <w:rPr>
                    <w:rStyle w:val="mord"/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5366AB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586DC7F9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6850729D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</w:tr>
      <w:tr w:rsidR="005366A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69D6DF5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07ABE3D7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</w:tr>
      <w:tr w:rsidR="005366A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5366AB" w:rsidRPr="003444FE" w:rsidRDefault="005366AB" w:rsidP="005366A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609002F4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13DFB192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</w:tr>
      <w:tr w:rsidR="005366A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5366AB" w:rsidRPr="003444FE" w:rsidRDefault="005366AB" w:rsidP="005366A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6DC7BF9B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496DC9B3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</w:tr>
      <w:tr w:rsidR="005366A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7149E41F" w:rsidR="005366AB" w:rsidRPr="00650D2B" w:rsidRDefault="005366AB" w:rsidP="00B468C2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1D32013D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</w:tr>
      <w:tr w:rsidR="005366A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5366AB" w:rsidRPr="003444FE" w:rsidRDefault="005366AB" w:rsidP="005366A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0FCE3844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22664B91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</w:tr>
      <w:tr w:rsidR="005366A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5366AB" w:rsidRPr="003444FE" w:rsidRDefault="005366AB" w:rsidP="005366A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75513236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00537812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</w:tr>
      <w:tr w:rsidR="005366A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5366AB" w:rsidRPr="003444FE" w:rsidRDefault="005366AB" w:rsidP="005366A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5366AB" w:rsidRPr="003444FE" w:rsidRDefault="005366AB" w:rsidP="005366A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47003395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230E8D67" w:rsidR="005366AB" w:rsidRPr="00650D2B" w:rsidRDefault="005366AB" w:rsidP="005366AB">
            <w:pPr>
              <w:jc w:val="center"/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1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1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02D647E5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AE1689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02F5EA1E" w14:textId="7190BB49" w:rsidR="00CB2C0D" w:rsidRDefault="00CB2C0D" w:rsidP="005366AB">
      <w:pPr>
        <w:pStyle w:val="Prrafodelista"/>
        <w:ind w:left="1440"/>
        <w:rPr>
          <w:rStyle w:val="Textoennegrita"/>
          <w:b w:val="0"/>
          <w:bCs w:val="0"/>
          <w:color w:val="FF0000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</w:p>
    <w:p w14:paraId="3BB8D2D3" w14:textId="77777777" w:rsidR="005366AB" w:rsidRPr="005366AB" w:rsidRDefault="005366AB" w:rsidP="005366AB">
      <w:pPr>
        <w:pStyle w:val="Prrafodelista"/>
        <w:ind w:left="1440"/>
        <w:rPr>
          <w:rFonts w:eastAsiaTheme="minorEastAsia"/>
          <w:u w:val="single"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bookmarkStart w:id="2" w:name="_Hlk179552254"/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bookmarkEnd w:id="2"/>
      <w:r>
        <w:rPr>
          <w:rFonts w:eastAsiaTheme="minorEastAsia"/>
        </w:rPr>
        <w:t xml:space="preserve"> es válido? De no serlo, señala un contraejemplo.</w:t>
      </w:r>
    </w:p>
    <w:p w14:paraId="3B961E65" w14:textId="3C7CCB69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113" w:type="dxa"/>
        <w:jc w:val="center"/>
        <w:tblLook w:val="04A0" w:firstRow="1" w:lastRow="0" w:firstColumn="1" w:lastColumn="0" w:noHBand="0" w:noVBand="1"/>
      </w:tblPr>
      <w:tblGrid>
        <w:gridCol w:w="359"/>
        <w:gridCol w:w="372"/>
        <w:gridCol w:w="363"/>
        <w:gridCol w:w="1565"/>
        <w:gridCol w:w="1792"/>
        <w:gridCol w:w="1662"/>
      </w:tblGrid>
      <w:tr w:rsidR="00CB2C0D" w:rsidRPr="00B57030" w14:paraId="1EBED149" w14:textId="77777777" w:rsidTr="0023217A">
        <w:trPr>
          <w:trHeight w:val="335"/>
          <w:jc w:val="center"/>
        </w:trPr>
        <w:tc>
          <w:tcPr>
            <w:tcW w:w="239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AE1689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AE1689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23217A">
        <w:trPr>
          <w:trHeight w:val="443"/>
          <w:jc w:val="center"/>
        </w:trPr>
        <w:tc>
          <w:tcPr>
            <w:tcW w:w="239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AE1689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775"/>
        <w:gridCol w:w="7154"/>
      </w:tblGrid>
      <w:tr w:rsidR="00144BB0" w14:paraId="7EF79D0F" w14:textId="77777777" w:rsidTr="0023217A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775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154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23217A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775" w:type="dxa"/>
            <w:vAlign w:val="center"/>
          </w:tcPr>
          <w:p w14:paraId="5226E567" w14:textId="3DAA4E1F" w:rsidR="00144BB0" w:rsidRDefault="00AE1689">
            <w:pPr>
              <w:rPr>
                <w:rFonts w:eastAsiaTheme="minorEastAs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</m:oMath>
            <w:r w:rsidR="0023217A" w:rsidRPr="00FB1A89">
              <w:rPr>
                <w:rFonts w:eastAsiaTheme="minorEastAsia"/>
              </w:rPr>
              <w:t xml:space="preserve"> implica 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</w:p>
        </w:tc>
        <w:tc>
          <w:tcPr>
            <w:tcW w:w="7154" w:type="dxa"/>
            <w:vAlign w:val="center"/>
          </w:tcPr>
          <w:p w14:paraId="0460802E" w14:textId="77777777" w:rsidR="00144BB0" w:rsidRPr="0023547A" w:rsidRDefault="00144BB0">
            <w:pPr>
              <w:rPr>
                <w:rFonts w:eastAsiaTheme="minorEastAsia"/>
                <w:color w:val="FF0000"/>
              </w:rPr>
            </w:pPr>
          </w:p>
          <w:p w14:paraId="4B6465B4" w14:textId="77777777" w:rsidR="0023217A" w:rsidRPr="0023547A" w:rsidRDefault="0023217A" w:rsidP="0023217A">
            <w:pPr>
              <w:pStyle w:val="NormalWeb"/>
              <w:rPr>
                <w:rFonts w:asciiTheme="minorHAnsi" w:hAnsiTheme="minorHAnsi"/>
                <w:color w:val="FF0000"/>
              </w:rPr>
            </w:pPr>
            <w:r w:rsidRPr="0023547A">
              <w:rPr>
                <w:rFonts w:asciiTheme="minorHAnsi" w:hAnsiTheme="minorHAnsi"/>
                <w:color w:val="FF0000"/>
              </w:rPr>
              <w:t xml:space="preserve">No, </w:t>
            </w:r>
            <w:r w:rsidRPr="0023547A">
              <w:rPr>
                <w:rStyle w:val="Textoennegrita"/>
                <w:rFonts w:asciiTheme="minorHAnsi" w:eastAsiaTheme="majorEastAsia" w:hAnsiTheme="minorHAnsi"/>
                <w:b w:val="0"/>
                <w:bCs w:val="0"/>
                <w:color w:val="FF0000"/>
              </w:rPr>
              <w:t>no expresa una propiedad de la LC</w:t>
            </w:r>
            <w:r w:rsidRPr="0023547A">
              <w:rPr>
                <w:rFonts w:asciiTheme="minorHAnsi" w:hAnsiTheme="minorHAnsi"/>
                <w:color w:val="FF0000"/>
              </w:rPr>
              <w:t>.</w:t>
            </w:r>
          </w:p>
          <w:p w14:paraId="6FA55124" w14:textId="62DFCA02" w:rsidR="00144BB0" w:rsidRPr="0023547A" w:rsidRDefault="0023217A" w:rsidP="0023217A">
            <w:pPr>
              <w:pStyle w:val="NormalWeb"/>
              <w:rPr>
                <w:rFonts w:asciiTheme="minorHAnsi" w:hAnsiTheme="minorHAnsi"/>
                <w:color w:val="FF0000"/>
              </w:rPr>
            </w:pPr>
            <w:r w:rsidRPr="0023547A">
              <w:rPr>
                <w:rStyle w:val="Textoennegrita"/>
                <w:rFonts w:asciiTheme="minorHAnsi" w:eastAsiaTheme="majorEastAsia" w:hAnsiTheme="minorHAnsi"/>
                <w:b w:val="0"/>
                <w:bCs w:val="0"/>
                <w:color w:val="FF0000"/>
              </w:rPr>
              <w:t>Justificación:</w:t>
            </w:r>
            <w:r w:rsidRPr="0023547A">
              <w:rPr>
                <w:rFonts w:asciiTheme="minorHAnsi" w:hAnsiTheme="minorHAnsi"/>
                <w:color w:val="FF0000"/>
              </w:rPr>
              <w:t xml:space="preserve"> La implicación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ϕ⊃¬χ</m:t>
                  </m:r>
                </m:e>
              </m:d>
            </m:oMath>
            <w:r w:rsidRPr="0023547A">
              <w:rPr>
                <w:rFonts w:asciiTheme="minorHAnsi" w:eastAsiaTheme="minorEastAsia" w:hAnsiTheme="minorHAnsi"/>
                <w:color w:val="FF0000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 xml:space="preserve">significa que "si 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ϕ</m:t>
              </m:r>
            </m:oMath>
            <w:r w:rsidRPr="0023547A">
              <w:rPr>
                <w:rStyle w:val="katex-mathml"/>
                <w:rFonts w:asciiTheme="minorHAnsi" w:eastAsiaTheme="majorEastAsia" w:hAnsiTheme="minorHAnsi"/>
                <w:color w:val="FF0000"/>
              </w:rPr>
              <w:t xml:space="preserve">  </w:t>
            </w:r>
            <w:r w:rsidRPr="0023547A">
              <w:rPr>
                <w:rFonts w:asciiTheme="minorHAnsi" w:hAnsiTheme="minorHAnsi"/>
                <w:color w:val="FF0000"/>
              </w:rPr>
              <w:t xml:space="preserve">es verdadera, entonces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χ</m:t>
              </m:r>
            </m:oMath>
            <w:r w:rsidRPr="0023547A">
              <w:rPr>
                <w:rStyle w:val="katex-mathml"/>
                <w:rFonts w:asciiTheme="minorHAnsi" w:eastAsiaTheme="majorEastAsia" w:hAnsiTheme="minorHAnsi"/>
                <w:color w:val="FF0000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>es falsa". Sin embargo, la conjunción</w:t>
            </w:r>
            <w:r w:rsidRPr="0023547A">
              <w:rPr>
                <w:rFonts w:asciiTheme="minorHAnsi" w:eastAsiaTheme="minorEastAsia" w:hAnsiTheme="minorHAnsi"/>
                <w:color w:val="FF000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oMath>
            <w:r w:rsidRPr="0023547A">
              <w:rPr>
                <w:rFonts w:asciiTheme="minorHAnsi" w:hAnsiTheme="minorHAnsi"/>
                <w:color w:val="FF0000"/>
              </w:rPr>
              <w:t xml:space="preserve"> indica que tanto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ϕ</m:t>
              </m:r>
            </m:oMath>
            <w:r w:rsidRPr="0023547A">
              <w:rPr>
                <w:rFonts w:asciiTheme="minorHAnsi" w:hAnsiTheme="minorHAnsi"/>
                <w:color w:val="FF0000"/>
              </w:rPr>
              <w:t xml:space="preserve"> es verdadera como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¬χ</m:t>
              </m:r>
            </m:oMath>
            <w:r w:rsidRPr="0023547A">
              <w:rPr>
                <w:rStyle w:val="katex-mathml"/>
                <w:rFonts w:asciiTheme="minorHAnsi" w:eastAsiaTheme="majorEastAsia" w:hAnsiTheme="minorHAnsi"/>
                <w:color w:val="FF0000"/>
              </w:rPr>
              <w:t xml:space="preserve">  </w:t>
            </w:r>
            <w:r w:rsidRPr="0023547A">
              <w:rPr>
                <w:rFonts w:asciiTheme="minorHAnsi" w:hAnsiTheme="minorHAnsi"/>
                <w:color w:val="FF0000"/>
              </w:rPr>
              <w:t xml:space="preserve">es verdadera, lo que no es necesariamente el caso en todas las situaciones donde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ϕ⊃¬χ</m:t>
              </m:r>
            </m:oMath>
            <w:r w:rsidR="0023547A" w:rsidRPr="0023547A">
              <w:rPr>
                <w:rFonts w:asciiTheme="minorHAnsi" w:hAnsiTheme="minorHAnsi"/>
                <w:color w:val="FF0000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>es verdadera. La implicación no requiere que ambas proposiciones sean simultáneamente verdaderas; por lo tanto, esta afirmación no es válida en LC para todas las fórmulas.</w:t>
            </w:r>
          </w:p>
          <w:p w14:paraId="393B7636" w14:textId="77777777" w:rsidR="00144BB0" w:rsidRPr="0023547A" w:rsidRDefault="00144BB0">
            <w:pPr>
              <w:rPr>
                <w:rFonts w:eastAsiaTheme="minorEastAsia"/>
                <w:color w:val="FF0000"/>
              </w:rPr>
            </w:pPr>
          </w:p>
        </w:tc>
      </w:tr>
      <w:tr w:rsidR="00144BB0" w14:paraId="1C843EE7" w14:textId="77777777" w:rsidTr="0023217A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775" w:type="dxa"/>
            <w:vAlign w:val="center"/>
          </w:tcPr>
          <w:p w14:paraId="7516EA86" w14:textId="152A124F" w:rsidR="0023217A" w:rsidRPr="0023217A" w:rsidRDefault="0023217A" w:rsidP="0023217A">
            <w:pPr>
              <w:rPr>
                <w:rFonts w:eastAsiaTheme="minorEastAsia"/>
              </w:rPr>
            </w:pPr>
            <w:r w:rsidRPr="0023217A">
              <w:rPr>
                <w:rFonts w:eastAsiaTheme="minorEastAsia"/>
              </w:rPr>
              <w:t xml:space="preserve">Si 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 w:rsidRPr="0023217A">
              <w:rPr>
                <w:rFonts w:eastAsiaTheme="minorEastAsia"/>
              </w:rPr>
              <w:t xml:space="preserve"> es tautológica e implica a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 w:rsidRPr="0023217A">
              <w:rPr>
                <w:rFonts w:eastAsiaTheme="minorEastAsia"/>
              </w:rPr>
              <w:t xml:space="preserve">, entonces </w:t>
            </w:r>
            <m:oMath>
              <m: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 w:rsidRPr="0023217A">
              <w:rPr>
                <w:rFonts w:eastAsiaTheme="minorEastAsia"/>
              </w:rPr>
              <w:t xml:space="preserve"> es válido.</w:t>
            </w:r>
          </w:p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154" w:type="dxa"/>
            <w:vAlign w:val="center"/>
          </w:tcPr>
          <w:p w14:paraId="30C8D95E" w14:textId="77777777" w:rsidR="00144BB0" w:rsidRPr="0023547A" w:rsidRDefault="00144BB0">
            <w:pPr>
              <w:rPr>
                <w:rFonts w:eastAsiaTheme="minorEastAsia"/>
                <w:color w:val="FF0000"/>
              </w:rPr>
            </w:pPr>
          </w:p>
          <w:p w14:paraId="324A79D7" w14:textId="6E310020" w:rsidR="0023547A" w:rsidRDefault="0023547A" w:rsidP="0023547A">
            <w:pPr>
              <w:pStyle w:val="NormalWeb"/>
              <w:rPr>
                <w:rFonts w:asciiTheme="minorHAnsi" w:hAnsiTheme="minorHAnsi"/>
                <w:color w:val="FF0000"/>
              </w:rPr>
            </w:pPr>
          </w:p>
          <w:p w14:paraId="68DEAF5A" w14:textId="77777777" w:rsidR="0023547A" w:rsidRDefault="0023547A" w:rsidP="0023547A">
            <w:pPr>
              <w:pStyle w:val="NormalWeb"/>
              <w:rPr>
                <w:rFonts w:asciiTheme="minorHAnsi" w:hAnsiTheme="minorHAnsi"/>
                <w:color w:val="FF0000"/>
              </w:rPr>
            </w:pPr>
          </w:p>
          <w:p w14:paraId="46C8C6F6" w14:textId="0A0D10CF" w:rsidR="0023547A" w:rsidRPr="0023547A" w:rsidRDefault="0023547A" w:rsidP="0023547A">
            <w:pPr>
              <w:pStyle w:val="NormalWeb"/>
              <w:rPr>
                <w:rFonts w:asciiTheme="minorHAnsi" w:hAnsiTheme="minorHAnsi"/>
                <w:color w:val="FF0000"/>
              </w:rPr>
            </w:pPr>
            <w:r w:rsidRPr="0023547A">
              <w:rPr>
                <w:rFonts w:asciiTheme="minorHAnsi" w:hAnsiTheme="minorHAnsi"/>
                <w:color w:val="FF0000"/>
              </w:rPr>
              <w:t xml:space="preserve">Sí, </w:t>
            </w:r>
            <w:r w:rsidRPr="0023547A">
              <w:rPr>
                <w:rStyle w:val="Textoennegrita"/>
                <w:rFonts w:asciiTheme="minorHAnsi" w:eastAsiaTheme="majorEastAsia" w:hAnsiTheme="minorHAnsi"/>
                <w:b w:val="0"/>
                <w:bCs w:val="0"/>
                <w:color w:val="FF0000"/>
              </w:rPr>
              <w:t>expresa una propiedad de la LC</w:t>
            </w:r>
            <w:r w:rsidRPr="0023547A">
              <w:rPr>
                <w:rFonts w:asciiTheme="minorHAnsi" w:hAnsiTheme="minorHAnsi"/>
                <w:color w:val="FF0000"/>
              </w:rPr>
              <w:t>.</w:t>
            </w:r>
          </w:p>
          <w:p w14:paraId="55486BF0" w14:textId="675B80DE" w:rsidR="00144BB0" w:rsidRPr="0023547A" w:rsidRDefault="0023547A" w:rsidP="0023547A">
            <w:pPr>
              <w:pStyle w:val="NormalWeb"/>
              <w:rPr>
                <w:rFonts w:asciiTheme="minorHAnsi" w:hAnsiTheme="minorHAnsi"/>
                <w:color w:val="FF0000"/>
              </w:rPr>
            </w:pPr>
            <w:r w:rsidRPr="0023547A">
              <w:rPr>
                <w:rStyle w:val="Textoennegrita"/>
                <w:rFonts w:asciiTheme="minorHAnsi" w:eastAsiaTheme="majorEastAsia" w:hAnsiTheme="minorHAnsi"/>
                <w:b w:val="0"/>
                <w:bCs w:val="0"/>
                <w:color w:val="FF0000"/>
              </w:rPr>
              <w:t>Justificación:</w:t>
            </w:r>
            <w:r w:rsidRPr="0023547A">
              <w:rPr>
                <w:rFonts w:asciiTheme="minorHAnsi" w:hAnsiTheme="minorHAnsi"/>
                <w:color w:val="FF0000"/>
              </w:rPr>
              <w:t xml:space="preserve"> Si </w:t>
            </w:r>
            <m:oMath>
              <m:r>
                <w:rPr>
                  <w:rFonts w:ascii="Cambria Math" w:hAnsi="Cambria Math"/>
                  <w:color w:val="FF0000"/>
                </w:rPr>
                <m:t>ψ</m:t>
              </m:r>
            </m:oMath>
            <w:r>
              <w:rPr>
                <w:rStyle w:val="katex-mathml"/>
                <w:rFonts w:eastAsiaTheme="majorEastAsia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 xml:space="preserve">es una tautología, entonces es verdadera en todas las interpretaciones. Si </w:t>
            </w:r>
            <m:oMath>
              <m:r>
                <w:rPr>
                  <w:rFonts w:ascii="Cambria Math" w:hAnsi="Cambria Math"/>
                  <w:color w:val="FF0000"/>
                </w:rPr>
                <m:t>ψ</m:t>
              </m:r>
            </m:oMath>
            <w:r>
              <w:rPr>
                <w:rStyle w:val="katex-mathml"/>
                <w:rFonts w:eastAsiaTheme="majorEastAsia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>implica a</w:t>
            </w:r>
            <w:r>
              <w:rPr>
                <w:rStyle w:val="katex-mathml"/>
                <w:rFonts w:eastAsiaTheme="maj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ω</m:t>
              </m:r>
            </m:oMath>
            <w:r w:rsidRPr="0023547A">
              <w:rPr>
                <w:rFonts w:asciiTheme="minorHAnsi" w:hAnsiTheme="minorHAnsi"/>
                <w:color w:val="FF0000"/>
              </w:rPr>
              <w:t xml:space="preserve">, entonces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ω</m:t>
              </m:r>
            </m:oMath>
            <w:r>
              <w:rPr>
                <w:rStyle w:val="katex-mathml"/>
                <w:rFonts w:eastAsiaTheme="majorEastAsia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>también será verdadera en todas las interpretaciones en las que</w:t>
            </w:r>
            <w:r w:rsidRPr="0023547A">
              <w:rPr>
                <w:rFonts w:ascii="Cambria Math" w:hAnsi="Cambria Math"/>
                <w:i/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ψ</m:t>
              </m:r>
            </m:oMath>
            <w:r>
              <w:rPr>
                <w:rFonts w:asciiTheme="minorHAnsi" w:hAnsiTheme="minorHAnsi"/>
                <w:color w:val="FF0000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 xml:space="preserve"> lo sea. Por lo tanto, la conjunción</w:t>
            </w:r>
            <w:r w:rsidRPr="0023547A">
              <w:rPr>
                <w:rStyle w:val="katex-mathml"/>
                <w:rFonts w:eastAsiaTheme="maj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ψ∧ω</m:t>
              </m:r>
            </m:oMath>
            <w:r w:rsidRPr="0023547A">
              <w:rPr>
                <w:rStyle w:val="katex-mathml"/>
                <w:rFonts w:eastAsiaTheme="majorEastAsia"/>
                <w:color w:val="FF0000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 xml:space="preserve"> también será verdadera. Dado que </w:t>
            </w:r>
            <w:r>
              <w:rPr>
                <w:rStyle w:val="katex-mathml"/>
                <w:rFonts w:eastAsiaTheme="majorEastAsia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ψ</m:t>
              </m:r>
            </m:oMath>
            <w:r w:rsidRPr="0023547A">
              <w:rPr>
                <w:rFonts w:asciiTheme="minorHAnsi" w:hAnsiTheme="minorHAnsi"/>
                <w:color w:val="FF0000"/>
              </w:rPr>
              <w:t xml:space="preserve"> siempre es verdadera y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ω</m:t>
              </m:r>
            </m:oMath>
            <w:r>
              <w:rPr>
                <w:rStyle w:val="katex-mathml"/>
                <w:rFonts w:eastAsiaTheme="majorEastAsia"/>
              </w:rPr>
              <w:t xml:space="preserve"> </w:t>
            </w:r>
            <w:r w:rsidRPr="0023547A">
              <w:rPr>
                <w:rFonts w:asciiTheme="minorHAnsi" w:hAnsiTheme="minorHAnsi"/>
                <w:color w:val="FF0000"/>
              </w:rPr>
              <w:t>es verdadera bajo la condición mencionada, esto hace que el argumento sea válido en LC.</w:t>
            </w:r>
          </w:p>
          <w:p w14:paraId="4A04A4AE" w14:textId="77777777" w:rsidR="00144BB0" w:rsidRPr="0023547A" w:rsidRDefault="00144BB0">
            <w:pPr>
              <w:rPr>
                <w:rFonts w:eastAsiaTheme="minorEastAsia"/>
                <w:color w:val="FF0000"/>
              </w:rPr>
            </w:pPr>
          </w:p>
          <w:p w14:paraId="256D2928" w14:textId="77777777" w:rsidR="00144BB0" w:rsidRPr="0023547A" w:rsidRDefault="00144BB0">
            <w:pPr>
              <w:rPr>
                <w:rFonts w:eastAsiaTheme="minorEastAsia"/>
                <w:color w:val="FF0000"/>
              </w:rPr>
            </w:pPr>
          </w:p>
          <w:p w14:paraId="4ABC1CB0" w14:textId="77777777" w:rsidR="00144BB0" w:rsidRPr="0023547A" w:rsidRDefault="00144BB0">
            <w:pPr>
              <w:rPr>
                <w:rFonts w:eastAsiaTheme="minorEastAsia"/>
                <w:color w:val="FF0000"/>
              </w:rPr>
            </w:pPr>
          </w:p>
          <w:p w14:paraId="3E0D4BA7" w14:textId="77777777" w:rsidR="00144BB0" w:rsidRPr="0023547A" w:rsidRDefault="00144BB0">
            <w:pPr>
              <w:rPr>
                <w:rFonts w:eastAsiaTheme="minorEastAsia"/>
                <w:color w:val="FF0000"/>
              </w:rPr>
            </w:pPr>
          </w:p>
          <w:p w14:paraId="7B663ECD" w14:textId="77777777" w:rsidR="00144BB0" w:rsidRPr="0023547A" w:rsidRDefault="00144BB0">
            <w:pPr>
              <w:rPr>
                <w:rFonts w:eastAsiaTheme="minorEastAsia"/>
                <w:color w:val="FF0000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E5E"/>
    <w:multiLevelType w:val="hybridMultilevel"/>
    <w:tmpl w:val="6B10D804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3A7D"/>
    <w:multiLevelType w:val="hybridMultilevel"/>
    <w:tmpl w:val="23C6C6BE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F4D01"/>
    <w:multiLevelType w:val="hybridMultilevel"/>
    <w:tmpl w:val="C2B2A3B8"/>
    <w:lvl w:ilvl="0" w:tplc="77E89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F397C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D6385"/>
    <w:multiLevelType w:val="hybridMultilevel"/>
    <w:tmpl w:val="16CE50AE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9A1719"/>
    <w:multiLevelType w:val="hybridMultilevel"/>
    <w:tmpl w:val="633C7752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C77A3"/>
    <w:rsid w:val="00144BB0"/>
    <w:rsid w:val="00231D45"/>
    <w:rsid w:val="0023217A"/>
    <w:rsid w:val="0023547A"/>
    <w:rsid w:val="0031348A"/>
    <w:rsid w:val="003B65E6"/>
    <w:rsid w:val="00456EFC"/>
    <w:rsid w:val="0051776C"/>
    <w:rsid w:val="005366AB"/>
    <w:rsid w:val="00577D06"/>
    <w:rsid w:val="006175FB"/>
    <w:rsid w:val="00620E4D"/>
    <w:rsid w:val="006A6413"/>
    <w:rsid w:val="00736428"/>
    <w:rsid w:val="007C3ACB"/>
    <w:rsid w:val="008069E4"/>
    <w:rsid w:val="00844E12"/>
    <w:rsid w:val="008654F0"/>
    <w:rsid w:val="00AE1689"/>
    <w:rsid w:val="00B047C2"/>
    <w:rsid w:val="00B15CA8"/>
    <w:rsid w:val="00B468C2"/>
    <w:rsid w:val="00B53542"/>
    <w:rsid w:val="00B7356D"/>
    <w:rsid w:val="00C000E6"/>
    <w:rsid w:val="00CB2C0D"/>
    <w:rsid w:val="00E06D7F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character" w:customStyle="1" w:styleId="hljs-selector-tag">
    <w:name w:val="hljs-selector-tag"/>
    <w:basedOn w:val="Fuentedeprrafopredeter"/>
    <w:rsid w:val="000C77A3"/>
  </w:style>
  <w:style w:type="character" w:customStyle="1" w:styleId="mord">
    <w:name w:val="mord"/>
    <w:basedOn w:val="Fuentedeprrafopredeter"/>
    <w:rsid w:val="00456EFC"/>
  </w:style>
  <w:style w:type="character" w:customStyle="1" w:styleId="mrel">
    <w:name w:val="mrel"/>
    <w:basedOn w:val="Fuentedeprrafopredeter"/>
    <w:rsid w:val="00456EFC"/>
  </w:style>
  <w:style w:type="character" w:customStyle="1" w:styleId="mbin">
    <w:name w:val="mbin"/>
    <w:basedOn w:val="Fuentedeprrafopredeter"/>
    <w:rsid w:val="00456EFC"/>
  </w:style>
  <w:style w:type="character" w:customStyle="1" w:styleId="katex-mathml">
    <w:name w:val="katex-mathml"/>
    <w:basedOn w:val="Fuentedeprrafopredeter"/>
    <w:rsid w:val="005366AB"/>
  </w:style>
  <w:style w:type="character" w:customStyle="1" w:styleId="mopen">
    <w:name w:val="mopen"/>
    <w:basedOn w:val="Fuentedeprrafopredeter"/>
    <w:rsid w:val="005366AB"/>
  </w:style>
  <w:style w:type="character" w:customStyle="1" w:styleId="mclose">
    <w:name w:val="mclose"/>
    <w:basedOn w:val="Fuentedeprrafopredeter"/>
    <w:rsid w:val="005366AB"/>
  </w:style>
  <w:style w:type="character" w:styleId="Textoennegrita">
    <w:name w:val="Strong"/>
    <w:basedOn w:val="Fuentedeprrafopredeter"/>
    <w:uiPriority w:val="22"/>
    <w:qFormat/>
    <w:rsid w:val="005366AB"/>
    <w:rPr>
      <w:b/>
      <w:bCs/>
    </w:rPr>
  </w:style>
  <w:style w:type="paragraph" w:styleId="NormalWeb">
    <w:name w:val="Normal (Web)"/>
    <w:basedOn w:val="Normal"/>
    <w:uiPriority w:val="99"/>
    <w:unhideWhenUsed/>
    <w:rsid w:val="00232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Elita Masiel Rengifo Flores</cp:lastModifiedBy>
  <cp:revision>5</cp:revision>
  <dcterms:created xsi:type="dcterms:W3CDTF">2024-10-11T03:44:00Z</dcterms:created>
  <dcterms:modified xsi:type="dcterms:W3CDTF">2024-10-11T20:58:00Z</dcterms:modified>
</cp:coreProperties>
</file>