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7AB44F" w14:textId="783DA4DC" w:rsidR="00FA2757" w:rsidRPr="00857921" w:rsidRDefault="00FA2757" w:rsidP="00394C8D">
      <w:pPr>
        <w:jc w:val="center"/>
        <w:rPr>
          <w:rFonts w:ascii="Times New Roman" w:hAnsi="Times New Roman" w:cs="Times New Roman"/>
          <w:lang w:val="es-MX"/>
        </w:rPr>
      </w:pPr>
      <w:r w:rsidRPr="00857921">
        <w:rPr>
          <w:rFonts w:ascii="Times New Roman" w:hAnsi="Times New Roman" w:cs="Times New Roman"/>
          <w:lang w:val="es-MX"/>
        </w:rPr>
        <w:t>La ciudadanía republicana en Kant</w:t>
      </w:r>
    </w:p>
    <w:p w14:paraId="140E7960" w14:textId="77777777" w:rsidR="00FA2757" w:rsidRPr="00857921" w:rsidRDefault="00FA2757" w:rsidP="00394C8D">
      <w:pPr>
        <w:jc w:val="both"/>
        <w:rPr>
          <w:rFonts w:ascii="Times New Roman" w:hAnsi="Times New Roman" w:cs="Times New Roman"/>
          <w:lang w:val="es-MX"/>
        </w:rPr>
      </w:pPr>
    </w:p>
    <w:p w14:paraId="2FE441FD" w14:textId="78BD7FAA" w:rsidR="00FA2757" w:rsidRPr="00857921" w:rsidRDefault="00FA2757" w:rsidP="00394C8D">
      <w:pPr>
        <w:jc w:val="both"/>
        <w:rPr>
          <w:rFonts w:ascii="Times New Roman" w:hAnsi="Times New Roman" w:cs="Times New Roman"/>
          <w:lang w:val="es-MX"/>
        </w:rPr>
      </w:pPr>
      <w:r w:rsidRPr="00857921">
        <w:rPr>
          <w:rFonts w:ascii="Times New Roman" w:hAnsi="Times New Roman" w:cs="Times New Roman"/>
          <w:lang w:val="es-MX"/>
        </w:rPr>
        <w:t xml:space="preserve">El pensamiento político de Kant se encuentra disperso en varios escritos. De algunos textos se puede extraer el sentido de republicanismo que defiende Kant. En ese horizonte, la idea de ciudadanía tiene ciertas características que </w:t>
      </w:r>
      <w:r w:rsidR="00857921" w:rsidRPr="00857921">
        <w:rPr>
          <w:rFonts w:ascii="Times New Roman" w:hAnsi="Times New Roman" w:cs="Times New Roman"/>
          <w:lang w:val="es-MX"/>
        </w:rPr>
        <w:t xml:space="preserve">están implicadas en la idea de un gobierno republicano. Este texto busca desarrollar el concepto de ciudadanía republicana, en virtud de cuatro fuentes seleccionadas de los escritos políticos de Kant. </w:t>
      </w:r>
    </w:p>
    <w:p w14:paraId="72A1533A" w14:textId="77777777" w:rsidR="0003389D" w:rsidRDefault="00857921" w:rsidP="00394C8D">
      <w:pPr>
        <w:jc w:val="both"/>
        <w:rPr>
          <w:rFonts w:ascii="Times New Roman" w:hAnsi="Times New Roman" w:cs="Times New Roman"/>
          <w:lang w:val="es-MX"/>
        </w:rPr>
      </w:pPr>
      <w:r w:rsidRPr="00857921">
        <w:rPr>
          <w:rFonts w:ascii="Times New Roman" w:hAnsi="Times New Roman" w:cs="Times New Roman"/>
          <w:lang w:val="es-MX"/>
        </w:rPr>
        <w:t>En el panorama del proyecto crítico de Kant, hace falta considerar que el concepto de ciudadanía republicana representa una perspectiva que se entiende como un esfuerzo de la razón práctic</w:t>
      </w:r>
      <w:r w:rsidR="009E76E9">
        <w:rPr>
          <w:rFonts w:ascii="Times New Roman" w:hAnsi="Times New Roman" w:cs="Times New Roman"/>
          <w:lang w:val="es-MX"/>
        </w:rPr>
        <w:t xml:space="preserve">a. </w:t>
      </w:r>
      <w:r w:rsidR="0003389D">
        <w:rPr>
          <w:rFonts w:ascii="Times New Roman" w:hAnsi="Times New Roman" w:cs="Times New Roman"/>
          <w:lang w:val="es-MX"/>
        </w:rPr>
        <w:t xml:space="preserve">El </w:t>
      </w:r>
      <w:r w:rsidR="0003389D" w:rsidRPr="0003389D">
        <w:rPr>
          <w:rFonts w:ascii="Times New Roman" w:hAnsi="Times New Roman" w:cs="Times New Roman"/>
          <w:i/>
          <w:iCs/>
          <w:lang w:val="es-MX"/>
        </w:rPr>
        <w:t>Diccionario de la filosofía crítica kantiana</w:t>
      </w:r>
      <w:r w:rsidR="0003389D">
        <w:rPr>
          <w:rFonts w:ascii="Times New Roman" w:hAnsi="Times New Roman" w:cs="Times New Roman"/>
          <w:lang w:val="es-MX"/>
        </w:rPr>
        <w:t xml:space="preserve"> (2017), editado por M. </w:t>
      </w:r>
      <w:proofErr w:type="spellStart"/>
      <w:r w:rsidR="0003389D">
        <w:rPr>
          <w:rFonts w:ascii="Times New Roman" w:hAnsi="Times New Roman" w:cs="Times New Roman"/>
          <w:lang w:val="es-MX"/>
        </w:rPr>
        <w:t>Caimi</w:t>
      </w:r>
      <w:proofErr w:type="spellEnd"/>
      <w:r w:rsidR="0003389D">
        <w:rPr>
          <w:rFonts w:ascii="Times New Roman" w:hAnsi="Times New Roman" w:cs="Times New Roman"/>
          <w:lang w:val="es-MX"/>
        </w:rPr>
        <w:t xml:space="preserve"> y otros, refiere que: “Razón teórica es la que se refiere a su objeto sólo para determinarlo. Razón práctica es la que se refiere a su objeto para darle efectiva existencia.” (2017; p.400 y adelante). De las diversas acepciones, resalta </w:t>
      </w:r>
      <w:proofErr w:type="spellStart"/>
      <w:r w:rsidR="0003389D">
        <w:rPr>
          <w:rFonts w:ascii="Times New Roman" w:hAnsi="Times New Roman" w:cs="Times New Roman"/>
          <w:lang w:val="es-MX"/>
        </w:rPr>
        <w:t>Caimi</w:t>
      </w:r>
      <w:proofErr w:type="spellEnd"/>
      <w:r w:rsidR="0003389D">
        <w:rPr>
          <w:rFonts w:ascii="Times New Roman" w:hAnsi="Times New Roman" w:cs="Times New Roman"/>
          <w:lang w:val="es-MX"/>
        </w:rPr>
        <w:t xml:space="preserve"> que: “la razón es la facultad de las ideas. La producción de esos conceptos racionales puros (ideas) es el uso real de la razón.” (Ib.)</w:t>
      </w:r>
    </w:p>
    <w:p w14:paraId="2342D464" w14:textId="466E464D" w:rsidR="00857921" w:rsidRDefault="0003389D" w:rsidP="00394C8D">
      <w:pPr>
        <w:jc w:val="both"/>
        <w:rPr>
          <w:rFonts w:ascii="Times New Roman" w:hAnsi="Times New Roman" w:cs="Times New Roman"/>
          <w:lang w:val="es-MX"/>
        </w:rPr>
      </w:pPr>
      <w:r>
        <w:rPr>
          <w:rFonts w:ascii="Times New Roman" w:hAnsi="Times New Roman" w:cs="Times New Roman"/>
          <w:lang w:val="es-MX"/>
        </w:rPr>
        <w:t xml:space="preserve">Se distingue específicamente entre el uso de la </w:t>
      </w:r>
      <w:r w:rsidR="00371959">
        <w:rPr>
          <w:rFonts w:ascii="Times New Roman" w:hAnsi="Times New Roman" w:cs="Times New Roman"/>
          <w:lang w:val="es-MX"/>
        </w:rPr>
        <w:t>“</w:t>
      </w:r>
      <w:r>
        <w:rPr>
          <w:rFonts w:ascii="Times New Roman" w:hAnsi="Times New Roman" w:cs="Times New Roman"/>
          <w:lang w:val="es-MX"/>
        </w:rPr>
        <w:t>razón práctica técnica</w:t>
      </w:r>
      <w:r w:rsidR="00371959">
        <w:rPr>
          <w:rFonts w:ascii="Times New Roman" w:hAnsi="Times New Roman" w:cs="Times New Roman"/>
          <w:lang w:val="es-MX"/>
        </w:rPr>
        <w:t>”</w:t>
      </w:r>
      <w:r>
        <w:rPr>
          <w:rFonts w:ascii="Times New Roman" w:hAnsi="Times New Roman" w:cs="Times New Roman"/>
          <w:lang w:val="es-MX"/>
        </w:rPr>
        <w:t xml:space="preserve"> del uso de la </w:t>
      </w:r>
      <w:r w:rsidR="00371959">
        <w:rPr>
          <w:rFonts w:ascii="Times New Roman" w:hAnsi="Times New Roman" w:cs="Times New Roman"/>
          <w:lang w:val="es-MX"/>
        </w:rPr>
        <w:t>“</w:t>
      </w:r>
      <w:r>
        <w:rPr>
          <w:rFonts w:ascii="Times New Roman" w:hAnsi="Times New Roman" w:cs="Times New Roman"/>
          <w:lang w:val="es-MX"/>
        </w:rPr>
        <w:t>razón práctica pur</w:t>
      </w:r>
      <w:r w:rsidR="001C2CDA">
        <w:rPr>
          <w:rFonts w:ascii="Times New Roman" w:hAnsi="Times New Roman" w:cs="Times New Roman"/>
          <w:lang w:val="es-MX"/>
        </w:rPr>
        <w:t>a</w:t>
      </w:r>
      <w:r w:rsidR="00371959">
        <w:rPr>
          <w:rFonts w:ascii="Times New Roman" w:hAnsi="Times New Roman" w:cs="Times New Roman"/>
          <w:lang w:val="es-MX"/>
        </w:rPr>
        <w:t>”</w:t>
      </w:r>
      <w:r>
        <w:rPr>
          <w:rFonts w:ascii="Times New Roman" w:hAnsi="Times New Roman" w:cs="Times New Roman"/>
          <w:lang w:val="es-MX"/>
        </w:rPr>
        <w:t>. E</w:t>
      </w:r>
      <w:r w:rsidR="001C2CDA">
        <w:rPr>
          <w:rFonts w:ascii="Times New Roman" w:hAnsi="Times New Roman" w:cs="Times New Roman"/>
          <w:lang w:val="es-MX"/>
        </w:rPr>
        <w:t>n e</w:t>
      </w:r>
      <w:r>
        <w:rPr>
          <w:rFonts w:ascii="Times New Roman" w:hAnsi="Times New Roman" w:cs="Times New Roman"/>
          <w:lang w:val="es-MX"/>
        </w:rPr>
        <w:t>l</w:t>
      </w:r>
      <w:r w:rsidR="001C2CDA">
        <w:rPr>
          <w:rFonts w:ascii="Times New Roman" w:hAnsi="Times New Roman" w:cs="Times New Roman"/>
          <w:lang w:val="es-MX"/>
        </w:rPr>
        <w:t xml:space="preserve"> caso</w:t>
      </w:r>
      <w:r>
        <w:rPr>
          <w:rFonts w:ascii="Times New Roman" w:hAnsi="Times New Roman" w:cs="Times New Roman"/>
          <w:lang w:val="es-MX"/>
        </w:rPr>
        <w:t xml:space="preserve"> primero “si los determina basándose en fines contingentes sensibles.” (Ib.) En el segundo caso: “si la razón, cuando determina el querer y el obrar, los determina por puros conceptos. (…) La razón práctica pura es la facultad de determinar por medio de ideas (conceptos racionales puros) el uso libre de nuestra causalidad</w:t>
      </w:r>
      <w:r w:rsidR="001C2CDA">
        <w:rPr>
          <w:rFonts w:ascii="Times New Roman" w:hAnsi="Times New Roman" w:cs="Times New Roman"/>
          <w:lang w:val="es-MX"/>
        </w:rPr>
        <w:t>.</w:t>
      </w:r>
      <w:r>
        <w:rPr>
          <w:rFonts w:ascii="Times New Roman" w:hAnsi="Times New Roman" w:cs="Times New Roman"/>
          <w:lang w:val="es-MX"/>
        </w:rPr>
        <w:t>”</w:t>
      </w:r>
      <w:r w:rsidR="001C2CDA">
        <w:rPr>
          <w:rFonts w:ascii="Times New Roman" w:hAnsi="Times New Roman" w:cs="Times New Roman"/>
          <w:lang w:val="es-MX"/>
        </w:rPr>
        <w:t xml:space="preserve"> (Ib.) Es por esta razón que se señala a la razón práctica como “el principio de la autonomía o de la libertad”. (Ib.)</w:t>
      </w:r>
      <w:r>
        <w:rPr>
          <w:rFonts w:ascii="Times New Roman" w:hAnsi="Times New Roman" w:cs="Times New Roman"/>
          <w:lang w:val="es-MX"/>
        </w:rPr>
        <w:t xml:space="preserve"> </w:t>
      </w:r>
    </w:p>
    <w:p w14:paraId="18713275" w14:textId="1D7AC37F" w:rsidR="001C2CDA" w:rsidRDefault="001C2CDA" w:rsidP="00394C8D">
      <w:pPr>
        <w:jc w:val="both"/>
        <w:rPr>
          <w:rFonts w:ascii="Times New Roman" w:hAnsi="Times New Roman" w:cs="Times New Roman"/>
          <w:lang w:val="es-MX"/>
        </w:rPr>
      </w:pPr>
      <w:r>
        <w:rPr>
          <w:rFonts w:ascii="Times New Roman" w:hAnsi="Times New Roman" w:cs="Times New Roman"/>
          <w:lang w:val="es-MX"/>
        </w:rPr>
        <w:t xml:space="preserve">De la razón práctica se derivan ideas prácticas, que norman racionalmente el obrar personalmente y de modo compartido con otros. Es por ello que resalta </w:t>
      </w:r>
      <w:proofErr w:type="spellStart"/>
      <w:r>
        <w:rPr>
          <w:rFonts w:ascii="Times New Roman" w:hAnsi="Times New Roman" w:cs="Times New Roman"/>
          <w:lang w:val="es-MX"/>
        </w:rPr>
        <w:t>Caimi</w:t>
      </w:r>
      <w:proofErr w:type="spellEnd"/>
      <w:r>
        <w:rPr>
          <w:rFonts w:ascii="Times New Roman" w:hAnsi="Times New Roman" w:cs="Times New Roman"/>
          <w:lang w:val="es-MX"/>
        </w:rPr>
        <w:t xml:space="preserve"> que: “Por ella se determina lo que debe ser. La razón práctica es la fuente de una norma absoluta.” (Ib.) </w:t>
      </w:r>
      <w:r w:rsidR="005060A3">
        <w:rPr>
          <w:rFonts w:ascii="Times New Roman" w:hAnsi="Times New Roman" w:cs="Times New Roman"/>
          <w:lang w:val="es-MX"/>
        </w:rPr>
        <w:t>Se sigue de ello que se entiende su objeto como una manifestación de la voluntad libre. Aunque no encontremos en la realidad tal idea pura, la razón práctica es fundamental para el pensamiento político, en el proyecto crítico kantiano, precisamente porque: “El concepto del objeto de la razón práctica pura es el concepto de un objeto necesario y que únicamente la razón puede pensar y que debe ser realizado en el mundo por medio de las acciones humanas según la ley moral.” (Ib.)</w:t>
      </w:r>
      <w:r w:rsidR="00C4275F">
        <w:rPr>
          <w:rFonts w:ascii="Times New Roman" w:hAnsi="Times New Roman" w:cs="Times New Roman"/>
          <w:lang w:val="es-MX"/>
        </w:rPr>
        <w:t xml:space="preserve"> Es por ello que </w:t>
      </w:r>
      <w:proofErr w:type="spellStart"/>
      <w:r w:rsidR="00C4275F">
        <w:rPr>
          <w:rFonts w:ascii="Times New Roman" w:hAnsi="Times New Roman" w:cs="Times New Roman"/>
          <w:lang w:val="es-MX"/>
        </w:rPr>
        <w:t>Caimi</w:t>
      </w:r>
      <w:proofErr w:type="spellEnd"/>
      <w:r w:rsidR="00C4275F">
        <w:rPr>
          <w:rFonts w:ascii="Times New Roman" w:hAnsi="Times New Roman" w:cs="Times New Roman"/>
          <w:lang w:val="es-MX"/>
        </w:rPr>
        <w:t xml:space="preserve"> sostiene al uso práctico por encima del uso teórico, aún, cuando se hable en el fondo de una y la misma razón. </w:t>
      </w:r>
    </w:p>
    <w:p w14:paraId="7287A305" w14:textId="3209BA4C" w:rsidR="00C4275F" w:rsidRDefault="00C4275F" w:rsidP="00394C8D">
      <w:pPr>
        <w:jc w:val="both"/>
        <w:rPr>
          <w:rFonts w:ascii="Times New Roman" w:hAnsi="Times New Roman" w:cs="Times New Roman"/>
          <w:lang w:val="es-MX"/>
        </w:rPr>
      </w:pPr>
      <w:r>
        <w:rPr>
          <w:rFonts w:ascii="Times New Roman" w:hAnsi="Times New Roman" w:cs="Times New Roman"/>
          <w:lang w:val="es-MX"/>
        </w:rPr>
        <w:t>Si el uso de la razón, en su sentido práctico, se despliega en la moral personal, aparecen el sentido del deber, los mandatos categóricos y la necesidad de una buena voluntad. Si del mismo modo, se aplica el sentido práctico a una moral compartida, luego emana de la razón el concepto de una república en la que prime una libertad recíproca.</w:t>
      </w:r>
    </w:p>
    <w:p w14:paraId="598535C7" w14:textId="06D78030" w:rsidR="002878FB" w:rsidRDefault="00C4275F" w:rsidP="00394C8D">
      <w:pPr>
        <w:jc w:val="both"/>
        <w:rPr>
          <w:rFonts w:ascii="Times New Roman" w:hAnsi="Times New Roman" w:cs="Times New Roman"/>
          <w:lang w:val="es-MX"/>
        </w:rPr>
      </w:pPr>
      <w:r>
        <w:rPr>
          <w:rFonts w:ascii="Times New Roman" w:hAnsi="Times New Roman" w:cs="Times New Roman"/>
          <w:lang w:val="es-MX"/>
        </w:rPr>
        <w:t>En términos muy generales, se puede definir la idea de libertad republicana como una no-dominación, en contraposición a una libertad liberal, entendida como no-interferencia. (Cfr. P. Pettit)</w:t>
      </w:r>
      <w:r w:rsidR="000A5770">
        <w:rPr>
          <w:rFonts w:ascii="Times New Roman" w:hAnsi="Times New Roman" w:cs="Times New Roman"/>
          <w:lang w:val="es-MX"/>
        </w:rPr>
        <w:t xml:space="preserve"> El sentido de libertad</w:t>
      </w:r>
      <w:r w:rsidR="002878FB">
        <w:rPr>
          <w:rFonts w:ascii="Times New Roman" w:hAnsi="Times New Roman" w:cs="Times New Roman"/>
          <w:lang w:val="es-MX"/>
        </w:rPr>
        <w:t xml:space="preserve"> republicana, en un espíritu civil, se entiende como un </w:t>
      </w:r>
      <w:r w:rsidR="002878FB">
        <w:rPr>
          <w:rFonts w:ascii="Times New Roman" w:hAnsi="Times New Roman" w:cs="Times New Roman"/>
          <w:lang w:val="es-MX"/>
        </w:rPr>
        <w:lastRenderedPageBreak/>
        <w:t xml:space="preserve">rechazo al despotismo, a las tiranías y las formas dogmáticas de gobierno. El republicanismo de Kant, de esta forma, contiene una serie de elementos que apuntan plenamente a la contraposición de gobiernos absolutistas, en donde los intereses privados relegan a los públicos. </w:t>
      </w:r>
    </w:p>
    <w:p w14:paraId="60455C09" w14:textId="200AFD83" w:rsidR="002878FB" w:rsidRDefault="002878FB" w:rsidP="00394C8D">
      <w:pPr>
        <w:jc w:val="both"/>
        <w:rPr>
          <w:rFonts w:ascii="Times New Roman" w:hAnsi="Times New Roman" w:cs="Times New Roman"/>
          <w:lang w:val="es-MX"/>
        </w:rPr>
      </w:pPr>
      <w:r>
        <w:rPr>
          <w:rFonts w:ascii="Times New Roman" w:hAnsi="Times New Roman" w:cs="Times New Roman"/>
          <w:lang w:val="es-MX"/>
        </w:rPr>
        <w:t xml:space="preserve">La estructura que soporta al republicanismo como una idea de la razón práctica es la legalidad. El derecho y las leyes son fundamentales para un gobierno republicano, debido a que se plasma de esta forma la objetividad de la razón que </w:t>
      </w:r>
      <w:r w:rsidR="00371959">
        <w:rPr>
          <w:rFonts w:ascii="Times New Roman" w:hAnsi="Times New Roman" w:cs="Times New Roman"/>
          <w:lang w:val="es-MX"/>
        </w:rPr>
        <w:t xml:space="preserve">apunta </w:t>
      </w:r>
      <w:r>
        <w:rPr>
          <w:rFonts w:ascii="Times New Roman" w:hAnsi="Times New Roman" w:cs="Times New Roman"/>
          <w:lang w:val="es-MX"/>
        </w:rPr>
        <w:t xml:space="preserve">a reflejar una voluntad general y unificada que se orienta a la justicia pública. </w:t>
      </w:r>
    </w:p>
    <w:p w14:paraId="48829470" w14:textId="136F4A4C" w:rsidR="002878FB" w:rsidRDefault="002878FB" w:rsidP="00394C8D">
      <w:pPr>
        <w:jc w:val="both"/>
        <w:rPr>
          <w:rFonts w:ascii="Times New Roman" w:hAnsi="Times New Roman" w:cs="Times New Roman"/>
          <w:lang w:val="es-MX"/>
        </w:rPr>
      </w:pPr>
      <w:r>
        <w:rPr>
          <w:rFonts w:ascii="Times New Roman" w:hAnsi="Times New Roman" w:cs="Times New Roman"/>
          <w:lang w:val="es-MX"/>
        </w:rPr>
        <w:t xml:space="preserve">La idea de una voluntad general y unificada se asienta en </w:t>
      </w:r>
      <w:r w:rsidR="00717E47">
        <w:rPr>
          <w:rFonts w:ascii="Times New Roman" w:hAnsi="Times New Roman" w:cs="Times New Roman"/>
          <w:lang w:val="es-MX"/>
        </w:rPr>
        <w:t>la realización de una libertad compartida, y que va más allá de lo individual, es decir, que se puede entender como una libertad externa y al mismo tiempo civil. Esta necesidad</w:t>
      </w:r>
      <w:r w:rsidR="00371959">
        <w:rPr>
          <w:rFonts w:ascii="Times New Roman" w:hAnsi="Times New Roman" w:cs="Times New Roman"/>
          <w:lang w:val="es-MX"/>
        </w:rPr>
        <w:t>, que posee</w:t>
      </w:r>
      <w:r w:rsidR="00717E47">
        <w:rPr>
          <w:rFonts w:ascii="Times New Roman" w:hAnsi="Times New Roman" w:cs="Times New Roman"/>
          <w:lang w:val="es-MX"/>
        </w:rPr>
        <w:t xml:space="preserve"> diversas fuentes, radica particularmente en la naturaleza de la propiedad privada. </w:t>
      </w:r>
    </w:p>
    <w:p w14:paraId="57DE89DF" w14:textId="6096018A" w:rsidR="00717E47" w:rsidRDefault="00717E47" w:rsidP="00394C8D">
      <w:pPr>
        <w:jc w:val="both"/>
        <w:rPr>
          <w:rFonts w:ascii="Times New Roman" w:hAnsi="Times New Roman" w:cs="Times New Roman"/>
          <w:lang w:val="es-MX"/>
        </w:rPr>
      </w:pPr>
      <w:r>
        <w:rPr>
          <w:rFonts w:ascii="Times New Roman" w:hAnsi="Times New Roman" w:cs="Times New Roman"/>
          <w:lang w:val="es-MX"/>
        </w:rPr>
        <w:t xml:space="preserve">Como una guía para evitar el despotismo y su poder concentrado, el republicanismo apunta a la separación balanceada de poderes. </w:t>
      </w:r>
      <w:r w:rsidR="003C4E3B">
        <w:rPr>
          <w:rFonts w:ascii="Times New Roman" w:hAnsi="Times New Roman" w:cs="Times New Roman"/>
          <w:lang w:val="es-MX"/>
        </w:rPr>
        <w:t xml:space="preserve">Este mecanismo apunta a evitar </w:t>
      </w:r>
      <w:r w:rsidR="00371959">
        <w:rPr>
          <w:rFonts w:ascii="Times New Roman" w:hAnsi="Times New Roman" w:cs="Times New Roman"/>
          <w:lang w:val="es-MX"/>
        </w:rPr>
        <w:t xml:space="preserve">una </w:t>
      </w:r>
      <w:r w:rsidR="003C4E3B">
        <w:rPr>
          <w:rFonts w:ascii="Times New Roman" w:hAnsi="Times New Roman" w:cs="Times New Roman"/>
          <w:lang w:val="es-MX"/>
        </w:rPr>
        <w:t xml:space="preserve">concentración de poder en las diversas funciones especializadas de los gobiernos. </w:t>
      </w:r>
    </w:p>
    <w:p w14:paraId="277E0A0E" w14:textId="26C7E15E" w:rsidR="00717E47" w:rsidRDefault="00717E47" w:rsidP="00394C8D">
      <w:pPr>
        <w:jc w:val="both"/>
        <w:rPr>
          <w:rFonts w:ascii="Times New Roman" w:hAnsi="Times New Roman" w:cs="Times New Roman"/>
          <w:lang w:val="es-MX"/>
        </w:rPr>
      </w:pPr>
      <w:r>
        <w:rPr>
          <w:rFonts w:ascii="Times New Roman" w:hAnsi="Times New Roman" w:cs="Times New Roman"/>
          <w:lang w:val="es-MX"/>
        </w:rPr>
        <w:t xml:space="preserve">Un elemento fundamental, para el republicanismo y para la libertad civil, es el uso público de la razón. Esto incluye la libertad de expresión, la libertad de pluma y el uso ilustrado de la racionalidad pública para el interés general. </w:t>
      </w:r>
    </w:p>
    <w:p w14:paraId="5434F218" w14:textId="46380ACF" w:rsidR="00717E47" w:rsidRDefault="00717E47" w:rsidP="00394C8D">
      <w:pPr>
        <w:jc w:val="both"/>
        <w:rPr>
          <w:rFonts w:ascii="Times New Roman" w:hAnsi="Times New Roman" w:cs="Times New Roman"/>
          <w:lang w:val="es-MX"/>
        </w:rPr>
      </w:pPr>
      <w:r>
        <w:rPr>
          <w:rFonts w:ascii="Times New Roman" w:hAnsi="Times New Roman" w:cs="Times New Roman"/>
          <w:lang w:val="es-MX"/>
        </w:rPr>
        <w:t>La idea de república instaura un orden civil que se orienta a la paz y repudia las guerras, de forma que materializa una constitución que refleje la voluntad unida de los individuos cohesionados como una ciudad, es decir, la idea del lugar en donde se ejerce lo civil.</w:t>
      </w:r>
      <w:r w:rsidR="005338BA">
        <w:rPr>
          <w:rFonts w:ascii="Times New Roman" w:hAnsi="Times New Roman" w:cs="Times New Roman"/>
          <w:lang w:val="es-MX"/>
        </w:rPr>
        <w:t xml:space="preserve"> Es tan importante la relación entre los individuos con su república, como lo es la de la república con sus vecinos, considerados como individuos</w:t>
      </w:r>
      <w:r w:rsidR="00371959">
        <w:rPr>
          <w:rFonts w:ascii="Times New Roman" w:hAnsi="Times New Roman" w:cs="Times New Roman"/>
          <w:lang w:val="es-MX"/>
        </w:rPr>
        <w:t xml:space="preserve"> en relación a otros estados</w:t>
      </w:r>
      <w:r w:rsidR="005338BA">
        <w:rPr>
          <w:rFonts w:ascii="Times New Roman" w:hAnsi="Times New Roman" w:cs="Times New Roman"/>
          <w:lang w:val="es-MX"/>
        </w:rPr>
        <w:t xml:space="preserve">. Por esta razón, el republicanismo de Kant tiene un carácter cosmopolita. </w:t>
      </w:r>
    </w:p>
    <w:p w14:paraId="4A201E40" w14:textId="12CD96E4" w:rsidR="00C4275F" w:rsidRDefault="005338BA" w:rsidP="00394C8D">
      <w:pPr>
        <w:jc w:val="both"/>
        <w:rPr>
          <w:rFonts w:ascii="Times New Roman" w:hAnsi="Times New Roman" w:cs="Times New Roman"/>
          <w:lang w:val="es-MX"/>
        </w:rPr>
      </w:pPr>
      <w:r>
        <w:rPr>
          <w:rFonts w:ascii="Times New Roman" w:hAnsi="Times New Roman" w:cs="Times New Roman"/>
          <w:lang w:val="es-MX"/>
        </w:rPr>
        <w:t xml:space="preserve">A diferencia de un orden feudal, en el republicanismo se deja de entender </w:t>
      </w:r>
      <w:r w:rsidR="002878FB">
        <w:rPr>
          <w:rFonts w:ascii="Times New Roman" w:hAnsi="Times New Roman" w:cs="Times New Roman"/>
          <w:lang w:val="es-MX"/>
        </w:rPr>
        <w:t>a los individuos como súbditos, para pensarles como ciudadanos.</w:t>
      </w:r>
      <w:r>
        <w:rPr>
          <w:rFonts w:ascii="Times New Roman" w:hAnsi="Times New Roman" w:cs="Times New Roman"/>
          <w:lang w:val="es-MX"/>
        </w:rPr>
        <w:t xml:space="preserve"> Un ciudadano, es de esta forma, el sujeto que participa de la materialización del orden civil, es decir, de una ciudad. En el horizonte republicano, la ciudadanía de un estado legal se traduce en su libertad, en su igualdad ante la ley y en su independencia o autonomía. Estos principios ordenan la idea de ciudadano en general y se subliman en el sufragio, entendido como consentimiento a la legislación pública, de acuerdo a las leyes recíprocas de una libertad republicana</w:t>
      </w:r>
      <w:r w:rsidR="00371959">
        <w:rPr>
          <w:rFonts w:ascii="Times New Roman" w:hAnsi="Times New Roman" w:cs="Times New Roman"/>
          <w:lang w:val="es-MX"/>
        </w:rPr>
        <w:t xml:space="preserve"> y en el sentido de la voluntad unida de cualquier pueblo</w:t>
      </w:r>
      <w:r>
        <w:rPr>
          <w:rFonts w:ascii="Times New Roman" w:hAnsi="Times New Roman" w:cs="Times New Roman"/>
          <w:lang w:val="es-MX"/>
        </w:rPr>
        <w:t xml:space="preserve">. </w:t>
      </w:r>
    </w:p>
    <w:p w14:paraId="07F5AB70" w14:textId="0A0714A7" w:rsidR="00C4275F" w:rsidRDefault="00A0415F" w:rsidP="00394C8D">
      <w:pPr>
        <w:jc w:val="both"/>
        <w:rPr>
          <w:rFonts w:ascii="Times New Roman" w:hAnsi="Times New Roman" w:cs="Times New Roman"/>
          <w:lang w:val="es-MX"/>
        </w:rPr>
      </w:pPr>
      <w:r>
        <w:rPr>
          <w:rFonts w:ascii="Times New Roman" w:hAnsi="Times New Roman" w:cs="Times New Roman"/>
          <w:lang w:val="es-MX"/>
        </w:rPr>
        <w:t>La ciudadanía republicana en Kant tiene diversas dimensiones, en virtud de todo lo mencionado</w:t>
      </w:r>
      <w:r w:rsidR="00885E20">
        <w:rPr>
          <w:rFonts w:ascii="Times New Roman" w:hAnsi="Times New Roman" w:cs="Times New Roman"/>
          <w:lang w:val="es-MX"/>
        </w:rPr>
        <w:t xml:space="preserve"> y se distingue de la no-ciudadanía, es decir, de la condición de súbdito en cualquier régimen despótico o absolutista</w:t>
      </w:r>
      <w:r>
        <w:rPr>
          <w:rFonts w:ascii="Times New Roman" w:hAnsi="Times New Roman" w:cs="Times New Roman"/>
          <w:lang w:val="es-MX"/>
        </w:rPr>
        <w:t>. El siguiente texto desarrolla dicho panorama tomando como fuente los textos</w:t>
      </w:r>
      <w:r w:rsidR="00557EBA">
        <w:rPr>
          <w:rFonts w:ascii="Times New Roman" w:hAnsi="Times New Roman" w:cs="Times New Roman"/>
          <w:lang w:val="es-MX"/>
        </w:rPr>
        <w:t>:</w:t>
      </w:r>
      <w:r>
        <w:rPr>
          <w:rFonts w:ascii="Times New Roman" w:hAnsi="Times New Roman" w:cs="Times New Roman"/>
          <w:lang w:val="es-MX"/>
        </w:rPr>
        <w:t xml:space="preserve"> </w:t>
      </w:r>
      <w:r w:rsidRPr="00557EBA">
        <w:rPr>
          <w:rFonts w:ascii="Times New Roman" w:hAnsi="Times New Roman" w:cs="Times New Roman"/>
          <w:i/>
          <w:iCs/>
          <w:lang w:val="es-MX"/>
        </w:rPr>
        <w:t>Idea universal en sentido cosmopolita</w:t>
      </w:r>
      <w:r>
        <w:rPr>
          <w:rFonts w:ascii="Times New Roman" w:hAnsi="Times New Roman" w:cs="Times New Roman"/>
          <w:lang w:val="es-MX"/>
        </w:rPr>
        <w:t xml:space="preserve">, </w:t>
      </w:r>
      <w:r w:rsidRPr="00557EBA">
        <w:rPr>
          <w:rFonts w:ascii="Times New Roman" w:hAnsi="Times New Roman" w:cs="Times New Roman"/>
          <w:i/>
          <w:iCs/>
          <w:lang w:val="es-MX"/>
        </w:rPr>
        <w:t xml:space="preserve">Sobre el dicho: esto funciona en la </w:t>
      </w:r>
      <w:r w:rsidR="00557EBA" w:rsidRPr="00557EBA">
        <w:rPr>
          <w:rFonts w:ascii="Times New Roman" w:hAnsi="Times New Roman" w:cs="Times New Roman"/>
          <w:i/>
          <w:iCs/>
          <w:lang w:val="es-MX"/>
        </w:rPr>
        <w:t>teoría,</w:t>
      </w:r>
      <w:r w:rsidRPr="00557EBA">
        <w:rPr>
          <w:rFonts w:ascii="Times New Roman" w:hAnsi="Times New Roman" w:cs="Times New Roman"/>
          <w:i/>
          <w:iCs/>
          <w:lang w:val="es-MX"/>
        </w:rPr>
        <w:t xml:space="preserve"> pero no en la práctica, la </w:t>
      </w:r>
      <w:r w:rsidR="00557EBA">
        <w:rPr>
          <w:rFonts w:ascii="Times New Roman" w:hAnsi="Times New Roman" w:cs="Times New Roman"/>
          <w:i/>
          <w:iCs/>
          <w:lang w:val="es-MX"/>
        </w:rPr>
        <w:t>P</w:t>
      </w:r>
      <w:r w:rsidRPr="00557EBA">
        <w:rPr>
          <w:rFonts w:ascii="Times New Roman" w:hAnsi="Times New Roman" w:cs="Times New Roman"/>
          <w:i/>
          <w:iCs/>
          <w:lang w:val="es-MX"/>
        </w:rPr>
        <w:t xml:space="preserve">az perpetua y los </w:t>
      </w:r>
      <w:r w:rsidR="00557EBA">
        <w:rPr>
          <w:rFonts w:ascii="Times New Roman" w:hAnsi="Times New Roman" w:cs="Times New Roman"/>
          <w:i/>
          <w:iCs/>
          <w:lang w:val="es-MX"/>
        </w:rPr>
        <w:t>P</w:t>
      </w:r>
      <w:r w:rsidRPr="00557EBA">
        <w:rPr>
          <w:rFonts w:ascii="Times New Roman" w:hAnsi="Times New Roman" w:cs="Times New Roman"/>
          <w:i/>
          <w:iCs/>
          <w:lang w:val="es-MX"/>
        </w:rPr>
        <w:t>rincipios metafísicos del derecho</w:t>
      </w:r>
      <w:r>
        <w:rPr>
          <w:rFonts w:ascii="Times New Roman" w:hAnsi="Times New Roman" w:cs="Times New Roman"/>
          <w:lang w:val="es-MX"/>
        </w:rPr>
        <w:t>.</w:t>
      </w:r>
      <w:r w:rsidR="003E59B2">
        <w:rPr>
          <w:rFonts w:ascii="Times New Roman" w:hAnsi="Times New Roman" w:cs="Times New Roman"/>
          <w:lang w:val="es-MX"/>
        </w:rPr>
        <w:t xml:space="preserve"> A </w:t>
      </w:r>
      <w:proofErr w:type="gramStart"/>
      <w:r w:rsidR="003E59B2">
        <w:rPr>
          <w:rFonts w:ascii="Times New Roman" w:hAnsi="Times New Roman" w:cs="Times New Roman"/>
          <w:lang w:val="es-MX"/>
        </w:rPr>
        <w:t>continuación</w:t>
      </w:r>
      <w:proofErr w:type="gramEnd"/>
      <w:r w:rsidR="003E59B2">
        <w:rPr>
          <w:rFonts w:ascii="Times New Roman" w:hAnsi="Times New Roman" w:cs="Times New Roman"/>
          <w:lang w:val="es-MX"/>
        </w:rPr>
        <w:t xml:space="preserve"> se presentan cuatro apartados que revisan las ideas de la filosofía política de Kant para extraer los sentidos de republica y ciudadanía, revisados en orden cronológico, de acuerdo a su publicación. </w:t>
      </w:r>
    </w:p>
    <w:p w14:paraId="38E1EAA6" w14:textId="77777777" w:rsidR="00C4275F" w:rsidRDefault="00C4275F" w:rsidP="00394C8D">
      <w:pPr>
        <w:jc w:val="both"/>
        <w:rPr>
          <w:rFonts w:ascii="Times New Roman" w:hAnsi="Times New Roman" w:cs="Times New Roman"/>
          <w:lang w:val="es-MX"/>
        </w:rPr>
      </w:pPr>
    </w:p>
    <w:p w14:paraId="15218703" w14:textId="3A6FFC49" w:rsidR="00371959" w:rsidRPr="00663C1E" w:rsidRDefault="00371959" w:rsidP="00394C8D">
      <w:pPr>
        <w:pStyle w:val="ListParagraph"/>
        <w:numPr>
          <w:ilvl w:val="0"/>
          <w:numId w:val="1"/>
        </w:numPr>
        <w:jc w:val="both"/>
        <w:rPr>
          <w:rFonts w:ascii="Times New Roman" w:hAnsi="Times New Roman" w:cs="Times New Roman"/>
          <w:u w:val="single"/>
          <w:lang w:val="es-MX"/>
        </w:rPr>
      </w:pPr>
      <w:r w:rsidRPr="00663C1E">
        <w:rPr>
          <w:rFonts w:ascii="Times New Roman" w:hAnsi="Times New Roman" w:cs="Times New Roman"/>
          <w:u w:val="single"/>
          <w:lang w:val="es-MX"/>
        </w:rPr>
        <w:t xml:space="preserve">La ciudadanía republicana desde </w:t>
      </w:r>
      <w:r w:rsidRPr="00663C1E">
        <w:rPr>
          <w:rFonts w:ascii="Times New Roman" w:hAnsi="Times New Roman" w:cs="Times New Roman"/>
          <w:i/>
          <w:iCs/>
          <w:u w:val="single"/>
          <w:lang w:val="es-MX"/>
        </w:rPr>
        <w:t>Idea universal en sentido cosmopolita</w:t>
      </w:r>
    </w:p>
    <w:p w14:paraId="61AC8B88" w14:textId="77777777" w:rsidR="00394C8D" w:rsidRPr="00371959" w:rsidRDefault="00394C8D" w:rsidP="00394C8D">
      <w:pPr>
        <w:pStyle w:val="ListParagraph"/>
        <w:jc w:val="both"/>
        <w:rPr>
          <w:rFonts w:ascii="Times New Roman" w:hAnsi="Times New Roman" w:cs="Times New Roman"/>
          <w:lang w:val="es-MX"/>
        </w:rPr>
      </w:pPr>
    </w:p>
    <w:p w14:paraId="131FE871" w14:textId="77777777" w:rsidR="00394C8D" w:rsidRPr="00394C8D" w:rsidRDefault="00394C8D" w:rsidP="00394C8D">
      <w:pPr>
        <w:ind w:left="360"/>
        <w:jc w:val="both"/>
        <w:rPr>
          <w:rFonts w:ascii="Times New Roman" w:hAnsi="Times New Roman" w:cs="Times New Roman"/>
          <w:color w:val="00B050"/>
          <w:lang w:val="en-US"/>
        </w:rPr>
      </w:pPr>
      <w:r w:rsidRPr="00394C8D">
        <w:rPr>
          <w:rFonts w:ascii="Times New Roman" w:hAnsi="Times New Roman" w:cs="Times New Roman"/>
          <w:color w:val="00B050"/>
          <w:lang w:val="de-DE"/>
        </w:rPr>
        <w:t>1784: "Idea for a Universal History with a Cosmopolitan Purpose" [</w:t>
      </w:r>
      <w:r w:rsidRPr="00394C8D">
        <w:rPr>
          <w:rFonts w:ascii="Times New Roman" w:hAnsi="Times New Roman" w:cs="Times New Roman"/>
          <w:b/>
          <w:bCs/>
          <w:color w:val="00B050"/>
          <w:lang w:val="de-DE"/>
        </w:rPr>
        <w:t>UH</w:t>
      </w:r>
      <w:r w:rsidRPr="00394C8D">
        <w:rPr>
          <w:rFonts w:ascii="Times New Roman" w:hAnsi="Times New Roman" w:cs="Times New Roman"/>
          <w:color w:val="00B050"/>
          <w:lang w:val="de-DE"/>
        </w:rPr>
        <w:t>] ("</w:t>
      </w:r>
      <w:r w:rsidRPr="00394C8D">
        <w:rPr>
          <w:rFonts w:ascii="Times New Roman" w:hAnsi="Times New Roman" w:cs="Times New Roman"/>
          <w:i/>
          <w:iCs/>
          <w:color w:val="00B050"/>
          <w:lang w:val="de-DE"/>
        </w:rPr>
        <w:t>Idee zu einer allgemeinen Geschichte in weltbürgerlicher Absicht</w:t>
      </w:r>
      <w:r w:rsidRPr="00394C8D">
        <w:rPr>
          <w:rFonts w:ascii="Times New Roman" w:hAnsi="Times New Roman" w:cs="Times New Roman"/>
          <w:color w:val="00B050"/>
          <w:lang w:val="de-DE"/>
        </w:rPr>
        <w:t>")</w:t>
      </w:r>
    </w:p>
    <w:p w14:paraId="4A24E8BA" w14:textId="77777777" w:rsidR="00394C8D" w:rsidRPr="00B26C1D" w:rsidRDefault="00394C8D" w:rsidP="00394C8D">
      <w:pPr>
        <w:ind w:left="360"/>
        <w:jc w:val="both"/>
        <w:rPr>
          <w:rFonts w:ascii="Times New Roman" w:hAnsi="Times New Roman" w:cs="Times New Roman"/>
          <w:color w:val="00B050"/>
          <w:lang w:val="de-DE"/>
        </w:rPr>
      </w:pPr>
      <w:r w:rsidRPr="00394C8D">
        <w:rPr>
          <w:rFonts w:ascii="Times New Roman" w:hAnsi="Times New Roman" w:cs="Times New Roman"/>
          <w:color w:val="00B050"/>
          <w:lang w:val="de-DE"/>
        </w:rPr>
        <w:t xml:space="preserve">Edición revisada: (1999) Idea de una historia universal con propósito cosmopolita. En: En defensa de la ilustración. Alba Ed. </w:t>
      </w:r>
    </w:p>
    <w:p w14:paraId="5C57126C" w14:textId="77777777" w:rsidR="003027FF" w:rsidRDefault="003027FF" w:rsidP="003027FF">
      <w:pPr>
        <w:jc w:val="both"/>
        <w:rPr>
          <w:rFonts w:ascii="Times New Roman" w:hAnsi="Times New Roman" w:cs="Times New Roman"/>
          <w:lang w:val="de-DE"/>
        </w:rPr>
      </w:pPr>
    </w:p>
    <w:p w14:paraId="7A3FF594" w14:textId="08DF1450" w:rsidR="003027FF" w:rsidRDefault="00B26C1D" w:rsidP="003027FF">
      <w:pPr>
        <w:jc w:val="both"/>
        <w:rPr>
          <w:rFonts w:ascii="Times New Roman" w:hAnsi="Times New Roman" w:cs="Times New Roman"/>
        </w:rPr>
      </w:pPr>
      <w:r>
        <w:rPr>
          <w:rFonts w:ascii="Times New Roman" w:hAnsi="Times New Roman" w:cs="Times New Roman"/>
        </w:rPr>
        <w:t>Este texto pertenece a la filosofía de la historia de Kant</w:t>
      </w:r>
      <w:r w:rsidR="003E59B2">
        <w:rPr>
          <w:rFonts w:ascii="Times New Roman" w:hAnsi="Times New Roman" w:cs="Times New Roman"/>
        </w:rPr>
        <w:t xml:space="preserve">. Se propone pensar en el desarrollo de la humanidad teniendo en cuenta no al individuo particular, sino a la especie general, en donde Kant articula la idea de una especie de guía o línea que propulsa la naturaleza. En este sentido, la naturaleza siembra disposiciones en todas las criaturas, para que estas lleguen a su plenitud, de acuerdo a sus características. A los carnívoros se le otorgan dientes, a las aves alas y al ser humano le corresponde distintivamente la razón. Es la naturaleza la que ha proveído al ser humano de una razón que, siendo su </w:t>
      </w:r>
      <w:r w:rsidR="000B3A89">
        <w:rPr>
          <w:rFonts w:ascii="Times New Roman" w:hAnsi="Times New Roman" w:cs="Times New Roman"/>
        </w:rPr>
        <w:t xml:space="preserve">elemento propio, es la que habrá de ser el impulsor en el camino a su plenitud. </w:t>
      </w:r>
    </w:p>
    <w:p w14:paraId="398B81C9" w14:textId="2E229D07" w:rsidR="00017F25" w:rsidRDefault="000B3A89" w:rsidP="003027FF">
      <w:pPr>
        <w:jc w:val="both"/>
        <w:rPr>
          <w:rFonts w:ascii="Times New Roman" w:hAnsi="Times New Roman" w:cs="Times New Roman"/>
        </w:rPr>
      </w:pPr>
      <w:r>
        <w:rPr>
          <w:rFonts w:ascii="Times New Roman" w:hAnsi="Times New Roman" w:cs="Times New Roman"/>
        </w:rPr>
        <w:t>El mecanismo por el cual el ser humano se desarrolla en la historia de sus relaciones, de persona a persona y de pueblo a pueblo, es el antagonismo de la insociable sociabilidad</w:t>
      </w:r>
      <w:r w:rsidR="00017F25">
        <w:rPr>
          <w:rFonts w:ascii="Times New Roman" w:hAnsi="Times New Roman" w:cs="Times New Roman"/>
        </w:rPr>
        <w:t xml:space="preserve">, que, siendo el impulso nacido de un conflicto, deviene en la exigencia de ciertas condiciones para un orden que asegure la cooperación en lugar de la aniquilación. </w:t>
      </w:r>
    </w:p>
    <w:p w14:paraId="74972F2B" w14:textId="61AC2591" w:rsidR="00D3232C" w:rsidRDefault="00017F25" w:rsidP="003027FF">
      <w:pPr>
        <w:jc w:val="both"/>
        <w:rPr>
          <w:rFonts w:ascii="Times New Roman" w:hAnsi="Times New Roman" w:cs="Times New Roman"/>
        </w:rPr>
      </w:pPr>
      <w:r>
        <w:rPr>
          <w:rFonts w:ascii="Times New Roman" w:hAnsi="Times New Roman" w:cs="Times New Roman"/>
        </w:rPr>
        <w:t>El antagonismo de la insociable sociabilidad en la especie humana</w:t>
      </w:r>
      <w:r w:rsidR="009B0AB3">
        <w:rPr>
          <w:rFonts w:ascii="Times New Roman" w:hAnsi="Times New Roman" w:cs="Times New Roman"/>
        </w:rPr>
        <w:t xml:space="preserve"> representa la conflictiva situación en que “</w:t>
      </w:r>
      <w:r w:rsidR="009B0AB3" w:rsidRPr="009B0AB3">
        <w:rPr>
          <w:rFonts w:ascii="Times New Roman" w:hAnsi="Times New Roman" w:cs="Times New Roman"/>
        </w:rPr>
        <w:t>la misma inclinación a caminar hacia la sociedad está vinculada con una resistencia opuesta, que amenaza continuamente con romper esta sociedad</w:t>
      </w:r>
      <w:r w:rsidR="009B0AB3">
        <w:rPr>
          <w:rFonts w:ascii="Times New Roman" w:hAnsi="Times New Roman" w:cs="Times New Roman"/>
        </w:rPr>
        <w:t>”</w:t>
      </w:r>
      <w:r w:rsidR="009B0AB3" w:rsidRPr="009B0AB3">
        <w:rPr>
          <w:rFonts w:ascii="Times New Roman" w:hAnsi="Times New Roman" w:cs="Times New Roman"/>
        </w:rPr>
        <w:t xml:space="preserve"> (1999, p. 78)</w:t>
      </w:r>
      <w:r w:rsidR="009B0AB3">
        <w:rPr>
          <w:rFonts w:ascii="Times New Roman" w:hAnsi="Times New Roman" w:cs="Times New Roman"/>
        </w:rPr>
        <w:t xml:space="preserve"> En este sentido: </w:t>
      </w:r>
      <w:r w:rsidR="009B0AB3" w:rsidRPr="009B0AB3">
        <w:rPr>
          <w:rFonts w:ascii="Times New Roman" w:hAnsi="Times New Roman" w:cs="Times New Roman"/>
        </w:rPr>
        <w:t>“El hombre posee una propensión a entrar en sociedad, porque en tal estado se siente más como hombre, es decir, siente el desarrollo de sus disposiciones naturales. Pero también tiene una inclinación mayor a individualizarse (aislarse)</w:t>
      </w:r>
      <w:r w:rsidR="009B0AB3">
        <w:rPr>
          <w:rFonts w:ascii="Times New Roman" w:hAnsi="Times New Roman" w:cs="Times New Roman"/>
        </w:rPr>
        <w:t>”</w:t>
      </w:r>
      <w:r w:rsidR="009B0AB3" w:rsidRPr="009B0AB3">
        <w:rPr>
          <w:rFonts w:ascii="Times New Roman" w:hAnsi="Times New Roman" w:cs="Times New Roman"/>
        </w:rPr>
        <w:t xml:space="preserve"> (</w:t>
      </w:r>
      <w:r w:rsidR="00D3232C">
        <w:rPr>
          <w:rFonts w:ascii="Times New Roman" w:hAnsi="Times New Roman" w:cs="Times New Roman"/>
        </w:rPr>
        <w:t>Ib.</w:t>
      </w:r>
      <w:r w:rsidR="009B0AB3" w:rsidRPr="009B0AB3">
        <w:rPr>
          <w:rFonts w:ascii="Times New Roman" w:hAnsi="Times New Roman" w:cs="Times New Roman"/>
        </w:rPr>
        <w:t>)</w:t>
      </w:r>
      <w:r w:rsidR="009B0AB3">
        <w:rPr>
          <w:rFonts w:ascii="Times New Roman" w:hAnsi="Times New Roman" w:cs="Times New Roman"/>
        </w:rPr>
        <w:t xml:space="preserve"> </w:t>
      </w:r>
    </w:p>
    <w:p w14:paraId="351991BA" w14:textId="5F11191D" w:rsidR="000B3A89" w:rsidRDefault="009B0AB3" w:rsidP="003027FF">
      <w:pPr>
        <w:jc w:val="both"/>
        <w:rPr>
          <w:rFonts w:ascii="Times New Roman" w:hAnsi="Times New Roman" w:cs="Times New Roman"/>
        </w:rPr>
      </w:pPr>
      <w:r>
        <w:rPr>
          <w:rFonts w:ascii="Times New Roman" w:hAnsi="Times New Roman" w:cs="Times New Roman"/>
        </w:rPr>
        <w:t>La naturaleza ha dotado</w:t>
      </w:r>
      <w:r w:rsidR="00D3232C">
        <w:rPr>
          <w:rFonts w:ascii="Times New Roman" w:hAnsi="Times New Roman" w:cs="Times New Roman"/>
        </w:rPr>
        <w:t xml:space="preserve"> a la especie humana</w:t>
      </w:r>
      <w:r>
        <w:rPr>
          <w:rFonts w:ascii="Times New Roman" w:hAnsi="Times New Roman" w:cs="Times New Roman"/>
        </w:rPr>
        <w:t xml:space="preserve"> </w:t>
      </w:r>
      <w:r w:rsidR="00D3232C">
        <w:rPr>
          <w:rFonts w:ascii="Times New Roman" w:hAnsi="Times New Roman" w:cs="Times New Roman"/>
        </w:rPr>
        <w:t xml:space="preserve">de </w:t>
      </w:r>
      <w:r>
        <w:rPr>
          <w:rFonts w:ascii="Times New Roman" w:hAnsi="Times New Roman" w:cs="Times New Roman"/>
        </w:rPr>
        <w:t>esta fricción con el mejor de los propósitos, ya que del conflicto surge una necesidad y una resolución.</w:t>
      </w:r>
      <w:r w:rsidR="00D3232C">
        <w:rPr>
          <w:rFonts w:ascii="Times New Roman" w:hAnsi="Times New Roman" w:cs="Times New Roman"/>
        </w:rPr>
        <w:t xml:space="preserve"> De esta forma, Kant señala que: </w:t>
      </w:r>
      <w:r w:rsidR="00D3232C" w:rsidRPr="00D3232C">
        <w:rPr>
          <w:rFonts w:ascii="Times New Roman" w:hAnsi="Times New Roman" w:cs="Times New Roman"/>
        </w:rPr>
        <w:t xml:space="preserve">“El hombre quiere concordia; pero la naturaleza sabe mejor lo que para su especie es bueno: ella quiere discordia. Él quiere vivir tranquilo y divertido; pero la naturaleza </w:t>
      </w:r>
      <w:r w:rsidR="004647CD" w:rsidRPr="00D3232C">
        <w:rPr>
          <w:rFonts w:ascii="Times New Roman" w:hAnsi="Times New Roman" w:cs="Times New Roman"/>
        </w:rPr>
        <w:t>quiere</w:t>
      </w:r>
      <w:r w:rsidR="00D3232C" w:rsidRPr="00D3232C">
        <w:rPr>
          <w:rFonts w:ascii="Times New Roman" w:hAnsi="Times New Roman" w:cs="Times New Roman"/>
        </w:rPr>
        <w:t xml:space="preserve"> que deba salir de la indolencia y del inactivo contento, que se arroje al trabajo y las penalidades para encontrar, por contraste, el medio de zafarse con sagacidad de ellos.</w:t>
      </w:r>
      <w:r w:rsidR="004647CD">
        <w:rPr>
          <w:rFonts w:ascii="Times New Roman" w:hAnsi="Times New Roman" w:cs="Times New Roman"/>
        </w:rPr>
        <w:t>”</w:t>
      </w:r>
      <w:r w:rsidR="00D3232C" w:rsidRPr="00D3232C">
        <w:rPr>
          <w:rFonts w:ascii="Times New Roman" w:hAnsi="Times New Roman" w:cs="Times New Roman"/>
        </w:rPr>
        <w:t xml:space="preserve"> (1999, p. 79)</w:t>
      </w:r>
      <w:r w:rsidR="004647CD">
        <w:rPr>
          <w:rFonts w:ascii="Times New Roman" w:hAnsi="Times New Roman" w:cs="Times New Roman"/>
        </w:rPr>
        <w:t xml:space="preserve"> La insociable sociabilidad conduce al ser humano a un balance de dos pulsiones igual de naturales. El resultado supone que hace del ser humano una criatura inclinada al trabajo, a la coordinación y a un equilibrio</w:t>
      </w:r>
      <w:r w:rsidR="00973FCF">
        <w:rPr>
          <w:rFonts w:ascii="Times New Roman" w:hAnsi="Times New Roman" w:cs="Times New Roman"/>
        </w:rPr>
        <w:t xml:space="preserve"> entre la competencia y la cooperación. </w:t>
      </w:r>
    </w:p>
    <w:p w14:paraId="49137C6C" w14:textId="2793CBBB" w:rsidR="004647CD" w:rsidRDefault="00C609EA" w:rsidP="004647CD">
      <w:pPr>
        <w:jc w:val="both"/>
        <w:rPr>
          <w:rFonts w:ascii="Times New Roman" w:hAnsi="Times New Roman" w:cs="Times New Roman"/>
          <w:lang w:val="de-DE"/>
        </w:rPr>
      </w:pPr>
      <w:r>
        <w:rPr>
          <w:rFonts w:ascii="Times New Roman" w:hAnsi="Times New Roman" w:cs="Times New Roman"/>
        </w:rPr>
        <w:t xml:space="preserve">Es un gran desafío, en el plan de la naturaleza, hacer que el ser humano se asocie de forma que se sublimen sus pasiones y su razón. El quinto principio del texto señala que: </w:t>
      </w:r>
      <w:r w:rsidR="004647CD" w:rsidRPr="004647CD">
        <w:rPr>
          <w:rFonts w:ascii="Times New Roman" w:hAnsi="Times New Roman" w:cs="Times New Roman"/>
          <w:lang w:val="de-DE"/>
        </w:rPr>
        <w:t xml:space="preserve">“El </w:t>
      </w:r>
      <w:r w:rsidR="004647CD" w:rsidRPr="004647CD">
        <w:rPr>
          <w:rFonts w:ascii="Times New Roman" w:hAnsi="Times New Roman" w:cs="Times New Roman"/>
          <w:lang w:val="de-DE"/>
        </w:rPr>
        <w:lastRenderedPageBreak/>
        <w:t xml:space="preserve">mayor problema de la especie humana, a cuya solución la naturaleza la apremia, es la instauración de una sociedad civil que administre el derecho en </w:t>
      </w:r>
      <w:r w:rsidRPr="004647CD">
        <w:rPr>
          <w:rFonts w:ascii="Times New Roman" w:hAnsi="Times New Roman" w:cs="Times New Roman"/>
          <w:lang w:val="de-DE"/>
        </w:rPr>
        <w:t>general</w:t>
      </w:r>
      <w:r>
        <w:rPr>
          <w:rFonts w:ascii="Times New Roman" w:hAnsi="Times New Roman" w:cs="Times New Roman"/>
          <w:lang w:val="de-DE"/>
        </w:rPr>
        <w:t>. “</w:t>
      </w:r>
      <w:r w:rsidR="004647CD" w:rsidRPr="004647CD">
        <w:rPr>
          <w:rFonts w:ascii="Times New Roman" w:hAnsi="Times New Roman" w:cs="Times New Roman"/>
          <w:lang w:val="de-DE"/>
        </w:rPr>
        <w:t xml:space="preserve"> (1999, p. 80)</w:t>
      </w:r>
    </w:p>
    <w:p w14:paraId="7032EFDD" w14:textId="77777777" w:rsidR="00C609EA" w:rsidRDefault="00C609EA" w:rsidP="004647CD">
      <w:pPr>
        <w:jc w:val="both"/>
        <w:rPr>
          <w:rFonts w:ascii="Times New Roman" w:hAnsi="Times New Roman" w:cs="Times New Roman"/>
          <w:lang w:val="de-DE"/>
        </w:rPr>
      </w:pPr>
    </w:p>
    <w:p w14:paraId="525FBCC0" w14:textId="77777777" w:rsidR="00C609EA" w:rsidRDefault="00C609EA" w:rsidP="004647CD">
      <w:pPr>
        <w:jc w:val="both"/>
        <w:rPr>
          <w:rFonts w:ascii="Times New Roman" w:hAnsi="Times New Roman" w:cs="Times New Roman"/>
          <w:lang w:val="de-DE"/>
        </w:rPr>
      </w:pPr>
    </w:p>
    <w:p w14:paraId="469C0879" w14:textId="77777777" w:rsidR="00C609EA" w:rsidRPr="004647CD" w:rsidRDefault="00C609EA" w:rsidP="004647CD">
      <w:pPr>
        <w:jc w:val="both"/>
        <w:rPr>
          <w:rFonts w:ascii="Times New Roman" w:hAnsi="Times New Roman" w:cs="Times New Roman"/>
        </w:rPr>
      </w:pPr>
    </w:p>
    <w:p w14:paraId="454CCCEC" w14:textId="77777777" w:rsidR="004647CD" w:rsidRDefault="004647CD" w:rsidP="004647CD">
      <w:pPr>
        <w:jc w:val="both"/>
        <w:rPr>
          <w:rFonts w:ascii="Times New Roman" w:hAnsi="Times New Roman" w:cs="Times New Roman"/>
          <w:lang w:val="de-DE"/>
        </w:rPr>
      </w:pPr>
      <w:r w:rsidRPr="004647CD">
        <w:rPr>
          <w:rFonts w:ascii="Times New Roman" w:hAnsi="Times New Roman" w:cs="Times New Roman"/>
          <w:lang w:val="de-DE"/>
        </w:rPr>
        <w:t>“Sólo en sociedad y, por cierto, en aquella que albergue, con la mayor libertad, por tanto, con un antagonismo en general de sus miembros, la más precisa determinación y seguridad de los límites de esta libertad, para que pueda coexistir con la libertad de otros.“ (1999, p. 80)</w:t>
      </w:r>
    </w:p>
    <w:p w14:paraId="4C4BA638" w14:textId="77777777" w:rsidR="004647CD" w:rsidRPr="004647CD" w:rsidRDefault="004647CD" w:rsidP="004647CD">
      <w:pPr>
        <w:jc w:val="both"/>
        <w:rPr>
          <w:rFonts w:ascii="Times New Roman" w:hAnsi="Times New Roman" w:cs="Times New Roman"/>
        </w:rPr>
      </w:pPr>
      <w:r w:rsidRPr="004647CD">
        <w:rPr>
          <w:rFonts w:ascii="Times New Roman" w:hAnsi="Times New Roman" w:cs="Times New Roman"/>
          <w:lang w:val="de-DE"/>
        </w:rPr>
        <w:t>“Una sociedad, en que la libertad bajo leyes exteriores se encuentre vinculada en el mayor grado posible con el poder irresistible, es decir, una constitución civil plenamente justa, debe ser la tarea suprema de la naturaleza para la especie humana.“ (1999, p. 80)</w:t>
      </w:r>
    </w:p>
    <w:p w14:paraId="15501DE6" w14:textId="77777777" w:rsidR="004647CD" w:rsidRPr="004647CD" w:rsidRDefault="004647CD" w:rsidP="004647CD">
      <w:pPr>
        <w:jc w:val="both"/>
        <w:rPr>
          <w:rFonts w:ascii="Times New Roman" w:hAnsi="Times New Roman" w:cs="Times New Roman"/>
        </w:rPr>
      </w:pPr>
      <w:r w:rsidRPr="004647CD">
        <w:rPr>
          <w:rFonts w:ascii="Times New Roman" w:hAnsi="Times New Roman" w:cs="Times New Roman"/>
          <w:lang w:val="de-DE"/>
        </w:rPr>
        <w:t>Sexta frase</w:t>
      </w:r>
    </w:p>
    <w:p w14:paraId="3D97BFDF" w14:textId="77777777" w:rsidR="004647CD" w:rsidRPr="004647CD" w:rsidRDefault="004647CD" w:rsidP="004647CD">
      <w:pPr>
        <w:jc w:val="both"/>
        <w:rPr>
          <w:rFonts w:ascii="Times New Roman" w:hAnsi="Times New Roman" w:cs="Times New Roman"/>
        </w:rPr>
      </w:pPr>
      <w:r w:rsidRPr="004647CD">
        <w:rPr>
          <w:rFonts w:ascii="Times New Roman" w:hAnsi="Times New Roman" w:cs="Times New Roman"/>
          <w:lang w:val="de-DE"/>
        </w:rPr>
        <w:t>“Este problema es, a su vez, el más dificil y el que la especie humana resolverá más tarde.“ (1999, p. 81)</w:t>
      </w:r>
    </w:p>
    <w:p w14:paraId="01A89426" w14:textId="77777777" w:rsidR="004647CD" w:rsidRPr="004647CD" w:rsidRDefault="004647CD" w:rsidP="004647CD">
      <w:pPr>
        <w:jc w:val="both"/>
        <w:rPr>
          <w:rFonts w:ascii="Times New Roman" w:hAnsi="Times New Roman" w:cs="Times New Roman"/>
        </w:rPr>
      </w:pPr>
      <w:r w:rsidRPr="004647CD">
        <w:rPr>
          <w:rFonts w:ascii="Times New Roman" w:hAnsi="Times New Roman" w:cs="Times New Roman"/>
          <w:lang w:val="de-DE"/>
        </w:rPr>
        <w:t>“El hombre es un animal que, cuando vive entre otros de su especie, necesaita un señor. Pues es cierto que abusa de su libertad respecto a sus iguales; y, aunque también, como criatura racional, desea una ley que ponga límites a la libertad de todos.“ (1999, p. 81)</w:t>
      </w:r>
    </w:p>
    <w:p w14:paraId="3B4829E1" w14:textId="77777777" w:rsidR="004647CD" w:rsidRPr="004647CD" w:rsidRDefault="004647CD" w:rsidP="004647CD">
      <w:pPr>
        <w:jc w:val="both"/>
        <w:rPr>
          <w:rFonts w:ascii="Times New Roman" w:hAnsi="Times New Roman" w:cs="Times New Roman"/>
        </w:rPr>
      </w:pPr>
      <w:r w:rsidRPr="004647CD">
        <w:rPr>
          <w:rFonts w:ascii="Times New Roman" w:hAnsi="Times New Roman" w:cs="Times New Roman"/>
          <w:lang w:val="de-DE"/>
        </w:rPr>
        <w:t>“También necesita un señor, que rompa su propia voluntad y le fuerce a obeceder una voluntad válida en general, por la que cada uno pueda ser libre.“(1999, p. 81)</w:t>
      </w:r>
    </w:p>
    <w:p w14:paraId="27D11CD2" w14:textId="77777777" w:rsidR="004647CD" w:rsidRPr="004647CD" w:rsidRDefault="004647CD" w:rsidP="004647CD">
      <w:pPr>
        <w:jc w:val="both"/>
        <w:rPr>
          <w:rFonts w:ascii="Times New Roman" w:hAnsi="Times New Roman" w:cs="Times New Roman"/>
        </w:rPr>
      </w:pPr>
      <w:r w:rsidRPr="004647CD">
        <w:rPr>
          <w:rFonts w:ascii="Times New Roman" w:hAnsi="Times New Roman" w:cs="Times New Roman"/>
          <w:lang w:val="de-DE"/>
        </w:rPr>
        <w:t>Séptima frase</w:t>
      </w:r>
    </w:p>
    <w:p w14:paraId="1C4B5BBD" w14:textId="77777777" w:rsidR="004647CD" w:rsidRPr="004647CD" w:rsidRDefault="004647CD" w:rsidP="004647CD">
      <w:pPr>
        <w:jc w:val="both"/>
        <w:rPr>
          <w:rFonts w:ascii="Times New Roman" w:hAnsi="Times New Roman" w:cs="Times New Roman"/>
        </w:rPr>
      </w:pPr>
      <w:r w:rsidRPr="004647CD">
        <w:rPr>
          <w:rFonts w:ascii="Times New Roman" w:hAnsi="Times New Roman" w:cs="Times New Roman"/>
          <w:lang w:val="de-DE"/>
        </w:rPr>
        <w:t>“El problema de la instauración de una constitución civil perfecta depende del problema de una relación exterior legal entre los Estados, y no se puede resolver sin este último.“ (1999, p. 82)</w:t>
      </w:r>
    </w:p>
    <w:p w14:paraId="120B2506" w14:textId="77777777" w:rsidR="004647CD" w:rsidRPr="004647CD" w:rsidRDefault="004647CD" w:rsidP="004647CD">
      <w:pPr>
        <w:jc w:val="both"/>
        <w:rPr>
          <w:rFonts w:ascii="Times New Roman" w:hAnsi="Times New Roman" w:cs="Times New Roman"/>
        </w:rPr>
      </w:pPr>
      <w:r w:rsidRPr="004647CD">
        <w:rPr>
          <w:rFonts w:ascii="Times New Roman" w:hAnsi="Times New Roman" w:cs="Times New Roman"/>
          <w:lang w:val="de-DE"/>
        </w:rPr>
        <w:t>“¿De qué sirve trabajar por una constitución civil legal para los hombres como individuos, es decir, por el ordenamiento de una república? La misma insociabilidad que obligaba a los hombres es, de nuevo, la causa de que toda república se encuentre, en las relaciones exteriores, es decir, como Estado vinculado con otros Estados, con una libertad sin ataduras, y, en consecuencia, uno ha de esperar del otro el mismo mal que empujó y obligó a los hombres como individuos a entrar en un estado civil legal. “ (1999, p. 82)</w:t>
      </w:r>
    </w:p>
    <w:p w14:paraId="295B15D8" w14:textId="77777777" w:rsidR="004647CD" w:rsidRPr="004647CD" w:rsidRDefault="004647CD" w:rsidP="004647CD">
      <w:pPr>
        <w:jc w:val="both"/>
        <w:rPr>
          <w:rFonts w:ascii="Times New Roman" w:hAnsi="Times New Roman" w:cs="Times New Roman"/>
        </w:rPr>
      </w:pPr>
      <w:r w:rsidRPr="004647CD">
        <w:rPr>
          <w:rFonts w:ascii="Times New Roman" w:hAnsi="Times New Roman" w:cs="Times New Roman"/>
          <w:lang w:val="de-DE"/>
        </w:rPr>
        <w:t>“Salir del estado sin ley del salvaje y entrar en una unión de pueblos, en que cada Estado, aun el menor, no pudiera esperar su seguridad y derecho de su propio poder ni de su propio criterio jurídico, sino sólo de esta gran unión de pueblos, de un poder asociado y de la decisión según las leyes de la voluntad asociada.“ (1999, p. 83)</w:t>
      </w:r>
    </w:p>
    <w:p w14:paraId="2661DA6F" w14:textId="77777777" w:rsidR="004647CD" w:rsidRPr="004647CD" w:rsidRDefault="004647CD" w:rsidP="004647CD">
      <w:pPr>
        <w:jc w:val="both"/>
        <w:rPr>
          <w:rFonts w:ascii="Times New Roman" w:hAnsi="Times New Roman" w:cs="Times New Roman"/>
        </w:rPr>
      </w:pPr>
      <w:r w:rsidRPr="004647CD">
        <w:rPr>
          <w:rFonts w:ascii="Times New Roman" w:hAnsi="Times New Roman" w:cs="Times New Roman"/>
          <w:lang w:val="de-DE"/>
        </w:rPr>
        <w:t xml:space="preserve">“Hasta que, por fin, en parte mediante el mejor ordenamiento posible de la constitución civil interior, en parte mediante un convenio común y una legislación exterior, se alcance </w:t>
      </w:r>
      <w:r w:rsidRPr="004647CD">
        <w:rPr>
          <w:rFonts w:ascii="Times New Roman" w:hAnsi="Times New Roman" w:cs="Times New Roman"/>
          <w:lang w:val="de-DE"/>
        </w:rPr>
        <w:lastRenderedPageBreak/>
        <w:t>un estado que, semejante a una república civil, pueda mantenerse a sí mismo como un autómata.“ (1999, p. 83)</w:t>
      </w:r>
    </w:p>
    <w:p w14:paraId="5E3EE5D8" w14:textId="77777777" w:rsidR="004647CD" w:rsidRPr="004647CD" w:rsidRDefault="004647CD" w:rsidP="004647CD">
      <w:pPr>
        <w:jc w:val="both"/>
        <w:rPr>
          <w:rFonts w:ascii="Times New Roman" w:hAnsi="Times New Roman" w:cs="Times New Roman"/>
        </w:rPr>
      </w:pPr>
      <w:r w:rsidRPr="004647CD">
        <w:rPr>
          <w:rFonts w:ascii="Times New Roman" w:hAnsi="Times New Roman" w:cs="Times New Roman"/>
          <w:lang w:val="de-DE"/>
        </w:rPr>
        <w:t>“(...) Una ley de equilibrio y un poder asociado que le hagan insistir e introducir un estado cosmopolita de la seguridad estatal pública, que no carece de peligro, para que las fuerzas de la humanidad no se duerman, ni de un principio de igualdad de sus recíprocas acciones y reacciones, para que no se de destrocen mutuamente. Antes de avanzar este último paso (es decir, la unión de Estados), casi la mitad de su construcción, soporta la naturaleza humana los males más duros, bajo la engañosa apariencia del bienestar exterior. (...) Nos hemos cultivado (...) Nos hemos civilizado (...) pero falta mucho todavía mucho para tenernos por moralizados.“ (1999, p. 85)</w:t>
      </w:r>
    </w:p>
    <w:p w14:paraId="576D2136" w14:textId="77777777" w:rsidR="004647CD" w:rsidRPr="004647CD" w:rsidRDefault="004647CD" w:rsidP="004647CD">
      <w:pPr>
        <w:jc w:val="both"/>
        <w:rPr>
          <w:rFonts w:ascii="Times New Roman" w:hAnsi="Times New Roman" w:cs="Times New Roman"/>
        </w:rPr>
      </w:pPr>
      <w:r w:rsidRPr="004647CD">
        <w:rPr>
          <w:rFonts w:ascii="Times New Roman" w:hAnsi="Times New Roman" w:cs="Times New Roman"/>
          <w:lang w:val="de-DE"/>
        </w:rPr>
        <w:t>“En tanto que los Estados empleen todas sus fuerzas en sus vanos y violentos propósitos de expansión, impidiendo así, de continuo, el lento esfuerzo de la formación interior de sus ciudadanos, quitándoles todo apoyo con este propósito, nada hay que esperar al respecto: porque se requiere una larga elaboración interior de cada república para la formación de sus ciudadanos.“ (1999, p. 86)</w:t>
      </w:r>
    </w:p>
    <w:p w14:paraId="467F7E59" w14:textId="77777777" w:rsidR="004647CD" w:rsidRPr="004647CD" w:rsidRDefault="004647CD" w:rsidP="004647CD">
      <w:pPr>
        <w:jc w:val="both"/>
        <w:rPr>
          <w:rFonts w:ascii="Times New Roman" w:hAnsi="Times New Roman" w:cs="Times New Roman"/>
        </w:rPr>
      </w:pPr>
      <w:r w:rsidRPr="004647CD">
        <w:rPr>
          <w:rFonts w:ascii="Times New Roman" w:hAnsi="Times New Roman" w:cs="Times New Roman"/>
          <w:lang w:val="de-DE"/>
        </w:rPr>
        <w:t>Octava frase</w:t>
      </w:r>
    </w:p>
    <w:p w14:paraId="241EFD84" w14:textId="77777777" w:rsidR="004647CD" w:rsidRPr="004647CD" w:rsidRDefault="004647CD" w:rsidP="004647CD">
      <w:pPr>
        <w:jc w:val="both"/>
        <w:rPr>
          <w:rFonts w:ascii="Times New Roman" w:hAnsi="Times New Roman" w:cs="Times New Roman"/>
        </w:rPr>
      </w:pPr>
      <w:r w:rsidRPr="004647CD">
        <w:rPr>
          <w:rFonts w:ascii="Times New Roman" w:hAnsi="Times New Roman" w:cs="Times New Roman"/>
          <w:lang w:val="de-DE"/>
        </w:rPr>
        <w:t>“Se puede considerar la historia de la especie humana en grande como la ejecución de un plan escondido de la naturaleza para llegar al estado de una constitución perfecta del Estado en el interior y, respecto a este fin, también en el exterior, como única situación en que la naturaleza puede desarrollar por completo sus planes respecto a la humanidad.“  (1999, p. 86)</w:t>
      </w:r>
    </w:p>
    <w:p w14:paraId="53F07AFB" w14:textId="77777777" w:rsidR="004647CD" w:rsidRPr="004647CD" w:rsidRDefault="004647CD" w:rsidP="004647CD">
      <w:pPr>
        <w:jc w:val="both"/>
        <w:rPr>
          <w:rFonts w:ascii="Times New Roman" w:hAnsi="Times New Roman" w:cs="Times New Roman"/>
        </w:rPr>
      </w:pPr>
      <w:r w:rsidRPr="004647CD">
        <w:rPr>
          <w:rFonts w:ascii="Times New Roman" w:hAnsi="Times New Roman" w:cs="Times New Roman"/>
          <w:lang w:val="de-DE"/>
        </w:rPr>
        <w:t>“La libertad civil ya no puede ser más vulnerada sin percibir el inconveniente en todas las industrias.“ (1999, p. 87)</w:t>
      </w:r>
    </w:p>
    <w:p w14:paraId="4BAADAB5" w14:textId="77777777" w:rsidR="004647CD" w:rsidRPr="004647CD" w:rsidRDefault="004647CD" w:rsidP="004647CD">
      <w:pPr>
        <w:jc w:val="both"/>
        <w:rPr>
          <w:rFonts w:ascii="Times New Roman" w:hAnsi="Times New Roman" w:cs="Times New Roman"/>
        </w:rPr>
      </w:pPr>
      <w:r w:rsidRPr="004647CD">
        <w:rPr>
          <w:rFonts w:ascii="Times New Roman" w:hAnsi="Times New Roman" w:cs="Times New Roman"/>
          <w:lang w:val="de-DE"/>
        </w:rPr>
        <w:t>“Pero esta libertad aumenta paulatinamente. Si se le impide al ciudadano que busque su bienestar del modo que más le plazca, a condición de que sea consistente con la libertad de los demas, se amortigua la vivacidad de todo el movimiento y, en consecuencia, las fuerzas del conjunto. De aquí que se vayan superando las limitaciones personales en lo que se hace o deja de hacer, concedida la libertad general de religión.“(1999, p. 87)</w:t>
      </w:r>
    </w:p>
    <w:p w14:paraId="4B019856" w14:textId="77777777" w:rsidR="004647CD" w:rsidRPr="004647CD" w:rsidRDefault="004647CD" w:rsidP="004647CD">
      <w:pPr>
        <w:jc w:val="both"/>
        <w:rPr>
          <w:rFonts w:ascii="Times New Roman" w:hAnsi="Times New Roman" w:cs="Times New Roman"/>
        </w:rPr>
      </w:pPr>
      <w:r w:rsidRPr="004647CD">
        <w:rPr>
          <w:rFonts w:ascii="Times New Roman" w:hAnsi="Times New Roman" w:cs="Times New Roman"/>
          <w:lang w:val="de-DE"/>
        </w:rPr>
        <w:t>“La ilustración, como un gran bien que el género humano debe extender, en lugar de los egoístas propósitos de engrandecimiento de sus dominadores, con sólo que comprenda su propio provecho. Pero esta ilustración, y con ella, también cierta participación cordial en lo bueno que el hombre ilustrado, que lo concibe perfectamente, no puede evitar, debe ascender poco a poco hasta el trono e influir en sus principios fundamentales de gobierno.“ (1999, p. 88)</w:t>
      </w:r>
    </w:p>
    <w:p w14:paraId="173DF90E" w14:textId="77777777" w:rsidR="004647CD" w:rsidRPr="004647CD" w:rsidRDefault="004647CD" w:rsidP="004647CD">
      <w:pPr>
        <w:jc w:val="both"/>
        <w:rPr>
          <w:rFonts w:ascii="Times New Roman" w:hAnsi="Times New Roman" w:cs="Times New Roman"/>
        </w:rPr>
      </w:pPr>
      <w:r w:rsidRPr="004647CD">
        <w:rPr>
          <w:rFonts w:ascii="Times New Roman" w:hAnsi="Times New Roman" w:cs="Times New Roman"/>
          <w:lang w:val="de-DE"/>
        </w:rPr>
        <w:t>“Por ejemplo, a nuestros gobernantes del mundo no les sobre en la actualidad dinero alguno para establecimientos públicos de enseñanza ni, en general, para cuanto concierna a mejorar el mundo, porque todo está calculado con antelación para la próxima guerra, no se pueden impedir los esfuerzos, aunque débiles y lentos, de sus pueblos en este empeño, de modo que, al menos, encuentren en ello su propio provecho.“ (1999, p. 88)</w:t>
      </w:r>
    </w:p>
    <w:p w14:paraId="5E74FC77" w14:textId="77777777" w:rsidR="004647CD" w:rsidRPr="004647CD" w:rsidRDefault="004647CD" w:rsidP="004647CD">
      <w:pPr>
        <w:jc w:val="both"/>
        <w:rPr>
          <w:rFonts w:ascii="Times New Roman" w:hAnsi="Times New Roman" w:cs="Times New Roman"/>
        </w:rPr>
      </w:pPr>
      <w:r w:rsidRPr="004647CD">
        <w:rPr>
          <w:rFonts w:ascii="Times New Roman" w:hAnsi="Times New Roman" w:cs="Times New Roman"/>
          <w:lang w:val="de-DE"/>
        </w:rPr>
        <w:lastRenderedPageBreak/>
        <w:t>Novena frase</w:t>
      </w:r>
    </w:p>
    <w:p w14:paraId="490642AD" w14:textId="77777777" w:rsidR="004647CD" w:rsidRPr="004647CD" w:rsidRDefault="004647CD" w:rsidP="004647CD">
      <w:pPr>
        <w:jc w:val="both"/>
        <w:rPr>
          <w:rFonts w:ascii="Times New Roman" w:hAnsi="Times New Roman" w:cs="Times New Roman"/>
        </w:rPr>
      </w:pPr>
      <w:r w:rsidRPr="004647CD">
        <w:rPr>
          <w:rFonts w:ascii="Times New Roman" w:hAnsi="Times New Roman" w:cs="Times New Roman"/>
          <w:lang w:val="de-DE"/>
        </w:rPr>
        <w:t>“Un ensayo filosófico para elaborar la historia universal del mundo según un plan de la naturaleza, que aspira a la plena asociación civil en la especie humana, debe considerarse posible e incluso propulsor de este propósito de la naturaleza.“ (1999, p. 89)</w:t>
      </w:r>
    </w:p>
    <w:p w14:paraId="3DE3FA51" w14:textId="77777777" w:rsidR="004647CD" w:rsidRPr="004647CD" w:rsidRDefault="004647CD" w:rsidP="004647CD">
      <w:pPr>
        <w:jc w:val="both"/>
        <w:rPr>
          <w:rFonts w:ascii="Times New Roman" w:hAnsi="Times New Roman" w:cs="Times New Roman"/>
        </w:rPr>
      </w:pPr>
    </w:p>
    <w:p w14:paraId="48DC7D89" w14:textId="322B301F" w:rsidR="004647CD" w:rsidRDefault="004647CD">
      <w:pPr>
        <w:rPr>
          <w:rFonts w:ascii="Times New Roman" w:hAnsi="Times New Roman" w:cs="Times New Roman"/>
        </w:rPr>
      </w:pPr>
      <w:r>
        <w:rPr>
          <w:rFonts w:ascii="Times New Roman" w:hAnsi="Times New Roman" w:cs="Times New Roman"/>
        </w:rPr>
        <w:br w:type="page"/>
      </w:r>
    </w:p>
    <w:p w14:paraId="3DE1E6DC" w14:textId="77777777" w:rsidR="004647CD" w:rsidRPr="00394C8D" w:rsidRDefault="004647CD" w:rsidP="003027FF">
      <w:pPr>
        <w:jc w:val="both"/>
        <w:rPr>
          <w:rFonts w:ascii="Times New Roman" w:hAnsi="Times New Roman" w:cs="Times New Roman"/>
        </w:rPr>
      </w:pPr>
    </w:p>
    <w:p w14:paraId="2E4052E4" w14:textId="77777777" w:rsidR="00371959" w:rsidRPr="00371959" w:rsidRDefault="00371959" w:rsidP="00394C8D">
      <w:pPr>
        <w:jc w:val="both"/>
        <w:rPr>
          <w:rFonts w:ascii="Times New Roman" w:hAnsi="Times New Roman" w:cs="Times New Roman"/>
          <w:lang w:val="es-MX"/>
        </w:rPr>
      </w:pPr>
    </w:p>
    <w:p w14:paraId="267FB677" w14:textId="208E1002" w:rsidR="00371959" w:rsidRPr="00663C1E" w:rsidRDefault="00371959" w:rsidP="00394C8D">
      <w:pPr>
        <w:pStyle w:val="ListParagraph"/>
        <w:numPr>
          <w:ilvl w:val="0"/>
          <w:numId w:val="1"/>
        </w:numPr>
        <w:jc w:val="both"/>
        <w:rPr>
          <w:rFonts w:ascii="Times New Roman" w:hAnsi="Times New Roman" w:cs="Times New Roman"/>
          <w:u w:val="single"/>
          <w:lang w:val="es-MX"/>
        </w:rPr>
      </w:pPr>
      <w:r w:rsidRPr="00663C1E">
        <w:rPr>
          <w:rFonts w:ascii="Times New Roman" w:hAnsi="Times New Roman" w:cs="Times New Roman"/>
          <w:u w:val="single"/>
          <w:lang w:val="es-MX"/>
        </w:rPr>
        <w:t xml:space="preserve">La ciudadanía republicana desde </w:t>
      </w:r>
      <w:r w:rsidRPr="00663C1E">
        <w:rPr>
          <w:rFonts w:ascii="Times New Roman" w:hAnsi="Times New Roman" w:cs="Times New Roman"/>
          <w:i/>
          <w:iCs/>
          <w:u w:val="single"/>
          <w:lang w:val="es-MX"/>
        </w:rPr>
        <w:t>Sobre el dicho: esto funciona en la teoría, pero no en la práctica</w:t>
      </w:r>
    </w:p>
    <w:p w14:paraId="244C74B5" w14:textId="77777777" w:rsidR="00394C8D" w:rsidRPr="00394C8D" w:rsidRDefault="00394C8D" w:rsidP="00394C8D">
      <w:pPr>
        <w:pStyle w:val="ListParagraph"/>
        <w:jc w:val="both"/>
        <w:rPr>
          <w:rFonts w:ascii="Times New Roman" w:hAnsi="Times New Roman" w:cs="Times New Roman"/>
          <w:lang w:val="es-MX"/>
        </w:rPr>
      </w:pPr>
    </w:p>
    <w:p w14:paraId="45231817" w14:textId="77777777" w:rsidR="00394C8D" w:rsidRPr="00B26C1D" w:rsidRDefault="00394C8D" w:rsidP="00394C8D">
      <w:pPr>
        <w:ind w:left="360"/>
        <w:jc w:val="both"/>
        <w:rPr>
          <w:rFonts w:ascii="Times New Roman" w:hAnsi="Times New Roman" w:cs="Times New Roman"/>
          <w:color w:val="00B050"/>
          <w:lang w:val="en-US"/>
        </w:rPr>
      </w:pPr>
      <w:r w:rsidRPr="00B26C1D">
        <w:rPr>
          <w:rFonts w:ascii="Times New Roman" w:hAnsi="Times New Roman" w:cs="Times New Roman"/>
          <w:color w:val="00B050"/>
          <w:lang w:val="en-US"/>
        </w:rPr>
        <w:t>1793: </w:t>
      </w:r>
      <w:r w:rsidRPr="00B26C1D">
        <w:rPr>
          <w:rFonts w:ascii="Times New Roman" w:hAnsi="Times New Roman" w:cs="Times New Roman"/>
          <w:i/>
          <w:iCs/>
          <w:color w:val="00B050"/>
          <w:lang w:val="en-US"/>
        </w:rPr>
        <w:t xml:space="preserve">On the Old Saw: That May be Right in Theory </w:t>
      </w:r>
      <w:proofErr w:type="gramStart"/>
      <w:r w:rsidRPr="00B26C1D">
        <w:rPr>
          <w:rFonts w:ascii="Times New Roman" w:hAnsi="Times New Roman" w:cs="Times New Roman"/>
          <w:i/>
          <w:iCs/>
          <w:color w:val="00B050"/>
          <w:lang w:val="en-US"/>
        </w:rPr>
        <w:t>But</w:t>
      </w:r>
      <w:proofErr w:type="gramEnd"/>
      <w:r w:rsidRPr="00B26C1D">
        <w:rPr>
          <w:rFonts w:ascii="Times New Roman" w:hAnsi="Times New Roman" w:cs="Times New Roman"/>
          <w:i/>
          <w:iCs/>
          <w:color w:val="00B050"/>
          <w:lang w:val="en-US"/>
        </w:rPr>
        <w:t xml:space="preserve"> It Won't Work in Practice</w:t>
      </w:r>
      <w:r w:rsidRPr="00B26C1D">
        <w:rPr>
          <w:rFonts w:ascii="Times New Roman" w:hAnsi="Times New Roman" w:cs="Times New Roman"/>
          <w:color w:val="00B050"/>
          <w:lang w:val="en-US"/>
        </w:rPr>
        <w:t> [</w:t>
      </w:r>
      <w:r w:rsidRPr="00B26C1D">
        <w:rPr>
          <w:rFonts w:ascii="Times New Roman" w:hAnsi="Times New Roman" w:cs="Times New Roman"/>
          <w:b/>
          <w:bCs/>
          <w:color w:val="00B050"/>
          <w:lang w:val="en-US"/>
        </w:rPr>
        <w:t>TP</w:t>
      </w:r>
      <w:r w:rsidRPr="00B26C1D">
        <w:rPr>
          <w:rFonts w:ascii="Times New Roman" w:hAnsi="Times New Roman" w:cs="Times New Roman"/>
          <w:color w:val="00B050"/>
          <w:lang w:val="en-US"/>
        </w:rPr>
        <w:t>] </w:t>
      </w:r>
      <w:r w:rsidRPr="00B26C1D">
        <w:rPr>
          <w:rFonts w:ascii="Times New Roman" w:hAnsi="Times New Roman" w:cs="Times New Roman"/>
          <w:i/>
          <w:iCs/>
          <w:color w:val="00B050"/>
          <w:lang w:val="en-US"/>
        </w:rPr>
        <w:t>(</w:t>
      </w:r>
      <w:proofErr w:type="spellStart"/>
      <w:r w:rsidRPr="00B26C1D">
        <w:rPr>
          <w:rFonts w:ascii="Times New Roman" w:hAnsi="Times New Roman" w:cs="Times New Roman"/>
          <w:i/>
          <w:iCs/>
          <w:color w:val="00B050"/>
          <w:lang w:val="en-US"/>
        </w:rPr>
        <w:t>Über</w:t>
      </w:r>
      <w:proofErr w:type="spellEnd"/>
      <w:r w:rsidRPr="00B26C1D">
        <w:rPr>
          <w:rFonts w:ascii="Times New Roman" w:hAnsi="Times New Roman" w:cs="Times New Roman"/>
          <w:i/>
          <w:iCs/>
          <w:color w:val="00B050"/>
          <w:lang w:val="en-US"/>
        </w:rPr>
        <w:t xml:space="preserve"> den </w:t>
      </w:r>
      <w:proofErr w:type="spellStart"/>
      <w:r w:rsidRPr="00B26C1D">
        <w:rPr>
          <w:rFonts w:ascii="Times New Roman" w:hAnsi="Times New Roman" w:cs="Times New Roman"/>
          <w:i/>
          <w:iCs/>
          <w:color w:val="00B050"/>
          <w:lang w:val="en-US"/>
        </w:rPr>
        <w:t>Gemeinspruch</w:t>
      </w:r>
      <w:proofErr w:type="spellEnd"/>
      <w:r w:rsidRPr="00B26C1D">
        <w:rPr>
          <w:rFonts w:ascii="Times New Roman" w:hAnsi="Times New Roman" w:cs="Times New Roman"/>
          <w:i/>
          <w:iCs/>
          <w:color w:val="00B050"/>
          <w:lang w:val="en-US"/>
        </w:rPr>
        <w:t xml:space="preserve">: Das mag in der </w:t>
      </w:r>
      <w:proofErr w:type="spellStart"/>
      <w:r w:rsidRPr="00B26C1D">
        <w:rPr>
          <w:rFonts w:ascii="Times New Roman" w:hAnsi="Times New Roman" w:cs="Times New Roman"/>
          <w:i/>
          <w:iCs/>
          <w:color w:val="00B050"/>
          <w:lang w:val="en-US"/>
        </w:rPr>
        <w:t>Theorie</w:t>
      </w:r>
      <w:proofErr w:type="spellEnd"/>
      <w:r w:rsidRPr="00B26C1D">
        <w:rPr>
          <w:rFonts w:ascii="Times New Roman" w:hAnsi="Times New Roman" w:cs="Times New Roman"/>
          <w:i/>
          <w:iCs/>
          <w:color w:val="00B050"/>
          <w:lang w:val="en-US"/>
        </w:rPr>
        <w:t xml:space="preserve"> </w:t>
      </w:r>
      <w:proofErr w:type="spellStart"/>
      <w:r w:rsidRPr="00B26C1D">
        <w:rPr>
          <w:rFonts w:ascii="Times New Roman" w:hAnsi="Times New Roman" w:cs="Times New Roman"/>
          <w:i/>
          <w:iCs/>
          <w:color w:val="00B050"/>
          <w:lang w:val="en-US"/>
        </w:rPr>
        <w:t>richtig</w:t>
      </w:r>
      <w:proofErr w:type="spellEnd"/>
      <w:r w:rsidRPr="00B26C1D">
        <w:rPr>
          <w:rFonts w:ascii="Times New Roman" w:hAnsi="Times New Roman" w:cs="Times New Roman"/>
          <w:i/>
          <w:iCs/>
          <w:color w:val="00B050"/>
          <w:lang w:val="en-US"/>
        </w:rPr>
        <w:t xml:space="preserve"> sein, </w:t>
      </w:r>
      <w:proofErr w:type="spellStart"/>
      <w:r w:rsidRPr="00B26C1D">
        <w:rPr>
          <w:rFonts w:ascii="Times New Roman" w:hAnsi="Times New Roman" w:cs="Times New Roman"/>
          <w:i/>
          <w:iCs/>
          <w:color w:val="00B050"/>
          <w:lang w:val="en-US"/>
        </w:rPr>
        <w:t>taugt</w:t>
      </w:r>
      <w:proofErr w:type="spellEnd"/>
      <w:r w:rsidRPr="00B26C1D">
        <w:rPr>
          <w:rFonts w:ascii="Times New Roman" w:hAnsi="Times New Roman" w:cs="Times New Roman"/>
          <w:i/>
          <w:iCs/>
          <w:color w:val="00B050"/>
          <w:lang w:val="en-US"/>
        </w:rPr>
        <w:t xml:space="preserve"> </w:t>
      </w:r>
      <w:proofErr w:type="spellStart"/>
      <w:r w:rsidRPr="00B26C1D">
        <w:rPr>
          <w:rFonts w:ascii="Times New Roman" w:hAnsi="Times New Roman" w:cs="Times New Roman"/>
          <w:i/>
          <w:iCs/>
          <w:color w:val="00B050"/>
          <w:lang w:val="en-US"/>
        </w:rPr>
        <w:t>aber</w:t>
      </w:r>
      <w:proofErr w:type="spellEnd"/>
      <w:r w:rsidRPr="00B26C1D">
        <w:rPr>
          <w:rFonts w:ascii="Times New Roman" w:hAnsi="Times New Roman" w:cs="Times New Roman"/>
          <w:i/>
          <w:iCs/>
          <w:color w:val="00B050"/>
          <w:lang w:val="en-US"/>
        </w:rPr>
        <w:t xml:space="preserve"> </w:t>
      </w:r>
      <w:proofErr w:type="spellStart"/>
      <w:r w:rsidRPr="00B26C1D">
        <w:rPr>
          <w:rFonts w:ascii="Times New Roman" w:hAnsi="Times New Roman" w:cs="Times New Roman"/>
          <w:i/>
          <w:iCs/>
          <w:color w:val="00B050"/>
          <w:lang w:val="en-US"/>
        </w:rPr>
        <w:t>nicht</w:t>
      </w:r>
      <w:proofErr w:type="spellEnd"/>
      <w:r w:rsidRPr="00B26C1D">
        <w:rPr>
          <w:rFonts w:ascii="Times New Roman" w:hAnsi="Times New Roman" w:cs="Times New Roman"/>
          <w:i/>
          <w:iCs/>
          <w:color w:val="00B050"/>
          <w:lang w:val="en-US"/>
        </w:rPr>
        <w:t xml:space="preserve"> für die Praxis)</w:t>
      </w:r>
    </w:p>
    <w:p w14:paraId="6E601460" w14:textId="77777777" w:rsidR="00394C8D" w:rsidRPr="00B26C1D" w:rsidRDefault="00394C8D" w:rsidP="00394C8D">
      <w:pPr>
        <w:ind w:left="360"/>
        <w:jc w:val="both"/>
        <w:rPr>
          <w:rFonts w:ascii="Times New Roman" w:hAnsi="Times New Roman" w:cs="Times New Roman"/>
          <w:color w:val="00B050"/>
        </w:rPr>
      </w:pPr>
      <w:r w:rsidRPr="00B26C1D">
        <w:rPr>
          <w:rFonts w:ascii="Times New Roman" w:hAnsi="Times New Roman" w:cs="Times New Roman"/>
          <w:color w:val="00B050"/>
          <w:lang w:val="de-DE"/>
        </w:rPr>
        <w:t xml:space="preserve">Edición revisada: (1999) Sobre el tópico: Esto puede ser correcto en teoría, pero no vale para la práctica. En: En defensa de la ilustración. Alba Ed. </w:t>
      </w:r>
    </w:p>
    <w:p w14:paraId="4B2E905C" w14:textId="77777777" w:rsidR="00371959" w:rsidRPr="00371959" w:rsidRDefault="00371959" w:rsidP="00394C8D">
      <w:pPr>
        <w:pStyle w:val="ListParagraph"/>
        <w:jc w:val="both"/>
        <w:rPr>
          <w:rFonts w:ascii="Times New Roman" w:hAnsi="Times New Roman" w:cs="Times New Roman"/>
          <w:lang w:val="es-MX"/>
        </w:rPr>
      </w:pPr>
    </w:p>
    <w:p w14:paraId="068526A4" w14:textId="77777777" w:rsidR="00B26C1D" w:rsidRPr="00394C8D" w:rsidRDefault="00B26C1D" w:rsidP="00B26C1D">
      <w:pPr>
        <w:jc w:val="both"/>
        <w:rPr>
          <w:rFonts w:ascii="Times New Roman" w:hAnsi="Times New Roman" w:cs="Times New Roman"/>
        </w:rPr>
      </w:pPr>
      <w:r>
        <w:rPr>
          <w:rFonts w:ascii="Times New Roman" w:hAnsi="Times New Roman" w:cs="Times New Roman"/>
        </w:rPr>
        <w:t>Este texto pertenece a la filosofía de la historia de Kant.</w:t>
      </w:r>
    </w:p>
    <w:p w14:paraId="7F35BA07" w14:textId="77777777" w:rsidR="00371959" w:rsidRPr="00B26C1D" w:rsidRDefault="00371959" w:rsidP="00394C8D">
      <w:pPr>
        <w:jc w:val="both"/>
        <w:rPr>
          <w:rFonts w:ascii="Times New Roman" w:hAnsi="Times New Roman" w:cs="Times New Roman"/>
        </w:rPr>
      </w:pPr>
    </w:p>
    <w:p w14:paraId="0C87C6EE" w14:textId="47A862EC" w:rsidR="00371959" w:rsidRPr="00663C1E" w:rsidRDefault="00371959" w:rsidP="00394C8D">
      <w:pPr>
        <w:pStyle w:val="ListParagraph"/>
        <w:numPr>
          <w:ilvl w:val="0"/>
          <w:numId w:val="1"/>
        </w:numPr>
        <w:jc w:val="both"/>
        <w:rPr>
          <w:rFonts w:ascii="Times New Roman" w:hAnsi="Times New Roman" w:cs="Times New Roman"/>
          <w:u w:val="single"/>
          <w:lang w:val="es-MX"/>
        </w:rPr>
      </w:pPr>
      <w:r w:rsidRPr="00663C1E">
        <w:rPr>
          <w:rFonts w:ascii="Times New Roman" w:hAnsi="Times New Roman" w:cs="Times New Roman"/>
          <w:u w:val="single"/>
          <w:lang w:val="es-MX"/>
        </w:rPr>
        <w:t xml:space="preserve">La ciudadanía republicana desde </w:t>
      </w:r>
      <w:r w:rsidRPr="00663C1E">
        <w:rPr>
          <w:rFonts w:ascii="Times New Roman" w:hAnsi="Times New Roman" w:cs="Times New Roman"/>
          <w:i/>
          <w:iCs/>
          <w:u w:val="single"/>
          <w:lang w:val="es-MX"/>
        </w:rPr>
        <w:t>la Paz perpetua</w:t>
      </w:r>
    </w:p>
    <w:p w14:paraId="532224D9" w14:textId="77777777" w:rsidR="00394C8D" w:rsidRPr="00394C8D" w:rsidRDefault="00394C8D" w:rsidP="00394C8D">
      <w:pPr>
        <w:pStyle w:val="ListParagraph"/>
        <w:jc w:val="both"/>
        <w:rPr>
          <w:rFonts w:ascii="Times New Roman" w:hAnsi="Times New Roman" w:cs="Times New Roman"/>
          <w:lang w:val="es-MX"/>
        </w:rPr>
      </w:pPr>
    </w:p>
    <w:p w14:paraId="2984BCB4" w14:textId="77777777" w:rsidR="00394C8D" w:rsidRPr="00394C8D" w:rsidRDefault="00394C8D" w:rsidP="00394C8D">
      <w:pPr>
        <w:ind w:left="360"/>
        <w:jc w:val="both"/>
        <w:rPr>
          <w:rFonts w:ascii="Times New Roman" w:hAnsi="Times New Roman" w:cs="Times New Roman"/>
          <w:color w:val="00B050"/>
          <w:lang w:val="en-US"/>
        </w:rPr>
      </w:pPr>
      <w:r w:rsidRPr="00394C8D">
        <w:rPr>
          <w:rFonts w:ascii="Times New Roman" w:hAnsi="Times New Roman" w:cs="Times New Roman"/>
          <w:color w:val="00B050"/>
          <w:lang w:val="en-US"/>
        </w:rPr>
        <w:t>1795: </w:t>
      </w:r>
      <w:r w:rsidRPr="00394C8D">
        <w:rPr>
          <w:rFonts w:ascii="Times New Roman" w:hAnsi="Times New Roman" w:cs="Times New Roman"/>
          <w:i/>
          <w:iCs/>
          <w:color w:val="00B050"/>
          <w:lang w:val="en-US"/>
        </w:rPr>
        <w:t>Perpetual Peace: A Philosophical Sketch</w:t>
      </w:r>
      <w:r w:rsidRPr="00394C8D">
        <w:rPr>
          <w:rFonts w:ascii="Times New Roman" w:hAnsi="Times New Roman" w:cs="Times New Roman"/>
          <w:color w:val="00B050"/>
          <w:lang w:val="en-US"/>
        </w:rPr>
        <w:t> [</w:t>
      </w:r>
      <w:r w:rsidRPr="00394C8D">
        <w:rPr>
          <w:rFonts w:ascii="Times New Roman" w:hAnsi="Times New Roman" w:cs="Times New Roman"/>
          <w:b/>
          <w:bCs/>
          <w:color w:val="00B050"/>
          <w:lang w:val="en-US"/>
        </w:rPr>
        <w:t>PP</w:t>
      </w:r>
      <w:r w:rsidRPr="00394C8D">
        <w:rPr>
          <w:rFonts w:ascii="Times New Roman" w:hAnsi="Times New Roman" w:cs="Times New Roman"/>
          <w:color w:val="00B050"/>
          <w:lang w:val="en-US"/>
        </w:rPr>
        <w:t>] ("</w:t>
      </w:r>
      <w:r w:rsidRPr="00394C8D">
        <w:rPr>
          <w:rFonts w:ascii="Times New Roman" w:hAnsi="Times New Roman" w:cs="Times New Roman"/>
          <w:i/>
          <w:iCs/>
          <w:color w:val="00B050"/>
          <w:lang w:val="en-US"/>
        </w:rPr>
        <w:t xml:space="preserve">Zum </w:t>
      </w:r>
      <w:proofErr w:type="spellStart"/>
      <w:r w:rsidRPr="00394C8D">
        <w:rPr>
          <w:rFonts w:ascii="Times New Roman" w:hAnsi="Times New Roman" w:cs="Times New Roman"/>
          <w:i/>
          <w:iCs/>
          <w:color w:val="00B050"/>
          <w:lang w:val="en-US"/>
        </w:rPr>
        <w:t>ewigen</w:t>
      </w:r>
      <w:proofErr w:type="spellEnd"/>
      <w:r w:rsidRPr="00394C8D">
        <w:rPr>
          <w:rFonts w:ascii="Times New Roman" w:hAnsi="Times New Roman" w:cs="Times New Roman"/>
          <w:i/>
          <w:iCs/>
          <w:color w:val="00B050"/>
          <w:lang w:val="en-US"/>
        </w:rPr>
        <w:t xml:space="preserve"> Frieden</w:t>
      </w:r>
      <w:r w:rsidRPr="00394C8D">
        <w:rPr>
          <w:rFonts w:ascii="Times New Roman" w:hAnsi="Times New Roman" w:cs="Times New Roman"/>
          <w:color w:val="00B050"/>
          <w:lang w:val="en-US"/>
        </w:rPr>
        <w:t>")</w:t>
      </w:r>
    </w:p>
    <w:p w14:paraId="6448041B" w14:textId="77777777" w:rsidR="00394C8D" w:rsidRPr="00394C8D" w:rsidRDefault="00394C8D" w:rsidP="00394C8D">
      <w:pPr>
        <w:ind w:left="360"/>
        <w:jc w:val="both"/>
        <w:rPr>
          <w:rFonts w:ascii="Times New Roman" w:hAnsi="Times New Roman" w:cs="Times New Roman"/>
          <w:color w:val="00B050"/>
        </w:rPr>
      </w:pPr>
      <w:r w:rsidRPr="00394C8D">
        <w:rPr>
          <w:rFonts w:ascii="Times New Roman" w:hAnsi="Times New Roman" w:cs="Times New Roman"/>
          <w:color w:val="00B050"/>
          <w:lang w:val="de-DE"/>
        </w:rPr>
        <w:t xml:space="preserve">Edición revisada: (1999) Para la paz perpetua. Un esbozo filosófico. En: En defensa de la ilustración. Alba Ed. </w:t>
      </w:r>
    </w:p>
    <w:p w14:paraId="7710D2D9" w14:textId="77777777" w:rsidR="00394C8D" w:rsidRDefault="00394C8D" w:rsidP="00394C8D">
      <w:pPr>
        <w:ind w:left="360"/>
        <w:jc w:val="both"/>
        <w:rPr>
          <w:rFonts w:ascii="Times New Roman" w:hAnsi="Times New Roman" w:cs="Times New Roman"/>
          <w:lang w:val="es-MX"/>
        </w:rPr>
      </w:pPr>
    </w:p>
    <w:p w14:paraId="20CE8359" w14:textId="77777777" w:rsidR="00B26C1D" w:rsidRPr="00394C8D" w:rsidRDefault="00B26C1D" w:rsidP="00B26C1D">
      <w:pPr>
        <w:jc w:val="both"/>
        <w:rPr>
          <w:rFonts w:ascii="Times New Roman" w:hAnsi="Times New Roman" w:cs="Times New Roman"/>
        </w:rPr>
      </w:pPr>
      <w:r>
        <w:rPr>
          <w:rFonts w:ascii="Times New Roman" w:hAnsi="Times New Roman" w:cs="Times New Roman"/>
        </w:rPr>
        <w:t>Este texto pertenece a la filosofía de la historia de Kant.</w:t>
      </w:r>
    </w:p>
    <w:p w14:paraId="43D6C19D" w14:textId="77777777" w:rsidR="00B26C1D" w:rsidRPr="00B26C1D" w:rsidRDefault="00B26C1D" w:rsidP="00394C8D">
      <w:pPr>
        <w:ind w:left="360"/>
        <w:jc w:val="both"/>
        <w:rPr>
          <w:rFonts w:ascii="Times New Roman" w:hAnsi="Times New Roman" w:cs="Times New Roman"/>
        </w:rPr>
      </w:pPr>
    </w:p>
    <w:p w14:paraId="37D16731" w14:textId="77777777" w:rsidR="00371959" w:rsidRPr="00371959" w:rsidRDefault="00371959" w:rsidP="00394C8D">
      <w:pPr>
        <w:jc w:val="both"/>
        <w:rPr>
          <w:rFonts w:ascii="Times New Roman" w:hAnsi="Times New Roman" w:cs="Times New Roman"/>
          <w:lang w:val="es-MX"/>
        </w:rPr>
      </w:pPr>
    </w:p>
    <w:p w14:paraId="4FE747D1" w14:textId="50C82E50" w:rsidR="00371959" w:rsidRPr="00663C1E" w:rsidRDefault="00371959" w:rsidP="00394C8D">
      <w:pPr>
        <w:pStyle w:val="ListParagraph"/>
        <w:numPr>
          <w:ilvl w:val="0"/>
          <w:numId w:val="1"/>
        </w:numPr>
        <w:jc w:val="both"/>
        <w:rPr>
          <w:rFonts w:ascii="Times New Roman" w:hAnsi="Times New Roman" w:cs="Times New Roman"/>
          <w:u w:val="single"/>
          <w:lang w:val="es-MX"/>
        </w:rPr>
      </w:pPr>
      <w:r w:rsidRPr="00663C1E">
        <w:rPr>
          <w:rFonts w:ascii="Times New Roman" w:hAnsi="Times New Roman" w:cs="Times New Roman"/>
          <w:u w:val="single"/>
          <w:lang w:val="es-MX"/>
        </w:rPr>
        <w:t xml:space="preserve">La ciudadanía republicana desde </w:t>
      </w:r>
      <w:r w:rsidRPr="00663C1E">
        <w:rPr>
          <w:rFonts w:ascii="Times New Roman" w:hAnsi="Times New Roman" w:cs="Times New Roman"/>
          <w:i/>
          <w:iCs/>
          <w:u w:val="single"/>
          <w:lang w:val="es-MX"/>
        </w:rPr>
        <w:t>los Principios metafísicos del derecho</w:t>
      </w:r>
    </w:p>
    <w:p w14:paraId="4EB58CB2" w14:textId="77777777" w:rsidR="00394C8D" w:rsidRPr="00394C8D" w:rsidRDefault="00394C8D" w:rsidP="00394C8D">
      <w:pPr>
        <w:pStyle w:val="ListParagraph"/>
        <w:jc w:val="both"/>
        <w:rPr>
          <w:rFonts w:ascii="Times New Roman" w:hAnsi="Times New Roman" w:cs="Times New Roman"/>
          <w:lang w:val="es-MX"/>
        </w:rPr>
      </w:pPr>
    </w:p>
    <w:p w14:paraId="3C498E21" w14:textId="3FAF2A11" w:rsidR="00394C8D" w:rsidRPr="00B26C1D" w:rsidRDefault="00394C8D" w:rsidP="00394C8D">
      <w:pPr>
        <w:ind w:left="360"/>
        <w:jc w:val="both"/>
        <w:rPr>
          <w:rFonts w:ascii="Times New Roman" w:hAnsi="Times New Roman" w:cs="Times New Roman"/>
          <w:color w:val="00B050"/>
          <w:lang w:val="en-US"/>
        </w:rPr>
      </w:pPr>
      <w:r w:rsidRPr="00394C8D">
        <w:rPr>
          <w:rFonts w:ascii="Times New Roman" w:hAnsi="Times New Roman" w:cs="Times New Roman"/>
          <w:color w:val="00B050"/>
          <w:lang w:val="en-US"/>
        </w:rPr>
        <w:t>1797: </w:t>
      </w:r>
      <w:r w:rsidRPr="00394C8D">
        <w:rPr>
          <w:rFonts w:ascii="Times New Roman" w:hAnsi="Times New Roman" w:cs="Times New Roman"/>
          <w:i/>
          <w:iCs/>
          <w:color w:val="00B050"/>
          <w:lang w:val="en-US"/>
        </w:rPr>
        <w:t>Metaphysics of Morals</w:t>
      </w:r>
      <w:r w:rsidRPr="00394C8D">
        <w:rPr>
          <w:rFonts w:ascii="Times New Roman" w:hAnsi="Times New Roman" w:cs="Times New Roman"/>
          <w:color w:val="00B050"/>
          <w:lang w:val="en-US"/>
        </w:rPr>
        <w:t> [</w:t>
      </w:r>
      <w:r w:rsidRPr="00394C8D">
        <w:rPr>
          <w:rFonts w:ascii="Times New Roman" w:hAnsi="Times New Roman" w:cs="Times New Roman"/>
          <w:b/>
          <w:bCs/>
          <w:color w:val="00B050"/>
          <w:lang w:val="en-US"/>
        </w:rPr>
        <w:t>MM</w:t>
      </w:r>
      <w:r w:rsidRPr="00394C8D">
        <w:rPr>
          <w:rFonts w:ascii="Times New Roman" w:hAnsi="Times New Roman" w:cs="Times New Roman"/>
          <w:color w:val="00B050"/>
          <w:lang w:val="en-US"/>
        </w:rPr>
        <w:t>] (</w:t>
      </w:r>
      <w:proofErr w:type="spellStart"/>
      <w:r w:rsidRPr="00394C8D">
        <w:rPr>
          <w:rFonts w:ascii="Times New Roman" w:hAnsi="Times New Roman" w:cs="Times New Roman"/>
          <w:i/>
          <w:iCs/>
          <w:color w:val="00B050"/>
          <w:lang w:val="en-US"/>
        </w:rPr>
        <w:t>Metaphysik</w:t>
      </w:r>
      <w:proofErr w:type="spellEnd"/>
      <w:r w:rsidRPr="00394C8D">
        <w:rPr>
          <w:rFonts w:ascii="Times New Roman" w:hAnsi="Times New Roman" w:cs="Times New Roman"/>
          <w:i/>
          <w:iCs/>
          <w:color w:val="00B050"/>
          <w:lang w:val="en-US"/>
        </w:rPr>
        <w:t xml:space="preserve"> der </w:t>
      </w:r>
      <w:proofErr w:type="spellStart"/>
      <w:r w:rsidRPr="00394C8D">
        <w:rPr>
          <w:rFonts w:ascii="Times New Roman" w:hAnsi="Times New Roman" w:cs="Times New Roman"/>
          <w:i/>
          <w:iCs/>
          <w:color w:val="00B050"/>
          <w:lang w:val="en-US"/>
        </w:rPr>
        <w:t>Sitten</w:t>
      </w:r>
      <w:proofErr w:type="spellEnd"/>
      <w:r w:rsidRPr="00394C8D">
        <w:rPr>
          <w:rFonts w:ascii="Times New Roman" w:hAnsi="Times New Roman" w:cs="Times New Roman"/>
          <w:color w:val="00B050"/>
          <w:lang w:val="en-US"/>
        </w:rPr>
        <w:t xml:space="preserve">). </w:t>
      </w:r>
    </w:p>
    <w:p w14:paraId="4F1D3538" w14:textId="64A2D1A1" w:rsidR="00371959" w:rsidRPr="00B26C1D" w:rsidRDefault="00394C8D" w:rsidP="0070375D">
      <w:pPr>
        <w:ind w:left="357"/>
        <w:jc w:val="both"/>
        <w:rPr>
          <w:rFonts w:ascii="Times New Roman" w:hAnsi="Times New Roman"/>
          <w:color w:val="00B050"/>
          <w:shd w:val="clear" w:color="auto" w:fill="FFFFFF"/>
        </w:rPr>
      </w:pPr>
      <w:r w:rsidRPr="00394C8D">
        <w:rPr>
          <w:rFonts w:ascii="Times New Roman" w:hAnsi="Times New Roman" w:cs="Times New Roman"/>
          <w:color w:val="00B050"/>
          <w:lang w:val="de-DE"/>
        </w:rPr>
        <w:t>Edición revisada</w:t>
      </w:r>
      <w:r w:rsidRPr="00B26C1D">
        <w:rPr>
          <w:rFonts w:ascii="Times New Roman" w:hAnsi="Times New Roman" w:cs="Times New Roman"/>
          <w:color w:val="00B050"/>
          <w:lang w:val="de-DE"/>
        </w:rPr>
        <w:t xml:space="preserve">: </w:t>
      </w:r>
      <w:r w:rsidRPr="00B26C1D">
        <w:rPr>
          <w:rFonts w:ascii="Times New Roman" w:hAnsi="Times New Roman"/>
          <w:color w:val="00B050"/>
        </w:rPr>
        <w:t>(</w:t>
      </w:r>
      <w:r w:rsidRPr="00B26C1D">
        <w:rPr>
          <w:rFonts w:ascii="Times New Roman" w:hAnsi="Times New Roman"/>
          <w:color w:val="00B050"/>
          <w:shd w:val="clear" w:color="auto" w:fill="FFFFFF"/>
        </w:rPr>
        <w:t>2008</w:t>
      </w:r>
      <w:r w:rsidRPr="00B26C1D">
        <w:rPr>
          <w:rFonts w:ascii="Times New Roman" w:hAnsi="Times New Roman"/>
          <w:color w:val="00B050"/>
        </w:rPr>
        <w:t>)</w:t>
      </w:r>
      <w:r w:rsidRPr="00B26C1D">
        <w:rPr>
          <w:rFonts w:ascii="Times New Roman" w:hAnsi="Times New Roman"/>
          <w:color w:val="00B050"/>
          <w:shd w:val="clear" w:color="auto" w:fill="FFFFFF"/>
        </w:rPr>
        <w:t xml:space="preserve"> </w:t>
      </w:r>
      <w:r w:rsidRPr="00B26C1D">
        <w:rPr>
          <w:rFonts w:ascii="Times New Roman" w:hAnsi="Times New Roman"/>
          <w:i/>
          <w:color w:val="00B050"/>
          <w:shd w:val="clear" w:color="auto" w:fill="FFFFFF"/>
        </w:rPr>
        <w:t>Principios metafísicos del derecho</w:t>
      </w:r>
      <w:r w:rsidRPr="00B26C1D">
        <w:rPr>
          <w:rFonts w:ascii="Times New Roman" w:hAnsi="Times New Roman"/>
          <w:color w:val="00B050"/>
          <w:shd w:val="clear" w:color="auto" w:fill="FFFFFF"/>
        </w:rPr>
        <w:t xml:space="preserve">. Trad. G. </w:t>
      </w:r>
      <w:proofErr w:type="spellStart"/>
      <w:r w:rsidRPr="00B26C1D">
        <w:rPr>
          <w:rFonts w:ascii="Times New Roman" w:hAnsi="Times New Roman"/>
          <w:color w:val="00B050"/>
          <w:shd w:val="clear" w:color="auto" w:fill="FFFFFF"/>
        </w:rPr>
        <w:t>Lizarraga</w:t>
      </w:r>
      <w:proofErr w:type="spellEnd"/>
      <w:r w:rsidRPr="00B26C1D">
        <w:rPr>
          <w:rFonts w:ascii="Times New Roman" w:hAnsi="Times New Roman"/>
          <w:color w:val="00B050"/>
          <w:shd w:val="clear" w:color="auto" w:fill="FFFFFF"/>
        </w:rPr>
        <w:t>. Ed.</w:t>
      </w:r>
      <w:r w:rsidRPr="00B26C1D">
        <w:rPr>
          <w:rFonts w:ascii="Times New Roman" w:hAnsi="Times New Roman"/>
          <w:color w:val="00B050"/>
          <w:shd w:val="clear" w:color="auto" w:fill="FFFFFF"/>
        </w:rPr>
        <w:t xml:space="preserve"> </w:t>
      </w:r>
      <w:r w:rsidRPr="00B26C1D">
        <w:rPr>
          <w:rFonts w:ascii="Times New Roman" w:hAnsi="Times New Roman"/>
          <w:color w:val="00B050"/>
          <w:shd w:val="clear" w:color="auto" w:fill="FFFFFF"/>
        </w:rPr>
        <w:t>Renacimiento.</w:t>
      </w:r>
    </w:p>
    <w:p w14:paraId="4717F3C4" w14:textId="77777777" w:rsidR="00B26C1D" w:rsidRDefault="00B26C1D" w:rsidP="0070375D">
      <w:pPr>
        <w:ind w:left="357"/>
        <w:jc w:val="both"/>
        <w:rPr>
          <w:rFonts w:ascii="Times New Roman" w:hAnsi="Times New Roman"/>
          <w:color w:val="000000" w:themeColor="text1"/>
          <w:shd w:val="clear" w:color="auto" w:fill="FFFFFF"/>
        </w:rPr>
      </w:pPr>
    </w:p>
    <w:p w14:paraId="7460118C" w14:textId="77777777" w:rsidR="00B26C1D" w:rsidRPr="00394C8D" w:rsidRDefault="00B26C1D" w:rsidP="00B26C1D">
      <w:pPr>
        <w:jc w:val="both"/>
        <w:rPr>
          <w:rFonts w:ascii="Times New Roman" w:hAnsi="Times New Roman" w:cs="Times New Roman"/>
        </w:rPr>
      </w:pPr>
      <w:r>
        <w:rPr>
          <w:rFonts w:ascii="Times New Roman" w:hAnsi="Times New Roman" w:cs="Times New Roman"/>
        </w:rPr>
        <w:t>Este texto pertenece a la filosofía de la historia de Kant.</w:t>
      </w:r>
    </w:p>
    <w:p w14:paraId="0D6B9C83" w14:textId="77777777" w:rsidR="00B26C1D" w:rsidRPr="00394C8D" w:rsidRDefault="00B26C1D" w:rsidP="0070375D">
      <w:pPr>
        <w:ind w:left="357"/>
        <w:jc w:val="both"/>
        <w:rPr>
          <w:rFonts w:ascii="Times New Roman" w:hAnsi="Times New Roman" w:cs="Times New Roman"/>
        </w:rPr>
      </w:pPr>
    </w:p>
    <w:sectPr w:rsidR="00B26C1D" w:rsidRPr="00394C8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C23AF7"/>
    <w:multiLevelType w:val="hybridMultilevel"/>
    <w:tmpl w:val="B06A50BE"/>
    <w:lvl w:ilvl="0" w:tplc="03BEE8FC">
      <w:start w:val="1"/>
      <w:numFmt w:val="bullet"/>
      <w:lvlText w:val="•"/>
      <w:lvlJc w:val="left"/>
      <w:pPr>
        <w:tabs>
          <w:tab w:val="num" w:pos="720"/>
        </w:tabs>
        <w:ind w:left="720" w:hanging="360"/>
      </w:pPr>
      <w:rPr>
        <w:rFonts w:ascii="Arial" w:hAnsi="Arial" w:hint="default"/>
      </w:rPr>
    </w:lvl>
    <w:lvl w:ilvl="1" w:tplc="B78A9E1E" w:tentative="1">
      <w:start w:val="1"/>
      <w:numFmt w:val="bullet"/>
      <w:lvlText w:val="•"/>
      <w:lvlJc w:val="left"/>
      <w:pPr>
        <w:tabs>
          <w:tab w:val="num" w:pos="1440"/>
        </w:tabs>
        <w:ind w:left="1440" w:hanging="360"/>
      </w:pPr>
      <w:rPr>
        <w:rFonts w:ascii="Arial" w:hAnsi="Arial" w:hint="default"/>
      </w:rPr>
    </w:lvl>
    <w:lvl w:ilvl="2" w:tplc="5F9682E2" w:tentative="1">
      <w:start w:val="1"/>
      <w:numFmt w:val="bullet"/>
      <w:lvlText w:val="•"/>
      <w:lvlJc w:val="left"/>
      <w:pPr>
        <w:tabs>
          <w:tab w:val="num" w:pos="2160"/>
        </w:tabs>
        <w:ind w:left="2160" w:hanging="360"/>
      </w:pPr>
      <w:rPr>
        <w:rFonts w:ascii="Arial" w:hAnsi="Arial" w:hint="default"/>
      </w:rPr>
    </w:lvl>
    <w:lvl w:ilvl="3" w:tplc="BCC44122" w:tentative="1">
      <w:start w:val="1"/>
      <w:numFmt w:val="bullet"/>
      <w:lvlText w:val="•"/>
      <w:lvlJc w:val="left"/>
      <w:pPr>
        <w:tabs>
          <w:tab w:val="num" w:pos="2880"/>
        </w:tabs>
        <w:ind w:left="2880" w:hanging="360"/>
      </w:pPr>
      <w:rPr>
        <w:rFonts w:ascii="Arial" w:hAnsi="Arial" w:hint="default"/>
      </w:rPr>
    </w:lvl>
    <w:lvl w:ilvl="4" w:tplc="3BBABE16" w:tentative="1">
      <w:start w:val="1"/>
      <w:numFmt w:val="bullet"/>
      <w:lvlText w:val="•"/>
      <w:lvlJc w:val="left"/>
      <w:pPr>
        <w:tabs>
          <w:tab w:val="num" w:pos="3600"/>
        </w:tabs>
        <w:ind w:left="3600" w:hanging="360"/>
      </w:pPr>
      <w:rPr>
        <w:rFonts w:ascii="Arial" w:hAnsi="Arial" w:hint="default"/>
      </w:rPr>
    </w:lvl>
    <w:lvl w:ilvl="5" w:tplc="EF38F01C" w:tentative="1">
      <w:start w:val="1"/>
      <w:numFmt w:val="bullet"/>
      <w:lvlText w:val="•"/>
      <w:lvlJc w:val="left"/>
      <w:pPr>
        <w:tabs>
          <w:tab w:val="num" w:pos="4320"/>
        </w:tabs>
        <w:ind w:left="4320" w:hanging="360"/>
      </w:pPr>
      <w:rPr>
        <w:rFonts w:ascii="Arial" w:hAnsi="Arial" w:hint="default"/>
      </w:rPr>
    </w:lvl>
    <w:lvl w:ilvl="6" w:tplc="2AD21A30" w:tentative="1">
      <w:start w:val="1"/>
      <w:numFmt w:val="bullet"/>
      <w:lvlText w:val="•"/>
      <w:lvlJc w:val="left"/>
      <w:pPr>
        <w:tabs>
          <w:tab w:val="num" w:pos="5040"/>
        </w:tabs>
        <w:ind w:left="5040" w:hanging="360"/>
      </w:pPr>
      <w:rPr>
        <w:rFonts w:ascii="Arial" w:hAnsi="Arial" w:hint="default"/>
      </w:rPr>
    </w:lvl>
    <w:lvl w:ilvl="7" w:tplc="FC445336" w:tentative="1">
      <w:start w:val="1"/>
      <w:numFmt w:val="bullet"/>
      <w:lvlText w:val="•"/>
      <w:lvlJc w:val="left"/>
      <w:pPr>
        <w:tabs>
          <w:tab w:val="num" w:pos="5760"/>
        </w:tabs>
        <w:ind w:left="5760" w:hanging="360"/>
      </w:pPr>
      <w:rPr>
        <w:rFonts w:ascii="Arial" w:hAnsi="Arial" w:hint="default"/>
      </w:rPr>
    </w:lvl>
    <w:lvl w:ilvl="8" w:tplc="9C9A50D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9647B2C"/>
    <w:multiLevelType w:val="hybridMultilevel"/>
    <w:tmpl w:val="E00A63C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63C019D0"/>
    <w:multiLevelType w:val="hybridMultilevel"/>
    <w:tmpl w:val="0C36BB74"/>
    <w:lvl w:ilvl="0" w:tplc="DA9C43C0">
      <w:start w:val="1"/>
      <w:numFmt w:val="bullet"/>
      <w:lvlText w:val="•"/>
      <w:lvlJc w:val="left"/>
      <w:pPr>
        <w:tabs>
          <w:tab w:val="num" w:pos="720"/>
        </w:tabs>
        <w:ind w:left="720" w:hanging="360"/>
      </w:pPr>
      <w:rPr>
        <w:rFonts w:ascii="Arial" w:hAnsi="Arial" w:hint="default"/>
      </w:rPr>
    </w:lvl>
    <w:lvl w:ilvl="1" w:tplc="8C6A4540" w:tentative="1">
      <w:start w:val="1"/>
      <w:numFmt w:val="bullet"/>
      <w:lvlText w:val="•"/>
      <w:lvlJc w:val="left"/>
      <w:pPr>
        <w:tabs>
          <w:tab w:val="num" w:pos="1440"/>
        </w:tabs>
        <w:ind w:left="1440" w:hanging="360"/>
      </w:pPr>
      <w:rPr>
        <w:rFonts w:ascii="Arial" w:hAnsi="Arial" w:hint="default"/>
      </w:rPr>
    </w:lvl>
    <w:lvl w:ilvl="2" w:tplc="37BEF716" w:tentative="1">
      <w:start w:val="1"/>
      <w:numFmt w:val="bullet"/>
      <w:lvlText w:val="•"/>
      <w:lvlJc w:val="left"/>
      <w:pPr>
        <w:tabs>
          <w:tab w:val="num" w:pos="2160"/>
        </w:tabs>
        <w:ind w:left="2160" w:hanging="360"/>
      </w:pPr>
      <w:rPr>
        <w:rFonts w:ascii="Arial" w:hAnsi="Arial" w:hint="default"/>
      </w:rPr>
    </w:lvl>
    <w:lvl w:ilvl="3" w:tplc="A04ADE40" w:tentative="1">
      <w:start w:val="1"/>
      <w:numFmt w:val="bullet"/>
      <w:lvlText w:val="•"/>
      <w:lvlJc w:val="left"/>
      <w:pPr>
        <w:tabs>
          <w:tab w:val="num" w:pos="2880"/>
        </w:tabs>
        <w:ind w:left="2880" w:hanging="360"/>
      </w:pPr>
      <w:rPr>
        <w:rFonts w:ascii="Arial" w:hAnsi="Arial" w:hint="default"/>
      </w:rPr>
    </w:lvl>
    <w:lvl w:ilvl="4" w:tplc="C7EEB048" w:tentative="1">
      <w:start w:val="1"/>
      <w:numFmt w:val="bullet"/>
      <w:lvlText w:val="•"/>
      <w:lvlJc w:val="left"/>
      <w:pPr>
        <w:tabs>
          <w:tab w:val="num" w:pos="3600"/>
        </w:tabs>
        <w:ind w:left="3600" w:hanging="360"/>
      </w:pPr>
      <w:rPr>
        <w:rFonts w:ascii="Arial" w:hAnsi="Arial" w:hint="default"/>
      </w:rPr>
    </w:lvl>
    <w:lvl w:ilvl="5" w:tplc="46C2D9C0" w:tentative="1">
      <w:start w:val="1"/>
      <w:numFmt w:val="bullet"/>
      <w:lvlText w:val="•"/>
      <w:lvlJc w:val="left"/>
      <w:pPr>
        <w:tabs>
          <w:tab w:val="num" w:pos="4320"/>
        </w:tabs>
        <w:ind w:left="4320" w:hanging="360"/>
      </w:pPr>
      <w:rPr>
        <w:rFonts w:ascii="Arial" w:hAnsi="Arial" w:hint="default"/>
      </w:rPr>
    </w:lvl>
    <w:lvl w:ilvl="6" w:tplc="2EF021D8" w:tentative="1">
      <w:start w:val="1"/>
      <w:numFmt w:val="bullet"/>
      <w:lvlText w:val="•"/>
      <w:lvlJc w:val="left"/>
      <w:pPr>
        <w:tabs>
          <w:tab w:val="num" w:pos="5040"/>
        </w:tabs>
        <w:ind w:left="5040" w:hanging="360"/>
      </w:pPr>
      <w:rPr>
        <w:rFonts w:ascii="Arial" w:hAnsi="Arial" w:hint="default"/>
      </w:rPr>
    </w:lvl>
    <w:lvl w:ilvl="7" w:tplc="B1B6306C" w:tentative="1">
      <w:start w:val="1"/>
      <w:numFmt w:val="bullet"/>
      <w:lvlText w:val="•"/>
      <w:lvlJc w:val="left"/>
      <w:pPr>
        <w:tabs>
          <w:tab w:val="num" w:pos="5760"/>
        </w:tabs>
        <w:ind w:left="5760" w:hanging="360"/>
      </w:pPr>
      <w:rPr>
        <w:rFonts w:ascii="Arial" w:hAnsi="Arial" w:hint="default"/>
      </w:rPr>
    </w:lvl>
    <w:lvl w:ilvl="8" w:tplc="08DAE0C0" w:tentative="1">
      <w:start w:val="1"/>
      <w:numFmt w:val="bullet"/>
      <w:lvlText w:val="•"/>
      <w:lvlJc w:val="left"/>
      <w:pPr>
        <w:tabs>
          <w:tab w:val="num" w:pos="6480"/>
        </w:tabs>
        <w:ind w:left="6480" w:hanging="360"/>
      </w:pPr>
      <w:rPr>
        <w:rFonts w:ascii="Arial" w:hAnsi="Arial" w:hint="default"/>
      </w:rPr>
    </w:lvl>
  </w:abstractNum>
  <w:num w:numId="1" w16cid:durableId="904267274">
    <w:abstractNumId w:val="1"/>
  </w:num>
  <w:num w:numId="2" w16cid:durableId="593590991">
    <w:abstractNumId w:val="0"/>
  </w:num>
  <w:num w:numId="3" w16cid:durableId="18948051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757"/>
    <w:rsid w:val="00017F25"/>
    <w:rsid w:val="0003389D"/>
    <w:rsid w:val="000A5770"/>
    <w:rsid w:val="000B3A89"/>
    <w:rsid w:val="001C2CDA"/>
    <w:rsid w:val="002878FB"/>
    <w:rsid w:val="003027FF"/>
    <w:rsid w:val="00371959"/>
    <w:rsid w:val="00374FA1"/>
    <w:rsid w:val="00394C8D"/>
    <w:rsid w:val="003C4E3B"/>
    <w:rsid w:val="003E59B2"/>
    <w:rsid w:val="004647CD"/>
    <w:rsid w:val="005060A3"/>
    <w:rsid w:val="005338BA"/>
    <w:rsid w:val="00557EBA"/>
    <w:rsid w:val="005D4F0E"/>
    <w:rsid w:val="00663C1E"/>
    <w:rsid w:val="0070375D"/>
    <w:rsid w:val="00717E47"/>
    <w:rsid w:val="00857921"/>
    <w:rsid w:val="00885E20"/>
    <w:rsid w:val="00973FCF"/>
    <w:rsid w:val="009B0AB3"/>
    <w:rsid w:val="009E76E9"/>
    <w:rsid w:val="00A0415F"/>
    <w:rsid w:val="00B26C1D"/>
    <w:rsid w:val="00C4275F"/>
    <w:rsid w:val="00C609EA"/>
    <w:rsid w:val="00D3232C"/>
    <w:rsid w:val="00E4363D"/>
    <w:rsid w:val="00E809A6"/>
    <w:rsid w:val="00EE5301"/>
    <w:rsid w:val="00F42C19"/>
    <w:rsid w:val="00F52015"/>
    <w:rsid w:val="00FA275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0145B"/>
  <w15:chartTrackingRefBased/>
  <w15:docId w15:val="{9A288138-F52F-4EDF-90EE-1829E5182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275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A275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A275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A275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A275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A27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27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27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27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75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A275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A275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A275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A275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A27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27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27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2757"/>
    <w:rPr>
      <w:rFonts w:eastAsiaTheme="majorEastAsia" w:cstheme="majorBidi"/>
      <w:color w:val="272727" w:themeColor="text1" w:themeTint="D8"/>
    </w:rPr>
  </w:style>
  <w:style w:type="paragraph" w:styleId="Title">
    <w:name w:val="Title"/>
    <w:basedOn w:val="Normal"/>
    <w:next w:val="Normal"/>
    <w:link w:val="TitleChar"/>
    <w:uiPriority w:val="10"/>
    <w:qFormat/>
    <w:rsid w:val="00FA27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27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27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27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2757"/>
    <w:pPr>
      <w:spacing w:before="160"/>
      <w:jc w:val="center"/>
    </w:pPr>
    <w:rPr>
      <w:i/>
      <w:iCs/>
      <w:color w:val="404040" w:themeColor="text1" w:themeTint="BF"/>
    </w:rPr>
  </w:style>
  <w:style w:type="character" w:customStyle="1" w:styleId="QuoteChar">
    <w:name w:val="Quote Char"/>
    <w:basedOn w:val="DefaultParagraphFont"/>
    <w:link w:val="Quote"/>
    <w:uiPriority w:val="29"/>
    <w:rsid w:val="00FA2757"/>
    <w:rPr>
      <w:i/>
      <w:iCs/>
      <w:color w:val="404040" w:themeColor="text1" w:themeTint="BF"/>
    </w:rPr>
  </w:style>
  <w:style w:type="paragraph" w:styleId="ListParagraph">
    <w:name w:val="List Paragraph"/>
    <w:basedOn w:val="Normal"/>
    <w:uiPriority w:val="34"/>
    <w:qFormat/>
    <w:rsid w:val="00FA2757"/>
    <w:pPr>
      <w:ind w:left="720"/>
      <w:contextualSpacing/>
    </w:pPr>
  </w:style>
  <w:style w:type="character" w:styleId="IntenseEmphasis">
    <w:name w:val="Intense Emphasis"/>
    <w:basedOn w:val="DefaultParagraphFont"/>
    <w:uiPriority w:val="21"/>
    <w:qFormat/>
    <w:rsid w:val="00FA2757"/>
    <w:rPr>
      <w:i/>
      <w:iCs/>
      <w:color w:val="2F5496" w:themeColor="accent1" w:themeShade="BF"/>
    </w:rPr>
  </w:style>
  <w:style w:type="paragraph" w:styleId="IntenseQuote">
    <w:name w:val="Intense Quote"/>
    <w:basedOn w:val="Normal"/>
    <w:next w:val="Normal"/>
    <w:link w:val="IntenseQuoteChar"/>
    <w:uiPriority w:val="30"/>
    <w:qFormat/>
    <w:rsid w:val="00FA275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A2757"/>
    <w:rPr>
      <w:i/>
      <w:iCs/>
      <w:color w:val="2F5496" w:themeColor="accent1" w:themeShade="BF"/>
    </w:rPr>
  </w:style>
  <w:style w:type="character" w:styleId="IntenseReference">
    <w:name w:val="Intense Reference"/>
    <w:basedOn w:val="DefaultParagraphFont"/>
    <w:uiPriority w:val="32"/>
    <w:qFormat/>
    <w:rsid w:val="00FA275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1012</TotalTime>
  <Pages>7</Pages>
  <Words>2493</Words>
  <Characters>13713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Garcìa Alcalà</dc:creator>
  <cp:keywords/>
  <dc:description/>
  <cp:lastModifiedBy>F. Garcìa Alcalà</cp:lastModifiedBy>
  <cp:revision>24</cp:revision>
  <dcterms:created xsi:type="dcterms:W3CDTF">2025-09-09T10:51:00Z</dcterms:created>
  <dcterms:modified xsi:type="dcterms:W3CDTF">2025-09-11T22:12:00Z</dcterms:modified>
</cp:coreProperties>
</file>