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B6BA" w14:textId="77777777" w:rsidR="00D17746" w:rsidRDefault="00D17746" w:rsidP="00C87ACE">
      <w:pPr>
        <w:spacing w:after="0" w:line="240" w:lineRule="auto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Universidad Antonio Ruiz de Montoya</w:t>
      </w:r>
    </w:p>
    <w:p w14:paraId="1F5CB6BB" w14:textId="6E4EBCCF" w:rsidR="002D4180" w:rsidRPr="00D17746" w:rsidRDefault="002D4180" w:rsidP="00C87ACE">
      <w:pPr>
        <w:spacing w:after="0" w:line="240" w:lineRule="auto"/>
        <w:rPr>
          <w:rFonts w:ascii="Times New Roman" w:hAnsi="Times New Roman" w:cs="Times New Roman"/>
          <w:lang w:val="es-PE"/>
        </w:rPr>
      </w:pPr>
      <w:r w:rsidRPr="00D17746">
        <w:rPr>
          <w:rFonts w:ascii="Times New Roman" w:hAnsi="Times New Roman" w:cs="Times New Roman"/>
          <w:lang w:val="es-PE"/>
        </w:rPr>
        <w:t>Historia de la Filosofía Antigua</w:t>
      </w:r>
      <w:r w:rsidR="001636BD">
        <w:rPr>
          <w:rFonts w:ascii="Times New Roman" w:hAnsi="Times New Roman" w:cs="Times New Roman"/>
          <w:lang w:val="es-PE"/>
        </w:rPr>
        <w:t xml:space="preserve"> </w:t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1636BD">
        <w:rPr>
          <w:rFonts w:ascii="Times New Roman" w:hAnsi="Times New Roman" w:cs="Times New Roman"/>
          <w:lang w:val="es-PE"/>
        </w:rPr>
        <w:tab/>
      </w:r>
      <w:r w:rsidR="008B10E9">
        <w:rPr>
          <w:rFonts w:ascii="Times New Roman" w:hAnsi="Times New Roman" w:cs="Times New Roman"/>
          <w:lang w:val="es-PE"/>
        </w:rPr>
        <w:t>Dra.</w:t>
      </w:r>
      <w:r w:rsidRPr="00D17746">
        <w:rPr>
          <w:rFonts w:ascii="Times New Roman" w:hAnsi="Times New Roman" w:cs="Times New Roman"/>
          <w:lang w:val="es-PE"/>
        </w:rPr>
        <w:t xml:space="preserve"> Rosa Elvira Vargas</w:t>
      </w:r>
    </w:p>
    <w:p w14:paraId="1F5CB6BC" w14:textId="77777777" w:rsidR="00C87ACE" w:rsidRDefault="00C87ACE" w:rsidP="00C87ACE">
      <w:pPr>
        <w:spacing w:after="0" w:line="240" w:lineRule="auto"/>
        <w:jc w:val="center"/>
        <w:rPr>
          <w:rFonts w:ascii="Times New Roman" w:hAnsi="Times New Roman" w:cs="Times New Roman"/>
          <w:lang w:val="es-PE"/>
        </w:rPr>
      </w:pPr>
    </w:p>
    <w:p w14:paraId="1F5CB6BD" w14:textId="77777777" w:rsidR="00B44AB3" w:rsidRPr="002F7D89" w:rsidRDefault="00B44AB3" w:rsidP="00C87A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PE"/>
        </w:rPr>
      </w:pPr>
    </w:p>
    <w:p w14:paraId="77BE622D" w14:textId="77777777" w:rsidR="002F7D89" w:rsidRPr="002F7D89" w:rsidRDefault="002F7D89" w:rsidP="00C87A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b/>
          <w:sz w:val="24"/>
          <w:szCs w:val="24"/>
          <w:lang w:val="es-PE"/>
        </w:rPr>
        <w:t>BANCO DE PREGUNTAS</w:t>
      </w:r>
    </w:p>
    <w:p w14:paraId="1F5CB6BE" w14:textId="2F2D4BB6" w:rsidR="002D4180" w:rsidRPr="002F7D89" w:rsidRDefault="00B44AB3" w:rsidP="00C87A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b/>
          <w:sz w:val="24"/>
          <w:szCs w:val="24"/>
          <w:lang w:val="es-PE"/>
        </w:rPr>
        <w:t>PRACTICA CALIFICADA #1</w:t>
      </w:r>
    </w:p>
    <w:p w14:paraId="1F5CB6BF" w14:textId="77777777" w:rsidR="00D17746" w:rsidRDefault="00D17746" w:rsidP="00D17746">
      <w:pPr>
        <w:spacing w:after="0" w:line="240" w:lineRule="auto"/>
        <w:rPr>
          <w:rFonts w:ascii="Times New Roman" w:hAnsi="Times New Roman" w:cs="Times New Roman"/>
          <w:b/>
          <w:lang w:val="es-PE"/>
        </w:rPr>
      </w:pPr>
    </w:p>
    <w:p w14:paraId="1F5CB6C0" w14:textId="77777777" w:rsidR="001636BD" w:rsidRPr="002F7D89" w:rsidRDefault="001636BD" w:rsidP="00D1774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PE"/>
        </w:rPr>
      </w:pPr>
    </w:p>
    <w:p w14:paraId="1F5CB6D1" w14:textId="77777777" w:rsidR="00F020D6" w:rsidRPr="001E69FD" w:rsidRDefault="00C87ACE" w:rsidP="002D77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  <w:lang w:val="es-PE"/>
        </w:rPr>
      </w:pPr>
      <w:r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 xml:space="preserve">Explique y discuta la siguiente afirmación de Bertrand Russell: </w:t>
      </w:r>
    </w:p>
    <w:p w14:paraId="1F5CB6D2" w14:textId="77777777" w:rsidR="00C87ACE" w:rsidRPr="001E69FD" w:rsidRDefault="00C87ACE" w:rsidP="00487AAE">
      <w:pPr>
        <w:pStyle w:val="ListParagraph"/>
        <w:ind w:left="851"/>
        <w:rPr>
          <w:rFonts w:ascii="Times New Roman" w:hAnsi="Times New Roman" w:cs="Times New Roman"/>
          <w:color w:val="EE0000"/>
          <w:sz w:val="24"/>
          <w:szCs w:val="24"/>
          <w:lang w:val="es-PE"/>
        </w:rPr>
      </w:pPr>
      <w:r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 xml:space="preserve">“La escuela de Mileto es importante, no </w:t>
      </w:r>
      <w:r w:rsidR="00132EC1"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>precisamente por lo que llevó a cabo, sino más bien por lo que inició</w:t>
      </w:r>
      <w:r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>.”</w:t>
      </w:r>
      <w:r w:rsidR="00132EC1"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 xml:space="preserve"> (</w:t>
      </w:r>
      <w:r w:rsidR="00132EC1" w:rsidRPr="001E69FD">
        <w:rPr>
          <w:rFonts w:ascii="Times New Roman" w:hAnsi="Times New Roman" w:cs="Times New Roman"/>
          <w:i/>
          <w:color w:val="EE0000"/>
          <w:sz w:val="24"/>
          <w:szCs w:val="24"/>
          <w:lang w:val="es-PE"/>
        </w:rPr>
        <w:t>Historia de la Filosofía Occidental</w:t>
      </w:r>
      <w:r w:rsidR="00132EC1"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>, I, p. 48)</w:t>
      </w:r>
    </w:p>
    <w:p w14:paraId="1F5CB6D4" w14:textId="77777777" w:rsidR="001C2EC4" w:rsidRPr="002F7D89" w:rsidRDefault="001C2EC4" w:rsidP="00F020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sz w:val="24"/>
          <w:szCs w:val="24"/>
          <w:lang w:val="es-PE"/>
        </w:rPr>
        <w:t>Compara las afirmaciones de los milesios sobre la naturaleza con el ser de Parménides y justifica cómo se produce un cambio de la reflexión cosmológica, sobre la naturaleza, a la ontológica, sobre el ser.</w:t>
      </w:r>
    </w:p>
    <w:p w14:paraId="1F5CB6D5" w14:textId="77777777" w:rsidR="00C87ACE" w:rsidRPr="002F7D89" w:rsidRDefault="00C87ACE" w:rsidP="00F020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sz w:val="24"/>
          <w:szCs w:val="24"/>
          <w:lang w:val="es-PE"/>
        </w:rPr>
        <w:t>Todos los filósofos presocráticos después de Parménides encuentran el concepto de cambio</w:t>
      </w:r>
      <w:r w:rsidR="00132EC1" w:rsidRPr="002F7D89">
        <w:rPr>
          <w:rFonts w:ascii="Times New Roman" w:hAnsi="Times New Roman" w:cs="Times New Roman"/>
          <w:sz w:val="24"/>
          <w:szCs w:val="24"/>
          <w:lang w:val="es-PE"/>
        </w:rPr>
        <w:t xml:space="preserve"> o devenir</w:t>
      </w:r>
      <w:r w:rsidRPr="002F7D89">
        <w:rPr>
          <w:rFonts w:ascii="Times New Roman" w:hAnsi="Times New Roman" w:cs="Times New Roman"/>
          <w:sz w:val="24"/>
          <w:szCs w:val="24"/>
          <w:lang w:val="es-PE"/>
        </w:rPr>
        <w:t xml:space="preserve"> problemático. Explique de manera detallada cuál es el problema. </w:t>
      </w:r>
    </w:p>
    <w:p w14:paraId="1F5CB6D6" w14:textId="77777777" w:rsidR="001C2EC4" w:rsidRPr="001E69FD" w:rsidRDefault="001C2EC4" w:rsidP="00F020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  <w:lang w:val="es-PE"/>
        </w:rPr>
      </w:pPr>
      <w:r w:rsidRPr="001E69FD">
        <w:rPr>
          <w:rFonts w:ascii="Times New Roman" w:hAnsi="Times New Roman" w:cs="Times New Roman"/>
          <w:color w:val="EE0000"/>
          <w:sz w:val="24"/>
          <w:szCs w:val="24"/>
          <w:lang w:val="es-PE"/>
        </w:rPr>
        <w:t>Señala las similitudes y diferencias entre el pensamiento de Heráclito y el de Parménides.</w:t>
      </w:r>
    </w:p>
    <w:p w14:paraId="1F5CB6D7" w14:textId="77777777" w:rsidR="001C2EC4" w:rsidRPr="002F7D89" w:rsidRDefault="001C2EC4" w:rsidP="00F020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F7D89">
        <w:rPr>
          <w:rFonts w:ascii="Times New Roman" w:hAnsi="Times New Roman" w:cs="Times New Roman"/>
          <w:sz w:val="24"/>
          <w:szCs w:val="24"/>
          <w:lang w:val="es-PE"/>
        </w:rPr>
        <w:t>¿En qué forma están presentes en los pluralistas algunas de las propiedades del ser de Parménides?</w:t>
      </w:r>
      <w:r w:rsidR="00132EC1" w:rsidRPr="002F7D89">
        <w:rPr>
          <w:rFonts w:ascii="Times New Roman" w:hAnsi="Times New Roman" w:cs="Times New Roman"/>
          <w:sz w:val="24"/>
          <w:szCs w:val="24"/>
          <w:lang w:val="es-PE"/>
        </w:rPr>
        <w:t xml:space="preserve"> ¿Crees que los pluralistas logran conciliar la permanencia del ser con el devenir?</w:t>
      </w:r>
    </w:p>
    <w:p w14:paraId="1F5CB6D8" w14:textId="77777777" w:rsidR="00F020D6" w:rsidRDefault="00F020D6" w:rsidP="00F020D6">
      <w:pPr>
        <w:pStyle w:val="ListParagraph"/>
        <w:rPr>
          <w:rFonts w:ascii="Times New Roman" w:hAnsi="Times New Roman" w:cs="Times New Roman"/>
          <w:lang w:val="es-PE"/>
        </w:rPr>
      </w:pPr>
    </w:p>
    <w:p w14:paraId="1F5CB6D9" w14:textId="77777777" w:rsidR="00F020D6" w:rsidRDefault="00F020D6" w:rsidP="00F020D6">
      <w:pPr>
        <w:pStyle w:val="ListParagraph"/>
        <w:rPr>
          <w:rFonts w:ascii="Times New Roman" w:hAnsi="Times New Roman" w:cs="Times New Roman"/>
          <w:lang w:val="es-PE"/>
        </w:rPr>
      </w:pPr>
    </w:p>
    <w:p w14:paraId="1F5CB6DA" w14:textId="77777777" w:rsidR="00F020D6" w:rsidRPr="00D17746" w:rsidRDefault="00F020D6" w:rsidP="00F020D6">
      <w:pPr>
        <w:pStyle w:val="ListParagraph"/>
        <w:rPr>
          <w:rFonts w:ascii="Times New Roman" w:hAnsi="Times New Roman" w:cs="Times New Roman"/>
          <w:lang w:val="es-PE"/>
        </w:rPr>
      </w:pPr>
    </w:p>
    <w:sectPr w:rsidR="00F020D6" w:rsidRPr="00D17746" w:rsidSect="00F020D6">
      <w:footerReference w:type="default" r:id="rId7"/>
      <w:pgSz w:w="11906" w:h="16838"/>
      <w:pgMar w:top="1418" w:right="1077" w:bottom="1134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F9DFA" w14:textId="77777777" w:rsidR="0069337C" w:rsidRDefault="0069337C" w:rsidP="00F20939">
      <w:pPr>
        <w:spacing w:after="0" w:line="240" w:lineRule="auto"/>
      </w:pPr>
      <w:r>
        <w:separator/>
      </w:r>
    </w:p>
  </w:endnote>
  <w:endnote w:type="continuationSeparator" w:id="0">
    <w:p w14:paraId="17B0E3C5" w14:textId="77777777" w:rsidR="0069337C" w:rsidRDefault="0069337C" w:rsidP="00F2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010137"/>
      <w:docPartObj>
        <w:docPartGallery w:val="Page Numbers (Bottom of Page)"/>
        <w:docPartUnique/>
      </w:docPartObj>
    </w:sdtPr>
    <w:sdtContent>
      <w:p w14:paraId="1F5CB6E6" w14:textId="77777777" w:rsidR="00F20939" w:rsidRDefault="00F2093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7AAE" w:rsidRPr="00487AAE">
          <w:rPr>
            <w:noProof/>
            <w:lang w:val="es-ES"/>
          </w:rPr>
          <w:t>1</w:t>
        </w:r>
        <w:r>
          <w:fldChar w:fldCharType="end"/>
        </w:r>
      </w:p>
    </w:sdtContent>
  </w:sdt>
  <w:p w14:paraId="1F5CB6E7" w14:textId="77777777" w:rsidR="00F20939" w:rsidRDefault="00F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3926" w14:textId="77777777" w:rsidR="0069337C" w:rsidRDefault="0069337C" w:rsidP="00F20939">
      <w:pPr>
        <w:spacing w:after="0" w:line="240" w:lineRule="auto"/>
      </w:pPr>
      <w:r>
        <w:separator/>
      </w:r>
    </w:p>
  </w:footnote>
  <w:footnote w:type="continuationSeparator" w:id="0">
    <w:p w14:paraId="7955514D" w14:textId="77777777" w:rsidR="0069337C" w:rsidRDefault="0069337C" w:rsidP="00F20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A54"/>
    <w:multiLevelType w:val="hybridMultilevel"/>
    <w:tmpl w:val="57E2CD8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966F7A"/>
    <w:multiLevelType w:val="hybridMultilevel"/>
    <w:tmpl w:val="DFB6EE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42961"/>
    <w:multiLevelType w:val="hybridMultilevel"/>
    <w:tmpl w:val="33C6918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027F4"/>
    <w:multiLevelType w:val="hybridMultilevel"/>
    <w:tmpl w:val="FD3C6E72"/>
    <w:lvl w:ilvl="0" w:tplc="28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482968846">
    <w:abstractNumId w:val="1"/>
  </w:num>
  <w:num w:numId="2" w16cid:durableId="384913254">
    <w:abstractNumId w:val="2"/>
  </w:num>
  <w:num w:numId="3" w16cid:durableId="1192183367">
    <w:abstractNumId w:val="0"/>
  </w:num>
  <w:num w:numId="4" w16cid:durableId="338698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180"/>
    <w:rsid w:val="0000426A"/>
    <w:rsid w:val="000C5BFB"/>
    <w:rsid w:val="00132EC1"/>
    <w:rsid w:val="001636BD"/>
    <w:rsid w:val="001A6C46"/>
    <w:rsid w:val="001C2EC4"/>
    <w:rsid w:val="001E69FD"/>
    <w:rsid w:val="00267CCB"/>
    <w:rsid w:val="002D4180"/>
    <w:rsid w:val="002D77E4"/>
    <w:rsid w:val="002F7D89"/>
    <w:rsid w:val="00487AAE"/>
    <w:rsid w:val="005B1DAD"/>
    <w:rsid w:val="00620B13"/>
    <w:rsid w:val="00676A32"/>
    <w:rsid w:val="0069337C"/>
    <w:rsid w:val="006D3AA0"/>
    <w:rsid w:val="006E682B"/>
    <w:rsid w:val="008B10E9"/>
    <w:rsid w:val="009C020F"/>
    <w:rsid w:val="00A506BD"/>
    <w:rsid w:val="00A62073"/>
    <w:rsid w:val="00AC2CB1"/>
    <w:rsid w:val="00AF4304"/>
    <w:rsid w:val="00B07E8A"/>
    <w:rsid w:val="00B1641B"/>
    <w:rsid w:val="00B44AB3"/>
    <w:rsid w:val="00C87ACE"/>
    <w:rsid w:val="00D17746"/>
    <w:rsid w:val="00D45C12"/>
    <w:rsid w:val="00E62C34"/>
    <w:rsid w:val="00E87B3A"/>
    <w:rsid w:val="00F020D6"/>
    <w:rsid w:val="00F2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CB6BA"/>
  <w15:docId w15:val="{CCC39B36-8C27-4278-AFBA-B425D3E3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93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93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TEOFILO GUILLERMO</dc:creator>
  <cp:lastModifiedBy>F. Garcìa Alcalà</cp:lastModifiedBy>
  <cp:revision>6</cp:revision>
  <dcterms:created xsi:type="dcterms:W3CDTF">2025-03-31T22:11:00Z</dcterms:created>
  <dcterms:modified xsi:type="dcterms:W3CDTF">2026-04-10T19:17:00Z</dcterms:modified>
</cp:coreProperties>
</file>