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06459CC5" w:rsidR="00E61109" w:rsidRDefault="00E61109" w:rsidP="00E75CD6">
      <w:pPr>
        <w:jc w:val="both"/>
      </w:pPr>
    </w:p>
    <w:p w14:paraId="0331A070" w14:textId="77777777" w:rsidR="00E75CD6" w:rsidRPr="00E75CD6" w:rsidRDefault="00E75CD6" w:rsidP="00E75CD6">
      <w:pPr>
        <w:pStyle w:val="ListParagraph"/>
        <w:numPr>
          <w:ilvl w:val="0"/>
          <w:numId w:val="5"/>
        </w:numPr>
        <w:jc w:val="both"/>
        <w:rPr>
          <w:rFonts w:ascii="Times New Roman" w:hAnsi="Times New Roman" w:cs="Times New Roman"/>
          <w:u w:val="single"/>
          <w:lang w:val="es-MX"/>
        </w:rPr>
      </w:pPr>
      <w:r w:rsidRPr="00E75CD6">
        <w:rPr>
          <w:rFonts w:ascii="Times New Roman" w:hAnsi="Times New Roman" w:cs="Times New Roman"/>
          <w:u w:val="single"/>
          <w:lang w:val="es-MX"/>
        </w:rPr>
        <w:t xml:space="preserve">Libertad Jurídica en Kant </w:t>
      </w:r>
    </w:p>
    <w:p w14:paraId="21E4ACE0" w14:textId="77777777" w:rsidR="00E75CD6" w:rsidRPr="00E75CD6" w:rsidRDefault="00E75CD6" w:rsidP="00E75CD6">
      <w:pPr>
        <w:pStyle w:val="ListParagraph"/>
        <w:numPr>
          <w:ilvl w:val="1"/>
          <w:numId w:val="5"/>
        </w:numPr>
        <w:jc w:val="both"/>
        <w:rPr>
          <w:rFonts w:ascii="Times New Roman" w:hAnsi="Times New Roman" w:cs="Times New Roman"/>
          <w:lang w:val="es-MX"/>
        </w:rPr>
      </w:pPr>
      <w:r w:rsidRPr="00E75CD6">
        <w:rPr>
          <w:rFonts w:ascii="Times New Roman" w:hAnsi="Times New Roman" w:cs="Times New Roman"/>
          <w:lang w:val="es-MX"/>
        </w:rPr>
        <w:t>Distinción entre libertad interior y exterior</w:t>
      </w:r>
    </w:p>
    <w:p w14:paraId="5CC8CC17"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Relación entre las facultades del alma y las leyes morales</w:t>
      </w:r>
    </w:p>
    <w:p w14:paraId="1E4A8079"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Sobre la necesidad de una metafísica de las costumbres</w:t>
      </w:r>
    </w:p>
    <w:p w14:paraId="2B2F6DF0"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División de la metafísica de las costumbres</w:t>
      </w:r>
    </w:p>
    <w:p w14:paraId="55994AB5"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Libertad interior y otras nociones previas a la teoría del derecho</w:t>
      </w:r>
    </w:p>
    <w:p w14:paraId="74D3D645"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El derecho como ciencia: La libertad exterior como libertad jurídica</w:t>
      </w:r>
    </w:p>
    <w:p w14:paraId="7DD01112" w14:textId="77777777" w:rsidR="00E75CD6" w:rsidRPr="00E75CD6" w:rsidRDefault="00E75CD6" w:rsidP="00E75CD6">
      <w:pPr>
        <w:pStyle w:val="ListParagraph"/>
        <w:numPr>
          <w:ilvl w:val="1"/>
          <w:numId w:val="5"/>
        </w:numPr>
        <w:jc w:val="both"/>
        <w:rPr>
          <w:rFonts w:ascii="Times New Roman" w:hAnsi="Times New Roman" w:cs="Times New Roman"/>
          <w:lang w:val="es-MX"/>
        </w:rPr>
      </w:pPr>
      <w:r w:rsidRPr="00E75CD6">
        <w:rPr>
          <w:rFonts w:ascii="Times New Roman" w:hAnsi="Times New Roman" w:cs="Times New Roman"/>
          <w:lang w:val="es-MX"/>
        </w:rPr>
        <w:t>Tres sentidos de libertad exterior o jurídica</w:t>
      </w:r>
    </w:p>
    <w:p w14:paraId="322BD10E"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Desde la Doctrina del derecho</w:t>
      </w:r>
    </w:p>
    <w:p w14:paraId="55FFE71E"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Desde el ensayo sobre Teoría y Práctica</w:t>
      </w:r>
    </w:p>
    <w:p w14:paraId="55524C5A" w14:textId="77777777" w:rsidR="00E75CD6" w:rsidRPr="00E75CD6" w:rsidRDefault="00E75CD6" w:rsidP="00E75CD6">
      <w:pPr>
        <w:pStyle w:val="ListParagraph"/>
        <w:numPr>
          <w:ilvl w:val="3"/>
          <w:numId w:val="5"/>
        </w:numPr>
        <w:jc w:val="both"/>
        <w:rPr>
          <w:rFonts w:ascii="Times New Roman" w:hAnsi="Times New Roman" w:cs="Times New Roman"/>
          <w:lang w:val="es-MX"/>
        </w:rPr>
      </w:pPr>
      <w:r w:rsidRPr="00E75CD6">
        <w:rPr>
          <w:rFonts w:ascii="Times New Roman" w:hAnsi="Times New Roman" w:cs="Times New Roman"/>
          <w:lang w:val="es-MX"/>
        </w:rPr>
        <w:t>Desde la Paz perpetua</w:t>
      </w:r>
    </w:p>
    <w:p w14:paraId="71D152A0" w14:textId="77777777" w:rsidR="00E61109" w:rsidRDefault="00E61109" w:rsidP="00A018A6">
      <w:pPr>
        <w:ind w:left="360" w:hanging="360"/>
        <w:jc w:val="both"/>
      </w:pPr>
    </w:p>
    <w:p w14:paraId="660485BD" w14:textId="77777777" w:rsidR="00A018A6" w:rsidRPr="00E61109" w:rsidRDefault="00A018A6" w:rsidP="00E75CD6">
      <w:pPr>
        <w:pStyle w:val="ListParagraph"/>
        <w:numPr>
          <w:ilvl w:val="0"/>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Libertad Jurídica en Kant </w:t>
      </w:r>
    </w:p>
    <w:p w14:paraId="1A89BD05" w14:textId="77777777" w:rsidR="00FA741F" w:rsidRPr="00E61109" w:rsidRDefault="00FA741F" w:rsidP="00E75CD6">
      <w:pPr>
        <w:pStyle w:val="ListParagraph"/>
        <w:spacing w:line="360" w:lineRule="auto"/>
        <w:ind w:left="360"/>
        <w:jc w:val="both"/>
        <w:rPr>
          <w:rFonts w:ascii="Times New Roman" w:hAnsi="Times New Roman" w:cs="Times New Roman"/>
          <w:lang w:val="es-MX"/>
        </w:rPr>
      </w:pPr>
    </w:p>
    <w:p w14:paraId="67E8AD49" w14:textId="3D6015BF"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Este apartado está orientado a </w:t>
      </w:r>
      <w:r w:rsidR="008F7D23" w:rsidRPr="00E61109">
        <w:rPr>
          <w:rFonts w:ascii="Times New Roman" w:hAnsi="Times New Roman" w:cs="Times New Roman"/>
          <w:lang w:val="es-MX"/>
        </w:rPr>
        <w:t>revisar</w:t>
      </w:r>
      <w:r w:rsidRPr="00E61109">
        <w:rPr>
          <w:rFonts w:ascii="Times New Roman" w:hAnsi="Times New Roman" w:cs="Times New Roman"/>
          <w:lang w:val="es-MX"/>
        </w:rPr>
        <w:t xml:space="preserve"> el concepto que Kant ofrece sobre la libertad jurídica</w:t>
      </w:r>
      <w:r w:rsidR="00D25194" w:rsidRPr="00E61109">
        <w:rPr>
          <w:rFonts w:ascii="Times New Roman" w:hAnsi="Times New Roman" w:cs="Times New Roman"/>
          <w:lang w:val="es-MX"/>
        </w:rPr>
        <w:t xml:space="preserve"> a partir de distintas </w:t>
      </w:r>
      <w:r w:rsidR="008F7D23" w:rsidRPr="00E61109">
        <w:rPr>
          <w:rFonts w:ascii="Times New Roman" w:hAnsi="Times New Roman" w:cs="Times New Roman"/>
          <w:lang w:val="es-MX"/>
        </w:rPr>
        <w:t>obras suyas</w:t>
      </w:r>
      <w:r w:rsidRPr="00E61109">
        <w:rPr>
          <w:rFonts w:ascii="Times New Roman" w:hAnsi="Times New Roman" w:cs="Times New Roman"/>
          <w:lang w:val="es-MX"/>
        </w:rPr>
        <w:t>. E</w:t>
      </w:r>
      <w:r w:rsidR="008F7D23" w:rsidRPr="00E61109">
        <w:rPr>
          <w:rFonts w:ascii="Times New Roman" w:hAnsi="Times New Roman" w:cs="Times New Roman"/>
          <w:lang w:val="es-MX"/>
        </w:rPr>
        <w:t xml:space="preserve">l concepto de libertad jurídica </w:t>
      </w:r>
      <w:r w:rsidRPr="00E61109">
        <w:rPr>
          <w:rFonts w:ascii="Times New Roman" w:hAnsi="Times New Roman" w:cs="Times New Roman"/>
          <w:lang w:val="es-MX"/>
        </w:rPr>
        <w:t>es fundamental para entender la ciuda</w:t>
      </w:r>
      <w:r w:rsidR="00E4234F" w:rsidRPr="00E61109">
        <w:rPr>
          <w:rFonts w:ascii="Times New Roman" w:hAnsi="Times New Roman" w:cs="Times New Roman"/>
          <w:lang w:val="es-MX"/>
        </w:rPr>
        <w:t>da</w:t>
      </w:r>
      <w:r w:rsidRPr="00E61109">
        <w:rPr>
          <w:rFonts w:ascii="Times New Roman" w:hAnsi="Times New Roman" w:cs="Times New Roman"/>
          <w:lang w:val="es-MX"/>
        </w:rPr>
        <w:t xml:space="preserve">nía en el horizonte de las ideas de Kant sobre la forma de gobierno republicana. </w:t>
      </w:r>
    </w:p>
    <w:p w14:paraId="5029C096" w14:textId="77DCAFA5"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Para esclarecer esta noción</w:t>
      </w:r>
      <w:r w:rsidR="00E75CD6">
        <w:rPr>
          <w:rFonts w:ascii="Times New Roman" w:hAnsi="Times New Roman" w:cs="Times New Roman"/>
          <w:lang w:val="es-MX"/>
        </w:rPr>
        <w:t xml:space="preserve"> de libertad jurídica</w:t>
      </w:r>
      <w:r w:rsidRPr="00E61109">
        <w:rPr>
          <w:rFonts w:ascii="Times New Roman" w:hAnsi="Times New Roman" w:cs="Times New Roman"/>
          <w:lang w:val="es-MX"/>
        </w:rPr>
        <w:t xml:space="preserve">, hace falta en primer lugar, atender a la distinción que Kant </w:t>
      </w:r>
      <w:r w:rsidR="00E75CD6">
        <w:rPr>
          <w:rFonts w:ascii="Times New Roman" w:hAnsi="Times New Roman" w:cs="Times New Roman"/>
          <w:lang w:val="es-MX"/>
        </w:rPr>
        <w:t xml:space="preserve">realiza </w:t>
      </w:r>
      <w:r w:rsidRPr="00E61109">
        <w:rPr>
          <w:rFonts w:ascii="Times New Roman" w:hAnsi="Times New Roman" w:cs="Times New Roman"/>
          <w:lang w:val="es-MX"/>
        </w:rPr>
        <w:t>entre libertad interior y libertad exterior</w:t>
      </w:r>
      <w:r w:rsidR="00B15CE0" w:rsidRPr="00E61109">
        <w:rPr>
          <w:rFonts w:ascii="Times New Roman" w:hAnsi="Times New Roman" w:cs="Times New Roman"/>
          <w:lang w:val="es-MX"/>
        </w:rPr>
        <w:t>, específicamente en la introducción de su doctrina del derecho.</w:t>
      </w:r>
      <w:r w:rsidR="00FA741F" w:rsidRPr="00E61109">
        <w:rPr>
          <w:rFonts w:ascii="Times New Roman" w:hAnsi="Times New Roman" w:cs="Times New Roman"/>
          <w:lang w:val="es-MX"/>
        </w:rPr>
        <w:t xml:space="preserve"> (</w:t>
      </w:r>
      <w:r w:rsidR="00E75CD6">
        <w:rPr>
          <w:rFonts w:ascii="Times New Roman" w:hAnsi="Times New Roman" w:cs="Times New Roman"/>
          <w:lang w:val="es-MX"/>
        </w:rPr>
        <w:t>Tema d</w:t>
      </w:r>
      <w:r w:rsidR="00FA741F" w:rsidRPr="00E61109">
        <w:rPr>
          <w:rFonts w:ascii="Times New Roman" w:hAnsi="Times New Roman" w:cs="Times New Roman"/>
          <w:lang w:val="es-MX"/>
        </w:rPr>
        <w:t>esarrollado en el punto 1.1)</w:t>
      </w:r>
      <w:r w:rsidRPr="00E61109">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E61109">
        <w:rPr>
          <w:rFonts w:ascii="Times New Roman" w:hAnsi="Times New Roman" w:cs="Times New Roman"/>
          <w:lang w:val="es-MX"/>
        </w:rPr>
        <w:t xml:space="preserve"> (Revisado en el punto 1.2)</w:t>
      </w:r>
    </w:p>
    <w:p w14:paraId="0D0386EA" w14:textId="77777777" w:rsidR="00A018A6" w:rsidRPr="00E61109" w:rsidRDefault="00A018A6" w:rsidP="00E75CD6">
      <w:pPr>
        <w:spacing w:line="360" w:lineRule="auto"/>
        <w:jc w:val="both"/>
        <w:rPr>
          <w:rFonts w:ascii="Times New Roman" w:hAnsi="Times New Roman" w:cs="Times New Roman"/>
          <w:lang w:val="es-MX"/>
        </w:rPr>
      </w:pPr>
    </w:p>
    <w:p w14:paraId="568B9B2B" w14:textId="77777777" w:rsidR="00A018A6" w:rsidRPr="00E61109" w:rsidRDefault="00A018A6" w:rsidP="00E75CD6">
      <w:pPr>
        <w:pStyle w:val="ListParagraph"/>
        <w:numPr>
          <w:ilvl w:val="1"/>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Distinción entre libertad interior y exterior</w:t>
      </w:r>
    </w:p>
    <w:p w14:paraId="7C6FA4BA" w14:textId="77777777" w:rsidR="00FA741F" w:rsidRPr="00E61109" w:rsidRDefault="00FA741F" w:rsidP="00E75CD6">
      <w:pPr>
        <w:pStyle w:val="ListParagraph"/>
        <w:spacing w:line="360" w:lineRule="auto"/>
        <w:ind w:left="792"/>
        <w:jc w:val="both"/>
        <w:rPr>
          <w:rFonts w:ascii="Times New Roman" w:hAnsi="Times New Roman" w:cs="Times New Roman"/>
          <w:lang w:val="es-MX"/>
        </w:rPr>
      </w:pPr>
    </w:p>
    <w:p w14:paraId="11CDA05E" w14:textId="099D1AF3" w:rsidR="00882140"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distingue entre </w:t>
      </w:r>
      <w:r w:rsidR="00882140">
        <w:rPr>
          <w:rFonts w:ascii="Times New Roman" w:hAnsi="Times New Roman" w:cs="Times New Roman"/>
          <w:lang w:val="es-MX"/>
        </w:rPr>
        <w:t xml:space="preserve">la </w:t>
      </w:r>
      <w:r w:rsidRPr="00E61109">
        <w:rPr>
          <w:rFonts w:ascii="Times New Roman" w:hAnsi="Times New Roman" w:cs="Times New Roman"/>
          <w:lang w:val="es-MX"/>
        </w:rPr>
        <w:t xml:space="preserve">libertad interior y </w:t>
      </w:r>
      <w:r w:rsidR="00882140">
        <w:rPr>
          <w:rFonts w:ascii="Times New Roman" w:hAnsi="Times New Roman" w:cs="Times New Roman"/>
          <w:lang w:val="es-MX"/>
        </w:rPr>
        <w:t xml:space="preserve">la </w:t>
      </w:r>
      <w:r w:rsidRPr="00E61109">
        <w:rPr>
          <w:rFonts w:ascii="Times New Roman" w:hAnsi="Times New Roman" w:cs="Times New Roman"/>
          <w:lang w:val="es-MX"/>
        </w:rPr>
        <w:t xml:space="preserve">libertad exterior. </w:t>
      </w:r>
      <w:r w:rsidR="00B15CE0" w:rsidRPr="00E61109">
        <w:rPr>
          <w:rFonts w:ascii="Times New Roman" w:hAnsi="Times New Roman" w:cs="Times New Roman"/>
          <w:lang w:val="es-MX"/>
        </w:rPr>
        <w:t>La libertad interior es la</w:t>
      </w:r>
      <w:r w:rsidR="00882140">
        <w:rPr>
          <w:rFonts w:ascii="Times New Roman" w:hAnsi="Times New Roman" w:cs="Times New Roman"/>
          <w:lang w:val="es-MX"/>
        </w:rPr>
        <w:t xml:space="preserve"> que se refiere a la consciencia</w:t>
      </w:r>
      <w:r w:rsidR="00B15CE0" w:rsidRPr="00E61109">
        <w:rPr>
          <w:rFonts w:ascii="Times New Roman" w:hAnsi="Times New Roman" w:cs="Times New Roman"/>
          <w:lang w:val="es-MX"/>
        </w:rPr>
        <w:t xml:space="preserve"> moral, que se relaciona a las facultades del alma y </w:t>
      </w:r>
      <w:r w:rsidRPr="00E61109">
        <w:rPr>
          <w:rFonts w:ascii="Times New Roman" w:hAnsi="Times New Roman" w:cs="Times New Roman"/>
          <w:lang w:val="es-MX"/>
        </w:rPr>
        <w:t xml:space="preserve">se </w:t>
      </w:r>
      <w:r w:rsidR="00882140">
        <w:rPr>
          <w:rFonts w:ascii="Times New Roman" w:hAnsi="Times New Roman" w:cs="Times New Roman"/>
          <w:lang w:val="es-MX"/>
        </w:rPr>
        <w:t>concreta en</w:t>
      </w:r>
      <w:r w:rsidRPr="00E61109">
        <w:rPr>
          <w:rFonts w:ascii="Times New Roman" w:hAnsi="Times New Roman" w:cs="Times New Roman"/>
          <w:lang w:val="es-MX"/>
        </w:rPr>
        <w:t xml:space="preserve"> la autonomía personal, en relación a</w:t>
      </w:r>
      <w:r w:rsidR="00882140">
        <w:rPr>
          <w:rFonts w:ascii="Times New Roman" w:hAnsi="Times New Roman" w:cs="Times New Roman"/>
          <w:lang w:val="es-MX"/>
        </w:rPr>
        <w:t>l</w:t>
      </w:r>
      <w:r w:rsidRPr="00E61109">
        <w:rPr>
          <w:rFonts w:ascii="Times New Roman" w:hAnsi="Times New Roman" w:cs="Times New Roman"/>
          <w:lang w:val="es-MX"/>
        </w:rPr>
        <w:t xml:space="preserve"> propio desenvolvimiento </w:t>
      </w:r>
      <w:r w:rsidR="00882140">
        <w:rPr>
          <w:rFonts w:ascii="Times New Roman" w:hAnsi="Times New Roman" w:cs="Times New Roman"/>
          <w:lang w:val="es-MX"/>
        </w:rPr>
        <w:t xml:space="preserve">personal </w:t>
      </w:r>
      <w:r w:rsidRPr="00E61109">
        <w:rPr>
          <w:rFonts w:ascii="Times New Roman" w:hAnsi="Times New Roman" w:cs="Times New Roman"/>
          <w:lang w:val="es-MX"/>
        </w:rPr>
        <w:t>en virtud de</w:t>
      </w:r>
      <w:r w:rsidR="00882140">
        <w:rPr>
          <w:rFonts w:ascii="Times New Roman" w:hAnsi="Times New Roman" w:cs="Times New Roman"/>
          <w:lang w:val="es-MX"/>
        </w:rPr>
        <w:t xml:space="preserve"> los </w:t>
      </w:r>
      <w:r w:rsidRPr="00E61109">
        <w:rPr>
          <w:rFonts w:ascii="Times New Roman" w:hAnsi="Times New Roman" w:cs="Times New Roman"/>
          <w:lang w:val="es-MX"/>
        </w:rPr>
        <w:t>actos libres</w:t>
      </w:r>
      <w:r w:rsidR="00914E96" w:rsidRPr="00E61109">
        <w:rPr>
          <w:rFonts w:ascii="Times New Roman" w:hAnsi="Times New Roman" w:cs="Times New Roman"/>
          <w:lang w:val="es-MX"/>
        </w:rPr>
        <w:t xml:space="preserve"> y de acuerdo a principios racionales</w:t>
      </w:r>
      <w:r w:rsidR="00882140">
        <w:rPr>
          <w:rFonts w:ascii="Times New Roman" w:hAnsi="Times New Roman" w:cs="Times New Roman"/>
          <w:lang w:val="es-MX"/>
        </w:rPr>
        <w:t xml:space="preserve"> del arbitrio. En el caso de la libertad </w:t>
      </w:r>
      <w:r w:rsidR="00882140">
        <w:rPr>
          <w:rFonts w:ascii="Times New Roman" w:hAnsi="Times New Roman" w:cs="Times New Roman"/>
          <w:lang w:val="es-MX"/>
        </w:rPr>
        <w:lastRenderedPageBreak/>
        <w:t xml:space="preserve">interior, el criterio que demarca la forma de las leyes morales se establece con el imperativo categórico en consonancia con una racionalidad del deber.  </w:t>
      </w:r>
      <w:r w:rsidRPr="00E61109">
        <w:rPr>
          <w:rFonts w:ascii="Times New Roman" w:hAnsi="Times New Roman" w:cs="Times New Roman"/>
          <w:lang w:val="es-MX"/>
        </w:rPr>
        <w:t xml:space="preserve"> </w:t>
      </w:r>
    </w:p>
    <w:p w14:paraId="5B2C5D19" w14:textId="6B28CA25"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La libertad exterior, por otro lado,</w:t>
      </w:r>
      <w:r w:rsidR="00B15CE0" w:rsidRPr="00E61109">
        <w:rPr>
          <w:rFonts w:ascii="Times New Roman" w:hAnsi="Times New Roman" w:cs="Times New Roman"/>
          <w:lang w:val="es-MX"/>
        </w:rPr>
        <w:t xml:space="preserve"> es la jurídica y</w:t>
      </w:r>
      <w:r w:rsidRPr="00E61109">
        <w:rPr>
          <w:rFonts w:ascii="Times New Roman" w:hAnsi="Times New Roman" w:cs="Times New Roman"/>
          <w:lang w:val="es-MX"/>
        </w:rPr>
        <w:t xml:space="preserve"> alude al contacto con otros en que se ve articulada nuestra individualidad, y refiere una dimensión de la libertad que se da en sociedad, especialmente en una civil. </w:t>
      </w:r>
      <w:r w:rsidR="00A624BA" w:rsidRPr="00E61109">
        <w:rPr>
          <w:rFonts w:ascii="Times New Roman" w:hAnsi="Times New Roman" w:cs="Times New Roman"/>
          <w:lang w:val="es-MX"/>
        </w:rPr>
        <w:t>Para el pensamiento político de Kant, es fundamental esta última</w:t>
      </w:r>
      <w:r w:rsidR="00E80473">
        <w:rPr>
          <w:rFonts w:ascii="Times New Roman" w:hAnsi="Times New Roman" w:cs="Times New Roman"/>
          <w:lang w:val="es-MX"/>
        </w:rPr>
        <w:t xml:space="preserve"> dimensión de la</w:t>
      </w:r>
      <w:r w:rsidR="00AD3F81">
        <w:rPr>
          <w:rFonts w:ascii="Times New Roman" w:hAnsi="Times New Roman" w:cs="Times New Roman"/>
          <w:lang w:val="es-MX"/>
        </w:rPr>
        <w:t xml:space="preserve"> libertad</w:t>
      </w:r>
      <w:r w:rsidR="00A624BA" w:rsidRPr="00E61109">
        <w:rPr>
          <w:rFonts w:ascii="Times New Roman" w:hAnsi="Times New Roman" w:cs="Times New Roman"/>
          <w:lang w:val="es-MX"/>
        </w:rPr>
        <w:t>.</w:t>
      </w:r>
      <w:r w:rsidR="00B15CE0" w:rsidRPr="00E61109">
        <w:rPr>
          <w:rFonts w:ascii="Times New Roman" w:hAnsi="Times New Roman" w:cs="Times New Roman"/>
          <w:lang w:val="es-MX"/>
        </w:rPr>
        <w:t xml:space="preserve"> </w:t>
      </w:r>
      <w:r w:rsidR="00882140">
        <w:rPr>
          <w:rFonts w:ascii="Times New Roman" w:hAnsi="Times New Roman" w:cs="Times New Roman"/>
          <w:lang w:val="es-MX"/>
        </w:rPr>
        <w:t>El criterio que marca la lógica de las leyes exteriores se remite al principio metafísico del derecho. Esta idea de una libertad compartida y de influencia recíproca es el corazón, (como se verá hacía el final), de la libertad exterior o jurídica.</w:t>
      </w:r>
    </w:p>
    <w:p w14:paraId="5632231E" w14:textId="548ECB14" w:rsidR="00AD3F81" w:rsidRDefault="009B6D39"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Podemos atender a la introducción de la </w:t>
      </w:r>
      <w:r w:rsidRPr="00E61109">
        <w:rPr>
          <w:rFonts w:ascii="Times New Roman" w:hAnsi="Times New Roman" w:cs="Times New Roman"/>
          <w:i/>
          <w:iCs/>
          <w:lang w:val="es-MX"/>
        </w:rPr>
        <w:t>Metafísica de las Costumbres</w:t>
      </w:r>
      <w:r w:rsidRPr="00E61109">
        <w:rPr>
          <w:rFonts w:ascii="Times New Roman" w:hAnsi="Times New Roman" w:cs="Times New Roman"/>
          <w:lang w:val="es-MX"/>
        </w:rPr>
        <w:t xml:space="preserve">, en especial </w:t>
      </w:r>
      <w:r w:rsidR="00641CEA">
        <w:rPr>
          <w:rFonts w:ascii="Times New Roman" w:hAnsi="Times New Roman" w:cs="Times New Roman"/>
          <w:lang w:val="es-MX"/>
        </w:rPr>
        <w:t xml:space="preserve">a </w:t>
      </w:r>
      <w:r w:rsidRPr="00E61109">
        <w:rPr>
          <w:rFonts w:ascii="Times New Roman" w:hAnsi="Times New Roman" w:cs="Times New Roman"/>
          <w:lang w:val="es-MX"/>
        </w:rPr>
        <w:t xml:space="preserve">la introducción de la primera </w:t>
      </w:r>
      <w:r w:rsidR="00AD3F81">
        <w:rPr>
          <w:rFonts w:ascii="Times New Roman" w:hAnsi="Times New Roman" w:cs="Times New Roman"/>
          <w:lang w:val="es-MX"/>
        </w:rPr>
        <w:t>de sus dos grandes partes</w:t>
      </w:r>
      <w:r w:rsidRPr="00E61109">
        <w:rPr>
          <w:rFonts w:ascii="Times New Roman" w:hAnsi="Times New Roman" w:cs="Times New Roman"/>
          <w:lang w:val="es-MX"/>
        </w:rPr>
        <w:t>, en donde se expone la doctrina del derecho de Kant, para poder elaborar la distinción entre los sentidos de libertad</w:t>
      </w:r>
      <w:r w:rsidR="00AD3F81">
        <w:rPr>
          <w:rFonts w:ascii="Times New Roman" w:hAnsi="Times New Roman" w:cs="Times New Roman"/>
          <w:lang w:val="es-MX"/>
        </w:rPr>
        <w:t xml:space="preserve">, en cuanto interior y exterior, </w:t>
      </w:r>
      <w:r w:rsidR="00641CEA">
        <w:rPr>
          <w:rFonts w:ascii="Times New Roman" w:hAnsi="Times New Roman" w:cs="Times New Roman"/>
          <w:lang w:val="es-MX"/>
        </w:rPr>
        <w:t xml:space="preserve">es decir, </w:t>
      </w:r>
      <w:r w:rsidR="00AD3F81">
        <w:rPr>
          <w:rFonts w:ascii="Times New Roman" w:hAnsi="Times New Roman" w:cs="Times New Roman"/>
          <w:lang w:val="es-MX"/>
        </w:rPr>
        <w:t xml:space="preserve">una personal, y otra social. </w:t>
      </w:r>
    </w:p>
    <w:p w14:paraId="4BDD36E5" w14:textId="3AAEDD7A" w:rsidR="009B6D39" w:rsidRPr="00E61109" w:rsidRDefault="00AD3F81" w:rsidP="00E75CD6">
      <w:pPr>
        <w:spacing w:line="360" w:lineRule="auto"/>
        <w:jc w:val="both"/>
        <w:rPr>
          <w:rFonts w:ascii="Times New Roman" w:hAnsi="Times New Roman" w:cs="Times New Roman"/>
          <w:lang w:val="es-MX"/>
        </w:rPr>
      </w:pPr>
      <w:r>
        <w:rPr>
          <w:rFonts w:ascii="Times New Roman" w:hAnsi="Times New Roman" w:cs="Times New Roman"/>
          <w:lang w:val="es-MX"/>
        </w:rPr>
        <w:t>Para exponer esta distinción</w:t>
      </w:r>
      <w:r w:rsidR="00641CEA">
        <w:rPr>
          <w:rFonts w:ascii="Times New Roman" w:hAnsi="Times New Roman" w:cs="Times New Roman"/>
          <w:lang w:val="es-MX"/>
        </w:rPr>
        <w:t>,</w:t>
      </w:r>
      <w:r>
        <w:rPr>
          <w:rFonts w:ascii="Times New Roman" w:hAnsi="Times New Roman" w:cs="Times New Roman"/>
          <w:lang w:val="es-MX"/>
        </w:rPr>
        <w:t xml:space="preserve"> </w:t>
      </w:r>
      <w:r w:rsidR="00641CEA">
        <w:rPr>
          <w:rFonts w:ascii="Times New Roman" w:hAnsi="Times New Roman" w:cs="Times New Roman"/>
          <w:lang w:val="es-MX"/>
        </w:rPr>
        <w:t xml:space="preserve">en este apartado, </w:t>
      </w:r>
      <w:r>
        <w:rPr>
          <w:rFonts w:ascii="Times New Roman" w:hAnsi="Times New Roman" w:cs="Times New Roman"/>
          <w:lang w:val="es-MX"/>
        </w:rPr>
        <w:t xml:space="preserve">seguiremos la argumentación de Kant en los siguientes subtemas. En principio, </w:t>
      </w:r>
      <w:r w:rsidR="00641CEA">
        <w:rPr>
          <w:rFonts w:ascii="Times New Roman" w:hAnsi="Times New Roman" w:cs="Times New Roman"/>
          <w:lang w:val="es-MX"/>
        </w:rPr>
        <w:t xml:space="preserve">(1.1.1) </w:t>
      </w:r>
      <w:r>
        <w:rPr>
          <w:rFonts w:ascii="Times New Roman" w:hAnsi="Times New Roman" w:cs="Times New Roman"/>
          <w:lang w:val="es-MX"/>
        </w:rPr>
        <w:t xml:space="preserve">Kant analiza </w:t>
      </w:r>
      <w:r w:rsidR="009B6D39" w:rsidRPr="00E61109">
        <w:rPr>
          <w:rFonts w:ascii="Times New Roman" w:hAnsi="Times New Roman" w:cs="Times New Roman"/>
          <w:lang w:val="es-MX"/>
        </w:rPr>
        <w:t xml:space="preserve">la relación de las facultades del alma humana en virtud de las leyes morales. Luego, podemos considerar la segunda parte que nos habla de </w:t>
      </w:r>
      <w:r w:rsidR="00641CEA">
        <w:rPr>
          <w:rFonts w:ascii="Times New Roman" w:hAnsi="Times New Roman" w:cs="Times New Roman"/>
          <w:lang w:val="es-MX"/>
        </w:rPr>
        <w:t xml:space="preserve">(1.1.2) </w:t>
      </w:r>
      <w:r w:rsidR="009B6D39" w:rsidRPr="00E61109">
        <w:rPr>
          <w:rFonts w:ascii="Times New Roman" w:hAnsi="Times New Roman" w:cs="Times New Roman"/>
          <w:lang w:val="es-MX"/>
        </w:rPr>
        <w:t xml:space="preserve">la necesidad de una metafísica de las costumbres y así, considerar la tercera parte de la introducción que se dedica a </w:t>
      </w:r>
      <w:r w:rsidR="00641CEA">
        <w:rPr>
          <w:rFonts w:ascii="Times New Roman" w:hAnsi="Times New Roman" w:cs="Times New Roman"/>
          <w:lang w:val="es-MX"/>
        </w:rPr>
        <w:t xml:space="preserve">(1.1.3) </w:t>
      </w:r>
      <w:r w:rsidR="009B6D39" w:rsidRPr="00E61109">
        <w:rPr>
          <w:rFonts w:ascii="Times New Roman" w:hAnsi="Times New Roman" w:cs="Times New Roman"/>
          <w:lang w:val="es-MX"/>
        </w:rPr>
        <w:t xml:space="preserve">la división de la misma. Esto conduce a una cuarta parte de la introducción en donde se ofrecen </w:t>
      </w:r>
      <w:r w:rsidR="00641CEA">
        <w:rPr>
          <w:rFonts w:ascii="Times New Roman" w:hAnsi="Times New Roman" w:cs="Times New Roman"/>
          <w:lang w:val="es-MX"/>
        </w:rPr>
        <w:t xml:space="preserve">(1.1.4) </w:t>
      </w:r>
      <w:r w:rsidR="009B6D39" w:rsidRPr="00E61109">
        <w:rPr>
          <w:rFonts w:ascii="Times New Roman" w:hAnsi="Times New Roman" w:cs="Times New Roman"/>
          <w:lang w:val="es-MX"/>
        </w:rPr>
        <w:t xml:space="preserve">nociones preliminares para establecer los fundamentos para la introducción a la teoría del derecho. Desde esta obra, los </w:t>
      </w:r>
      <w:r w:rsidR="00834600" w:rsidRPr="00E61109">
        <w:rPr>
          <w:rFonts w:ascii="Times New Roman" w:hAnsi="Times New Roman" w:cs="Times New Roman"/>
          <w:i/>
          <w:iCs/>
          <w:lang w:val="es-MX"/>
        </w:rPr>
        <w:t>Principios metafísicos del derecho</w:t>
      </w:r>
      <w:r w:rsidR="00834600" w:rsidRPr="00E61109">
        <w:rPr>
          <w:rFonts w:ascii="Times New Roman" w:hAnsi="Times New Roman" w:cs="Times New Roman"/>
          <w:lang w:val="es-MX"/>
        </w:rPr>
        <w:t xml:space="preserve"> (RL</w:t>
      </w:r>
      <w:r w:rsidR="00B1775C" w:rsidRPr="00E61109">
        <w:rPr>
          <w:rFonts w:ascii="Times New Roman" w:hAnsi="Times New Roman" w:cs="Times New Roman"/>
          <w:lang w:val="es-MX"/>
        </w:rPr>
        <w:t xml:space="preserve"> AA 06</w:t>
      </w:r>
      <w:r w:rsidR="00834600" w:rsidRPr="00E61109">
        <w:rPr>
          <w:rFonts w:ascii="Times New Roman" w:hAnsi="Times New Roman" w:cs="Times New Roman"/>
          <w:lang w:val="es-MX"/>
        </w:rPr>
        <w:t xml:space="preserve">; 2008), sobre la base de su introducción, podremos de esta forma exponer </w:t>
      </w:r>
      <w:r w:rsidR="00641CEA">
        <w:rPr>
          <w:rFonts w:ascii="Times New Roman" w:hAnsi="Times New Roman" w:cs="Times New Roman"/>
          <w:lang w:val="es-MX"/>
        </w:rPr>
        <w:t xml:space="preserve">(1.1.5) la idea del derecho como ciencia y </w:t>
      </w:r>
      <w:r w:rsidR="00834600" w:rsidRPr="00E61109">
        <w:rPr>
          <w:rFonts w:ascii="Times New Roman" w:hAnsi="Times New Roman" w:cs="Times New Roman"/>
          <w:lang w:val="es-MX"/>
        </w:rPr>
        <w:t>la distinción entre</w:t>
      </w:r>
      <w:r w:rsidR="008F7D23" w:rsidRPr="00E61109">
        <w:rPr>
          <w:rFonts w:ascii="Times New Roman" w:hAnsi="Times New Roman" w:cs="Times New Roman"/>
          <w:lang w:val="es-MX"/>
        </w:rPr>
        <w:t xml:space="preserve"> la</w:t>
      </w:r>
      <w:r w:rsidR="00834600" w:rsidRPr="00E61109">
        <w:rPr>
          <w:rFonts w:ascii="Times New Roman" w:hAnsi="Times New Roman" w:cs="Times New Roman"/>
          <w:lang w:val="es-MX"/>
        </w:rPr>
        <w:t xml:space="preserve"> libertad interior y la libertad exterior o jurídica. </w:t>
      </w:r>
    </w:p>
    <w:p w14:paraId="4421E84F" w14:textId="77777777" w:rsidR="00F1373C" w:rsidRPr="00E61109" w:rsidRDefault="00F1373C" w:rsidP="00E75CD6">
      <w:pPr>
        <w:spacing w:line="360" w:lineRule="auto"/>
        <w:jc w:val="both"/>
        <w:rPr>
          <w:rFonts w:ascii="Times New Roman" w:hAnsi="Times New Roman" w:cs="Times New Roman"/>
          <w:lang w:val="es-MX"/>
        </w:rPr>
      </w:pPr>
    </w:p>
    <w:p w14:paraId="306B9EC8" w14:textId="56B9F3F5" w:rsidR="00F1373C" w:rsidRPr="00E61109" w:rsidRDefault="00F1373C" w:rsidP="00E75CD6">
      <w:pPr>
        <w:pStyle w:val="ListParagraph"/>
        <w:numPr>
          <w:ilvl w:val="2"/>
          <w:numId w:val="2"/>
        </w:num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Relación entre </w:t>
      </w:r>
      <w:r w:rsidR="00E4234F" w:rsidRPr="00E61109">
        <w:rPr>
          <w:rFonts w:ascii="Times New Roman" w:hAnsi="Times New Roman" w:cs="Times New Roman"/>
          <w:lang w:val="es-MX"/>
        </w:rPr>
        <w:t xml:space="preserve">las </w:t>
      </w:r>
      <w:r w:rsidRPr="00E61109">
        <w:rPr>
          <w:rFonts w:ascii="Times New Roman" w:hAnsi="Times New Roman" w:cs="Times New Roman"/>
          <w:lang w:val="es-MX"/>
        </w:rPr>
        <w:t>facultades del alma y las leyes morales</w:t>
      </w:r>
    </w:p>
    <w:p w14:paraId="05B9A607" w14:textId="77777777" w:rsidR="00FA741F" w:rsidRPr="00E61109" w:rsidRDefault="00FA741F" w:rsidP="00E75CD6">
      <w:pPr>
        <w:pStyle w:val="ListParagraph"/>
        <w:spacing w:line="360" w:lineRule="auto"/>
        <w:ind w:left="1424"/>
        <w:jc w:val="both"/>
        <w:rPr>
          <w:rFonts w:ascii="Times New Roman" w:hAnsi="Times New Roman" w:cs="Times New Roman"/>
          <w:lang w:val="es-MX"/>
        </w:rPr>
      </w:pPr>
    </w:p>
    <w:p w14:paraId="37D8BFDA" w14:textId="73611032" w:rsidR="008F7D23" w:rsidRPr="00E61109" w:rsidRDefault="008F7D23"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w:t>
      </w:r>
      <w:r w:rsidRPr="00E61109">
        <w:rPr>
          <w:rFonts w:ascii="Times New Roman" w:hAnsi="Times New Roman" w:cs="Times New Roman"/>
          <w:lang w:val="es-MX"/>
        </w:rPr>
        <w:lastRenderedPageBreak/>
        <w:t xml:space="preserve">su libertad. Lo primero es el ámbito de la moral, mientras que lo segundo se circunscribe en el ámbito jurídico y político. </w:t>
      </w:r>
    </w:p>
    <w:p w14:paraId="0A152A30" w14:textId="15B3E746" w:rsidR="002415BF" w:rsidRPr="00D8257C" w:rsidRDefault="00415689" w:rsidP="00E75CD6">
      <w:pPr>
        <w:spacing w:line="360" w:lineRule="auto"/>
        <w:jc w:val="both"/>
        <w:rPr>
          <w:rFonts w:ascii="Times New Roman" w:hAnsi="Times New Roman" w:cs="Times New Roman"/>
          <w:lang w:val="es-MX"/>
        </w:rPr>
      </w:pPr>
      <w:r w:rsidRPr="00D8257C">
        <w:rPr>
          <w:rFonts w:ascii="Times New Roman" w:hAnsi="Times New Roman" w:cs="Times New Roman"/>
          <w:lang w:val="es-MX"/>
        </w:rPr>
        <w:t xml:space="preserve">Para </w:t>
      </w:r>
      <w:r w:rsidR="008F7D23" w:rsidRPr="00D8257C">
        <w:rPr>
          <w:rFonts w:ascii="Times New Roman" w:hAnsi="Times New Roman" w:cs="Times New Roman"/>
          <w:lang w:val="es-MX"/>
        </w:rPr>
        <w:t>considerar</w:t>
      </w:r>
      <w:r w:rsidR="00035EFD" w:rsidRPr="00D8257C">
        <w:rPr>
          <w:rFonts w:ascii="Times New Roman" w:hAnsi="Times New Roman" w:cs="Times New Roman"/>
          <w:lang w:val="es-MX"/>
        </w:rPr>
        <w:t xml:space="preserve"> lo primero,</w:t>
      </w:r>
      <w:r w:rsidR="008F7D23" w:rsidRPr="00D8257C">
        <w:rPr>
          <w:rFonts w:ascii="Times New Roman" w:hAnsi="Times New Roman" w:cs="Times New Roman"/>
          <w:lang w:val="es-MX"/>
        </w:rPr>
        <w:t xml:space="preserve"> </w:t>
      </w:r>
      <w:r w:rsidRPr="00D8257C">
        <w:rPr>
          <w:rFonts w:ascii="Times New Roman" w:hAnsi="Times New Roman" w:cs="Times New Roman"/>
          <w:lang w:val="es-MX"/>
        </w:rPr>
        <w:t xml:space="preserve">la idea de </w:t>
      </w:r>
      <w:r w:rsidR="008F7D23" w:rsidRPr="00D8257C">
        <w:rPr>
          <w:rFonts w:ascii="Times New Roman" w:hAnsi="Times New Roman" w:cs="Times New Roman"/>
          <w:lang w:val="es-MX"/>
        </w:rPr>
        <w:t xml:space="preserve">las </w:t>
      </w:r>
      <w:r w:rsidRPr="00D8257C">
        <w:rPr>
          <w:rFonts w:ascii="Times New Roman" w:hAnsi="Times New Roman" w:cs="Times New Roman"/>
          <w:lang w:val="es-MX"/>
        </w:rPr>
        <w:t xml:space="preserve">leyes morales, </w:t>
      </w:r>
      <w:r w:rsidR="008F7D23" w:rsidRPr="00D8257C">
        <w:rPr>
          <w:rFonts w:ascii="Times New Roman" w:hAnsi="Times New Roman" w:cs="Times New Roman"/>
          <w:lang w:val="es-MX"/>
        </w:rPr>
        <w:t xml:space="preserve">podemos </w:t>
      </w:r>
      <w:r w:rsidRPr="00D8257C">
        <w:rPr>
          <w:rFonts w:ascii="Times New Roman" w:hAnsi="Times New Roman" w:cs="Times New Roman"/>
          <w:lang w:val="es-MX"/>
        </w:rPr>
        <w:t>recurr</w:t>
      </w:r>
      <w:r w:rsidR="008F7D23" w:rsidRPr="00D8257C">
        <w:rPr>
          <w:rFonts w:ascii="Times New Roman" w:hAnsi="Times New Roman" w:cs="Times New Roman"/>
          <w:lang w:val="es-MX"/>
        </w:rPr>
        <w:t>ir</w:t>
      </w:r>
      <w:r w:rsidRPr="00D8257C">
        <w:rPr>
          <w:rFonts w:ascii="Times New Roman" w:hAnsi="Times New Roman" w:cs="Times New Roman"/>
          <w:lang w:val="es-MX"/>
        </w:rPr>
        <w:t xml:space="preserve"> a su relación con las facultades del alma humana</w:t>
      </w:r>
      <w:r w:rsidR="008F7D23" w:rsidRPr="00D8257C">
        <w:rPr>
          <w:rFonts w:ascii="Times New Roman" w:hAnsi="Times New Roman" w:cs="Times New Roman"/>
          <w:lang w:val="es-MX"/>
        </w:rPr>
        <w:t>, comenzando por el impulso más básico</w:t>
      </w:r>
      <w:r w:rsidR="002A62B8" w:rsidRPr="00D8257C">
        <w:rPr>
          <w:rFonts w:ascii="Times New Roman" w:hAnsi="Times New Roman" w:cs="Times New Roman"/>
          <w:lang w:val="es-MX"/>
        </w:rPr>
        <w:t xml:space="preserve"> y vital</w:t>
      </w:r>
      <w:r w:rsidR="008F7D23" w:rsidRPr="00D8257C">
        <w:rPr>
          <w:rFonts w:ascii="Times New Roman" w:hAnsi="Times New Roman" w:cs="Times New Roman"/>
          <w:lang w:val="es-MX"/>
        </w:rPr>
        <w:t xml:space="preserve"> de nuestra apetencia o volición</w:t>
      </w:r>
      <w:r w:rsidRPr="00D8257C">
        <w:rPr>
          <w:rFonts w:ascii="Times New Roman" w:hAnsi="Times New Roman" w:cs="Times New Roman"/>
          <w:lang w:val="es-MX"/>
        </w:rPr>
        <w:t xml:space="preserve">; </w:t>
      </w:r>
      <w:r w:rsidR="002415BF" w:rsidRPr="00D8257C">
        <w:rPr>
          <w:rFonts w:ascii="Times New Roman" w:hAnsi="Times New Roman" w:cs="Times New Roman"/>
          <w:lang w:val="es-MX"/>
        </w:rPr>
        <w:t xml:space="preserve">Kant señala que: “El </w:t>
      </w:r>
      <w:r w:rsidR="002415BF" w:rsidRPr="00D8257C">
        <w:rPr>
          <w:rFonts w:ascii="Times New Roman" w:hAnsi="Times New Roman" w:cs="Times New Roman"/>
          <w:i/>
          <w:iCs/>
          <w:lang w:val="es-MX"/>
        </w:rPr>
        <w:t>deseo</w:t>
      </w:r>
      <w:r w:rsidR="002415BF" w:rsidRPr="00D8257C">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D8257C">
        <w:rPr>
          <w:rFonts w:ascii="Times New Roman" w:hAnsi="Times New Roman" w:cs="Times New Roman"/>
          <w:lang w:val="es-MX"/>
        </w:rPr>
        <w:t>Esto equivale a pensar que n</w:t>
      </w:r>
      <w:r w:rsidR="002415BF" w:rsidRPr="00D8257C">
        <w:rPr>
          <w:rFonts w:ascii="Times New Roman" w:hAnsi="Times New Roman" w:cs="Times New Roman"/>
          <w:lang w:val="es-MX"/>
        </w:rPr>
        <w:t>uestras representaciones</w:t>
      </w:r>
      <w:r w:rsidRPr="00D8257C">
        <w:rPr>
          <w:rFonts w:ascii="Times New Roman" w:hAnsi="Times New Roman" w:cs="Times New Roman"/>
          <w:lang w:val="es-MX"/>
        </w:rPr>
        <w:t xml:space="preserve"> </w:t>
      </w:r>
      <w:r w:rsidR="002415BF" w:rsidRPr="00D8257C">
        <w:rPr>
          <w:rFonts w:ascii="Times New Roman" w:hAnsi="Times New Roman" w:cs="Times New Roman"/>
          <w:lang w:val="es-MX"/>
        </w:rPr>
        <w:t>llegan a formarse por el deseo</w:t>
      </w:r>
      <w:r w:rsidR="008F6FEA" w:rsidRPr="00D8257C">
        <w:rPr>
          <w:rFonts w:ascii="Times New Roman" w:hAnsi="Times New Roman" w:cs="Times New Roman"/>
          <w:lang w:val="es-MX"/>
        </w:rPr>
        <w:t xml:space="preserve"> y apuntan a un objeto </w:t>
      </w:r>
      <w:r w:rsidR="00D8257C">
        <w:rPr>
          <w:rFonts w:ascii="Times New Roman" w:hAnsi="Times New Roman" w:cs="Times New Roman"/>
          <w:lang w:val="es-MX"/>
        </w:rPr>
        <w:t xml:space="preserve">conformado </w:t>
      </w:r>
      <w:r w:rsidR="008F6FEA" w:rsidRPr="00D8257C">
        <w:rPr>
          <w:rFonts w:ascii="Times New Roman" w:hAnsi="Times New Roman" w:cs="Times New Roman"/>
          <w:lang w:val="es-MX"/>
        </w:rPr>
        <w:t xml:space="preserve">mediante </w:t>
      </w:r>
      <w:r w:rsidR="00035EFD" w:rsidRPr="00D8257C">
        <w:rPr>
          <w:rFonts w:ascii="Times New Roman" w:hAnsi="Times New Roman" w:cs="Times New Roman"/>
          <w:lang w:val="es-MX"/>
        </w:rPr>
        <w:t>esa misma</w:t>
      </w:r>
      <w:r w:rsidR="008F6FEA" w:rsidRPr="00D8257C">
        <w:rPr>
          <w:rFonts w:ascii="Times New Roman" w:hAnsi="Times New Roman" w:cs="Times New Roman"/>
          <w:lang w:val="es-MX"/>
        </w:rPr>
        <w:t xml:space="preserve"> representación, que atrae o repele</w:t>
      </w:r>
      <w:r w:rsidR="002415BF" w:rsidRPr="00D8257C">
        <w:rPr>
          <w:rFonts w:ascii="Times New Roman" w:hAnsi="Times New Roman" w:cs="Times New Roman"/>
          <w:lang w:val="es-MX"/>
        </w:rPr>
        <w:t xml:space="preserve">. </w:t>
      </w:r>
      <w:r w:rsidR="00E4234F" w:rsidRPr="00D8257C">
        <w:rPr>
          <w:rFonts w:ascii="Times New Roman" w:hAnsi="Times New Roman" w:cs="Times New Roman"/>
          <w:lang w:val="es-MX"/>
        </w:rPr>
        <w:t>Según Kant, c</w:t>
      </w:r>
      <w:r w:rsidR="008F6FEA" w:rsidRPr="00D8257C">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D8257C">
        <w:rPr>
          <w:rFonts w:ascii="Times New Roman" w:hAnsi="Times New Roman" w:cs="Times New Roman"/>
          <w:i/>
          <w:iCs/>
          <w:lang w:val="es-MX"/>
        </w:rPr>
        <w:t>vida</w:t>
      </w:r>
      <w:r w:rsidR="008F6FEA" w:rsidRPr="00D8257C">
        <w:rPr>
          <w:rFonts w:ascii="Times New Roman" w:hAnsi="Times New Roman" w:cs="Times New Roman"/>
          <w:lang w:val="es-MX"/>
        </w:rPr>
        <w:t xml:space="preserve">. </w:t>
      </w:r>
    </w:p>
    <w:p w14:paraId="42761479" w14:textId="51134149" w:rsidR="008F6FEA" w:rsidRPr="00E61109" w:rsidRDefault="008F6FE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El deseo o la aversión van vinculados a la percepción de placer o disgusto. A esta capacidad, Kant le llama </w:t>
      </w:r>
      <w:r w:rsidRPr="00E61109">
        <w:rPr>
          <w:rFonts w:ascii="Times New Roman" w:hAnsi="Times New Roman" w:cs="Times New Roman"/>
          <w:i/>
          <w:iCs/>
          <w:lang w:val="es-MX"/>
        </w:rPr>
        <w:t>sentimiento</w:t>
      </w:r>
      <w:r w:rsidRPr="00E61109">
        <w:rPr>
          <w:rFonts w:ascii="Times New Roman" w:hAnsi="Times New Roman" w:cs="Times New Roman"/>
          <w:lang w:val="es-MX"/>
        </w:rPr>
        <w:t xml:space="preserve">. </w:t>
      </w:r>
      <w:r w:rsidR="00B17130" w:rsidRPr="00E61109">
        <w:rPr>
          <w:rFonts w:ascii="Times New Roman" w:hAnsi="Times New Roman" w:cs="Times New Roman"/>
          <w:lang w:val="es-MX"/>
        </w:rPr>
        <w:t>De esta manera, Kant señala que</w:t>
      </w:r>
      <w:r w:rsidR="00D8257C">
        <w:rPr>
          <w:rFonts w:ascii="Times New Roman" w:hAnsi="Times New Roman" w:cs="Times New Roman"/>
          <w:lang w:val="es-MX"/>
        </w:rPr>
        <w:t>:</w:t>
      </w:r>
      <w:r w:rsidR="00B17130" w:rsidRPr="00E61109">
        <w:rPr>
          <w:rFonts w:ascii="Times New Roman" w:hAnsi="Times New Roman" w:cs="Times New Roman"/>
          <w:lang w:val="es-MX"/>
        </w:rPr>
        <w:t xml:space="preserve"> “</w:t>
      </w:r>
      <w:r w:rsidR="00D8257C">
        <w:rPr>
          <w:rFonts w:ascii="Times New Roman" w:hAnsi="Times New Roman" w:cs="Times New Roman"/>
          <w:lang w:val="es-MX"/>
        </w:rPr>
        <w:t>Se</w:t>
      </w:r>
      <w:r w:rsidR="00B17130" w:rsidRPr="00E61109">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E61109" w:rsidRDefault="00B17130"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esta consideración, Kant distingue entre placer práctico y placer contemplativo. </w:t>
      </w:r>
      <w:r w:rsidR="000B716A" w:rsidRPr="00E61109">
        <w:rPr>
          <w:rFonts w:ascii="Times New Roman" w:hAnsi="Times New Roman" w:cs="Times New Roman"/>
          <w:lang w:val="es-MX"/>
        </w:rPr>
        <w:t>El placer práctico se encuentra unido de modo inseparable al deseo del objeto</w:t>
      </w:r>
      <w:r w:rsidR="00CA54A2" w:rsidRPr="00E61109">
        <w:rPr>
          <w:rFonts w:ascii="Times New Roman" w:hAnsi="Times New Roman" w:cs="Times New Roman"/>
          <w:lang w:val="es-MX"/>
        </w:rPr>
        <w:t xml:space="preserve"> y su representación afecta al sentimiento como causa o efecto. Por otro lado, el placer contemplativo</w:t>
      </w:r>
      <w:r w:rsidR="00C508F5" w:rsidRPr="00E61109">
        <w:rPr>
          <w:rFonts w:ascii="Times New Roman" w:hAnsi="Times New Roman" w:cs="Times New Roman"/>
          <w:lang w:val="es-MX"/>
        </w:rPr>
        <w:t xml:space="preserve"> o inactivo</w:t>
      </w:r>
      <w:r w:rsidR="00CA54A2" w:rsidRPr="00E61109">
        <w:rPr>
          <w:rFonts w:ascii="Times New Roman" w:hAnsi="Times New Roman" w:cs="Times New Roman"/>
          <w:lang w:val="es-MX"/>
        </w:rPr>
        <w:t xml:space="preserve"> no va necesariamente unido al deseo del objeto, por lo que se refiere a una representación simple del objeto.</w:t>
      </w:r>
      <w:r w:rsidR="00800806" w:rsidRPr="00E61109">
        <w:rPr>
          <w:rFonts w:ascii="Times New Roman" w:hAnsi="Times New Roman" w:cs="Times New Roman"/>
          <w:lang w:val="es-MX"/>
        </w:rPr>
        <w:t xml:space="preserve"> A este sentimiento último, Kant le llama </w:t>
      </w:r>
      <w:r w:rsidR="00800806" w:rsidRPr="00E61109">
        <w:rPr>
          <w:rFonts w:ascii="Times New Roman" w:hAnsi="Times New Roman" w:cs="Times New Roman"/>
          <w:i/>
          <w:iCs/>
          <w:lang w:val="es-MX"/>
        </w:rPr>
        <w:t>gusto</w:t>
      </w:r>
      <w:r w:rsidR="00800806" w:rsidRPr="00E61109">
        <w:rPr>
          <w:rFonts w:ascii="Times New Roman" w:hAnsi="Times New Roman" w:cs="Times New Roman"/>
          <w:lang w:val="es-MX"/>
        </w:rPr>
        <w:t xml:space="preserve">. </w:t>
      </w:r>
    </w:p>
    <w:p w14:paraId="29BB2812" w14:textId="7559CBB4" w:rsidR="00A22F3E" w:rsidRPr="00E61109" w:rsidRDefault="00757FF9"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Respecto del primero</w:t>
      </w:r>
      <w:r w:rsidR="00D8257C">
        <w:rPr>
          <w:rFonts w:ascii="Times New Roman" w:hAnsi="Times New Roman" w:cs="Times New Roman"/>
          <w:lang w:val="es-MX"/>
        </w:rPr>
        <w:t xml:space="preserve"> de los tipos de placer</w:t>
      </w:r>
      <w:r w:rsidRPr="00E61109">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E61109">
        <w:rPr>
          <w:rFonts w:ascii="Times New Roman" w:hAnsi="Times New Roman" w:cs="Times New Roman"/>
          <w:i/>
          <w:iCs/>
          <w:lang w:val="es-MX"/>
        </w:rPr>
        <w:t>apetito</w:t>
      </w:r>
      <w:r w:rsidRPr="00E61109">
        <w:rPr>
          <w:rFonts w:ascii="Times New Roman" w:hAnsi="Times New Roman" w:cs="Times New Roman"/>
          <w:lang w:val="es-MX"/>
        </w:rPr>
        <w:t xml:space="preserve">; </w:t>
      </w:r>
      <w:r w:rsidR="00116DA2" w:rsidRPr="00E61109">
        <w:rPr>
          <w:rFonts w:ascii="Times New Roman" w:hAnsi="Times New Roman" w:cs="Times New Roman"/>
          <w:lang w:val="es-MX"/>
        </w:rPr>
        <w:t>Y</w:t>
      </w:r>
      <w:r w:rsidRPr="00E61109">
        <w:rPr>
          <w:rFonts w:ascii="Times New Roman" w:hAnsi="Times New Roman" w:cs="Times New Roman"/>
          <w:lang w:val="es-MX"/>
        </w:rPr>
        <w:t xml:space="preserve"> el apetito habitual, </w:t>
      </w:r>
      <w:r w:rsidRPr="00E61109">
        <w:rPr>
          <w:rFonts w:ascii="Times New Roman" w:hAnsi="Times New Roman" w:cs="Times New Roman"/>
          <w:i/>
          <w:iCs/>
          <w:lang w:val="es-MX"/>
        </w:rPr>
        <w:t>inclinación</w:t>
      </w:r>
      <w:r w:rsidRPr="00E61109">
        <w:rPr>
          <w:rFonts w:ascii="Times New Roman" w:hAnsi="Times New Roman" w:cs="Times New Roman"/>
          <w:lang w:val="es-MX"/>
        </w:rPr>
        <w:t xml:space="preserve">.” </w:t>
      </w:r>
      <w:bookmarkStart w:id="0" w:name="_Hlk213161740"/>
      <w:r w:rsidRPr="00E61109">
        <w:rPr>
          <w:rFonts w:ascii="Times New Roman" w:hAnsi="Times New Roman" w:cs="Times New Roman"/>
          <w:lang w:val="es-MX"/>
        </w:rPr>
        <w:t>(RL AA 06; 2008, p. 14)</w:t>
      </w:r>
      <w:r w:rsidR="00A22F3E" w:rsidRPr="00E61109">
        <w:rPr>
          <w:rFonts w:ascii="Times New Roman" w:hAnsi="Times New Roman" w:cs="Times New Roman"/>
          <w:lang w:val="es-MX"/>
        </w:rPr>
        <w:t xml:space="preserve"> </w:t>
      </w:r>
      <w:bookmarkEnd w:id="0"/>
      <w:r w:rsidR="00D8257C">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E61109">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E61109">
        <w:rPr>
          <w:rFonts w:ascii="Times New Roman" w:hAnsi="Times New Roman" w:cs="Times New Roman"/>
          <w:i/>
          <w:iCs/>
          <w:lang w:val="es-MX"/>
        </w:rPr>
        <w:t>interés</w:t>
      </w:r>
      <w:r w:rsidR="00A22F3E" w:rsidRPr="00E61109">
        <w:rPr>
          <w:rFonts w:ascii="Times New Roman" w:hAnsi="Times New Roman" w:cs="Times New Roman"/>
          <w:lang w:val="es-MX"/>
        </w:rPr>
        <w:t xml:space="preserve">. </w:t>
      </w:r>
      <w:r w:rsidR="00D8257C">
        <w:rPr>
          <w:rFonts w:ascii="Times New Roman" w:hAnsi="Times New Roman" w:cs="Times New Roman"/>
          <w:lang w:val="es-MX"/>
        </w:rPr>
        <w:t>Esta distinción representa</w:t>
      </w:r>
      <w:r w:rsidR="003A24FF">
        <w:rPr>
          <w:rFonts w:ascii="Times New Roman" w:hAnsi="Times New Roman" w:cs="Times New Roman"/>
          <w:lang w:val="es-MX"/>
        </w:rPr>
        <w:t xml:space="preserve"> de un lado,</w:t>
      </w:r>
      <w:r w:rsidR="00D8257C">
        <w:rPr>
          <w:rFonts w:ascii="Times New Roman" w:hAnsi="Times New Roman" w:cs="Times New Roman"/>
          <w:lang w:val="es-MX"/>
        </w:rPr>
        <w:t xml:space="preserve"> a la voluntad movida por una inclinación, cuando no hay un </w:t>
      </w:r>
      <w:r w:rsidR="00D8257C">
        <w:rPr>
          <w:rFonts w:ascii="Times New Roman" w:hAnsi="Times New Roman" w:cs="Times New Roman"/>
          <w:lang w:val="es-MX"/>
        </w:rPr>
        <w:lastRenderedPageBreak/>
        <w:t>razonamiento de por medio, y</w:t>
      </w:r>
      <w:r w:rsidR="003A24FF">
        <w:rPr>
          <w:rFonts w:ascii="Times New Roman" w:hAnsi="Times New Roman" w:cs="Times New Roman"/>
          <w:lang w:val="es-MX"/>
        </w:rPr>
        <w:t>,</w:t>
      </w:r>
      <w:r w:rsidR="00D8257C">
        <w:rPr>
          <w:rFonts w:ascii="Times New Roman" w:hAnsi="Times New Roman" w:cs="Times New Roman"/>
          <w:lang w:val="es-MX"/>
        </w:rPr>
        <w:t xml:space="preserve"> por otro lado, al arbitrio </w:t>
      </w:r>
      <w:r w:rsidR="003A24FF">
        <w:rPr>
          <w:rFonts w:ascii="Times New Roman" w:hAnsi="Times New Roman" w:cs="Times New Roman"/>
          <w:lang w:val="es-MX"/>
        </w:rPr>
        <w:t>guiado por un interés que tiene de por medio una máxima de la razón.</w:t>
      </w:r>
    </w:p>
    <w:p w14:paraId="74A30E99" w14:textId="4B82AB04" w:rsidR="00757FF9" w:rsidRPr="00E61109" w:rsidRDefault="00A22F3E"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En este horizonte, dice Kant: “</w:t>
      </w:r>
      <w:r w:rsidR="003A24FF">
        <w:rPr>
          <w:rFonts w:ascii="Times New Roman" w:hAnsi="Times New Roman" w:cs="Times New Roman"/>
          <w:lang w:val="es-MX"/>
        </w:rPr>
        <w:t>E</w:t>
      </w:r>
      <w:r w:rsidRPr="00E61109">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es importante porque discierne entre lo que mueve a la voluntad desde el ámbito sensible, en el caso del interés práctico, y la que lo hace desde el ámbito intelectual, en el caso del interés de razón. </w:t>
      </w:r>
    </w:p>
    <w:p w14:paraId="0890BF92" w14:textId="0A9A7698" w:rsidR="002A62B8" w:rsidRPr="00E61109" w:rsidRDefault="002A62B8"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La</w:t>
      </w:r>
      <w:r w:rsidR="00E9512B" w:rsidRPr="00E61109">
        <w:rPr>
          <w:rFonts w:ascii="Times New Roman" w:hAnsi="Times New Roman" w:cs="Times New Roman"/>
          <w:lang w:val="es-MX"/>
        </w:rPr>
        <w:t xml:space="preserve"> facultad del apetito puede representarse en la instancia de dos tipos de objetos; los sensibles y los ideales. En ambos casos, el principio del apetito radica en la persona que posee la facultad, en lugar de estar instaurado en el objeto. La representación del objeto pertenece a la persona, antes que al objeto mismo. Kant señala</w:t>
      </w:r>
      <w:r w:rsidRPr="00E61109">
        <w:rPr>
          <w:rFonts w:ascii="Times New Roman" w:hAnsi="Times New Roman" w:cs="Times New Roman"/>
          <w:lang w:val="es-MX"/>
        </w:rPr>
        <w:t xml:space="preserve"> lo siguiente</w:t>
      </w:r>
      <w:r w:rsidR="00E9512B" w:rsidRPr="00E61109">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E61109">
        <w:rPr>
          <w:rFonts w:ascii="Times New Roman" w:hAnsi="Times New Roman" w:cs="Times New Roman"/>
          <w:lang w:val="es-MX"/>
        </w:rPr>
        <w:t>;</w:t>
      </w:r>
      <w:r w:rsidR="00E9512B" w:rsidRPr="00E61109">
        <w:rPr>
          <w:rFonts w:ascii="Times New Roman" w:hAnsi="Times New Roman" w:cs="Times New Roman"/>
          <w:lang w:val="es-MX"/>
        </w:rPr>
        <w:t xml:space="preserve"> </w:t>
      </w:r>
      <w:r w:rsidRPr="00E61109">
        <w:rPr>
          <w:rFonts w:ascii="Times New Roman" w:hAnsi="Times New Roman" w:cs="Times New Roman"/>
          <w:lang w:val="es-MX"/>
        </w:rPr>
        <w:t>E</w:t>
      </w:r>
      <w:r w:rsidR="00E9512B" w:rsidRPr="00E61109">
        <w:rPr>
          <w:rFonts w:ascii="Times New Roman" w:hAnsi="Times New Roman" w:cs="Times New Roman"/>
          <w:lang w:val="es-MX"/>
        </w:rPr>
        <w:t xml:space="preserve">n cuanto va unidad a la consciencia de la facultad de obrar para producir el objeto, se llama </w:t>
      </w:r>
      <w:r w:rsidR="00E9512B" w:rsidRPr="00E61109">
        <w:rPr>
          <w:rFonts w:ascii="Times New Roman" w:hAnsi="Times New Roman" w:cs="Times New Roman"/>
          <w:i/>
          <w:iCs/>
          <w:lang w:val="es-MX"/>
        </w:rPr>
        <w:t>arbitrio</w:t>
      </w:r>
      <w:r w:rsidR="00E9512B" w:rsidRPr="00E61109">
        <w:rPr>
          <w:rFonts w:ascii="Times New Roman" w:hAnsi="Times New Roman" w:cs="Times New Roman"/>
          <w:lang w:val="es-MX"/>
        </w:rPr>
        <w:t>.” (RL AA 06; 2008, p. 15)</w:t>
      </w:r>
      <w:r w:rsidR="006C531D">
        <w:rPr>
          <w:rFonts w:ascii="Times New Roman" w:hAnsi="Times New Roman" w:cs="Times New Roman"/>
          <w:lang w:val="es-MX"/>
        </w:rPr>
        <w:t xml:space="preserve"> Este tránsito también resulta fundamental, ya que parece contemplar una diferencia entre el apetito animal y el arbitrio humano, que incluye un factor de racionalidad y consciencia. </w:t>
      </w:r>
    </w:p>
    <w:p w14:paraId="3C31A192" w14:textId="560AB926" w:rsidR="002A62B8" w:rsidRPr="00361548" w:rsidRDefault="00E9512B" w:rsidP="00E75CD6">
      <w:pPr>
        <w:spacing w:line="360" w:lineRule="auto"/>
        <w:jc w:val="both"/>
        <w:rPr>
          <w:rFonts w:ascii="Times New Roman" w:hAnsi="Times New Roman" w:cs="Times New Roman"/>
          <w:lang w:val="es-MX"/>
        </w:rPr>
      </w:pPr>
      <w:r w:rsidRPr="00361548">
        <w:rPr>
          <w:rFonts w:ascii="Times New Roman" w:hAnsi="Times New Roman" w:cs="Times New Roman"/>
          <w:lang w:val="es-MX"/>
        </w:rPr>
        <w:t>El arbitrio, por lo tanto, representa un ejercicio de la voluntad cuando conscientemente se decide para algo práctico</w:t>
      </w:r>
      <w:r w:rsidR="004158AA" w:rsidRPr="00361548">
        <w:rPr>
          <w:rFonts w:ascii="Times New Roman" w:hAnsi="Times New Roman" w:cs="Times New Roman"/>
          <w:lang w:val="es-MX"/>
        </w:rPr>
        <w:t>. (Solo entonces se dice libre)</w:t>
      </w:r>
      <w:r w:rsidR="00D80049" w:rsidRPr="00361548">
        <w:rPr>
          <w:rFonts w:ascii="Times New Roman" w:hAnsi="Times New Roman" w:cs="Times New Roman"/>
          <w:lang w:val="es-MX"/>
        </w:rPr>
        <w:t>. A</w:t>
      </w:r>
      <w:r w:rsidR="00526DAF" w:rsidRPr="00361548">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61548">
        <w:rPr>
          <w:rFonts w:ascii="Times New Roman" w:hAnsi="Times New Roman" w:cs="Times New Roman"/>
          <w:i/>
          <w:iCs/>
          <w:lang w:val="es-MX"/>
        </w:rPr>
        <w:t>voluntad</w:t>
      </w:r>
      <w:r w:rsidR="00526DAF" w:rsidRPr="00361548">
        <w:rPr>
          <w:rFonts w:ascii="Times New Roman" w:hAnsi="Times New Roman" w:cs="Times New Roman"/>
          <w:lang w:val="es-MX"/>
        </w:rPr>
        <w:t>.” (</w:t>
      </w:r>
      <w:r w:rsidR="00526DAF" w:rsidRPr="00361548">
        <w:rPr>
          <w:rFonts w:ascii="Times New Roman" w:hAnsi="Times New Roman" w:cs="Times New Roman"/>
          <w:i/>
          <w:iCs/>
          <w:lang w:val="es-MX"/>
        </w:rPr>
        <w:t>Ib.</w:t>
      </w:r>
      <w:r w:rsidR="00526DAF" w:rsidRPr="00361548">
        <w:rPr>
          <w:rFonts w:ascii="Times New Roman" w:hAnsi="Times New Roman" w:cs="Times New Roman"/>
          <w:lang w:val="es-MX"/>
        </w:rPr>
        <w:t>)</w:t>
      </w:r>
      <w:r w:rsidR="006C531D" w:rsidRPr="00361548">
        <w:rPr>
          <w:rFonts w:ascii="Times New Roman" w:hAnsi="Times New Roman" w:cs="Times New Roman"/>
          <w:lang w:val="es-MX"/>
        </w:rPr>
        <w:t xml:space="preserve"> Este pequeño pasaje posee bastantes elementos que es importante de descomponer. Kant parece señalar que el apetito</w:t>
      </w:r>
      <w:r w:rsidR="004158AA" w:rsidRPr="00361548">
        <w:rPr>
          <w:rFonts w:ascii="Times New Roman" w:hAnsi="Times New Roman" w:cs="Times New Roman"/>
          <w:lang w:val="es-MX"/>
        </w:rPr>
        <w:t xml:space="preserve"> que incluye a las razones</w:t>
      </w:r>
      <w:r w:rsidR="00833291" w:rsidRPr="00361548">
        <w:rPr>
          <w:rFonts w:ascii="Times New Roman" w:hAnsi="Times New Roman" w:cs="Times New Roman"/>
          <w:lang w:val="es-MX"/>
        </w:rPr>
        <w:t>,</w:t>
      </w:r>
      <w:r w:rsidR="004158AA" w:rsidRPr="00361548">
        <w:rPr>
          <w:rFonts w:ascii="Times New Roman" w:hAnsi="Times New Roman" w:cs="Times New Roman"/>
          <w:lang w:val="es-MX"/>
        </w:rPr>
        <w:t xml:space="preserve"> se entiende como </w:t>
      </w:r>
      <w:r w:rsidR="00833291" w:rsidRPr="00361548">
        <w:rPr>
          <w:rFonts w:ascii="Times New Roman" w:hAnsi="Times New Roman" w:cs="Times New Roman"/>
          <w:lang w:val="es-MX"/>
        </w:rPr>
        <w:t xml:space="preserve">la facultad de la </w:t>
      </w:r>
      <w:r w:rsidR="004158AA" w:rsidRPr="00361548">
        <w:rPr>
          <w:rFonts w:ascii="Times New Roman" w:hAnsi="Times New Roman" w:cs="Times New Roman"/>
          <w:lang w:val="es-MX"/>
        </w:rPr>
        <w:t>voluntad, pero no es sino con el arbitrio que se despliega la libertad. El pasaje, además señala el carácter interno de la determinación del apetito, ya no meramente por el deseo, sino por una voluntad racional, y luego por el arbitrio libre. El consentimiento, por lo tanto, tiene</w:t>
      </w:r>
      <w:r w:rsidR="00361548">
        <w:rPr>
          <w:rFonts w:ascii="Times New Roman" w:hAnsi="Times New Roman" w:cs="Times New Roman"/>
          <w:lang w:val="es-MX"/>
        </w:rPr>
        <w:t>,</w:t>
      </w:r>
      <w:r w:rsidR="004158AA" w:rsidRPr="00361548">
        <w:rPr>
          <w:rFonts w:ascii="Times New Roman" w:hAnsi="Times New Roman" w:cs="Times New Roman"/>
          <w:lang w:val="es-MX"/>
        </w:rPr>
        <w:t xml:space="preserve"> por lo menos</w:t>
      </w:r>
      <w:r w:rsidR="00361548">
        <w:rPr>
          <w:rFonts w:ascii="Times New Roman" w:hAnsi="Times New Roman" w:cs="Times New Roman"/>
          <w:lang w:val="es-MX"/>
        </w:rPr>
        <w:t>,</w:t>
      </w:r>
      <w:r w:rsidR="004158AA" w:rsidRPr="00361548">
        <w:rPr>
          <w:rFonts w:ascii="Times New Roman" w:hAnsi="Times New Roman" w:cs="Times New Roman"/>
          <w:lang w:val="es-MX"/>
        </w:rPr>
        <w:t xml:space="preserve"> un cariz de racionalidad de la voluntad. Más adelante, se podrá considerar que el consentimiento, como efecto de la libertad, es fundamental para el ámbito exterior, jurídico o civil. </w:t>
      </w:r>
    </w:p>
    <w:p w14:paraId="2FC40E31" w14:textId="21BC3FB2" w:rsidR="00526DAF" w:rsidRPr="00E61109" w:rsidRDefault="00526DAF"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Para </w:t>
      </w:r>
      <w:r w:rsidR="004158AA">
        <w:rPr>
          <w:rFonts w:ascii="Times New Roman" w:hAnsi="Times New Roman" w:cs="Times New Roman"/>
          <w:lang w:val="es-MX"/>
        </w:rPr>
        <w:t>tener en mente</w:t>
      </w:r>
      <w:r w:rsidRPr="00E61109">
        <w:rPr>
          <w:rFonts w:ascii="Times New Roman" w:hAnsi="Times New Roman" w:cs="Times New Roman"/>
          <w:lang w:val="es-MX"/>
        </w:rPr>
        <w:t xml:space="preserve"> </w:t>
      </w:r>
      <w:r w:rsidR="00D80049" w:rsidRPr="00E61109">
        <w:rPr>
          <w:rFonts w:ascii="Times New Roman" w:hAnsi="Times New Roman" w:cs="Times New Roman"/>
          <w:lang w:val="es-MX"/>
        </w:rPr>
        <w:t xml:space="preserve">el ámbito de las leyes morales en </w:t>
      </w:r>
      <w:r w:rsidRPr="00E61109">
        <w:rPr>
          <w:rFonts w:ascii="Times New Roman" w:hAnsi="Times New Roman" w:cs="Times New Roman"/>
          <w:lang w:val="es-MX"/>
        </w:rPr>
        <w:t xml:space="preserve">la distinción entre la libertad externa y la libertad interna, es fundamental tener en cuenta estas </w:t>
      </w:r>
      <w:r w:rsidR="00D80049" w:rsidRPr="00E61109">
        <w:rPr>
          <w:rFonts w:ascii="Times New Roman" w:hAnsi="Times New Roman" w:cs="Times New Roman"/>
          <w:lang w:val="es-MX"/>
        </w:rPr>
        <w:t>facultades</w:t>
      </w:r>
      <w:r w:rsidRPr="00E61109">
        <w:rPr>
          <w:rFonts w:ascii="Times New Roman" w:hAnsi="Times New Roman" w:cs="Times New Roman"/>
          <w:lang w:val="es-MX"/>
        </w:rPr>
        <w:t xml:space="preserve"> del alma que llevan de</w:t>
      </w:r>
      <w:r w:rsidR="00D80049" w:rsidRPr="00E61109">
        <w:rPr>
          <w:rFonts w:ascii="Times New Roman" w:hAnsi="Times New Roman" w:cs="Times New Roman"/>
          <w:lang w:val="es-MX"/>
        </w:rPr>
        <w:t>l deseo a</w:t>
      </w:r>
      <w:r w:rsidRPr="00E61109">
        <w:rPr>
          <w:rFonts w:ascii="Times New Roman" w:hAnsi="Times New Roman" w:cs="Times New Roman"/>
          <w:lang w:val="es-MX"/>
        </w:rPr>
        <w:t xml:space="preserve"> la representación</w:t>
      </w:r>
      <w:r w:rsidR="00D80049" w:rsidRPr="00E61109">
        <w:rPr>
          <w:rFonts w:ascii="Times New Roman" w:hAnsi="Times New Roman" w:cs="Times New Roman"/>
          <w:lang w:val="es-MX"/>
        </w:rPr>
        <w:t>,</w:t>
      </w:r>
      <w:r w:rsidRPr="00E61109">
        <w:rPr>
          <w:rFonts w:ascii="Times New Roman" w:hAnsi="Times New Roman" w:cs="Times New Roman"/>
          <w:lang w:val="es-MX"/>
        </w:rPr>
        <w:t xml:space="preserve"> y pasan por el gusto, el interés o inclinación, hasta un arbitrio consciente y racional de la voluntad. Distintivamente, la voluntad se relaciona menos a la acción, como lo hace el arbitrio, pero más al principio que determina al arbitrio para la acción, y en este sentido la voluntad se encuentra en un nivel intelectual y racional, mientras que el arbitrio está en un nivel práctico. </w:t>
      </w:r>
    </w:p>
    <w:p w14:paraId="69294C9D" w14:textId="013A6F66" w:rsidR="00E9512B" w:rsidRPr="00E61109" w:rsidRDefault="00526DAF"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La voluntad puede manifestarse de modo más o menos elaborado, ya que puede admitir el simple deseo o la articulación del arbitrio. La razón pura puede determinar la facultad del apetito, y así</w:t>
      </w:r>
      <w:r w:rsidR="00361548">
        <w:rPr>
          <w:rFonts w:ascii="Times New Roman" w:hAnsi="Times New Roman" w:cs="Times New Roman"/>
          <w:lang w:val="es-MX"/>
        </w:rPr>
        <w:t>, refiere Kant</w:t>
      </w:r>
      <w:r w:rsidRPr="00E61109">
        <w:rPr>
          <w:rFonts w:ascii="Times New Roman" w:hAnsi="Times New Roman" w:cs="Times New Roman"/>
          <w:lang w:val="es-MX"/>
        </w:rPr>
        <w:t>: “El arbitrio que puede ser determinado por razón pura se llama libre arbitrio.” (RL AA 06; 2008, p. 16)</w:t>
      </w:r>
      <w:r w:rsidR="00504F38" w:rsidRPr="00E61109">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Así, cuando el arbitrio se guía por esa autonomía de la razón, se entiende como libre. Por el contrario: “El arbitrio que no es determinable más que por inclinación es un arbitrio animal.” (</w:t>
      </w:r>
      <w:r w:rsidR="00504F38" w:rsidRPr="00E61109">
        <w:rPr>
          <w:rFonts w:ascii="Times New Roman" w:hAnsi="Times New Roman" w:cs="Times New Roman"/>
          <w:i/>
          <w:iCs/>
          <w:lang w:val="es-MX"/>
        </w:rPr>
        <w:t>Ib.</w:t>
      </w:r>
      <w:r w:rsidR="00504F38" w:rsidRPr="00E61109">
        <w:rPr>
          <w:rFonts w:ascii="Times New Roman" w:hAnsi="Times New Roman" w:cs="Times New Roman"/>
          <w:lang w:val="es-MX"/>
        </w:rPr>
        <w:t>)</w:t>
      </w:r>
      <w:r w:rsidR="00D80049" w:rsidRPr="00E61109">
        <w:rPr>
          <w:rFonts w:ascii="Times New Roman" w:hAnsi="Times New Roman" w:cs="Times New Roman"/>
          <w:lang w:val="es-MX"/>
        </w:rPr>
        <w:t xml:space="preserve"> </w:t>
      </w:r>
    </w:p>
    <w:p w14:paraId="047409A1" w14:textId="0B7CC3C9" w:rsidR="00504F38" w:rsidRPr="00E61109" w:rsidRDefault="00504F38"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Con estas consideraciones de las facultades del alma, podemos atender a una primera definición</w:t>
      </w:r>
      <w:r w:rsidR="00F35A02" w:rsidRPr="00E61109">
        <w:rPr>
          <w:rFonts w:ascii="Times New Roman" w:hAnsi="Times New Roman" w:cs="Times New Roman"/>
          <w:lang w:val="es-MX"/>
        </w:rPr>
        <w:t xml:space="preserve"> negativa</w:t>
      </w:r>
      <w:r w:rsidRPr="00E61109">
        <w:rPr>
          <w:rFonts w:ascii="Times New Roman" w:hAnsi="Times New Roman" w:cs="Times New Roman"/>
          <w:lang w:val="es-MX"/>
        </w:rPr>
        <w:t xml:space="preserve"> de libertad en cuanto se refiere a la facultad del arbitrio. Kant señala que: “La libertad del arbitrio es esta independencia de todo impulso sensible en cuanto a su determinación.” (</w:t>
      </w:r>
      <w:r w:rsidRPr="00E61109">
        <w:rPr>
          <w:rFonts w:ascii="Times New Roman" w:hAnsi="Times New Roman" w:cs="Times New Roman"/>
          <w:i/>
          <w:iCs/>
          <w:lang w:val="es-MX"/>
        </w:rPr>
        <w:t>Ib.</w:t>
      </w:r>
      <w:r w:rsidRPr="00E61109">
        <w:rPr>
          <w:rFonts w:ascii="Times New Roman" w:hAnsi="Times New Roman" w:cs="Times New Roman"/>
          <w:lang w:val="es-MX"/>
        </w:rPr>
        <w:t>)</w:t>
      </w:r>
      <w:r w:rsidR="000B6B28" w:rsidRPr="00E61109">
        <w:rPr>
          <w:rFonts w:ascii="Times New Roman" w:hAnsi="Times New Roman" w:cs="Times New Roman"/>
          <w:lang w:val="es-MX"/>
        </w:rPr>
        <w:t xml:space="preserve"> Esta consideración negativa se complementa con una positiva que se manifiesta </w:t>
      </w:r>
      <w:r w:rsidR="00361548">
        <w:rPr>
          <w:rFonts w:ascii="Times New Roman" w:hAnsi="Times New Roman" w:cs="Times New Roman"/>
          <w:lang w:val="es-MX"/>
        </w:rPr>
        <w:t>del siguiente modo</w:t>
      </w:r>
      <w:r w:rsidR="000B6B28" w:rsidRPr="00E61109">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E61109">
        <w:rPr>
          <w:rFonts w:ascii="Times New Roman" w:hAnsi="Times New Roman" w:cs="Times New Roman"/>
          <w:i/>
          <w:iCs/>
          <w:lang w:val="es-MX"/>
        </w:rPr>
        <w:t>Ib.</w:t>
      </w:r>
      <w:r w:rsidR="000B6B28" w:rsidRPr="00E61109">
        <w:rPr>
          <w:rFonts w:ascii="Times New Roman" w:hAnsi="Times New Roman" w:cs="Times New Roman"/>
          <w:lang w:val="es-MX"/>
        </w:rPr>
        <w:t>)</w:t>
      </w:r>
      <w:r w:rsidR="00F35A02" w:rsidRPr="00E61109">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E61109">
        <w:rPr>
          <w:rFonts w:ascii="Times New Roman" w:hAnsi="Times New Roman" w:cs="Times New Roman"/>
          <w:lang w:val="es-MX"/>
        </w:rPr>
        <w:t xml:space="preserve">Estas leyes producidas por la razón son las leyes morales, de forma que se distingan de las leyes naturales o físicas. </w:t>
      </w:r>
      <w:r w:rsidR="00361548">
        <w:rPr>
          <w:rFonts w:ascii="Times New Roman" w:hAnsi="Times New Roman" w:cs="Times New Roman"/>
          <w:lang w:val="es-MX"/>
        </w:rPr>
        <w:t xml:space="preserve">La libertad moral, en este sentido, se entiende como racional y práctica. </w:t>
      </w:r>
    </w:p>
    <w:p w14:paraId="6DF28F45" w14:textId="2F6BD9D1" w:rsidR="00180A89" w:rsidRPr="00E61109" w:rsidRDefault="00F81747"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 así que Kant distingue entre dos ámbitos: el jurídico y el </w:t>
      </w:r>
      <w:r w:rsidR="00361548">
        <w:rPr>
          <w:rFonts w:ascii="Times New Roman" w:hAnsi="Times New Roman" w:cs="Times New Roman"/>
          <w:lang w:val="es-MX"/>
        </w:rPr>
        <w:t>moral</w:t>
      </w:r>
      <w:r w:rsidRPr="00E61109">
        <w:rPr>
          <w:rFonts w:ascii="Times New Roman" w:hAnsi="Times New Roman" w:cs="Times New Roman"/>
          <w:lang w:val="es-MX"/>
        </w:rPr>
        <w:t xml:space="preserve">. Refiere sobre estas leyes de la libertad que: “Cuando no se refieren más que a acciones externas y a su legitimidad, se las llama jurídicas. Pero, si además exigen que las leyes mismas sean los principios determinantes de la acción, entonces se llaman </w:t>
      </w:r>
      <w:r w:rsidR="00361548">
        <w:rPr>
          <w:rFonts w:ascii="Times New Roman" w:hAnsi="Times New Roman" w:cs="Times New Roman"/>
          <w:lang w:val="es-MX"/>
        </w:rPr>
        <w:t>morales</w:t>
      </w:r>
      <w:r w:rsidRPr="00E61109">
        <w:rPr>
          <w:rFonts w:ascii="Times New Roman" w:hAnsi="Times New Roman" w:cs="Times New Roman"/>
          <w:lang w:val="es-MX"/>
        </w:rPr>
        <w:t>.” (RL AA 06; 2008, p. 17)</w:t>
      </w:r>
      <w:r w:rsidR="00676FBE" w:rsidRPr="00E61109">
        <w:rPr>
          <w:rFonts w:ascii="Times New Roman" w:hAnsi="Times New Roman" w:cs="Times New Roman"/>
          <w:lang w:val="es-MX"/>
        </w:rPr>
        <w:t xml:space="preserve"> Esta diferencia expone </w:t>
      </w:r>
      <w:r w:rsidR="00180A89" w:rsidRPr="00E61109">
        <w:rPr>
          <w:rFonts w:ascii="Times New Roman" w:hAnsi="Times New Roman" w:cs="Times New Roman"/>
          <w:lang w:val="es-MX"/>
        </w:rPr>
        <w:t xml:space="preserve">una evaluación posible de los actos externos, ya que, al contrastarlos con el orden jurídico, uno puede considerar su legalidad, mientras que, al </w:t>
      </w:r>
      <w:r w:rsidR="00180A89" w:rsidRPr="00E61109">
        <w:rPr>
          <w:rFonts w:ascii="Times New Roman" w:hAnsi="Times New Roman" w:cs="Times New Roman"/>
          <w:lang w:val="es-MX"/>
        </w:rPr>
        <w:lastRenderedPageBreak/>
        <w:t xml:space="preserve">sopesarlos bajo el orden ético, uno estima su moralidad. </w:t>
      </w:r>
      <w:r w:rsidR="007275D9" w:rsidRPr="00E61109">
        <w:rPr>
          <w:rFonts w:ascii="Times New Roman" w:hAnsi="Times New Roman" w:cs="Times New Roman"/>
          <w:lang w:val="es-MX"/>
        </w:rPr>
        <w:t xml:space="preserve">Estos ámbitos, el jurídico y el </w:t>
      </w:r>
      <w:r w:rsidR="00361548">
        <w:rPr>
          <w:rFonts w:ascii="Times New Roman" w:hAnsi="Times New Roman" w:cs="Times New Roman"/>
          <w:lang w:val="es-MX"/>
        </w:rPr>
        <w:t>moral</w:t>
      </w:r>
      <w:r w:rsidR="007275D9" w:rsidRPr="00E61109">
        <w:rPr>
          <w:rFonts w:ascii="Times New Roman" w:hAnsi="Times New Roman" w:cs="Times New Roman"/>
          <w:lang w:val="es-MX"/>
        </w:rPr>
        <w:t xml:space="preserve"> son los que se entienden respe</w:t>
      </w:r>
      <w:r w:rsidR="00361548">
        <w:rPr>
          <w:rFonts w:ascii="Times New Roman" w:hAnsi="Times New Roman" w:cs="Times New Roman"/>
          <w:lang w:val="es-MX"/>
        </w:rPr>
        <w:t>c</w:t>
      </w:r>
      <w:r w:rsidR="007275D9" w:rsidRPr="00E61109">
        <w:rPr>
          <w:rFonts w:ascii="Times New Roman" w:hAnsi="Times New Roman" w:cs="Times New Roman"/>
          <w:lang w:val="es-MX"/>
        </w:rPr>
        <w:t>tivamente como marcos de las leyes externas</w:t>
      </w:r>
      <w:r w:rsidR="00361548">
        <w:rPr>
          <w:rFonts w:ascii="Times New Roman" w:hAnsi="Times New Roman" w:cs="Times New Roman"/>
          <w:lang w:val="es-MX"/>
        </w:rPr>
        <w:t xml:space="preserve">, para </w:t>
      </w:r>
      <w:proofErr w:type="spellStart"/>
      <w:r w:rsidR="00361548">
        <w:rPr>
          <w:rFonts w:ascii="Times New Roman" w:hAnsi="Times New Roman" w:cs="Times New Roman"/>
          <w:lang w:val="es-MX"/>
        </w:rPr>
        <w:t>el</w:t>
      </w:r>
      <w:proofErr w:type="spellEnd"/>
      <w:r w:rsidR="00361548">
        <w:rPr>
          <w:rFonts w:ascii="Times New Roman" w:hAnsi="Times New Roman" w:cs="Times New Roman"/>
          <w:lang w:val="es-MX"/>
        </w:rPr>
        <w:t xml:space="preserve"> caso de lo jurídico</w:t>
      </w:r>
      <w:r w:rsidR="007275D9" w:rsidRPr="00E61109">
        <w:rPr>
          <w:rFonts w:ascii="Times New Roman" w:hAnsi="Times New Roman" w:cs="Times New Roman"/>
          <w:lang w:val="es-MX"/>
        </w:rPr>
        <w:t xml:space="preserve"> y de leyes internas</w:t>
      </w:r>
      <w:r w:rsidR="00361548">
        <w:rPr>
          <w:rFonts w:ascii="Times New Roman" w:hAnsi="Times New Roman" w:cs="Times New Roman"/>
          <w:lang w:val="es-MX"/>
        </w:rPr>
        <w:t xml:space="preserve"> para el ámbito moral</w:t>
      </w:r>
      <w:r w:rsidR="007275D9" w:rsidRPr="00E61109">
        <w:rPr>
          <w:rFonts w:ascii="Times New Roman" w:hAnsi="Times New Roman" w:cs="Times New Roman"/>
          <w:lang w:val="es-MX"/>
        </w:rPr>
        <w:t xml:space="preserve">. </w:t>
      </w:r>
    </w:p>
    <w:p w14:paraId="46AEBFEA" w14:textId="11609A5E" w:rsidR="007275D9" w:rsidRPr="00E61109" w:rsidRDefault="00180A89"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esta distinción </w:t>
      </w:r>
      <w:r w:rsidR="007275D9" w:rsidRPr="00E61109">
        <w:rPr>
          <w:rFonts w:ascii="Times New Roman" w:hAnsi="Times New Roman" w:cs="Times New Roman"/>
          <w:lang w:val="es-MX"/>
        </w:rPr>
        <w:t xml:space="preserve">de los </w:t>
      </w:r>
      <w:r w:rsidRPr="00E61109">
        <w:rPr>
          <w:rFonts w:ascii="Times New Roman" w:hAnsi="Times New Roman" w:cs="Times New Roman"/>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E61109">
        <w:rPr>
          <w:rFonts w:ascii="Times New Roman" w:hAnsi="Times New Roman" w:cs="Times New Roman"/>
          <w:i/>
          <w:iCs/>
          <w:lang w:val="es-MX"/>
        </w:rPr>
        <w:t>Ib.</w:t>
      </w:r>
      <w:r w:rsidRPr="00E61109">
        <w:rPr>
          <w:rFonts w:ascii="Times New Roman" w:hAnsi="Times New Roman" w:cs="Times New Roman"/>
          <w:lang w:val="es-MX"/>
        </w:rPr>
        <w:t>) Esta distinción fundamental</w:t>
      </w:r>
      <w:r w:rsidR="00824DDF" w:rsidRPr="00E61109">
        <w:rPr>
          <w:rFonts w:ascii="Times New Roman" w:hAnsi="Times New Roman" w:cs="Times New Roman"/>
          <w:lang w:val="es-MX"/>
        </w:rPr>
        <w:t xml:space="preserve"> se</w:t>
      </w:r>
      <w:r w:rsidRPr="00E61109">
        <w:rPr>
          <w:rFonts w:ascii="Times New Roman" w:hAnsi="Times New Roman" w:cs="Times New Roman"/>
          <w:lang w:val="es-MX"/>
        </w:rPr>
        <w:t xml:space="preserve"> </w:t>
      </w:r>
      <w:r w:rsidR="00824DDF" w:rsidRPr="00E61109">
        <w:rPr>
          <w:rFonts w:ascii="Times New Roman" w:hAnsi="Times New Roman" w:cs="Times New Roman"/>
          <w:lang w:val="es-MX"/>
        </w:rPr>
        <w:t xml:space="preserve">plantea </w:t>
      </w:r>
      <w:r w:rsidRPr="00E61109">
        <w:rPr>
          <w:rFonts w:ascii="Times New Roman" w:hAnsi="Times New Roman" w:cs="Times New Roman"/>
          <w:lang w:val="es-MX"/>
        </w:rPr>
        <w:t xml:space="preserve">en la medida en que </w:t>
      </w:r>
      <w:r w:rsidR="00D80049" w:rsidRPr="00E61109">
        <w:rPr>
          <w:rFonts w:ascii="Times New Roman" w:hAnsi="Times New Roman" w:cs="Times New Roman"/>
          <w:lang w:val="es-MX"/>
        </w:rPr>
        <w:t xml:space="preserve">se </w:t>
      </w:r>
      <w:r w:rsidRPr="00E61109">
        <w:rPr>
          <w:rFonts w:ascii="Times New Roman" w:hAnsi="Times New Roman" w:cs="Times New Roman"/>
          <w:lang w:val="es-MX"/>
        </w:rPr>
        <w:t>apunta</w:t>
      </w:r>
      <w:r w:rsidR="00D80049" w:rsidRPr="00E61109">
        <w:rPr>
          <w:rFonts w:ascii="Times New Roman" w:hAnsi="Times New Roman" w:cs="Times New Roman"/>
          <w:lang w:val="es-MX"/>
        </w:rPr>
        <w:t xml:space="preserve"> a enfocar la idea de libertad en virtud de, </w:t>
      </w:r>
      <w:r w:rsidRPr="00E61109">
        <w:rPr>
          <w:rFonts w:ascii="Times New Roman" w:hAnsi="Times New Roman" w:cs="Times New Roman"/>
          <w:lang w:val="es-MX"/>
        </w:rPr>
        <w:t>o bien al principio de la acción</w:t>
      </w:r>
      <w:r w:rsidR="00361548">
        <w:rPr>
          <w:rFonts w:ascii="Times New Roman" w:hAnsi="Times New Roman" w:cs="Times New Roman"/>
          <w:lang w:val="es-MX"/>
        </w:rPr>
        <w:t xml:space="preserve"> moral</w:t>
      </w:r>
      <w:r w:rsidRPr="00E61109">
        <w:rPr>
          <w:rFonts w:ascii="Times New Roman" w:hAnsi="Times New Roman" w:cs="Times New Roman"/>
          <w:lang w:val="es-MX"/>
        </w:rPr>
        <w:t>, (libertad interna) o bien, a su práctica concreta</w:t>
      </w:r>
      <w:r w:rsidR="00361548">
        <w:rPr>
          <w:rFonts w:ascii="Times New Roman" w:hAnsi="Times New Roman" w:cs="Times New Roman"/>
          <w:lang w:val="es-MX"/>
        </w:rPr>
        <w:t xml:space="preserve"> entre varios agentes morales</w:t>
      </w:r>
      <w:r w:rsidRPr="00E61109">
        <w:rPr>
          <w:rFonts w:ascii="Times New Roman" w:hAnsi="Times New Roman" w:cs="Times New Roman"/>
          <w:lang w:val="es-MX"/>
        </w:rPr>
        <w:t xml:space="preserve"> (libertad externa). </w:t>
      </w:r>
      <w:r w:rsidR="00D80049" w:rsidRPr="00E61109">
        <w:rPr>
          <w:rFonts w:ascii="Times New Roman" w:hAnsi="Times New Roman" w:cs="Times New Roman"/>
          <w:lang w:val="es-MX"/>
        </w:rPr>
        <w:t xml:space="preserve">Cabe resaltar además que el ámbito externo siempre es jurídico, es decir, sometido a leyes externas, mientras que las leyes morales incluyen tanto la libertad interna como externa. </w:t>
      </w:r>
    </w:p>
    <w:p w14:paraId="5BC45447" w14:textId="7BE8868B" w:rsidR="00F81747" w:rsidRPr="00E61109" w:rsidRDefault="00180A89" w:rsidP="00C12209">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Este apartado ha buscado establecer la relación entre las facultades del alma humana </w:t>
      </w:r>
      <w:r w:rsidR="00C12209">
        <w:rPr>
          <w:rFonts w:ascii="Times New Roman" w:hAnsi="Times New Roman" w:cs="Times New Roman"/>
          <w:lang w:val="es-MX"/>
        </w:rPr>
        <w:t xml:space="preserve">y las leyes morales. La voluntad puede ser o bien sensible (o animal), o bien, puede ser racional. Cuando es una voluntad racional orientada a la práctica, se entiende como arbitrio, y en cuanto es racional y autónomo, se entiende como libre. Este tipo de libertad es interna o moral. Por contraste, se ha referido en este apartado que cuando no se trata de una persona en el ámbito de su consciencia personal, hablamos de otro tipo de libertad cuando comparte un contexto con otras voluntades racionales. Esta segunda libertad es la jurídica.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E61109" w:rsidRDefault="002415BF" w:rsidP="00E75CD6">
      <w:pPr>
        <w:spacing w:line="360" w:lineRule="auto"/>
        <w:jc w:val="both"/>
        <w:rPr>
          <w:rFonts w:ascii="Times New Roman" w:hAnsi="Times New Roman" w:cs="Times New Roman"/>
          <w:lang w:val="es-MX"/>
        </w:rPr>
      </w:pPr>
    </w:p>
    <w:p w14:paraId="7238E955" w14:textId="4CCF0907" w:rsidR="00F1373C" w:rsidRPr="00E61109" w:rsidRDefault="00F1373C" w:rsidP="00E75CD6">
      <w:pPr>
        <w:pStyle w:val="ListParagraph"/>
        <w:numPr>
          <w:ilvl w:val="2"/>
          <w:numId w:val="2"/>
        </w:numPr>
        <w:spacing w:line="360" w:lineRule="auto"/>
        <w:jc w:val="both"/>
        <w:rPr>
          <w:rFonts w:ascii="Times New Roman" w:hAnsi="Times New Roman" w:cs="Times New Roman"/>
          <w:lang w:val="es-MX"/>
        </w:rPr>
      </w:pPr>
      <w:r w:rsidRPr="00E61109">
        <w:rPr>
          <w:rFonts w:ascii="Times New Roman" w:hAnsi="Times New Roman" w:cs="Times New Roman"/>
          <w:lang w:val="es-MX"/>
        </w:rPr>
        <w:t>Sobre la necesidad de una metafísica de las costumbres</w:t>
      </w:r>
    </w:p>
    <w:p w14:paraId="62D7BC3C" w14:textId="77777777" w:rsidR="00FA741F" w:rsidRPr="00E61109" w:rsidRDefault="00FA741F" w:rsidP="00E75CD6">
      <w:pPr>
        <w:pStyle w:val="ListParagraph"/>
        <w:spacing w:line="360" w:lineRule="auto"/>
        <w:ind w:left="1424"/>
        <w:jc w:val="both"/>
        <w:rPr>
          <w:rFonts w:ascii="Times New Roman" w:hAnsi="Times New Roman" w:cs="Times New Roman"/>
          <w:lang w:val="es-MX"/>
        </w:rPr>
      </w:pPr>
    </w:p>
    <w:p w14:paraId="0593B996" w14:textId="49BE0B5A" w:rsidR="00D25194" w:rsidRPr="00E61109" w:rsidRDefault="001A2F6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distingue entre las leyes naturales y las leyes morales. Mientras las primeras generalizan mediante la inducción, las segundas se fundan en principios que la razón postula </w:t>
      </w:r>
      <w:r w:rsidR="00FB7902" w:rsidRPr="00E61109">
        <w:rPr>
          <w:rFonts w:ascii="Times New Roman" w:hAnsi="Times New Roman" w:cs="Times New Roman"/>
          <w:lang w:val="es-MX"/>
        </w:rPr>
        <w:t>aun</w:t>
      </w:r>
      <w:r w:rsidRPr="00E61109">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w:t>
      </w:r>
      <w:r w:rsidRPr="00E61109">
        <w:rPr>
          <w:rFonts w:ascii="Times New Roman" w:hAnsi="Times New Roman" w:cs="Times New Roman"/>
          <w:lang w:val="es-MX"/>
        </w:rPr>
        <w:lastRenderedPageBreak/>
        <w:t>AA 06; 2008, p. 20) A ello, agrega</w:t>
      </w:r>
      <w:r w:rsidR="00093E2E">
        <w:rPr>
          <w:rFonts w:ascii="Times New Roman" w:hAnsi="Times New Roman" w:cs="Times New Roman"/>
          <w:lang w:val="es-MX"/>
        </w:rPr>
        <w:t xml:space="preserve"> que</w:t>
      </w:r>
      <w:r w:rsidRPr="00E61109">
        <w:rPr>
          <w:rFonts w:ascii="Times New Roman" w:hAnsi="Times New Roman" w:cs="Times New Roman"/>
          <w:lang w:val="es-MX"/>
        </w:rPr>
        <w:t>: “</w:t>
      </w:r>
      <w:r w:rsidR="00093E2E">
        <w:rPr>
          <w:rFonts w:ascii="Times New Roman" w:hAnsi="Times New Roman" w:cs="Times New Roman"/>
          <w:lang w:val="es-MX"/>
        </w:rPr>
        <w:t>L</w:t>
      </w:r>
      <w:r w:rsidRPr="00E61109">
        <w:rPr>
          <w:rFonts w:ascii="Times New Roman" w:hAnsi="Times New Roman" w:cs="Times New Roman"/>
          <w:lang w:val="es-MX"/>
        </w:rPr>
        <w:t xml:space="preserve">a razón prescribe la manera cómo se debe obrar, </w:t>
      </w:r>
      <w:r w:rsidR="00FB7902" w:rsidRPr="00E61109">
        <w:rPr>
          <w:rFonts w:ascii="Times New Roman" w:hAnsi="Times New Roman" w:cs="Times New Roman"/>
          <w:lang w:val="es-MX"/>
        </w:rPr>
        <w:t>aun</w:t>
      </w:r>
      <w:r w:rsidRPr="00E61109">
        <w:rPr>
          <w:rFonts w:ascii="Times New Roman" w:hAnsi="Times New Roman" w:cs="Times New Roman"/>
          <w:lang w:val="es-MX"/>
        </w:rPr>
        <w:t xml:space="preserve"> cuando nadie hubiese obrado así. Tampoco se cuida de la utilidad.” (</w:t>
      </w:r>
      <w:r w:rsidRPr="00E61109">
        <w:rPr>
          <w:rFonts w:ascii="Times New Roman" w:hAnsi="Times New Roman" w:cs="Times New Roman"/>
          <w:i/>
          <w:iCs/>
          <w:lang w:val="es-MX"/>
        </w:rPr>
        <w:t>Ib.</w:t>
      </w:r>
      <w:r w:rsidRPr="00E61109">
        <w:rPr>
          <w:rFonts w:ascii="Times New Roman" w:hAnsi="Times New Roman" w:cs="Times New Roman"/>
          <w:lang w:val="es-MX"/>
        </w:rPr>
        <w:t>) En esta misma línea, se establece que</w:t>
      </w:r>
      <w:r w:rsidR="00093E2E">
        <w:rPr>
          <w:rFonts w:ascii="Times New Roman" w:hAnsi="Times New Roman" w:cs="Times New Roman"/>
          <w:lang w:val="es-MX"/>
        </w:rPr>
        <w:t>,</w:t>
      </w:r>
      <w:r w:rsidRPr="00E61109">
        <w:rPr>
          <w:rFonts w:ascii="Times New Roman" w:hAnsi="Times New Roman" w:cs="Times New Roman"/>
          <w:lang w:val="es-MX"/>
        </w:rPr>
        <w:t xml:space="preserve"> a diferencia del modelo </w:t>
      </w:r>
      <w:proofErr w:type="spellStart"/>
      <w:r w:rsidRPr="00E61109">
        <w:rPr>
          <w:rFonts w:ascii="Times New Roman" w:hAnsi="Times New Roman" w:cs="Times New Roman"/>
          <w:lang w:val="es-MX"/>
        </w:rPr>
        <w:t>eudaimonista</w:t>
      </w:r>
      <w:proofErr w:type="spellEnd"/>
      <w:r w:rsidRPr="00E61109">
        <w:rPr>
          <w:rFonts w:ascii="Times New Roman" w:hAnsi="Times New Roman" w:cs="Times New Roman"/>
          <w:lang w:val="es-MX"/>
        </w:rPr>
        <w:t xml:space="preserve"> de Aristóteles, la moral no se ocupa directamente de la felicidad, sino del sentido del deber, o de volvernos dignos de la felicidad. </w:t>
      </w:r>
      <w:r w:rsidR="00093E2E">
        <w:rPr>
          <w:rFonts w:ascii="Times New Roman" w:hAnsi="Times New Roman" w:cs="Times New Roman"/>
          <w:lang w:val="es-MX"/>
        </w:rPr>
        <w:t xml:space="preserve">Todo esto equivale a pensar que todos los seres racionales, sin distinción alguna, poseemos un sentido intrínseco del deber, aunque no siempre seamos testigos de su materialización práctica. </w:t>
      </w:r>
    </w:p>
    <w:p w14:paraId="4D6FF45F" w14:textId="1BC2B1DD" w:rsidR="001A2F66" w:rsidRPr="00E61109" w:rsidRDefault="001A2F6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la separación entre las leyes naturales y morales, señala Kant que: “Un sistema del conocimiento </w:t>
      </w:r>
      <w:r w:rsidRPr="00E61109">
        <w:rPr>
          <w:rFonts w:ascii="Times New Roman" w:hAnsi="Times New Roman" w:cs="Times New Roman"/>
          <w:i/>
          <w:iCs/>
          <w:lang w:val="es-MX"/>
        </w:rPr>
        <w:t>a priori</w:t>
      </w:r>
      <w:r w:rsidRPr="00E61109">
        <w:rPr>
          <w:rFonts w:ascii="Times New Roman" w:hAnsi="Times New Roman" w:cs="Times New Roman"/>
          <w:lang w:val="es-MX"/>
        </w:rPr>
        <w:t xml:space="preserve"> por simples nociones se llama metafísica</w:t>
      </w:r>
      <w:r w:rsidR="008135E8" w:rsidRPr="00E61109">
        <w:rPr>
          <w:rFonts w:ascii="Times New Roman" w:hAnsi="Times New Roman" w:cs="Times New Roman"/>
          <w:lang w:val="es-MX"/>
        </w:rPr>
        <w:t>,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Este sistema de principios se dirige para regular y orientar la práctica, aunque la naturaleza de sus principios, siendo puramente racionales, no se encuentren manifestados todavía en la realidad, y es en este sentido último que Kant agrega que: “Una metafísica de las costumbres no puede fundarse en la antropología, pero puede aplicarse a la misma.” (RL AA 06; 2008, p. 22)</w:t>
      </w:r>
    </w:p>
    <w:p w14:paraId="2685ED6D" w14:textId="67D1FFC8" w:rsidR="002415BF" w:rsidRPr="00E61109" w:rsidRDefault="008135E8"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Establecida la necesidad de un sistema de principios para los actos</w:t>
      </w:r>
      <w:r w:rsidR="00093E2E">
        <w:rPr>
          <w:rFonts w:ascii="Times New Roman" w:hAnsi="Times New Roman" w:cs="Times New Roman"/>
          <w:lang w:val="es-MX"/>
        </w:rPr>
        <w:t xml:space="preserve"> internos y </w:t>
      </w:r>
      <w:r w:rsidRPr="00E61109">
        <w:rPr>
          <w:rFonts w:ascii="Times New Roman" w:hAnsi="Times New Roman" w:cs="Times New Roman"/>
          <w:lang w:val="es-MX"/>
        </w:rPr>
        <w:t>externos, es decir, de una metafísica de las costumbres,</w:t>
      </w:r>
      <w:r w:rsidR="00164DD8">
        <w:rPr>
          <w:rFonts w:ascii="Times New Roman" w:hAnsi="Times New Roman" w:cs="Times New Roman"/>
          <w:lang w:val="es-MX"/>
        </w:rPr>
        <w:t xml:space="preserve"> en virtud de la libertad del arbitrio,</w:t>
      </w:r>
      <w:r w:rsidRPr="00E61109">
        <w:rPr>
          <w:rFonts w:ascii="Times New Roman" w:hAnsi="Times New Roman" w:cs="Times New Roman"/>
          <w:lang w:val="es-MX"/>
        </w:rPr>
        <w:t xml:space="preserve"> podemos atender a la división de la misma para considerar otra dimensión entre la separación entre los actos internos y externos</w:t>
      </w:r>
      <w:r w:rsidR="00415689" w:rsidRPr="00E61109">
        <w:rPr>
          <w:rFonts w:ascii="Times New Roman" w:hAnsi="Times New Roman" w:cs="Times New Roman"/>
          <w:lang w:val="es-MX"/>
        </w:rPr>
        <w:t xml:space="preserve"> en lo que se refiere a </w:t>
      </w:r>
      <w:r w:rsidR="00FB7902" w:rsidRPr="00E61109">
        <w:rPr>
          <w:rFonts w:ascii="Times New Roman" w:hAnsi="Times New Roman" w:cs="Times New Roman"/>
          <w:lang w:val="es-MX"/>
        </w:rPr>
        <w:t>la libertad</w:t>
      </w:r>
      <w:r w:rsidR="00415689" w:rsidRPr="00E61109">
        <w:rPr>
          <w:rFonts w:ascii="Times New Roman" w:hAnsi="Times New Roman" w:cs="Times New Roman"/>
          <w:lang w:val="es-MX"/>
        </w:rPr>
        <w:t>.</w:t>
      </w:r>
    </w:p>
    <w:p w14:paraId="407D6B30" w14:textId="77777777" w:rsidR="002415BF" w:rsidRPr="00E61109" w:rsidRDefault="002415BF" w:rsidP="00E75CD6">
      <w:pPr>
        <w:spacing w:line="360" w:lineRule="auto"/>
        <w:jc w:val="both"/>
        <w:rPr>
          <w:rFonts w:ascii="Times New Roman" w:hAnsi="Times New Roman" w:cs="Times New Roman"/>
          <w:lang w:val="es-MX"/>
        </w:rPr>
      </w:pPr>
    </w:p>
    <w:p w14:paraId="5D9C0A7D" w14:textId="63735FB8" w:rsidR="00F1373C" w:rsidRPr="00E61109" w:rsidRDefault="00B1775C" w:rsidP="00E75CD6">
      <w:pPr>
        <w:pStyle w:val="ListParagraph"/>
        <w:numPr>
          <w:ilvl w:val="2"/>
          <w:numId w:val="2"/>
        </w:numPr>
        <w:spacing w:line="360" w:lineRule="auto"/>
        <w:jc w:val="both"/>
        <w:rPr>
          <w:rFonts w:ascii="Times New Roman" w:hAnsi="Times New Roman" w:cs="Times New Roman"/>
          <w:lang w:val="es-MX"/>
        </w:rPr>
      </w:pPr>
      <w:r w:rsidRPr="00E61109">
        <w:rPr>
          <w:rFonts w:ascii="Times New Roman" w:hAnsi="Times New Roman" w:cs="Times New Roman"/>
          <w:lang w:val="es-MX"/>
        </w:rPr>
        <w:t>División de la metafísica de las costumbres</w:t>
      </w:r>
    </w:p>
    <w:p w14:paraId="58DEAB56" w14:textId="77777777" w:rsidR="00FA741F" w:rsidRPr="00E61109"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E61109" w:rsidRDefault="00CF6745"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habrá de distinguir dos ámbitos de la legislación. Esta división conlleva a la separación general de la </w:t>
      </w:r>
      <w:r w:rsidRPr="00E61109">
        <w:rPr>
          <w:rFonts w:ascii="Times New Roman" w:hAnsi="Times New Roman" w:cs="Times New Roman"/>
          <w:i/>
          <w:iCs/>
          <w:lang w:val="es-MX"/>
        </w:rPr>
        <w:t>Metafísica de las costumbres</w:t>
      </w:r>
      <w:r w:rsidRPr="00E61109">
        <w:rPr>
          <w:rFonts w:ascii="Times New Roman" w:hAnsi="Times New Roman" w:cs="Times New Roman"/>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E61109">
        <w:rPr>
          <w:rFonts w:ascii="Times New Roman" w:hAnsi="Times New Roman" w:cs="Times New Roman"/>
          <w:lang w:val="es-MX"/>
        </w:rPr>
        <w:t xml:space="preserve">Nosotros </w:t>
      </w:r>
      <w:r w:rsidR="000A442C" w:rsidRPr="00E61109">
        <w:rPr>
          <w:rFonts w:ascii="Times New Roman" w:hAnsi="Times New Roman" w:cs="Times New Roman"/>
          <w:lang w:val="es-MX"/>
        </w:rPr>
        <w:t>apuntamos</w:t>
      </w:r>
      <w:r w:rsidR="00FB7902" w:rsidRPr="00E61109">
        <w:rPr>
          <w:rFonts w:ascii="Times New Roman" w:hAnsi="Times New Roman" w:cs="Times New Roman"/>
          <w:lang w:val="es-MX"/>
        </w:rPr>
        <w:t xml:space="preserve"> a profundizar en el marco externo. </w:t>
      </w:r>
    </w:p>
    <w:p w14:paraId="17927FF6" w14:textId="7E4E8EAB" w:rsidR="00E65D4B" w:rsidRPr="00E61109" w:rsidRDefault="00FE4A6C"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Así, Kant señala que: “Toda legislación se compone de dos partes (ya sea que prescriba actos internos o externos) (…) En primer lugar, de una ley que presente como objetivamente necesaria la acción que debe ejecutarse, es decir, que hace de la acción un deber; En segundo lugar, de un motivo que relacione con la representación de la ley el principio que determina subjetivamente el arbitrio a esta acción. Esta segunda parte equivale, pues, a que la ley haga del deber un motivo.” (RL AA 06; 2008, p. 24)</w:t>
      </w:r>
      <w:r w:rsidR="00E65D4B" w:rsidRPr="00E61109">
        <w:rPr>
          <w:rFonts w:ascii="Times New Roman" w:hAnsi="Times New Roman" w:cs="Times New Roman"/>
          <w:lang w:val="es-MX"/>
        </w:rPr>
        <w:t xml:space="preserve"> </w:t>
      </w:r>
    </w:p>
    <w:p w14:paraId="278AF6FA" w14:textId="293DFBA5" w:rsidR="00B12DAF" w:rsidRPr="00E61109" w:rsidRDefault="00E65D4B"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En este horizonte que presenta Kant, las leyes internas se presentan como el</w:t>
      </w:r>
      <w:r w:rsidR="00B12DAF" w:rsidRPr="00E61109">
        <w:rPr>
          <w:rFonts w:ascii="Times New Roman" w:hAnsi="Times New Roman" w:cs="Times New Roman"/>
          <w:lang w:val="es-MX"/>
        </w:rPr>
        <w:t xml:space="preserve"> sentido intrínseco del</w:t>
      </w:r>
      <w:r w:rsidRPr="00E61109">
        <w:rPr>
          <w:rFonts w:ascii="Times New Roman" w:hAnsi="Times New Roman" w:cs="Times New Roman"/>
          <w:lang w:val="es-MX"/>
        </w:rPr>
        <w:t xml:space="preserve"> deber, mientras que las leyes externas se plantean como un motivo que representa el sentido del deber</w:t>
      </w:r>
      <w:r w:rsidR="00B12DAF" w:rsidRPr="00E61109">
        <w:rPr>
          <w:rFonts w:ascii="Times New Roman" w:hAnsi="Times New Roman" w:cs="Times New Roman"/>
          <w:lang w:val="es-MX"/>
        </w:rPr>
        <w:t>, pero que no necesariamente es la exigencia del deber por sí mismo</w:t>
      </w:r>
      <w:r w:rsidRPr="00E61109">
        <w:rPr>
          <w:rFonts w:ascii="Times New Roman" w:hAnsi="Times New Roman" w:cs="Times New Roman"/>
          <w:lang w:val="es-MX"/>
        </w:rPr>
        <w:t>. Esta relación supone que se ponen en encuentro tanto la obligación de actuar de un cierto modo (</w:t>
      </w:r>
      <w:r w:rsidR="00824DDF" w:rsidRPr="00E61109">
        <w:rPr>
          <w:rFonts w:ascii="Times New Roman" w:hAnsi="Times New Roman" w:cs="Times New Roman"/>
          <w:lang w:val="es-MX"/>
        </w:rPr>
        <w:t>externamente</w:t>
      </w:r>
      <w:r w:rsidRPr="00E61109">
        <w:rPr>
          <w:rFonts w:ascii="Times New Roman" w:hAnsi="Times New Roman" w:cs="Times New Roman"/>
          <w:lang w:val="es-MX"/>
        </w:rPr>
        <w:t>) con el principio que determina al arbitrio (</w:t>
      </w:r>
      <w:r w:rsidR="00824DDF" w:rsidRPr="00E61109">
        <w:rPr>
          <w:rFonts w:ascii="Times New Roman" w:hAnsi="Times New Roman" w:cs="Times New Roman"/>
          <w:lang w:val="es-MX"/>
        </w:rPr>
        <w:t>internamente, mediante el deber mismo o bien, externamente, como un motivo del deber</w:t>
      </w:r>
      <w:r w:rsidRPr="00E61109">
        <w:rPr>
          <w:rFonts w:ascii="Times New Roman" w:hAnsi="Times New Roman" w:cs="Times New Roman"/>
          <w:lang w:val="es-MX"/>
        </w:rPr>
        <w:t>).</w:t>
      </w:r>
    </w:p>
    <w:p w14:paraId="0515D4ED" w14:textId="6872B01A" w:rsidR="00B12DAF" w:rsidRPr="00E61109" w:rsidRDefault="00B12DAF"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Sin embargo, existe otra distinción que </w:t>
      </w:r>
      <w:r w:rsidR="002F3222" w:rsidRPr="00E61109">
        <w:rPr>
          <w:rFonts w:ascii="Times New Roman" w:hAnsi="Times New Roman" w:cs="Times New Roman"/>
          <w:lang w:val="es-MX"/>
        </w:rPr>
        <w:t>puntualiza</w:t>
      </w:r>
      <w:r w:rsidRPr="00E61109">
        <w:rPr>
          <w:rFonts w:ascii="Times New Roman" w:hAnsi="Times New Roman" w:cs="Times New Roman"/>
          <w:lang w:val="es-MX"/>
        </w:rPr>
        <w:t xml:space="preserve"> el papel del deber en la ley. En este sentido, toda ley es, o bien moral, o bien, jurídica (interna o externa), en donde se plantea un motivo </w:t>
      </w:r>
      <w:r w:rsidR="002F3222" w:rsidRPr="00E61109">
        <w:rPr>
          <w:rFonts w:ascii="Times New Roman" w:hAnsi="Times New Roman" w:cs="Times New Roman"/>
          <w:lang w:val="es-MX"/>
        </w:rPr>
        <w:t>concreto</w:t>
      </w:r>
      <w:r w:rsidRPr="00E61109">
        <w:rPr>
          <w:rFonts w:ascii="Times New Roman" w:hAnsi="Times New Roman" w:cs="Times New Roman"/>
          <w:lang w:val="es-MX"/>
        </w:rPr>
        <w:t>. En el ámbito moral el motivo es el deber</w:t>
      </w:r>
      <w:r w:rsidR="002F3222" w:rsidRPr="00E61109">
        <w:rPr>
          <w:rFonts w:ascii="Times New Roman" w:hAnsi="Times New Roman" w:cs="Times New Roman"/>
          <w:lang w:val="es-MX"/>
        </w:rPr>
        <w:t xml:space="preserve"> por sí mismo</w:t>
      </w:r>
      <w:r w:rsidRPr="00E61109">
        <w:rPr>
          <w:rFonts w:ascii="Times New Roman" w:hAnsi="Times New Roman" w:cs="Times New Roman"/>
          <w:lang w:val="es-MX"/>
        </w:rPr>
        <w:t>, mientras que en el ámbito jurídico puede ser otro motivo</w:t>
      </w:r>
      <w:r w:rsidR="002F3222" w:rsidRPr="00E61109">
        <w:rPr>
          <w:rFonts w:ascii="Times New Roman" w:hAnsi="Times New Roman" w:cs="Times New Roman"/>
          <w:lang w:val="es-MX"/>
        </w:rPr>
        <w:t xml:space="preserve"> en nombre del deber</w:t>
      </w:r>
      <w:r w:rsidRPr="00E61109">
        <w:rPr>
          <w:rFonts w:ascii="Times New Roman" w:hAnsi="Times New Roman" w:cs="Times New Roman"/>
          <w:lang w:val="es-MX"/>
        </w:rPr>
        <w:t>. De esto se deriva un deber interno (moral) y un deber externo (jurídico).</w:t>
      </w:r>
      <w:r w:rsidR="00AD78F6" w:rsidRPr="00E61109">
        <w:rPr>
          <w:rFonts w:ascii="Times New Roman" w:hAnsi="Times New Roman" w:cs="Times New Roman"/>
          <w:lang w:val="es-MX"/>
        </w:rPr>
        <w:t xml:space="preserve"> </w:t>
      </w:r>
      <w:r w:rsidRPr="00E61109">
        <w:rPr>
          <w:rFonts w:ascii="Times New Roman" w:hAnsi="Times New Roman" w:cs="Times New Roman"/>
          <w:lang w:val="es-MX"/>
        </w:rPr>
        <w:t>Kant señala que: “Una legislación puede, pues, diferir de otra por sus motivos. (…)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E61109">
        <w:rPr>
          <w:rFonts w:ascii="Times New Roman" w:hAnsi="Times New Roman" w:cs="Times New Roman"/>
        </w:rPr>
        <w:t xml:space="preserve"> </w:t>
      </w:r>
      <w:r w:rsidRPr="00E61109">
        <w:rPr>
          <w:rFonts w:ascii="Times New Roman" w:hAnsi="Times New Roman" w:cs="Times New Roman"/>
          <w:lang w:val="es-MX"/>
        </w:rPr>
        <w:t>(RL AA 06; 2008, p. 25)</w:t>
      </w:r>
    </w:p>
    <w:p w14:paraId="3A293B1F" w14:textId="0F3600DD" w:rsidR="00527139" w:rsidRPr="00E61109" w:rsidRDefault="00527139"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Cuando no viene directamente del deber, el motivo de las leyes (externas) radica en los intereses que el arbitrio se plantea. De esta forma Kant indica que: “Considerando esta última legislación (*la jurídica) se observa fácilmente que sus motivos, diferentes de la idea del deber, deben buscarse entre los motivos interesados del arbitrio, es decir, entre las inclinaciones y aversiones, pero especialmente entre las aversiones, porque una legislación debe ser coactiva, y no como un cebo que atraiga.” (</w:t>
      </w:r>
      <w:r w:rsidRPr="00E61109">
        <w:rPr>
          <w:rFonts w:ascii="Times New Roman" w:hAnsi="Times New Roman" w:cs="Times New Roman"/>
          <w:i/>
          <w:iCs/>
          <w:lang w:val="es-MX"/>
        </w:rPr>
        <w:t>Ib.</w:t>
      </w:r>
      <w:r w:rsidRPr="00E61109">
        <w:rPr>
          <w:rFonts w:ascii="Times New Roman" w:hAnsi="Times New Roman" w:cs="Times New Roman"/>
          <w:lang w:val="es-MX"/>
        </w:rPr>
        <w:t>)</w:t>
      </w:r>
    </w:p>
    <w:p w14:paraId="15860B2C" w14:textId="601FB9B2" w:rsidR="00527139" w:rsidRPr="00E61109" w:rsidRDefault="00527139"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De esta forma, cuando una norma se establece como una ley, se impone un concepto de lo que se ajusta a la ley, o bien, lo que le contraviene. Kant refiere que: “La conformidad o la no conformidad pura y simple de una acción con la ley, sin tener en cuenta sus motivos, se llama legalidad o ilegalidad.” (</w:t>
      </w:r>
      <w:r w:rsidRPr="00E61109">
        <w:rPr>
          <w:rFonts w:ascii="Times New Roman" w:hAnsi="Times New Roman" w:cs="Times New Roman"/>
          <w:i/>
          <w:iCs/>
          <w:lang w:val="es-MX"/>
        </w:rPr>
        <w:t>Ib.</w:t>
      </w:r>
      <w:r w:rsidRPr="00E61109">
        <w:rPr>
          <w:rFonts w:ascii="Times New Roman" w:hAnsi="Times New Roman" w:cs="Times New Roman"/>
          <w:lang w:val="es-MX"/>
        </w:rPr>
        <w:t>)</w:t>
      </w:r>
    </w:p>
    <w:p w14:paraId="16ECF113" w14:textId="26C42F5B" w:rsidR="00057F69" w:rsidRPr="00E61109" w:rsidRDefault="00527139" w:rsidP="00164DD8">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Kant, para aclarar la </w:t>
      </w:r>
      <w:r w:rsidR="0069265B" w:rsidRPr="00E61109">
        <w:rPr>
          <w:rFonts w:ascii="Times New Roman" w:hAnsi="Times New Roman" w:cs="Times New Roman"/>
          <w:lang w:val="es-MX"/>
        </w:rPr>
        <w:t xml:space="preserve">necesidad de </w:t>
      </w:r>
      <w:r w:rsidRPr="00E61109">
        <w:rPr>
          <w:rFonts w:ascii="Times New Roman" w:hAnsi="Times New Roman" w:cs="Times New Roman"/>
          <w:lang w:val="es-MX"/>
        </w:rPr>
        <w:t>distin</w:t>
      </w:r>
      <w:r w:rsidR="0069265B" w:rsidRPr="00E61109">
        <w:rPr>
          <w:rFonts w:ascii="Times New Roman" w:hAnsi="Times New Roman" w:cs="Times New Roman"/>
          <w:lang w:val="es-MX"/>
        </w:rPr>
        <w:t xml:space="preserve">guir </w:t>
      </w:r>
      <w:r w:rsidRPr="00E61109">
        <w:rPr>
          <w:rFonts w:ascii="Times New Roman" w:hAnsi="Times New Roman" w:cs="Times New Roman"/>
          <w:lang w:val="es-MX"/>
        </w:rPr>
        <w:t xml:space="preserve">entre </w:t>
      </w:r>
      <w:r w:rsidR="002F3222" w:rsidRPr="00E61109">
        <w:rPr>
          <w:rFonts w:ascii="Times New Roman" w:hAnsi="Times New Roman" w:cs="Times New Roman"/>
          <w:lang w:val="es-MX"/>
        </w:rPr>
        <w:t xml:space="preserve">el ámbito </w:t>
      </w:r>
      <w:r w:rsidRPr="00E61109">
        <w:rPr>
          <w:rFonts w:ascii="Times New Roman" w:hAnsi="Times New Roman" w:cs="Times New Roman"/>
          <w:lang w:val="es-MX"/>
        </w:rPr>
        <w:t>interno y externo</w:t>
      </w:r>
      <w:r w:rsidR="0069265B" w:rsidRPr="00E61109">
        <w:rPr>
          <w:rFonts w:ascii="Times New Roman" w:hAnsi="Times New Roman" w:cs="Times New Roman"/>
          <w:lang w:val="es-MX"/>
        </w:rPr>
        <w:t>,</w:t>
      </w:r>
      <w:r w:rsidRPr="00E61109">
        <w:rPr>
          <w:rFonts w:ascii="Times New Roman" w:hAnsi="Times New Roman" w:cs="Times New Roman"/>
          <w:lang w:val="es-MX"/>
        </w:rPr>
        <w:t xml:space="preserve"> agrega que: “En la legislación jurídica los deberes no pueden ser más que externos, porque esta legislación no exige que la idea de estos deberes, que es interna, sea por sí misma el principio determinante del arbitrio del agente; y como sin embargo</w:t>
      </w:r>
      <w:r w:rsidR="0069265B" w:rsidRPr="00E61109">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E61109">
        <w:rPr>
          <w:rFonts w:ascii="Times New Roman" w:hAnsi="Times New Roman" w:cs="Times New Roman"/>
          <w:i/>
          <w:iCs/>
          <w:lang w:val="es-MX"/>
        </w:rPr>
        <w:t>Ib.</w:t>
      </w:r>
      <w:r w:rsidR="0069265B" w:rsidRPr="00E61109">
        <w:rPr>
          <w:rFonts w:ascii="Times New Roman" w:hAnsi="Times New Roman" w:cs="Times New Roman"/>
          <w:lang w:val="es-MX"/>
        </w:rPr>
        <w:t>) Por esta razón, se entiende que “todos los deberes, por el solo hecho de serlo, pertenecen a la moral. Pero su legislación no por esto está siempre comprendida en la moral.” (RL AA 06; 2008, p. 26)</w:t>
      </w:r>
      <w:r w:rsidR="00057F69" w:rsidRPr="00E61109">
        <w:rPr>
          <w:rFonts w:ascii="Times New Roman" w:hAnsi="Times New Roman" w:cs="Times New Roman"/>
          <w:lang w:val="es-MX"/>
        </w:rPr>
        <w:t xml:space="preserve"> De esta forma, es posible distinguir entre los deberes internos y los deberes externos. </w:t>
      </w:r>
      <w:r w:rsidR="00F85416" w:rsidRPr="00E61109">
        <w:rPr>
          <w:rFonts w:ascii="Times New Roman" w:hAnsi="Times New Roman" w:cs="Times New Roman"/>
          <w:lang w:val="es-MX"/>
        </w:rPr>
        <w:t xml:space="preserve">En esta dimensión propuesta, los deberes externos son siempre jurídicos y los deberes internos pueden ser morales o jurídicos, es decir, internos o externos. </w:t>
      </w:r>
    </w:p>
    <w:p w14:paraId="426210BB" w14:textId="6E0357F5" w:rsidR="00AC52F7" w:rsidRPr="00E61109" w:rsidRDefault="00AC52F7"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Lo más característico de l</w:t>
      </w:r>
      <w:r w:rsidR="00F85416" w:rsidRPr="00E61109">
        <w:rPr>
          <w:rFonts w:ascii="Times New Roman" w:hAnsi="Times New Roman" w:cs="Times New Roman"/>
          <w:lang w:val="es-MX"/>
        </w:rPr>
        <w:t>a</w:t>
      </w:r>
      <w:r w:rsidRPr="00E61109">
        <w:rPr>
          <w:rFonts w:ascii="Times New Roman" w:hAnsi="Times New Roman" w:cs="Times New Roman"/>
          <w:lang w:val="es-MX"/>
        </w:rPr>
        <w:t xml:space="preserve"> moral, radica en su modo de predisponer en virtud del deber, y así, Kant señala que: “Lo que la moral tiene de distintivo es su modo de obligación: el carácter de la legislación moral es ejecutar actos por el solo hecho de que son deberes, y erigir en motivo suficiente del arbitrio el principio del deber, donde quiera que este se manifiesta. Hay, pues, en verdad, un gran número de debe</w:t>
      </w:r>
      <w:r w:rsidR="00AD78F6" w:rsidRPr="00E61109">
        <w:rPr>
          <w:rFonts w:ascii="Times New Roman" w:hAnsi="Times New Roman" w:cs="Times New Roman"/>
          <w:lang w:val="es-MX"/>
        </w:rPr>
        <w:t>re</w:t>
      </w:r>
      <w:r w:rsidRPr="00E61109">
        <w:rPr>
          <w:rFonts w:ascii="Times New Roman" w:hAnsi="Times New Roman" w:cs="Times New Roman"/>
          <w:lang w:val="es-MX"/>
        </w:rPr>
        <w:t>s directamente morales; pero la legislación interna considera también todos los demás como deberes morales indirectos.” (RL AA 06; 2008, p. 28)</w:t>
      </w:r>
      <w:r w:rsidR="00520D9D" w:rsidRPr="00E61109">
        <w:rPr>
          <w:rFonts w:ascii="Times New Roman" w:hAnsi="Times New Roman" w:cs="Times New Roman"/>
          <w:lang w:val="es-MX"/>
        </w:rPr>
        <w:t xml:space="preserve"> </w:t>
      </w:r>
    </w:p>
    <w:p w14:paraId="5CFB23E2" w14:textId="5423BACE" w:rsidR="00520D9D" w:rsidRPr="00E61109" w:rsidRDefault="00677DD3"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el sistema de la </w:t>
      </w:r>
      <w:r w:rsidRPr="00E61109">
        <w:rPr>
          <w:rFonts w:ascii="Times New Roman" w:hAnsi="Times New Roman" w:cs="Times New Roman"/>
          <w:i/>
          <w:iCs/>
          <w:lang w:val="es-MX"/>
        </w:rPr>
        <w:t>Metafísica de las costumbres</w:t>
      </w:r>
      <w:r w:rsidRPr="00E61109">
        <w:rPr>
          <w:rFonts w:ascii="Times New Roman" w:hAnsi="Times New Roman" w:cs="Times New Roman"/>
          <w:lang w:val="es-MX"/>
        </w:rPr>
        <w:t xml:space="preserve"> se distinguen la moral y el derecho de acuerdo a lo que tenga que ver con la virtud </w:t>
      </w:r>
      <w:r w:rsidR="00AD78F6" w:rsidRPr="00E61109">
        <w:rPr>
          <w:rFonts w:ascii="Times New Roman" w:hAnsi="Times New Roman" w:cs="Times New Roman"/>
          <w:lang w:val="es-MX"/>
        </w:rPr>
        <w:t xml:space="preserve">(internamente) </w:t>
      </w:r>
      <w:r w:rsidRPr="00E61109">
        <w:rPr>
          <w:rFonts w:ascii="Times New Roman" w:hAnsi="Times New Roman" w:cs="Times New Roman"/>
          <w:lang w:val="es-MX"/>
        </w:rPr>
        <w:t>y con la justicia</w:t>
      </w:r>
      <w:r w:rsidR="00AD78F6" w:rsidRPr="00E61109">
        <w:rPr>
          <w:rFonts w:ascii="Times New Roman" w:hAnsi="Times New Roman" w:cs="Times New Roman"/>
          <w:lang w:val="es-MX"/>
        </w:rPr>
        <w:t xml:space="preserve"> y el derecho (externamente).</w:t>
      </w:r>
      <w:r w:rsidRPr="00E61109">
        <w:rPr>
          <w:rFonts w:ascii="Times New Roman" w:hAnsi="Times New Roman" w:cs="Times New Roman"/>
          <w:lang w:val="es-MX"/>
        </w:rPr>
        <w:t xml:space="preserve"> </w:t>
      </w:r>
      <w:r w:rsidR="00AD78F6" w:rsidRPr="00E61109">
        <w:rPr>
          <w:rFonts w:ascii="Times New Roman" w:hAnsi="Times New Roman" w:cs="Times New Roman"/>
          <w:lang w:val="es-MX"/>
        </w:rPr>
        <w:t xml:space="preserve">En el núcleo de esta </w:t>
      </w:r>
      <w:r w:rsidR="00F85416" w:rsidRPr="00E61109">
        <w:rPr>
          <w:rFonts w:ascii="Times New Roman" w:hAnsi="Times New Roman" w:cs="Times New Roman"/>
          <w:lang w:val="es-MX"/>
        </w:rPr>
        <w:t>división</w:t>
      </w:r>
      <w:r w:rsidR="00AD78F6" w:rsidRPr="00E61109">
        <w:rPr>
          <w:rFonts w:ascii="Times New Roman" w:hAnsi="Times New Roman" w:cs="Times New Roman"/>
          <w:lang w:val="es-MX"/>
        </w:rPr>
        <w:t xml:space="preserve">, hemos encontrado aquello que corresponde a cada tipo de legislación. Siguiendo este esquema, podemos considerar qué tipo de libertad corresponde a cada ámbito. </w:t>
      </w:r>
    </w:p>
    <w:p w14:paraId="7B501A0A" w14:textId="77777777" w:rsidR="00057F69" w:rsidRPr="00E61109" w:rsidRDefault="00057F69" w:rsidP="00E75CD6">
      <w:pPr>
        <w:spacing w:line="360" w:lineRule="auto"/>
        <w:jc w:val="both"/>
        <w:rPr>
          <w:rFonts w:ascii="Times New Roman" w:hAnsi="Times New Roman" w:cs="Times New Roman"/>
          <w:lang w:val="es-MX"/>
        </w:rPr>
      </w:pPr>
    </w:p>
    <w:p w14:paraId="201A95C5" w14:textId="7D31C305" w:rsidR="00B1775C" w:rsidRPr="00E61109" w:rsidRDefault="0003320C" w:rsidP="00E75CD6">
      <w:pPr>
        <w:pStyle w:val="ListParagraph"/>
        <w:numPr>
          <w:ilvl w:val="2"/>
          <w:numId w:val="2"/>
        </w:numPr>
        <w:spacing w:line="360" w:lineRule="auto"/>
        <w:jc w:val="both"/>
        <w:rPr>
          <w:rFonts w:ascii="Times New Roman" w:hAnsi="Times New Roman" w:cs="Times New Roman"/>
          <w:lang w:val="es-MX"/>
        </w:rPr>
      </w:pPr>
      <w:r w:rsidRPr="00E61109">
        <w:rPr>
          <w:rFonts w:ascii="Times New Roman" w:hAnsi="Times New Roman" w:cs="Times New Roman"/>
          <w:lang w:val="es-MX"/>
        </w:rPr>
        <w:t>Libertad</w:t>
      </w:r>
      <w:r w:rsidR="005B1CC7" w:rsidRPr="00E61109">
        <w:rPr>
          <w:rFonts w:ascii="Times New Roman" w:hAnsi="Times New Roman" w:cs="Times New Roman"/>
          <w:lang w:val="es-MX"/>
        </w:rPr>
        <w:t xml:space="preserve"> interior</w:t>
      </w:r>
      <w:r w:rsidRPr="00E61109">
        <w:rPr>
          <w:rFonts w:ascii="Times New Roman" w:hAnsi="Times New Roman" w:cs="Times New Roman"/>
          <w:lang w:val="es-MX"/>
        </w:rPr>
        <w:t xml:space="preserve"> y otras n</w:t>
      </w:r>
      <w:r w:rsidR="00B1775C" w:rsidRPr="00E61109">
        <w:rPr>
          <w:rFonts w:ascii="Times New Roman" w:hAnsi="Times New Roman" w:cs="Times New Roman"/>
          <w:lang w:val="es-MX"/>
        </w:rPr>
        <w:t>ociones previas a</w:t>
      </w:r>
      <w:r w:rsidR="00DC1F02" w:rsidRPr="00E61109">
        <w:rPr>
          <w:rFonts w:ascii="Times New Roman" w:hAnsi="Times New Roman" w:cs="Times New Roman"/>
          <w:lang w:val="es-MX"/>
        </w:rPr>
        <w:t xml:space="preserve"> </w:t>
      </w:r>
      <w:r w:rsidR="00B1775C" w:rsidRPr="00E61109">
        <w:rPr>
          <w:rFonts w:ascii="Times New Roman" w:hAnsi="Times New Roman" w:cs="Times New Roman"/>
          <w:lang w:val="es-MX"/>
        </w:rPr>
        <w:t>la teoría del derecho</w:t>
      </w:r>
    </w:p>
    <w:p w14:paraId="0942587F" w14:textId="77777777" w:rsidR="00FA741F" w:rsidRPr="00E61109" w:rsidRDefault="00FA741F" w:rsidP="00E75CD6">
      <w:pPr>
        <w:pStyle w:val="ListParagraph"/>
        <w:spacing w:line="360" w:lineRule="auto"/>
        <w:ind w:left="1424"/>
        <w:jc w:val="both"/>
        <w:rPr>
          <w:rFonts w:ascii="Times New Roman" w:hAnsi="Times New Roman" w:cs="Times New Roman"/>
          <w:lang w:val="es-MX"/>
        </w:rPr>
      </w:pPr>
    </w:p>
    <w:p w14:paraId="717C71F3" w14:textId="4B7E0314" w:rsidR="002415BF" w:rsidRPr="00E61109" w:rsidRDefault="00677DD3"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Kant expone una serie de conceptos generales que serán fundamentales para la ciencia del derecho</w:t>
      </w:r>
      <w:r w:rsidR="008A4C1F" w:rsidRPr="00E61109">
        <w:rPr>
          <w:rFonts w:ascii="Times New Roman" w:hAnsi="Times New Roman" w:cs="Times New Roman"/>
          <w:lang w:val="es-MX"/>
        </w:rPr>
        <w:t>, de acuerdo a la división establecida</w:t>
      </w:r>
      <w:r w:rsidRPr="00E61109">
        <w:rPr>
          <w:rFonts w:ascii="Times New Roman" w:hAnsi="Times New Roman" w:cs="Times New Roman"/>
          <w:lang w:val="es-MX"/>
        </w:rPr>
        <w:t>. El punto de partida es la libertad, y en este apartado, buscamos espec</w:t>
      </w:r>
      <w:r w:rsidR="00887E88" w:rsidRPr="00E61109">
        <w:rPr>
          <w:rFonts w:ascii="Times New Roman" w:hAnsi="Times New Roman" w:cs="Times New Roman"/>
          <w:lang w:val="es-MX"/>
        </w:rPr>
        <w:t>i</w:t>
      </w:r>
      <w:r w:rsidRPr="00E61109">
        <w:rPr>
          <w:rFonts w:ascii="Times New Roman" w:hAnsi="Times New Roman" w:cs="Times New Roman"/>
          <w:lang w:val="es-MX"/>
        </w:rPr>
        <w:t>fica</w:t>
      </w:r>
      <w:r w:rsidR="00887E88" w:rsidRPr="00E61109">
        <w:rPr>
          <w:rFonts w:ascii="Times New Roman" w:hAnsi="Times New Roman" w:cs="Times New Roman"/>
          <w:lang w:val="es-MX"/>
        </w:rPr>
        <w:t xml:space="preserve">r el ámbito de la legislación interna para poder extraer los elementos que corresponden a la legislación externa, que serán objeto de revisión </w:t>
      </w:r>
      <w:r w:rsidR="00887E88" w:rsidRPr="00E61109">
        <w:rPr>
          <w:rFonts w:ascii="Times New Roman" w:hAnsi="Times New Roman" w:cs="Times New Roman"/>
          <w:lang w:val="es-MX"/>
        </w:rPr>
        <w:lastRenderedPageBreak/>
        <w:t>posterior. Con ello, buscamos delimitar, de acuerdo a Kant, un concepto de libertad que pueda pensarse desde la consideración de lo interno (moral) y externo (jurídico).</w:t>
      </w:r>
    </w:p>
    <w:p w14:paraId="027F24C5" w14:textId="36AFD425" w:rsidR="002D6845" w:rsidRPr="00E61109" w:rsidRDefault="00FB5862"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La noción de la libertad es, de acuerdo a esta perspectiva, un postulado que la razón práctica ofrece para cohesionar y dotar de sentido a la experiencia. </w:t>
      </w:r>
      <w:r w:rsidR="00164DD8">
        <w:rPr>
          <w:rFonts w:ascii="Times New Roman" w:hAnsi="Times New Roman" w:cs="Times New Roman"/>
          <w:lang w:val="es-MX"/>
        </w:rPr>
        <w:t>S</w:t>
      </w:r>
      <w:r w:rsidRPr="00E61109">
        <w:rPr>
          <w:rFonts w:ascii="Times New Roman" w:hAnsi="Times New Roman" w:cs="Times New Roman"/>
          <w:lang w:val="es-MX"/>
        </w:rPr>
        <w:t xml:space="preserve">u función es regulativa y práctica. </w:t>
      </w:r>
    </w:p>
    <w:p w14:paraId="5006D764" w14:textId="6F8D1473" w:rsidR="00FB5862" w:rsidRPr="00E61109" w:rsidRDefault="00FB5862"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Agrega Kant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E61109">
        <w:rPr>
          <w:rFonts w:ascii="Times New Roman" w:hAnsi="Times New Roman" w:cs="Times New Roman"/>
          <w:lang w:val="es-MX"/>
        </w:rPr>
        <w:t>.” (</w:t>
      </w:r>
      <w:r w:rsidR="0003320C" w:rsidRPr="00E61109">
        <w:rPr>
          <w:rFonts w:ascii="Times New Roman" w:hAnsi="Times New Roman" w:cs="Times New Roman"/>
          <w:i/>
          <w:iCs/>
          <w:lang w:val="es-MX"/>
        </w:rPr>
        <w:t>Ib.</w:t>
      </w:r>
      <w:r w:rsidR="0003320C" w:rsidRPr="00E61109">
        <w:rPr>
          <w:rFonts w:ascii="Times New Roman" w:hAnsi="Times New Roman" w:cs="Times New Roman"/>
          <w:lang w:val="es-MX"/>
        </w:rPr>
        <w:t>)</w:t>
      </w:r>
      <w:r w:rsidR="00887E88" w:rsidRPr="00E61109">
        <w:rPr>
          <w:rFonts w:ascii="Times New Roman" w:hAnsi="Times New Roman" w:cs="Times New Roman"/>
          <w:lang w:val="es-MX"/>
        </w:rPr>
        <w:t xml:space="preserve"> Es por ello que Kant acentúa el carácter de la autonomía de la razón, al pensar en la libertad. Parece ser fundamental, en este sentido, el papel que juegan las máximas en el arbitrio, ya que, para que sea libre, el arbitrio debe guiarse por principios normativos subjetivos que aspiran a ser objetivos, y lo que permite esta articulación es la facultad de la autonomía de la razón, que erige sus propios decretos, en espontánea legislación. </w:t>
      </w:r>
    </w:p>
    <w:p w14:paraId="6FF6203F" w14:textId="120B0E17" w:rsidR="0003320C" w:rsidRPr="00E61109" w:rsidRDefault="00887E88"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Los decretos de la razón, en primer lugar, se establecen de modo interno, es decir, moralmente. Así, Kant señala que: </w:t>
      </w:r>
      <w:r w:rsidR="001D0DA5" w:rsidRPr="00E61109">
        <w:rPr>
          <w:rFonts w:ascii="Times New Roman" w:hAnsi="Times New Roman" w:cs="Times New Roman"/>
          <w:lang w:val="es-MX"/>
        </w:rPr>
        <w:t>“Esta noción positiva de la libertad (respecto de la práctica), es la base de las leyes prácticas absolutas que se llaman morales. Y estas leyes, respecto de nosotros, cuyo arbitrio afectado por la s</w:t>
      </w:r>
      <w:r w:rsidR="005D5B92" w:rsidRPr="00E61109">
        <w:rPr>
          <w:rFonts w:ascii="Times New Roman" w:hAnsi="Times New Roman" w:cs="Times New Roman"/>
          <w:lang w:val="es-MX"/>
        </w:rPr>
        <w:t xml:space="preserve">ensibilidad no va siempre por esto mismo espontáneamente conforme a la voluntad pura, sino que al contrario está muchas veces en oposición con ella – son imperativos (mandato de hacer o de no hacer), y aún imperativos categóricos (absolutos o incondicionales) que los distinguen de los imperativos técnicos (reglas del arte), </w:t>
      </w:r>
      <w:r w:rsidR="00451154" w:rsidRPr="00E61109">
        <w:rPr>
          <w:rFonts w:ascii="Times New Roman" w:hAnsi="Times New Roman" w:cs="Times New Roman"/>
          <w:lang w:val="es-MX"/>
        </w:rPr>
        <w:t xml:space="preserve">los cuales nunca se dan más que relativamente.” </w:t>
      </w:r>
      <w:r w:rsidR="001D0DA5" w:rsidRPr="00E61109">
        <w:rPr>
          <w:rFonts w:ascii="Times New Roman" w:hAnsi="Times New Roman" w:cs="Times New Roman"/>
          <w:lang w:val="es-MX"/>
        </w:rPr>
        <w:t>(RL AA 06; 2008, p. 29)</w:t>
      </w:r>
      <w:r w:rsidR="0034128E" w:rsidRPr="00E61109">
        <w:rPr>
          <w:rFonts w:ascii="Times New Roman" w:hAnsi="Times New Roman" w:cs="Times New Roman"/>
          <w:lang w:val="es-MX"/>
        </w:rPr>
        <w:t xml:space="preserve"> </w:t>
      </w:r>
    </w:p>
    <w:p w14:paraId="36CC2D42" w14:textId="792F9D20" w:rsidR="0034128E" w:rsidRPr="00E61109" w:rsidRDefault="0034128E"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este panorama, Kant extrae conceptos tales como la </w:t>
      </w:r>
      <w:r w:rsidRPr="00164DD8">
        <w:rPr>
          <w:rFonts w:ascii="Times New Roman" w:hAnsi="Times New Roman" w:cs="Times New Roman"/>
          <w:i/>
          <w:iCs/>
          <w:lang w:val="es-MX"/>
        </w:rPr>
        <w:t>obligación</w:t>
      </w:r>
      <w:r w:rsidRPr="00E61109">
        <w:rPr>
          <w:rFonts w:ascii="Times New Roman" w:hAnsi="Times New Roman" w:cs="Times New Roman"/>
          <w:lang w:val="es-MX"/>
        </w:rPr>
        <w:t xml:space="preserve">: “la necesidad de una acción libre bajo un imperativo categórico de la razón.” (RL AA 06; 2008, p. 30), además del concepto de </w:t>
      </w:r>
      <w:r w:rsidRPr="00164DD8">
        <w:rPr>
          <w:rFonts w:ascii="Times New Roman" w:hAnsi="Times New Roman" w:cs="Times New Roman"/>
          <w:i/>
          <w:iCs/>
          <w:lang w:val="es-MX"/>
        </w:rPr>
        <w:t>licitud</w:t>
      </w:r>
      <w:r w:rsidRPr="00E61109">
        <w:rPr>
          <w:rFonts w:ascii="Times New Roman" w:hAnsi="Times New Roman" w:cs="Times New Roman"/>
          <w:lang w:val="es-MX"/>
        </w:rPr>
        <w:t xml:space="preserve">: “una acción es lícita cuando no es contraria a la obligación.” (RL </w:t>
      </w:r>
      <w:r w:rsidRPr="00E61109">
        <w:rPr>
          <w:rFonts w:ascii="Times New Roman" w:hAnsi="Times New Roman" w:cs="Times New Roman"/>
          <w:lang w:val="es-MX"/>
        </w:rPr>
        <w:lastRenderedPageBreak/>
        <w:t xml:space="preserve">AA 06; 2008, p. 31) De ello deriva un sentido del </w:t>
      </w:r>
      <w:r w:rsidRPr="00164DD8">
        <w:rPr>
          <w:rFonts w:ascii="Times New Roman" w:hAnsi="Times New Roman" w:cs="Times New Roman"/>
          <w:i/>
          <w:iCs/>
          <w:lang w:val="es-MX"/>
        </w:rPr>
        <w:t>deber</w:t>
      </w:r>
      <w:r w:rsidRPr="00E61109">
        <w:rPr>
          <w:rFonts w:ascii="Times New Roman" w:hAnsi="Times New Roman" w:cs="Times New Roman"/>
          <w:lang w:val="es-MX"/>
        </w:rPr>
        <w:t>, en cuanto: “el deber es la acción a que una persona se encuentra obligada.” (</w:t>
      </w:r>
      <w:r w:rsidRPr="00E61109">
        <w:rPr>
          <w:rFonts w:ascii="Times New Roman" w:hAnsi="Times New Roman" w:cs="Times New Roman"/>
          <w:i/>
          <w:iCs/>
          <w:lang w:val="es-MX"/>
        </w:rPr>
        <w:t>Ib.</w:t>
      </w:r>
      <w:r w:rsidRPr="00E61109">
        <w:rPr>
          <w:rFonts w:ascii="Times New Roman" w:hAnsi="Times New Roman" w:cs="Times New Roman"/>
          <w:lang w:val="es-MX"/>
        </w:rPr>
        <w:t>)</w:t>
      </w:r>
      <w:r w:rsidR="00CA0198" w:rsidRPr="00E61109">
        <w:rPr>
          <w:rFonts w:ascii="Times New Roman" w:hAnsi="Times New Roman" w:cs="Times New Roman"/>
          <w:lang w:val="es-MX"/>
        </w:rPr>
        <w:t xml:space="preserve"> Considerado todo ello, se piensa el concepto</w:t>
      </w:r>
      <w:r w:rsidR="00773626" w:rsidRPr="00E61109">
        <w:rPr>
          <w:rFonts w:ascii="Times New Roman" w:hAnsi="Times New Roman" w:cs="Times New Roman"/>
          <w:lang w:val="es-MX"/>
        </w:rPr>
        <w:t xml:space="preserve"> atómico </w:t>
      </w:r>
      <w:r w:rsidR="00CA0198" w:rsidRPr="00E61109">
        <w:rPr>
          <w:rFonts w:ascii="Times New Roman" w:hAnsi="Times New Roman" w:cs="Times New Roman"/>
          <w:lang w:val="es-MX"/>
        </w:rPr>
        <w:t>de</w:t>
      </w:r>
      <w:r w:rsidR="00773626" w:rsidRPr="00E61109">
        <w:rPr>
          <w:rFonts w:ascii="Times New Roman" w:hAnsi="Times New Roman" w:cs="Times New Roman"/>
          <w:lang w:val="es-MX"/>
        </w:rPr>
        <w:t xml:space="preserve"> un</w:t>
      </w:r>
      <w:r w:rsidR="00CA0198" w:rsidRPr="00E61109">
        <w:rPr>
          <w:rFonts w:ascii="Times New Roman" w:hAnsi="Times New Roman" w:cs="Times New Roman"/>
          <w:lang w:val="es-MX"/>
        </w:rPr>
        <w:t xml:space="preserve"> </w:t>
      </w:r>
      <w:r w:rsidR="00CA0198" w:rsidRPr="00164DD8">
        <w:rPr>
          <w:rFonts w:ascii="Times New Roman" w:hAnsi="Times New Roman" w:cs="Times New Roman"/>
          <w:i/>
          <w:iCs/>
          <w:lang w:val="es-MX"/>
        </w:rPr>
        <w:t>hecho</w:t>
      </w:r>
      <w:r w:rsidR="00CA0198" w:rsidRPr="00E61109">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E61109">
        <w:rPr>
          <w:rFonts w:ascii="Times New Roman" w:hAnsi="Times New Roman" w:cs="Times New Roman"/>
          <w:lang w:val="es-MX"/>
        </w:rPr>
        <w:t>l</w:t>
      </w:r>
      <w:r w:rsidR="00CA0198" w:rsidRPr="00E61109">
        <w:rPr>
          <w:rFonts w:ascii="Times New Roman" w:hAnsi="Times New Roman" w:cs="Times New Roman"/>
          <w:lang w:val="es-MX"/>
        </w:rPr>
        <w:t>a libertad de su arbitrio. El agente es considerado respecto de este acto como autor del hecho material; y este hecho, y la acción misma, pueden serle imputados.” (RL AA 06; 2008, p. 32)</w:t>
      </w:r>
    </w:p>
    <w:p w14:paraId="033E2FDD" w14:textId="58320907" w:rsidR="00C2450C" w:rsidRPr="00E61109" w:rsidRDefault="00CA0198"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Así, se puede pensar en la idea de </w:t>
      </w:r>
      <w:r w:rsidRPr="00164DD8">
        <w:rPr>
          <w:rFonts w:ascii="Times New Roman" w:hAnsi="Times New Roman" w:cs="Times New Roman"/>
          <w:i/>
          <w:iCs/>
          <w:lang w:val="es-MX"/>
        </w:rPr>
        <w:t>persona</w:t>
      </w:r>
      <w:r w:rsidRPr="00E61109">
        <w:rPr>
          <w:rFonts w:ascii="Times New Roman" w:hAnsi="Times New Roman" w:cs="Times New Roman"/>
          <w:lang w:val="es-MX"/>
        </w:rPr>
        <w:t>, en cuanto agente, al que le es imputable cualquier acto en cuanto</w:t>
      </w:r>
      <w:r w:rsidR="00773626" w:rsidRPr="00E61109">
        <w:rPr>
          <w:rFonts w:ascii="Times New Roman" w:hAnsi="Times New Roman" w:cs="Times New Roman"/>
          <w:lang w:val="es-MX"/>
        </w:rPr>
        <w:t xml:space="preserve"> es un</w:t>
      </w:r>
      <w:r w:rsidRPr="00E61109">
        <w:rPr>
          <w:rFonts w:ascii="Times New Roman" w:hAnsi="Times New Roman" w:cs="Times New Roman"/>
          <w:lang w:val="es-MX"/>
        </w:rPr>
        <w:t xml:space="preserve"> hecho. Kant refiere que: </w:t>
      </w:r>
      <w:r w:rsidR="005178A2" w:rsidRPr="00E61109">
        <w:rPr>
          <w:rFonts w:ascii="Times New Roman" w:hAnsi="Times New Roman" w:cs="Times New Roman"/>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E61109">
        <w:rPr>
          <w:rFonts w:ascii="Times New Roman" w:hAnsi="Times New Roman" w:cs="Times New Roman"/>
          <w:lang w:val="es-MX"/>
        </w:rPr>
        <w:t>da</w:t>
      </w:r>
      <w:r w:rsidR="005178A2" w:rsidRPr="00E61109">
        <w:rPr>
          <w:rFonts w:ascii="Times New Roman" w:hAnsi="Times New Roman" w:cs="Times New Roman"/>
          <w:lang w:val="es-MX"/>
        </w:rPr>
        <w:t xml:space="preserve"> (ya a sí sola, ya </w:t>
      </w:r>
      <w:proofErr w:type="spellStart"/>
      <w:r w:rsidR="005178A2" w:rsidRPr="00E61109">
        <w:rPr>
          <w:rFonts w:ascii="Times New Roman" w:hAnsi="Times New Roman" w:cs="Times New Roman"/>
          <w:lang w:val="es-MX"/>
        </w:rPr>
        <w:t>a sí</w:t>
      </w:r>
      <w:proofErr w:type="spellEnd"/>
      <w:r w:rsidR="005178A2" w:rsidRPr="00E61109">
        <w:rPr>
          <w:rFonts w:ascii="Times New Roman" w:hAnsi="Times New Roman" w:cs="Times New Roman"/>
          <w:lang w:val="es-MX"/>
        </w:rPr>
        <w:t xml:space="preserve"> al mismo tiempo que a otros)” (RL AA 06; 2008, p. 32)</w:t>
      </w:r>
      <w:r w:rsidR="00120662" w:rsidRPr="00E61109">
        <w:rPr>
          <w:rFonts w:ascii="Times New Roman" w:hAnsi="Times New Roman" w:cs="Times New Roman"/>
          <w:lang w:val="es-MX"/>
        </w:rPr>
        <w:t xml:space="preserve"> Esta dimensión será importante, ya que anticipa el concepto exterior del consentimiento, pero en este punto se resalta la conformidad de uno mismo, internamente, de acuerdo a su arbitrio, precisamente porque se presupone que posee libertad, tanto interna, como externa. </w:t>
      </w:r>
    </w:p>
    <w:p w14:paraId="670C1637" w14:textId="2F989A56" w:rsidR="00120662" w:rsidRPr="00E61109" w:rsidRDefault="00120662"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A diferencia de una persona libre, se entiende a una </w:t>
      </w:r>
      <w:r w:rsidRPr="00164DD8">
        <w:rPr>
          <w:rFonts w:ascii="Times New Roman" w:hAnsi="Times New Roman" w:cs="Times New Roman"/>
          <w:i/>
          <w:iCs/>
          <w:lang w:val="es-MX"/>
        </w:rPr>
        <w:t>cosa</w:t>
      </w:r>
      <w:r w:rsidRPr="00E61109">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E61109">
        <w:rPr>
          <w:rFonts w:ascii="Times New Roman" w:hAnsi="Times New Roman" w:cs="Times New Roman"/>
          <w:i/>
          <w:iCs/>
          <w:lang w:val="es-MX"/>
        </w:rPr>
        <w:t>Ib.</w:t>
      </w:r>
      <w:r w:rsidRPr="00E61109">
        <w:rPr>
          <w:rFonts w:ascii="Times New Roman" w:hAnsi="Times New Roman" w:cs="Times New Roman"/>
          <w:lang w:val="es-MX"/>
        </w:rPr>
        <w:t xml:space="preserve">) En donde se entiende que </w:t>
      </w:r>
      <w:r w:rsidR="00773626" w:rsidRPr="00E61109">
        <w:rPr>
          <w:rFonts w:ascii="Times New Roman" w:hAnsi="Times New Roman" w:cs="Times New Roman"/>
          <w:lang w:val="es-MX"/>
        </w:rPr>
        <w:t xml:space="preserve">la facultad de ser justo es </w:t>
      </w:r>
      <w:r w:rsidRPr="00E61109">
        <w:rPr>
          <w:rFonts w:ascii="Times New Roman" w:hAnsi="Times New Roman" w:cs="Times New Roman"/>
          <w:lang w:val="es-MX"/>
        </w:rPr>
        <w:t xml:space="preserve">solo aplicable a personas morales y no a cosas. </w:t>
      </w:r>
    </w:p>
    <w:p w14:paraId="13704C29" w14:textId="1B8E1BD1" w:rsidR="00DB149D" w:rsidRPr="00E61109" w:rsidRDefault="00120662"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esta manera, para las personas, en virtud de sus actos, Kant establece que: </w:t>
      </w:r>
      <w:r w:rsidR="005178A2" w:rsidRPr="00E61109">
        <w:rPr>
          <w:rFonts w:ascii="Times New Roman" w:hAnsi="Times New Roman" w:cs="Times New Roman"/>
          <w:lang w:val="es-MX"/>
        </w:rPr>
        <w:t>“Un hecho contrario al deber se llama transgresión. La transgresión no premeditada, pero sin embargo imputable, es una simple falta. La transgresión deliberada (es decir la que va acompañada de la consciencia de que hay transgresión) se llama delito. Lo que se conforma con las leyes externas se llama justo, lo contrario se llama injusto.” (RL AA 06; 2008, p. 33)</w:t>
      </w:r>
      <w:r w:rsidRPr="00E61109">
        <w:rPr>
          <w:rFonts w:ascii="Times New Roman" w:hAnsi="Times New Roman" w:cs="Times New Roman"/>
          <w:lang w:val="es-MX"/>
        </w:rPr>
        <w:t xml:space="preserve"> De esto, dos consideraciones que pueden ser importantes; en primer lugar, el peso de la consciencia subjetiva de las máximas del arbitrio para juzgar los hechos y actos de la persona, pero además, la separación implícita que alude al ámbito interno y al externo; al parecer, internamente uno puede decir de un acto que sea moral o inmoral, </w:t>
      </w:r>
      <w:r w:rsidRPr="00E61109">
        <w:rPr>
          <w:rFonts w:ascii="Times New Roman" w:hAnsi="Times New Roman" w:cs="Times New Roman"/>
          <w:lang w:val="es-MX"/>
        </w:rPr>
        <w:lastRenderedPageBreak/>
        <w:t>pero de modo externo, se apunta a señalar su adecuación a lo justo o lo injusto, es decir, si va en la línea del cumplimiento obligatorio d</w:t>
      </w:r>
      <w:r w:rsidR="00164DD8">
        <w:rPr>
          <w:rFonts w:ascii="Times New Roman" w:hAnsi="Times New Roman" w:cs="Times New Roman"/>
          <w:lang w:val="es-MX"/>
        </w:rPr>
        <w:t>e la ley</w:t>
      </w:r>
      <w:r w:rsidRPr="00E61109">
        <w:rPr>
          <w:rFonts w:ascii="Times New Roman" w:hAnsi="Times New Roman" w:cs="Times New Roman"/>
          <w:lang w:val="es-MX"/>
        </w:rPr>
        <w:t xml:space="preserve">, o si lo transgrede voluntariamente. </w:t>
      </w:r>
      <w:r w:rsidR="00773626" w:rsidRPr="00E61109">
        <w:rPr>
          <w:rFonts w:ascii="Times New Roman" w:hAnsi="Times New Roman" w:cs="Times New Roman"/>
          <w:lang w:val="es-MX"/>
        </w:rPr>
        <w:t>Este último punto relaciona el ámbito de la libertad externa, la legislación externa y los deberes externos en virtud de la justicia</w:t>
      </w:r>
      <w:r w:rsidR="00164DD8">
        <w:rPr>
          <w:rFonts w:ascii="Times New Roman" w:hAnsi="Times New Roman" w:cs="Times New Roman"/>
          <w:lang w:val="es-MX"/>
        </w:rPr>
        <w:t xml:space="preserve"> en el marco del derecho.</w:t>
      </w:r>
      <w:r w:rsidR="00E77516">
        <w:rPr>
          <w:rFonts w:ascii="Times New Roman" w:hAnsi="Times New Roman" w:cs="Times New Roman"/>
          <w:lang w:val="es-MX"/>
        </w:rPr>
        <w:t xml:space="preserve"> </w:t>
      </w:r>
      <w:r w:rsidR="00773626" w:rsidRPr="00E61109">
        <w:rPr>
          <w:rFonts w:ascii="Times New Roman" w:hAnsi="Times New Roman" w:cs="Times New Roman"/>
          <w:lang w:val="es-MX"/>
        </w:rPr>
        <w:t xml:space="preserve">Esto nos presenta </w:t>
      </w:r>
      <w:r w:rsidR="00E77516">
        <w:rPr>
          <w:rFonts w:ascii="Times New Roman" w:hAnsi="Times New Roman" w:cs="Times New Roman"/>
          <w:lang w:val="es-MX"/>
        </w:rPr>
        <w:t>a</w:t>
      </w:r>
      <w:r w:rsidR="00773626" w:rsidRPr="00E61109">
        <w:rPr>
          <w:rFonts w:ascii="Times New Roman" w:hAnsi="Times New Roman" w:cs="Times New Roman"/>
          <w:lang w:val="es-MX"/>
        </w:rPr>
        <w:t>l ámbito de las leyes exteriores como el escenario de la justicia.</w:t>
      </w:r>
      <w:r w:rsidR="00DB149D" w:rsidRPr="00E61109">
        <w:rPr>
          <w:rFonts w:ascii="Times New Roman" w:hAnsi="Times New Roman" w:cs="Times New Roman"/>
          <w:lang w:val="es-MX"/>
        </w:rPr>
        <w:t xml:space="preserve"> </w:t>
      </w:r>
    </w:p>
    <w:p w14:paraId="2E42507C" w14:textId="54CCEF47" w:rsidR="00E77516" w:rsidRDefault="00DB149D"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ello se desprenderá otra importante distinción de las leyes exteriores de la libertad; </w:t>
      </w:r>
      <w:r w:rsidR="00E77516">
        <w:rPr>
          <w:rFonts w:ascii="Times New Roman" w:hAnsi="Times New Roman" w:cs="Times New Roman"/>
          <w:lang w:val="es-MX"/>
        </w:rPr>
        <w:t>P</w:t>
      </w:r>
      <w:r w:rsidRPr="00E61109">
        <w:rPr>
          <w:rFonts w:ascii="Times New Roman" w:hAnsi="Times New Roman" w:cs="Times New Roman"/>
          <w:lang w:val="es-MX"/>
        </w:rPr>
        <w:t xml:space="preserve">odemos pensar </w:t>
      </w:r>
      <w:r w:rsidR="00E77516">
        <w:rPr>
          <w:rFonts w:ascii="Times New Roman" w:hAnsi="Times New Roman" w:cs="Times New Roman"/>
          <w:lang w:val="es-MX"/>
        </w:rPr>
        <w:t xml:space="preserve">en </w:t>
      </w:r>
      <w:r w:rsidRPr="00E61109">
        <w:rPr>
          <w:rFonts w:ascii="Times New Roman" w:hAnsi="Times New Roman" w:cs="Times New Roman"/>
          <w:lang w:val="es-MX"/>
        </w:rPr>
        <w:t>las leyes por sí mismas, con sus razones y sentidos del deber, de un lado, y de otro, las razones que justifican los criterios que delimitan y establecen las prerrogativas de quienes</w:t>
      </w:r>
      <w:r w:rsidR="00E77516">
        <w:rPr>
          <w:rFonts w:ascii="Times New Roman" w:hAnsi="Times New Roman" w:cs="Times New Roman"/>
          <w:lang w:val="es-MX"/>
        </w:rPr>
        <w:t>,</w:t>
      </w:r>
      <w:r w:rsidRPr="00E61109">
        <w:rPr>
          <w:rFonts w:ascii="Times New Roman" w:hAnsi="Times New Roman" w:cs="Times New Roman"/>
          <w:lang w:val="es-MX"/>
        </w:rPr>
        <w:t xml:space="preserve"> como autoridades</w:t>
      </w:r>
      <w:r w:rsidR="00E77516">
        <w:rPr>
          <w:rFonts w:ascii="Times New Roman" w:hAnsi="Times New Roman" w:cs="Times New Roman"/>
          <w:lang w:val="es-MX"/>
        </w:rPr>
        <w:t>,</w:t>
      </w:r>
      <w:r w:rsidRPr="00E61109">
        <w:rPr>
          <w:rFonts w:ascii="Times New Roman" w:hAnsi="Times New Roman" w:cs="Times New Roman"/>
          <w:lang w:val="es-MX"/>
        </w:rPr>
        <w:t xml:space="preserve"> hacen leyes. Esta distinción alude, por lo tanto, </w:t>
      </w:r>
      <w:r w:rsidR="00E77516">
        <w:rPr>
          <w:rFonts w:ascii="Times New Roman" w:hAnsi="Times New Roman" w:cs="Times New Roman"/>
          <w:lang w:val="es-MX"/>
        </w:rPr>
        <w:t xml:space="preserve">a la ley y a la legitimidad de quien establece una ley, o la legitimidad de la ley misma. Esta dimensión será de enorme importancia para pensar en la idea del consentimiento. </w:t>
      </w:r>
    </w:p>
    <w:p w14:paraId="3E932824" w14:textId="0BCBB019" w:rsidR="00DB149D" w:rsidRPr="00E61109" w:rsidRDefault="00DB149D"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señala que: </w:t>
      </w:r>
      <w:r w:rsidR="005178A2" w:rsidRPr="00E61109">
        <w:rPr>
          <w:rFonts w:ascii="Times New Roman" w:hAnsi="Times New Roman" w:cs="Times New Roman"/>
          <w:lang w:val="es-MX"/>
        </w:rPr>
        <w:t>“En general, las leyes obligatorias, susceptibles de una legislación exterior, se llaman leyes exteriores</w:t>
      </w:r>
      <w:r w:rsidR="001B030F" w:rsidRPr="00E61109">
        <w:rPr>
          <w:rFonts w:ascii="Times New Roman" w:hAnsi="Times New Roman" w:cs="Times New Roman"/>
          <w:lang w:val="es-MX"/>
        </w:rPr>
        <w:t>. A este número pertenecen aquellas, cuya obligación puede concebirse a priori por la razón sin legislación exterior, las cuales no por ser exteriores pierden su carácter de naturales.</w:t>
      </w:r>
      <w:r w:rsidR="0018157C" w:rsidRPr="00E61109">
        <w:rPr>
          <w:rFonts w:ascii="Times New Roman" w:hAnsi="Times New Roman" w:cs="Times New Roman"/>
          <w:lang w:val="es-MX"/>
        </w:rPr>
        <w:t xml:space="preserve"> Por el contrario, las que no obligan sin una legislación exterior real (sin la cual no serían leyes) se llaman leyes positivas. Es</w:t>
      </w:r>
      <w:r w:rsidR="00E77516">
        <w:rPr>
          <w:rFonts w:ascii="Times New Roman" w:hAnsi="Times New Roman" w:cs="Times New Roman"/>
          <w:lang w:val="es-MX"/>
        </w:rPr>
        <w:t>,</w:t>
      </w:r>
      <w:r w:rsidR="0018157C" w:rsidRPr="00E61109">
        <w:rPr>
          <w:rFonts w:ascii="Times New Roman" w:hAnsi="Times New Roman" w:cs="Times New Roman"/>
          <w:lang w:val="es-MX"/>
        </w:rPr>
        <w:t xml:space="preserve"> </w:t>
      </w:r>
      <w:r w:rsidR="00E77516">
        <w:rPr>
          <w:rFonts w:ascii="Times New Roman" w:hAnsi="Times New Roman" w:cs="Times New Roman"/>
          <w:lang w:val="es-MX"/>
        </w:rPr>
        <w:t>p</w:t>
      </w:r>
      <w:r w:rsidR="0018157C" w:rsidRPr="00E61109">
        <w:rPr>
          <w:rFonts w:ascii="Times New Roman" w:hAnsi="Times New Roman" w:cs="Times New Roman"/>
          <w:lang w:val="es-MX"/>
        </w:rPr>
        <w:t>ues, posible, concebir una legislación exterior que solamente contuviera las leyes naturales; pero aún haría falta la prexistencia de una ley natural que fundara la autoridad del legislador (es decir, la facultad moral de obligar a los demás por su simple voluntad.)</w:t>
      </w:r>
      <w:r w:rsidR="005178A2" w:rsidRPr="00E61109">
        <w:rPr>
          <w:rFonts w:ascii="Times New Roman" w:hAnsi="Times New Roman" w:cs="Times New Roman"/>
          <w:lang w:val="es-MX"/>
        </w:rPr>
        <w:t>”</w:t>
      </w:r>
      <w:r w:rsidR="001B030F" w:rsidRPr="00E61109">
        <w:rPr>
          <w:rFonts w:ascii="Times New Roman" w:hAnsi="Times New Roman" w:cs="Times New Roman"/>
          <w:lang w:val="es-MX"/>
        </w:rPr>
        <w:t xml:space="preserve"> </w:t>
      </w:r>
      <w:r w:rsidR="005178A2" w:rsidRPr="00E61109">
        <w:rPr>
          <w:rFonts w:ascii="Times New Roman" w:hAnsi="Times New Roman" w:cs="Times New Roman"/>
          <w:lang w:val="es-MX"/>
        </w:rPr>
        <w:t>(RL AA 06; 2008, p. 3</w:t>
      </w:r>
      <w:r w:rsidR="001B030F" w:rsidRPr="00E61109">
        <w:rPr>
          <w:rFonts w:ascii="Times New Roman" w:hAnsi="Times New Roman" w:cs="Times New Roman"/>
          <w:lang w:val="es-MX"/>
        </w:rPr>
        <w:t>4</w:t>
      </w:r>
      <w:r w:rsidR="005178A2" w:rsidRPr="00E61109">
        <w:rPr>
          <w:rFonts w:ascii="Times New Roman" w:hAnsi="Times New Roman" w:cs="Times New Roman"/>
          <w:lang w:val="es-MX"/>
        </w:rPr>
        <w:t>)</w:t>
      </w:r>
      <w:r w:rsidR="00E77516">
        <w:rPr>
          <w:rFonts w:ascii="Times New Roman" w:hAnsi="Times New Roman" w:cs="Times New Roman"/>
          <w:lang w:val="es-MX"/>
        </w:rPr>
        <w:t xml:space="preserve"> </w:t>
      </w:r>
      <w:r w:rsidRPr="00E61109">
        <w:rPr>
          <w:rFonts w:ascii="Times New Roman" w:hAnsi="Times New Roman" w:cs="Times New Roman"/>
          <w:lang w:val="es-MX"/>
        </w:rPr>
        <w:t xml:space="preserve">Este punto es importante, porque el acento de la legitimidad de tales leyes exteriores, en el pensamiento de Kant, radica en la voluntad popular y soberana que decide entrar en relaciones civiles que permitan la propiedad privada y el estado de derecho. </w:t>
      </w:r>
    </w:p>
    <w:p w14:paraId="191E962E" w14:textId="3E3A207E" w:rsidR="0018157C" w:rsidRPr="00E61109" w:rsidRDefault="00DB149D"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La razón de ser de las leyes externas, sean naturales</w:t>
      </w:r>
      <w:r w:rsidR="00E77516">
        <w:rPr>
          <w:rFonts w:ascii="Times New Roman" w:hAnsi="Times New Roman" w:cs="Times New Roman"/>
          <w:lang w:val="es-MX"/>
        </w:rPr>
        <w:t>, positivas</w:t>
      </w:r>
      <w:r w:rsidRPr="00E61109">
        <w:rPr>
          <w:rFonts w:ascii="Times New Roman" w:hAnsi="Times New Roman" w:cs="Times New Roman"/>
          <w:lang w:val="es-MX"/>
        </w:rPr>
        <w:t xml:space="preserve"> o civiles, siempre encuentran una orientación en virtud de los razonamientos que le acompañan y que coinciden en la persona en su desenvolvimiento interno y externo. En este sentido, los razonamientos prácticos del arbitrio </w:t>
      </w:r>
      <w:r w:rsidR="00FE1496" w:rsidRPr="00E61109">
        <w:rPr>
          <w:rFonts w:ascii="Times New Roman" w:hAnsi="Times New Roman" w:cs="Times New Roman"/>
          <w:lang w:val="es-MX"/>
        </w:rPr>
        <w:t xml:space="preserve">pueden conducir por distintos caminos al mismo sentido de una misma ley; de esta suerte, Kant indica que: </w:t>
      </w:r>
      <w:r w:rsidR="0018157C" w:rsidRPr="00E61109">
        <w:rPr>
          <w:rFonts w:ascii="Times New Roman" w:hAnsi="Times New Roman" w:cs="Times New Roman"/>
          <w:lang w:val="es-MX"/>
        </w:rPr>
        <w:t xml:space="preserve">“El principio, que de ciertas acciones hace un deber, es una ley práctica. Pero la regla que el </w:t>
      </w:r>
      <w:r w:rsidR="00137D9A" w:rsidRPr="00E61109">
        <w:rPr>
          <w:rFonts w:ascii="Times New Roman" w:hAnsi="Times New Roman" w:cs="Times New Roman"/>
          <w:lang w:val="es-MX"/>
        </w:rPr>
        <w:t>agente</w:t>
      </w:r>
      <w:r w:rsidR="0018157C" w:rsidRPr="00E61109">
        <w:rPr>
          <w:rFonts w:ascii="Times New Roman" w:hAnsi="Times New Roman" w:cs="Times New Roman"/>
          <w:lang w:val="es-MX"/>
        </w:rPr>
        <w:t xml:space="preserve"> se prescribe a sí mismo, como principio por razones subjetivas, se llama su máxima. Por donde se ve que con leyes idénticas las máximas de los agentes pueden ser muy diferentes.” (</w:t>
      </w:r>
      <w:r w:rsidR="0018157C" w:rsidRPr="00E61109">
        <w:rPr>
          <w:rFonts w:ascii="Times New Roman" w:hAnsi="Times New Roman" w:cs="Times New Roman"/>
          <w:i/>
          <w:iCs/>
          <w:lang w:val="es-MX"/>
        </w:rPr>
        <w:t>Ib.</w:t>
      </w:r>
      <w:r w:rsidR="0018157C" w:rsidRPr="00E61109">
        <w:rPr>
          <w:rFonts w:ascii="Times New Roman" w:hAnsi="Times New Roman" w:cs="Times New Roman"/>
          <w:lang w:val="es-MX"/>
        </w:rPr>
        <w:t>)</w:t>
      </w:r>
    </w:p>
    <w:p w14:paraId="37F93FFB" w14:textId="627A1F00" w:rsidR="0018157C" w:rsidRPr="00E61109" w:rsidRDefault="00FE149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Luego, habrá de agregar que: </w:t>
      </w:r>
      <w:r w:rsidR="00A767ED" w:rsidRPr="00E61109">
        <w:rPr>
          <w:rFonts w:ascii="Times New Roman" w:hAnsi="Times New Roman" w:cs="Times New Roman"/>
          <w:lang w:val="es-MX"/>
        </w:rPr>
        <w:t>“Una máxima es el principio subjetivo que el sujeto se impone como regla de acción.” (RL AA 06; 2008, p. 35)</w:t>
      </w:r>
      <w:r w:rsidRPr="00E61109">
        <w:rPr>
          <w:rFonts w:ascii="Times New Roman" w:hAnsi="Times New Roman" w:cs="Times New Roman"/>
          <w:lang w:val="es-MX"/>
        </w:rPr>
        <w:t xml:space="preserve"> Si bien su espectro parte de lo subjetivo, su intención aspira a lo universal.</w:t>
      </w:r>
      <w:r w:rsidR="00E77516">
        <w:rPr>
          <w:rFonts w:ascii="Times New Roman" w:hAnsi="Times New Roman" w:cs="Times New Roman"/>
          <w:lang w:val="es-MX"/>
        </w:rPr>
        <w:t xml:space="preserve"> Y</w:t>
      </w:r>
      <w:r w:rsidRPr="00E61109">
        <w:rPr>
          <w:rFonts w:ascii="Times New Roman" w:hAnsi="Times New Roman" w:cs="Times New Roman"/>
          <w:lang w:val="es-MX"/>
        </w:rPr>
        <w:t xml:space="preserve"> </w:t>
      </w:r>
      <w:r w:rsidR="00E77516">
        <w:rPr>
          <w:rFonts w:ascii="Times New Roman" w:hAnsi="Times New Roman" w:cs="Times New Roman"/>
          <w:lang w:val="es-MX"/>
        </w:rPr>
        <w:t>a</w:t>
      </w:r>
      <w:r w:rsidRPr="00E61109">
        <w:rPr>
          <w:rFonts w:ascii="Times New Roman" w:hAnsi="Times New Roman" w:cs="Times New Roman"/>
          <w:lang w:val="es-MX"/>
        </w:rPr>
        <w:t xml:space="preserve">sí: </w:t>
      </w:r>
      <w:r w:rsidR="0018157C" w:rsidRPr="00E61109">
        <w:rPr>
          <w:rFonts w:ascii="Times New Roman" w:hAnsi="Times New Roman" w:cs="Times New Roman"/>
          <w:lang w:val="es-MX"/>
        </w:rPr>
        <w:t>“El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E61109">
        <w:rPr>
          <w:rFonts w:ascii="Times New Roman" w:hAnsi="Times New Roman" w:cs="Times New Roman"/>
          <w:i/>
          <w:iCs/>
          <w:lang w:val="es-MX"/>
        </w:rPr>
        <w:t>Ib.</w:t>
      </w:r>
      <w:r w:rsidR="0018157C" w:rsidRPr="00E61109">
        <w:rPr>
          <w:rFonts w:ascii="Times New Roman" w:hAnsi="Times New Roman" w:cs="Times New Roman"/>
          <w:lang w:val="es-MX"/>
        </w:rPr>
        <w:t>)</w:t>
      </w:r>
      <w:r w:rsidRPr="00E61109">
        <w:rPr>
          <w:rFonts w:ascii="Times New Roman" w:hAnsi="Times New Roman" w:cs="Times New Roman"/>
          <w:lang w:val="es-MX"/>
        </w:rPr>
        <w:t xml:space="preserve"> </w:t>
      </w:r>
      <w:r w:rsidR="00E77516">
        <w:rPr>
          <w:rFonts w:ascii="Times New Roman" w:hAnsi="Times New Roman" w:cs="Times New Roman"/>
          <w:lang w:val="es-MX"/>
        </w:rPr>
        <w:t xml:space="preserve">Este ámbito del imperativo categórico es el de la libertad moral o interna. </w:t>
      </w:r>
    </w:p>
    <w:p w14:paraId="1A4099D5" w14:textId="196072D4" w:rsidR="0018157C" w:rsidRPr="00E61109" w:rsidRDefault="00E77516" w:rsidP="00E75CD6">
      <w:pPr>
        <w:spacing w:line="360" w:lineRule="auto"/>
        <w:jc w:val="both"/>
        <w:rPr>
          <w:rFonts w:ascii="Times New Roman" w:hAnsi="Times New Roman" w:cs="Times New Roman"/>
          <w:lang w:val="es-MX"/>
        </w:rPr>
      </w:pPr>
      <w:r>
        <w:rPr>
          <w:rFonts w:ascii="Times New Roman" w:hAnsi="Times New Roman" w:cs="Times New Roman"/>
          <w:lang w:val="es-MX"/>
        </w:rPr>
        <w:t>La</w:t>
      </w:r>
      <w:r w:rsidR="00FE1496" w:rsidRPr="00E61109">
        <w:rPr>
          <w:rFonts w:ascii="Times New Roman" w:hAnsi="Times New Roman" w:cs="Times New Roman"/>
          <w:lang w:val="es-MX"/>
        </w:rPr>
        <w:t xml:space="preserve"> capacidad de la razón humana para armonizar el sentido interno y externo, queda enhebrada por el despliegue de la libertad. Kant señala que: </w:t>
      </w:r>
      <w:r w:rsidR="0018157C" w:rsidRPr="00E61109">
        <w:rPr>
          <w:rFonts w:ascii="Times New Roman" w:hAnsi="Times New Roman" w:cs="Times New Roman"/>
          <w:lang w:val="es-MX"/>
        </w:rPr>
        <w:t xml:space="preserve">“Si nos asombra la facultad que posee nuestra </w:t>
      </w:r>
      <w:r w:rsidR="00A767ED" w:rsidRPr="00E61109">
        <w:rPr>
          <w:rFonts w:ascii="Times New Roman" w:hAnsi="Times New Roman" w:cs="Times New Roman"/>
          <w:lang w:val="es-MX"/>
        </w:rPr>
        <w:t>razón</w:t>
      </w:r>
      <w:r w:rsidR="0018157C" w:rsidRPr="00E61109">
        <w:rPr>
          <w:rFonts w:ascii="Times New Roman" w:hAnsi="Times New Roman" w:cs="Times New Roman"/>
          <w:lang w:val="es-MX"/>
        </w:rPr>
        <w:t xml:space="preserve"> de determinar el arbitrio por la simple idea de poder erigir una máxima en ley práctica universal, observemos que estas mismas leyes prácticas (las leyes morales), son las </w:t>
      </w:r>
      <w:r w:rsidR="00A767ED" w:rsidRPr="00E61109">
        <w:rPr>
          <w:rFonts w:ascii="Times New Roman" w:hAnsi="Times New Roman" w:cs="Times New Roman"/>
          <w:lang w:val="es-MX"/>
        </w:rPr>
        <w:t>únicas que</w:t>
      </w:r>
      <w:r w:rsidR="0018157C" w:rsidRPr="00E61109">
        <w:rPr>
          <w:rFonts w:ascii="Times New Roman" w:hAnsi="Times New Roman" w:cs="Times New Roman"/>
          <w:lang w:val="es-MX"/>
        </w:rPr>
        <w:t xml:space="preserve"> dan a conocer una propiedad del arbitrio, que nunca la razón especulativa hubiera descubierto ni por medio de principios a priori ni de la experiencia, y cuya posibilidad, </w:t>
      </w:r>
      <w:r w:rsidR="00A767ED" w:rsidRPr="00E61109">
        <w:rPr>
          <w:rFonts w:ascii="Times New Roman" w:hAnsi="Times New Roman" w:cs="Times New Roman"/>
          <w:lang w:val="es-MX"/>
        </w:rPr>
        <w:t>aun</w:t>
      </w:r>
      <w:r w:rsidR="0018157C" w:rsidRPr="00E61109">
        <w:rPr>
          <w:rFonts w:ascii="Times New Roman" w:hAnsi="Times New Roman" w:cs="Times New Roman"/>
          <w:lang w:val="es-MX"/>
        </w:rPr>
        <w:t xml:space="preserve"> cuando hubiera podido descubrirse, no </w:t>
      </w:r>
      <w:r w:rsidR="00A767ED" w:rsidRPr="00E61109">
        <w:rPr>
          <w:rFonts w:ascii="Times New Roman" w:hAnsi="Times New Roman" w:cs="Times New Roman"/>
          <w:lang w:val="es-MX"/>
        </w:rPr>
        <w:t>hubiera</w:t>
      </w:r>
      <w:r w:rsidR="0018157C" w:rsidRPr="00E61109">
        <w:rPr>
          <w:rFonts w:ascii="Times New Roman" w:hAnsi="Times New Roman" w:cs="Times New Roman"/>
          <w:lang w:val="es-MX"/>
        </w:rPr>
        <w:t xml:space="preserve"> podido tener demostración teórica, al paso que todas estes leyes prácticas establecen de una manera incontestable esta propiedad, que es la libertad.” (RL AA 06; 2008, p. 35)</w:t>
      </w:r>
    </w:p>
    <w:p w14:paraId="4C378BE8" w14:textId="4BF52CF8" w:rsidR="0018157C" w:rsidRPr="00E61109" w:rsidRDefault="00FE149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La libertad </w:t>
      </w:r>
      <w:r w:rsidR="00A8087D">
        <w:rPr>
          <w:rFonts w:ascii="Times New Roman" w:hAnsi="Times New Roman" w:cs="Times New Roman"/>
          <w:lang w:val="es-MX"/>
        </w:rPr>
        <w:t>moral supone</w:t>
      </w:r>
      <w:r w:rsidRPr="00E61109">
        <w:rPr>
          <w:rFonts w:ascii="Times New Roman" w:hAnsi="Times New Roman" w:cs="Times New Roman"/>
          <w:lang w:val="es-MX"/>
        </w:rPr>
        <w:t xml:space="preserve"> la autonomía interna y </w:t>
      </w:r>
      <w:r w:rsidR="00A8087D">
        <w:rPr>
          <w:rFonts w:ascii="Times New Roman" w:hAnsi="Times New Roman" w:cs="Times New Roman"/>
          <w:lang w:val="es-MX"/>
        </w:rPr>
        <w:t xml:space="preserve">un </w:t>
      </w:r>
      <w:r w:rsidRPr="00E61109">
        <w:rPr>
          <w:rFonts w:ascii="Times New Roman" w:hAnsi="Times New Roman" w:cs="Times New Roman"/>
          <w:lang w:val="es-MX"/>
        </w:rPr>
        <w:t xml:space="preserve">elemento distintivo de lo humano, la razón, y así: </w:t>
      </w:r>
      <w:r w:rsidR="00A767ED" w:rsidRPr="00E61109">
        <w:rPr>
          <w:rFonts w:ascii="Times New Roman" w:hAnsi="Times New Roman" w:cs="Times New Roman"/>
          <w:lang w:val="es-MX"/>
        </w:rPr>
        <w:t>“El principio supremo de la moral, es pues: Obra según una máxima que pueda tene</w:t>
      </w:r>
      <w:r w:rsidRPr="00E61109">
        <w:rPr>
          <w:rFonts w:ascii="Times New Roman" w:hAnsi="Times New Roman" w:cs="Times New Roman"/>
          <w:lang w:val="es-MX"/>
        </w:rPr>
        <w:t>r</w:t>
      </w:r>
      <w:r w:rsidR="00A767ED" w:rsidRPr="00E61109">
        <w:rPr>
          <w:rFonts w:ascii="Times New Roman" w:hAnsi="Times New Roman" w:cs="Times New Roman"/>
          <w:lang w:val="es-MX"/>
        </w:rPr>
        <w:t xml:space="preserve"> valor como ley general. Toda máxima que no sea susceptible de esta extensión, es contraria a la moral.” (RL AA 06; 2008, p. 36)</w:t>
      </w:r>
      <w:r w:rsidRPr="00E61109">
        <w:rPr>
          <w:rFonts w:ascii="Times New Roman" w:hAnsi="Times New Roman" w:cs="Times New Roman"/>
          <w:lang w:val="es-MX"/>
        </w:rPr>
        <w:t xml:space="preserve"> Y en esta misma línea, agrega Kant que: </w:t>
      </w:r>
      <w:r w:rsidR="00A767ED" w:rsidRPr="00E61109">
        <w:rPr>
          <w:rFonts w:ascii="Times New Roman" w:hAnsi="Times New Roman" w:cs="Times New Roman"/>
          <w:lang w:val="es-MX"/>
        </w:rPr>
        <w:t>“La libertad respecto de la legislación interior de la razón no es propiamente más que una facultad.” (RL AA 06; 2008, p. 37)</w:t>
      </w:r>
    </w:p>
    <w:p w14:paraId="41BFF812" w14:textId="3F6F57F9" w:rsidR="001B030F" w:rsidRPr="00E61109" w:rsidRDefault="00A8087D" w:rsidP="00A8087D">
      <w:pPr>
        <w:spacing w:line="360" w:lineRule="auto"/>
        <w:jc w:val="both"/>
        <w:rPr>
          <w:rFonts w:ascii="Times New Roman" w:hAnsi="Times New Roman" w:cs="Times New Roman"/>
          <w:lang w:val="es-MX"/>
        </w:rPr>
      </w:pPr>
      <w:r>
        <w:rPr>
          <w:rFonts w:ascii="Times New Roman" w:hAnsi="Times New Roman" w:cs="Times New Roman"/>
          <w:lang w:val="es-MX"/>
        </w:rPr>
        <w:t>Sobre el autor de las leyes morales,</w:t>
      </w:r>
      <w:r w:rsidR="00FE1496" w:rsidRPr="00E61109">
        <w:rPr>
          <w:rFonts w:ascii="Times New Roman" w:hAnsi="Times New Roman" w:cs="Times New Roman"/>
          <w:lang w:val="es-MX"/>
        </w:rPr>
        <w:t xml:space="preserve"> señala Kant que: </w:t>
      </w:r>
      <w:r w:rsidR="00A767ED" w:rsidRPr="00E61109">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E61109">
        <w:rPr>
          <w:rFonts w:ascii="Times New Roman" w:hAnsi="Times New Roman" w:cs="Times New Roman"/>
          <w:lang w:val="es-MX"/>
        </w:rPr>
        <w:t>.</w:t>
      </w:r>
      <w:r w:rsidR="00A767ED" w:rsidRPr="00E61109">
        <w:rPr>
          <w:rFonts w:ascii="Times New Roman" w:hAnsi="Times New Roman" w:cs="Times New Roman"/>
          <w:lang w:val="es-MX"/>
        </w:rPr>
        <w:t>”</w:t>
      </w:r>
      <w:r w:rsidR="00137D9A" w:rsidRPr="00E61109">
        <w:rPr>
          <w:rFonts w:ascii="Times New Roman" w:hAnsi="Times New Roman" w:cs="Times New Roman"/>
          <w:lang w:val="es-MX"/>
        </w:rPr>
        <w:t xml:space="preserve"> (RL AA 06; 2008, p. 37)</w:t>
      </w:r>
      <w:r w:rsidR="00FE1496" w:rsidRPr="00E61109">
        <w:rPr>
          <w:rFonts w:ascii="Times New Roman" w:hAnsi="Times New Roman" w:cs="Times New Roman"/>
          <w:lang w:val="es-MX"/>
        </w:rPr>
        <w:t xml:space="preserve"> El legislador tiene la autoridad para establecer algo como ley, pero la fuente de la ley es otra que su perspectiva personal. </w:t>
      </w:r>
      <w:r>
        <w:rPr>
          <w:rFonts w:ascii="Times New Roman" w:hAnsi="Times New Roman" w:cs="Times New Roman"/>
          <w:lang w:val="es-MX"/>
        </w:rPr>
        <w:t xml:space="preserve">Su carácter de apuntar hacia algo objetivo supone que tiene un elemento como piedra de toque, y así, </w:t>
      </w:r>
      <w:r w:rsidR="00FB2A2C" w:rsidRPr="00E61109">
        <w:rPr>
          <w:rFonts w:ascii="Times New Roman" w:hAnsi="Times New Roman" w:cs="Times New Roman"/>
          <w:lang w:val="es-MX"/>
        </w:rPr>
        <w:t xml:space="preserve">Kant nos dice que: </w:t>
      </w:r>
      <w:r w:rsidR="00137D9A" w:rsidRPr="00E61109">
        <w:rPr>
          <w:rFonts w:ascii="Times New Roman" w:hAnsi="Times New Roman" w:cs="Times New Roman"/>
          <w:lang w:val="es-MX"/>
        </w:rPr>
        <w:t xml:space="preserve">“La ley, que nos obliga </w:t>
      </w:r>
      <w:r w:rsidR="00137D9A" w:rsidRPr="00E61109">
        <w:rPr>
          <w:rFonts w:ascii="Times New Roman" w:hAnsi="Times New Roman" w:cs="Times New Roman"/>
          <w:i/>
          <w:iCs/>
          <w:lang w:val="es-MX"/>
        </w:rPr>
        <w:t>a priori</w:t>
      </w:r>
      <w:r w:rsidR="00137D9A" w:rsidRPr="00E61109">
        <w:rPr>
          <w:rFonts w:ascii="Times New Roman" w:hAnsi="Times New Roman" w:cs="Times New Roman"/>
          <w:lang w:val="es-MX"/>
        </w:rPr>
        <w:t xml:space="preserve"> e incondicionalmente por nuestra propia razón, puede también considerarse como procedente de la voluntad de un </w:t>
      </w:r>
      <w:r w:rsidR="00137D9A" w:rsidRPr="00E61109">
        <w:rPr>
          <w:rFonts w:ascii="Times New Roman" w:hAnsi="Times New Roman" w:cs="Times New Roman"/>
          <w:lang w:val="es-MX"/>
        </w:rPr>
        <w:lastRenderedPageBreak/>
        <w:t>legislador supremo.” (RL AA 06; 2008, p. 38)</w:t>
      </w:r>
      <w:r w:rsidR="00FB2A2C" w:rsidRPr="00E61109">
        <w:rPr>
          <w:rFonts w:ascii="Times New Roman" w:hAnsi="Times New Roman" w:cs="Times New Roman"/>
          <w:lang w:val="es-MX"/>
        </w:rPr>
        <w:t xml:space="preserve"> </w:t>
      </w:r>
      <w:r>
        <w:rPr>
          <w:rFonts w:ascii="Times New Roman" w:hAnsi="Times New Roman" w:cs="Times New Roman"/>
          <w:lang w:val="es-MX"/>
        </w:rPr>
        <w:t xml:space="preserve">Esta legisladora suprema no es otra que la razón. </w:t>
      </w:r>
    </w:p>
    <w:p w14:paraId="3E4639EA" w14:textId="50E3E19D" w:rsidR="00A8087D" w:rsidRDefault="00B15CE0"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Este apartado ha referido un sentido de la libertad interna o moral, que se articula en virtud del imperativo categórico como principio universal.</w:t>
      </w:r>
      <w:r w:rsidR="00A8087D">
        <w:rPr>
          <w:rFonts w:ascii="Times New Roman" w:hAnsi="Times New Roman" w:cs="Times New Roman"/>
          <w:lang w:val="es-MX"/>
        </w:rPr>
        <w:t xml:space="preserve"> Además, se han revisado algunos conceptos del derecho que anticipan un escenario distinto al de la moral. </w:t>
      </w:r>
    </w:p>
    <w:p w14:paraId="6ACD7839" w14:textId="15FEEA50" w:rsidR="00137D9A" w:rsidRPr="00E61109" w:rsidRDefault="00FB2A2C"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Esto nos conduce </w:t>
      </w:r>
      <w:r w:rsidR="005B1CC7" w:rsidRPr="00E61109">
        <w:rPr>
          <w:rFonts w:ascii="Times New Roman" w:hAnsi="Times New Roman" w:cs="Times New Roman"/>
          <w:lang w:val="es-MX"/>
        </w:rPr>
        <w:t xml:space="preserve">al complemento exterior </w:t>
      </w:r>
      <w:r w:rsidR="00A8087D">
        <w:rPr>
          <w:rFonts w:ascii="Times New Roman" w:hAnsi="Times New Roman" w:cs="Times New Roman"/>
          <w:lang w:val="es-MX"/>
        </w:rPr>
        <w:t xml:space="preserve">de una legislación distinta a la moral, que tiene otro fundamento regulador mediante </w:t>
      </w:r>
      <w:r w:rsidRPr="00E61109">
        <w:rPr>
          <w:rFonts w:ascii="Times New Roman" w:hAnsi="Times New Roman" w:cs="Times New Roman"/>
          <w:lang w:val="es-MX"/>
        </w:rPr>
        <w:t>el principio universal del derecho y la justicia, como el mandato que se erige como</w:t>
      </w:r>
      <w:r w:rsidR="00A8087D">
        <w:rPr>
          <w:rFonts w:ascii="Times New Roman" w:hAnsi="Times New Roman" w:cs="Times New Roman"/>
          <w:lang w:val="es-MX"/>
        </w:rPr>
        <w:t xml:space="preserve"> principio</w:t>
      </w:r>
      <w:r w:rsidRPr="00E61109">
        <w:rPr>
          <w:rFonts w:ascii="Times New Roman" w:hAnsi="Times New Roman" w:cs="Times New Roman"/>
          <w:lang w:val="es-MX"/>
        </w:rPr>
        <w:t xml:space="preserve"> supremo para la legislación exterior. Este principio establecerá un sentido pleno de la libertad exterior, en cuanto libertad jurídica, pero no es la única dimensión que Kant ofrece. Para expandir este concepto, tendremos que acudir ulteriormente a otras obras</w:t>
      </w:r>
      <w:r w:rsidR="005B1CC7" w:rsidRPr="00E61109">
        <w:rPr>
          <w:rFonts w:ascii="Times New Roman" w:hAnsi="Times New Roman" w:cs="Times New Roman"/>
          <w:lang w:val="es-MX"/>
        </w:rPr>
        <w:t>, en el apartado 1.2.</w:t>
      </w:r>
      <w:r w:rsidR="00A8087D">
        <w:rPr>
          <w:rFonts w:ascii="Times New Roman" w:hAnsi="Times New Roman" w:cs="Times New Roman"/>
          <w:lang w:val="es-MX"/>
        </w:rPr>
        <w:t xml:space="preserve"> Antes de ello, podemos considerar algunas ideas del derecho en cuanto ciencia, que nos permitan expandir un poco más el tipo de libertad que no es moral, sino jurídica, es decir, no interior, sino exterior. </w:t>
      </w:r>
    </w:p>
    <w:p w14:paraId="224EDBDD" w14:textId="77777777" w:rsidR="00FB2A2C" w:rsidRPr="00E61109" w:rsidRDefault="00FB2A2C" w:rsidP="00E75CD6">
      <w:pPr>
        <w:spacing w:line="360" w:lineRule="auto"/>
        <w:jc w:val="both"/>
        <w:rPr>
          <w:rFonts w:ascii="Times New Roman" w:hAnsi="Times New Roman" w:cs="Times New Roman"/>
          <w:lang w:val="es-MX"/>
        </w:rPr>
      </w:pPr>
    </w:p>
    <w:p w14:paraId="1C03DA41" w14:textId="0B90061B" w:rsidR="00B1775C" w:rsidRPr="00E61109" w:rsidRDefault="00B15CE0" w:rsidP="00E75CD6">
      <w:pPr>
        <w:pStyle w:val="ListParagraph"/>
        <w:numPr>
          <w:ilvl w:val="2"/>
          <w:numId w:val="2"/>
        </w:num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El derecho como ciencia: </w:t>
      </w:r>
      <w:r w:rsidR="00B1775C" w:rsidRPr="00E61109">
        <w:rPr>
          <w:rFonts w:ascii="Times New Roman" w:hAnsi="Times New Roman" w:cs="Times New Roman"/>
          <w:lang w:val="es-MX"/>
        </w:rPr>
        <w:t>La libertad exterior como libertad jurídica</w:t>
      </w:r>
    </w:p>
    <w:p w14:paraId="15FA8300" w14:textId="77777777" w:rsidR="00FA741F" w:rsidRPr="00E61109" w:rsidRDefault="00FA741F" w:rsidP="00E75CD6">
      <w:pPr>
        <w:pStyle w:val="ListParagraph"/>
        <w:spacing w:line="360" w:lineRule="auto"/>
        <w:ind w:left="1424"/>
        <w:jc w:val="both"/>
        <w:rPr>
          <w:rFonts w:ascii="Times New Roman" w:hAnsi="Times New Roman" w:cs="Times New Roman"/>
          <w:lang w:val="es-MX"/>
        </w:rPr>
      </w:pPr>
    </w:p>
    <w:p w14:paraId="63E17C0D" w14:textId="4B2456AB" w:rsidR="002415BF" w:rsidRPr="00E61109" w:rsidRDefault="00137D9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Cuando Kant habla del derecho como ciencia refiere el carácter recto y exacto que tiene, entendido como una </w:t>
      </w:r>
      <w:r w:rsidR="000825F7" w:rsidRPr="00E61109">
        <w:rPr>
          <w:rFonts w:ascii="Times New Roman" w:hAnsi="Times New Roman" w:cs="Times New Roman"/>
          <w:lang w:val="es-MX"/>
        </w:rPr>
        <w:t xml:space="preserve">disciplina </w:t>
      </w:r>
      <w:r w:rsidRPr="00E61109">
        <w:rPr>
          <w:rFonts w:ascii="Times New Roman" w:hAnsi="Times New Roman" w:cs="Times New Roman"/>
          <w:lang w:val="es-MX"/>
        </w:rPr>
        <w:t>que se fundamenta en principios metafísicos. Podemos revisar algunos elementos de la naturaleza del derecho, para poder atender a</w:t>
      </w:r>
      <w:r w:rsidR="00C72CCE">
        <w:rPr>
          <w:rFonts w:ascii="Times New Roman" w:hAnsi="Times New Roman" w:cs="Times New Roman"/>
          <w:lang w:val="es-MX"/>
        </w:rPr>
        <w:t xml:space="preserve"> su</w:t>
      </w:r>
      <w:r w:rsidRPr="00E61109">
        <w:rPr>
          <w:rFonts w:ascii="Times New Roman" w:hAnsi="Times New Roman" w:cs="Times New Roman"/>
          <w:lang w:val="es-MX"/>
        </w:rPr>
        <w:t xml:space="preserve"> principio universal, distinto al principio universal de la moral, y así, finalmente, considerar </w:t>
      </w:r>
      <w:r w:rsidR="00A433CB" w:rsidRPr="00E61109">
        <w:rPr>
          <w:rFonts w:ascii="Times New Roman" w:hAnsi="Times New Roman" w:cs="Times New Roman"/>
          <w:lang w:val="es-MX"/>
        </w:rPr>
        <w:t xml:space="preserve">otros aspectos de </w:t>
      </w:r>
      <w:r w:rsidRPr="00E61109">
        <w:rPr>
          <w:rFonts w:ascii="Times New Roman" w:hAnsi="Times New Roman" w:cs="Times New Roman"/>
          <w:lang w:val="es-MX"/>
        </w:rPr>
        <w:t xml:space="preserve">la distinción entre libertad interior y exterior. </w:t>
      </w:r>
    </w:p>
    <w:p w14:paraId="5C19C9CC" w14:textId="7E8D4023" w:rsidR="00D81F70" w:rsidRPr="00E61109" w:rsidRDefault="005B1CC7"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Mientras las leyes morales internas están determinadas por la legislación formal de un imperativo categórico, por otro lado, las leyes externas se encuentran establecidas en virtud del sentido jurídico que tiene cualquier estado de derecho. Kant señala que: </w:t>
      </w:r>
      <w:r w:rsidR="00D81F70" w:rsidRPr="00E61109">
        <w:rPr>
          <w:rFonts w:ascii="Times New Roman" w:hAnsi="Times New Roman" w:cs="Times New Roman"/>
          <w:lang w:val="es-MX"/>
        </w:rPr>
        <w:t>“El conjunto de las leyes susceptibles de una legislación exterior, se llama teoría del derecho, o simplemente derecho.” (RL AA 06; 2008, p. 40)</w:t>
      </w:r>
      <w:r w:rsidRPr="00E61109">
        <w:rPr>
          <w:rFonts w:ascii="Times New Roman" w:hAnsi="Times New Roman" w:cs="Times New Roman"/>
          <w:lang w:val="es-MX"/>
        </w:rPr>
        <w:t xml:space="preserve"> El derecho, por lo tanto, se entiende como una disciplina que aspira a la formalidad de una ciencia, en virtud de las leyes que regulan la libertad exterior, que, en este sentido, además de ser una libertad jurídica, puede entenderse como una libertad civil. </w:t>
      </w:r>
    </w:p>
    <w:p w14:paraId="4FFBC99E" w14:textId="07277424" w:rsidR="00D81F70" w:rsidRPr="00E61109" w:rsidRDefault="005B1CC7"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Cuando Kant se pregunta: </w:t>
      </w:r>
      <w:r w:rsidR="00D81F70" w:rsidRPr="00E61109">
        <w:rPr>
          <w:rFonts w:ascii="Times New Roman" w:hAnsi="Times New Roman" w:cs="Times New Roman"/>
          <w:lang w:val="es-MX"/>
        </w:rPr>
        <w:t>¿qué es el derecho en sí?</w:t>
      </w:r>
      <w:r w:rsidRPr="00E61109">
        <w:rPr>
          <w:rFonts w:ascii="Times New Roman" w:hAnsi="Times New Roman" w:cs="Times New Roman"/>
          <w:lang w:val="es-MX"/>
        </w:rPr>
        <w:t xml:space="preserve">, estima tres </w:t>
      </w:r>
      <w:r w:rsidR="00D81F70" w:rsidRPr="00E61109">
        <w:rPr>
          <w:rFonts w:ascii="Times New Roman" w:hAnsi="Times New Roman" w:cs="Times New Roman"/>
          <w:lang w:val="es-MX"/>
        </w:rPr>
        <w:t>consideraciones</w:t>
      </w:r>
      <w:r w:rsidRPr="00E61109">
        <w:rPr>
          <w:rFonts w:ascii="Times New Roman" w:hAnsi="Times New Roman" w:cs="Times New Roman"/>
          <w:lang w:val="es-MX"/>
        </w:rPr>
        <w:t>. En principio</w:t>
      </w:r>
      <w:r w:rsidR="00B70B5A" w:rsidRPr="00E61109">
        <w:rPr>
          <w:rFonts w:ascii="Times New Roman" w:hAnsi="Times New Roman" w:cs="Times New Roman"/>
          <w:lang w:val="es-MX"/>
        </w:rPr>
        <w:t xml:space="preserve">, señalará el escenario en donde se establece esa regulación de las relaciones de personas libres. El ámbito exterior a lo moral en la persona, encuentra a otra persona con ese contraste entre su interioridad y la exterioridad compartida; de esto se entiende que se encuentran en una relación de influencia recíproca. </w:t>
      </w:r>
    </w:p>
    <w:p w14:paraId="22CEFDCD" w14:textId="2D60563B" w:rsidR="00D81F70" w:rsidRPr="00E61109" w:rsidRDefault="00B70B5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De esta forma, Kant señala que: </w:t>
      </w:r>
      <w:r w:rsidR="00D81F70" w:rsidRPr="00E61109">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4C1DCA8B" w:rsidR="00A018A6" w:rsidRPr="00E61109" w:rsidRDefault="00B70B5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en diversas interioridades, y de esta manera, refiere que: </w:t>
      </w:r>
      <w:r w:rsidR="00D81F70" w:rsidRPr="00E61109">
        <w:rPr>
          <w:rFonts w:ascii="Times New Roman" w:hAnsi="Times New Roman" w:cs="Times New Roman"/>
          <w:lang w:val="es-MX"/>
        </w:rPr>
        <w:t>“En segundo lugar, esta noción</w:t>
      </w:r>
      <w:r w:rsidRPr="00E61109">
        <w:rPr>
          <w:rFonts w:ascii="Times New Roman" w:hAnsi="Times New Roman" w:cs="Times New Roman"/>
          <w:lang w:val="es-MX"/>
        </w:rPr>
        <w:t xml:space="preserve"> (*la del derecho)</w:t>
      </w:r>
      <w:r w:rsidR="00D81F70" w:rsidRPr="00E61109">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E61109">
        <w:rPr>
          <w:rFonts w:ascii="Times New Roman" w:hAnsi="Times New Roman" w:cs="Times New Roman"/>
          <w:lang w:val="es-MX"/>
        </w:rPr>
        <w:t xml:space="preserve"> Este punto es fundamental, debido a que, al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E61109" w:rsidRDefault="00B70B5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E61109">
        <w:rPr>
          <w:rFonts w:ascii="Times New Roman" w:hAnsi="Times New Roman" w:cs="Times New Roman"/>
          <w:lang w:val="es-MX"/>
        </w:rPr>
        <w:t>“En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E61109">
        <w:rPr>
          <w:rFonts w:ascii="Times New Roman" w:hAnsi="Times New Roman" w:cs="Times New Roman"/>
          <w:lang w:val="es-MX"/>
        </w:rPr>
        <w:t xml:space="preserve"> Esto nos deja en las puertas del p</w:t>
      </w:r>
      <w:r w:rsidR="00D81F70" w:rsidRPr="00E61109">
        <w:rPr>
          <w:rFonts w:ascii="Times New Roman" w:hAnsi="Times New Roman" w:cs="Times New Roman"/>
          <w:lang w:val="es-MX"/>
        </w:rPr>
        <w:t>rincipio universal del derecho</w:t>
      </w:r>
      <w:r w:rsidRPr="00E61109">
        <w:rPr>
          <w:rFonts w:ascii="Times New Roman" w:hAnsi="Times New Roman" w:cs="Times New Roman"/>
          <w:lang w:val="es-MX"/>
        </w:rPr>
        <w:t>.</w:t>
      </w:r>
    </w:p>
    <w:p w14:paraId="5FFEB140" w14:textId="6CBB2FE8" w:rsidR="00D81F70" w:rsidRPr="00E61109" w:rsidRDefault="00B70B5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Este punto es de extrema importancia para nuestra revisión de la libertad exterior en cuanto libertad jurídica</w:t>
      </w:r>
      <w:r w:rsidR="00F611F5" w:rsidRPr="00E61109">
        <w:rPr>
          <w:rFonts w:ascii="Times New Roman" w:hAnsi="Times New Roman" w:cs="Times New Roman"/>
          <w:lang w:val="es-MX"/>
        </w:rPr>
        <w:t>, ya que nos permite establecer que, mientras la libertad interior estaba marcada por la legislación de un imperativo categórico, por otro lado, la libertad exterior se encuentra fundamentada en este principio universal del derecho o la justicia. Kant l</w:t>
      </w:r>
      <w:r w:rsidR="00C72CCE">
        <w:rPr>
          <w:rFonts w:ascii="Times New Roman" w:hAnsi="Times New Roman" w:cs="Times New Roman"/>
          <w:lang w:val="es-MX"/>
        </w:rPr>
        <w:t>o</w:t>
      </w:r>
      <w:r w:rsidR="00F611F5" w:rsidRPr="00E61109">
        <w:rPr>
          <w:rFonts w:ascii="Times New Roman" w:hAnsi="Times New Roman" w:cs="Times New Roman"/>
          <w:lang w:val="es-MX"/>
        </w:rPr>
        <w:t xml:space="preserve"> formula del siguiente modo: </w:t>
      </w:r>
      <w:r w:rsidR="00D81F70" w:rsidRPr="00E61109">
        <w:rPr>
          <w:rFonts w:ascii="Times New Roman" w:hAnsi="Times New Roman" w:cs="Times New Roman"/>
          <w:lang w:val="es-MX"/>
        </w:rPr>
        <w:t xml:space="preserve">“Es justa toda acción </w:t>
      </w:r>
      <w:r w:rsidR="007D015D" w:rsidRPr="00E61109">
        <w:rPr>
          <w:rFonts w:ascii="Times New Roman" w:hAnsi="Times New Roman" w:cs="Times New Roman"/>
          <w:lang w:val="es-MX"/>
        </w:rPr>
        <w:t>que,</w:t>
      </w:r>
      <w:r w:rsidR="00D81F70" w:rsidRPr="00E61109">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E61109">
        <w:rPr>
          <w:rFonts w:ascii="Times New Roman" w:hAnsi="Times New Roman" w:cs="Times New Roman"/>
          <w:lang w:val="es-MX"/>
        </w:rPr>
        <w:t xml:space="preserve"> </w:t>
      </w:r>
    </w:p>
    <w:p w14:paraId="50AFDDA2" w14:textId="7BACB350" w:rsidR="007D015D" w:rsidRPr="00E61109" w:rsidRDefault="00F611F5"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entretejiendo las dimensiones de la libertad interna y externa, reformula el principio de la siguiente manera: </w:t>
      </w:r>
      <w:r w:rsidR="007D015D" w:rsidRPr="00E61109">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E61109">
        <w:rPr>
          <w:rFonts w:ascii="Times New Roman" w:hAnsi="Times New Roman" w:cs="Times New Roman"/>
          <w:lang w:val="es-MX"/>
        </w:rPr>
        <w:t>.</w:t>
      </w:r>
      <w:r w:rsidR="007D015D" w:rsidRPr="00E61109">
        <w:rPr>
          <w:rFonts w:ascii="Times New Roman" w:hAnsi="Times New Roman" w:cs="Times New Roman"/>
          <w:lang w:val="es-MX"/>
        </w:rPr>
        <w:t>”</w:t>
      </w:r>
      <w:r w:rsidR="00C72CCE">
        <w:rPr>
          <w:rFonts w:ascii="Times New Roman" w:hAnsi="Times New Roman" w:cs="Times New Roman"/>
          <w:lang w:val="es-MX"/>
        </w:rPr>
        <w:t xml:space="preserve"> (</w:t>
      </w:r>
      <w:r w:rsidR="00C72CCE" w:rsidRPr="00C72CCE">
        <w:rPr>
          <w:rFonts w:ascii="Times New Roman" w:hAnsi="Times New Roman" w:cs="Times New Roman"/>
          <w:i/>
          <w:iCs/>
          <w:lang w:val="es-MX"/>
        </w:rPr>
        <w:t>Ib.</w:t>
      </w:r>
      <w:r w:rsidR="00C72CCE">
        <w:rPr>
          <w:rFonts w:ascii="Times New Roman" w:hAnsi="Times New Roman" w:cs="Times New Roman"/>
          <w:lang w:val="es-MX"/>
        </w:rPr>
        <w:t>)</w:t>
      </w:r>
    </w:p>
    <w:p w14:paraId="08526BC9" w14:textId="1412E1FC" w:rsidR="00540B5C" w:rsidRPr="00E61109" w:rsidRDefault="00F611F5"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w:t>
      </w:r>
      <w:r w:rsidR="00D52A27" w:rsidRPr="00E61109">
        <w:rPr>
          <w:rFonts w:ascii="Times New Roman" w:hAnsi="Times New Roman" w:cs="Times New Roman"/>
          <w:lang w:val="es-MX"/>
        </w:rPr>
        <w:t xml:space="preserve">como límite </w:t>
      </w:r>
      <w:r w:rsidRPr="00E61109">
        <w:rPr>
          <w:rFonts w:ascii="Times New Roman" w:hAnsi="Times New Roman" w:cs="Times New Roman"/>
          <w:lang w:val="es-MX"/>
        </w:rPr>
        <w:t>de la libertad</w:t>
      </w:r>
      <w:r w:rsidR="00D52A27">
        <w:rPr>
          <w:rFonts w:ascii="Times New Roman" w:hAnsi="Times New Roman" w:cs="Times New Roman"/>
          <w:lang w:val="es-MX"/>
        </w:rPr>
        <w:t xml:space="preserve"> </w:t>
      </w:r>
      <w:r w:rsidRPr="00E61109">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E61109">
        <w:rPr>
          <w:rFonts w:ascii="Times New Roman" w:hAnsi="Times New Roman" w:cs="Times New Roman"/>
          <w:lang w:val="es-MX"/>
        </w:rPr>
        <w:t>“</w:t>
      </w:r>
      <w:r w:rsidR="007D015D" w:rsidRPr="00E61109">
        <w:rPr>
          <w:rFonts w:ascii="Times New Roman" w:hAnsi="Times New Roman" w:cs="Times New Roman"/>
          <w:lang w:val="es-MX"/>
        </w:rPr>
        <w:t>El derecho es inseparable de la facultad de obligar.</w:t>
      </w:r>
      <w:r w:rsidR="00540B5C" w:rsidRPr="00E61109">
        <w:rPr>
          <w:rFonts w:ascii="Times New Roman" w:hAnsi="Times New Roman" w:cs="Times New Roman"/>
          <w:lang w:val="es-MX"/>
        </w:rPr>
        <w:t>” (RL AA 06; 2008, p. 44)</w:t>
      </w:r>
    </w:p>
    <w:p w14:paraId="3C4BC160" w14:textId="10445022" w:rsidR="00540B5C" w:rsidRPr="00E61109" w:rsidRDefault="00F611F5"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Esto pone a la persona, (bajo un estado de derecho), en cualidad de igualdad ante la ley, por lo cual, señala Kant: </w:t>
      </w:r>
      <w:r w:rsidR="00540B5C" w:rsidRPr="00E61109">
        <w:rPr>
          <w:rFonts w:ascii="Times New Roman" w:hAnsi="Times New Roman" w:cs="Times New Roman"/>
          <w:lang w:val="es-MX"/>
        </w:rPr>
        <w:t>“El derecho estricto puede también representarse como la posibilidad de una obligación mutua, universal, conforme con la libertad de todos según leyes generales.” (RL AA 06; 2008, p. 44)</w:t>
      </w:r>
      <w:r w:rsidRPr="00E61109">
        <w:rPr>
          <w:rFonts w:ascii="Times New Roman" w:hAnsi="Times New Roman" w:cs="Times New Roman"/>
          <w:lang w:val="es-MX"/>
        </w:rPr>
        <w:t xml:space="preserve"> Esta obligación mutua es una de las dimensiones más resaltantes de la libertad jurídica</w:t>
      </w:r>
      <w:r w:rsidR="00680CBE" w:rsidRPr="00E61109">
        <w:rPr>
          <w:rFonts w:ascii="Times New Roman" w:hAnsi="Times New Roman" w:cs="Times New Roman"/>
          <w:lang w:val="es-MX"/>
        </w:rPr>
        <w:t xml:space="preserve"> y será desarrollada en el siguiente apartado. </w:t>
      </w:r>
    </w:p>
    <w:p w14:paraId="58C36982" w14:textId="787503A8" w:rsidR="00540B5C" w:rsidRPr="00E61109" w:rsidRDefault="00680CBE"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Habiendo considerado estas características del derecho, Kant sintetiza lo siguiente: </w:t>
      </w:r>
      <w:r w:rsidR="00540B5C" w:rsidRPr="00E61109">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E61109">
        <w:rPr>
          <w:rFonts w:ascii="Times New Roman" w:hAnsi="Times New Roman" w:cs="Times New Roman"/>
          <w:lang w:val="es-MX"/>
        </w:rPr>
        <w:t xml:space="preserve"> Este horizonte es precisamente el de la libertad externa. Por ello, Kant agrega que: </w:t>
      </w:r>
      <w:r w:rsidR="00540B5C" w:rsidRPr="00E61109">
        <w:rPr>
          <w:rFonts w:ascii="Times New Roman" w:hAnsi="Times New Roman" w:cs="Times New Roman"/>
          <w:lang w:val="es-MX"/>
        </w:rPr>
        <w:t xml:space="preserve">“Como el derecho no tiene absolutamente por objeto más que lo que concierne a los actos exteriores, el derecho estricto, aquel en que no se mezcla nada propio de la moral, es el que no exige más que principios exteriores de determinación para el arbitrio; porque en </w:t>
      </w:r>
      <w:r w:rsidR="00540B5C" w:rsidRPr="00E61109">
        <w:rPr>
          <w:rFonts w:ascii="Times New Roman" w:hAnsi="Times New Roman" w:cs="Times New Roman"/>
          <w:lang w:val="es-MX"/>
        </w:rPr>
        <w:lastRenderedPageBreak/>
        <w:t>este caso es puro y sin mezcla de precepto alguno moral. Solamente, pues, el derecho puramente exterior puede llamarse derecho estricto.” (</w:t>
      </w:r>
      <w:r w:rsidRPr="00E61109">
        <w:rPr>
          <w:rFonts w:ascii="Times New Roman" w:hAnsi="Times New Roman" w:cs="Times New Roman"/>
          <w:i/>
          <w:iCs/>
          <w:lang w:val="es-MX"/>
        </w:rPr>
        <w:t>Ib.</w:t>
      </w:r>
      <w:r w:rsidR="00540B5C" w:rsidRPr="00E61109">
        <w:rPr>
          <w:rFonts w:ascii="Times New Roman" w:hAnsi="Times New Roman" w:cs="Times New Roman"/>
          <w:lang w:val="es-MX"/>
        </w:rPr>
        <w:t>)</w:t>
      </w:r>
    </w:p>
    <w:p w14:paraId="1AA4F966" w14:textId="77777777" w:rsidR="009938C1" w:rsidRPr="00E61109" w:rsidRDefault="00680CBE"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distingue así entre los ámbitos internos y externos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E61109">
        <w:rPr>
          <w:rFonts w:ascii="Times New Roman" w:hAnsi="Times New Roman" w:cs="Times New Roman"/>
          <w:lang w:val="es-MX"/>
        </w:rPr>
        <w:t xml:space="preserve">las leyes de acuerdo a </w:t>
      </w:r>
      <w:r w:rsidRPr="00E61109">
        <w:rPr>
          <w:rFonts w:ascii="Times New Roman" w:hAnsi="Times New Roman" w:cs="Times New Roman"/>
          <w:lang w:val="es-MX"/>
        </w:rPr>
        <w:t xml:space="preserve">un derecho como una ciencia de la justicia. </w:t>
      </w:r>
      <w:r w:rsidR="009938C1" w:rsidRPr="00E61109">
        <w:rPr>
          <w:rFonts w:ascii="Times New Roman" w:hAnsi="Times New Roman" w:cs="Times New Roman"/>
          <w:lang w:val="es-MX"/>
        </w:rPr>
        <w:t xml:space="preserve">Kant enfatiza la separación del siguiente modo: </w:t>
      </w:r>
      <w:r w:rsidR="00540B5C" w:rsidRPr="00E61109">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E61109">
        <w:rPr>
          <w:rFonts w:ascii="Times New Roman" w:hAnsi="Times New Roman" w:cs="Times New Roman"/>
          <w:lang w:val="es-MX"/>
        </w:rPr>
        <w:t xml:space="preserve"> </w:t>
      </w:r>
    </w:p>
    <w:p w14:paraId="311124CD" w14:textId="75E88126" w:rsidR="00540B5C" w:rsidRPr="00E61109" w:rsidRDefault="009938C1"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Kant atribuye a la consciencia moral interna como una razón ajena a la libertad exterior, ya que su registro es otro, y se asocia a la reciprocidad de acción del principio general del derecho, de manera que, agregará: </w:t>
      </w:r>
      <w:r w:rsidR="00540B5C" w:rsidRPr="00E61109">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E61109">
        <w:rPr>
          <w:rFonts w:ascii="Times New Roman" w:hAnsi="Times New Roman" w:cs="Times New Roman"/>
          <w:lang w:val="es-MX"/>
        </w:rPr>
        <w:t>.</w:t>
      </w:r>
      <w:r w:rsidR="00540B5C" w:rsidRPr="00E61109">
        <w:rPr>
          <w:rFonts w:ascii="Times New Roman" w:hAnsi="Times New Roman" w:cs="Times New Roman"/>
          <w:lang w:val="es-MX"/>
        </w:rPr>
        <w:t>” (RL AA 06; 2008, p. 45)</w:t>
      </w:r>
      <w:r w:rsidRPr="00E61109">
        <w:rPr>
          <w:rFonts w:ascii="Times New Roman" w:hAnsi="Times New Roman" w:cs="Times New Roman"/>
          <w:lang w:val="es-MX"/>
        </w:rPr>
        <w:t xml:space="preserve"> Esta obligación mutua es como una semilla del horizonte civil que se propone en el republicanismo de Kant. </w:t>
      </w:r>
    </w:p>
    <w:p w14:paraId="5153F4CA" w14:textId="2C35302D" w:rsidR="001828E7" w:rsidRPr="00E61109" w:rsidRDefault="009938C1"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El derecho, como ciencia, apunta a la justicia. En la tradición que pasa por Platón, Aristóteles, Cicerón, Ulpiano y muchos otros, la idea de la justicia como distributiva,</w:t>
      </w:r>
      <w:r w:rsidR="00B3341D">
        <w:rPr>
          <w:rFonts w:ascii="Times New Roman" w:hAnsi="Times New Roman" w:cs="Times New Roman"/>
          <w:lang w:val="es-MX"/>
        </w:rPr>
        <w:t xml:space="preserve"> (</w:t>
      </w:r>
      <w:r w:rsidRPr="00E61109">
        <w:rPr>
          <w:rFonts w:ascii="Times New Roman" w:hAnsi="Times New Roman" w:cs="Times New Roman"/>
          <w:lang w:val="es-MX"/>
        </w:rPr>
        <w:t>es decir, como la que busca darle a cada cual lo suyo</w:t>
      </w:r>
      <w:r w:rsidR="00B3341D">
        <w:rPr>
          <w:rFonts w:ascii="Times New Roman" w:hAnsi="Times New Roman" w:cs="Times New Roman"/>
          <w:lang w:val="es-MX"/>
        </w:rPr>
        <w:t>)</w:t>
      </w:r>
      <w:r w:rsidRPr="00E61109">
        <w:rPr>
          <w:rFonts w:ascii="Times New Roman" w:hAnsi="Times New Roman" w:cs="Times New Roman"/>
          <w:lang w:val="es-MX"/>
        </w:rPr>
        <w:t xml:space="preserve">, es un largo y extenso panorama. Para pensar en la libertad exterior, nos bastará señalar con Kant que: </w:t>
      </w:r>
      <w:r w:rsidR="001828E7" w:rsidRPr="00E61109">
        <w:rPr>
          <w:rFonts w:ascii="Times New Roman" w:hAnsi="Times New Roman" w:cs="Times New Roman"/>
          <w:lang w:val="es-MX"/>
        </w:rPr>
        <w:t>“El derecho (</w:t>
      </w:r>
      <w:proofErr w:type="spellStart"/>
      <w:r w:rsidR="001828E7" w:rsidRPr="00E61109">
        <w:rPr>
          <w:rFonts w:ascii="Times New Roman" w:hAnsi="Times New Roman" w:cs="Times New Roman"/>
          <w:i/>
          <w:iCs/>
          <w:lang w:val="es-MX"/>
        </w:rPr>
        <w:t>rectum</w:t>
      </w:r>
      <w:proofErr w:type="spellEnd"/>
      <w:r w:rsidR="001828E7" w:rsidRPr="00E61109">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77777777" w:rsidR="007858FD" w:rsidRPr="00E61109" w:rsidRDefault="009938C1"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De estas nociones, se seguirá la d</w:t>
      </w:r>
      <w:r w:rsidR="001828E7" w:rsidRPr="00E61109">
        <w:rPr>
          <w:rFonts w:ascii="Times New Roman" w:hAnsi="Times New Roman" w:cs="Times New Roman"/>
          <w:lang w:val="es-MX"/>
        </w:rPr>
        <w:t>ivisión del derecho</w:t>
      </w:r>
      <w:r w:rsidRPr="00E61109">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E61109">
        <w:rPr>
          <w:rFonts w:ascii="Times New Roman" w:hAnsi="Times New Roman" w:cs="Times New Roman"/>
          <w:lang w:val="es-MX"/>
        </w:rPr>
        <w:t xml:space="preserve">al sentido moral y jurídico de la libertad que tiene un principio regulativo distinto, siendo para lo interno el imperativo categórico y para lo externo el principio universal del derecho, entendido como una libertad recíproca. </w:t>
      </w:r>
    </w:p>
    <w:p w14:paraId="5548425C" w14:textId="214AFC69" w:rsidR="007858FD" w:rsidRPr="00E61109" w:rsidRDefault="007858FD"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La libertad externa, por todo lo dicho, es una libertad jurídica. Se manifiesta como un fenómeno social, de encuentro entre interioridades, en una relación de personas e interacciones que se afectan unas a otras mutuamente. Este concepto de libertad jurídica nos permite, por lo tanto, establecer la necesidad de una regulación que permita la convivencia y una paz sostenida. La forma de gobierno que es republicana, de acuerdo a Kant, es la única que puede cumplir con esta aspiración, de acuerdo a otros principios que se entrelazan con la idea de una libertad exterior en cuanto libertad jurídica. </w:t>
      </w:r>
    </w:p>
    <w:p w14:paraId="3196CC28" w14:textId="5D7B7D24" w:rsidR="007858FD" w:rsidRPr="00E61109" w:rsidRDefault="007858FD"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Sin embargo, Kant matiza otros alcances que puede adquirir el sentido de una libertad jurídica, cuando se le piensa en diversos ámbitos. Estos sentidos extienden la dimensión civil y política que supone el concepto de libertad exterior, compartida, o recíproca. En el siguiente apartado revisaremos tres </w:t>
      </w:r>
      <w:r w:rsidR="00583B75" w:rsidRPr="00E61109">
        <w:rPr>
          <w:rFonts w:ascii="Times New Roman" w:hAnsi="Times New Roman" w:cs="Times New Roman"/>
          <w:lang w:val="es-MX"/>
        </w:rPr>
        <w:t xml:space="preserve">instancias de estos alcances. </w:t>
      </w:r>
    </w:p>
    <w:p w14:paraId="1470BD76" w14:textId="77777777" w:rsidR="000B769A" w:rsidRPr="00E61109" w:rsidRDefault="000B769A" w:rsidP="00E75CD6">
      <w:pPr>
        <w:spacing w:line="360" w:lineRule="auto"/>
        <w:jc w:val="both"/>
        <w:rPr>
          <w:rFonts w:ascii="Times New Roman" w:hAnsi="Times New Roman" w:cs="Times New Roman"/>
          <w:lang w:val="es-MX"/>
        </w:rPr>
      </w:pPr>
    </w:p>
    <w:p w14:paraId="6398E265" w14:textId="77777777" w:rsidR="007D015D" w:rsidRPr="00E61109" w:rsidRDefault="007D015D" w:rsidP="00E75CD6">
      <w:pPr>
        <w:spacing w:line="360" w:lineRule="auto"/>
        <w:jc w:val="both"/>
        <w:rPr>
          <w:rFonts w:ascii="Times New Roman" w:hAnsi="Times New Roman" w:cs="Times New Roman"/>
          <w:lang w:val="es-MX"/>
        </w:rPr>
      </w:pPr>
    </w:p>
    <w:p w14:paraId="7FAFDDC4" w14:textId="2425C8EA" w:rsidR="000B769A" w:rsidRPr="00E61109" w:rsidRDefault="00540B5C" w:rsidP="00E75CD6">
      <w:pPr>
        <w:spacing w:line="360" w:lineRule="auto"/>
        <w:rPr>
          <w:rFonts w:ascii="Times New Roman" w:hAnsi="Times New Roman" w:cs="Times New Roman"/>
          <w:lang w:val="es-MX"/>
        </w:rPr>
      </w:pPr>
      <w:r w:rsidRPr="00E61109">
        <w:rPr>
          <w:rFonts w:ascii="Times New Roman" w:hAnsi="Times New Roman" w:cs="Times New Roman"/>
          <w:lang w:val="es-MX"/>
        </w:rPr>
        <w:br w:type="page"/>
      </w:r>
    </w:p>
    <w:p w14:paraId="44918B8F" w14:textId="77777777" w:rsidR="00D81F70" w:rsidRPr="00E61109" w:rsidRDefault="00D81F70" w:rsidP="00E75CD6">
      <w:pPr>
        <w:spacing w:line="360" w:lineRule="auto"/>
        <w:jc w:val="both"/>
        <w:rPr>
          <w:rFonts w:ascii="Times New Roman" w:hAnsi="Times New Roman" w:cs="Times New Roman"/>
          <w:lang w:val="es-MX"/>
        </w:rPr>
      </w:pPr>
    </w:p>
    <w:p w14:paraId="44CCB5F5" w14:textId="77777777" w:rsidR="00A018A6" w:rsidRPr="00E61109" w:rsidRDefault="00A018A6" w:rsidP="00E75CD6">
      <w:pPr>
        <w:pStyle w:val="ListParagraph"/>
        <w:numPr>
          <w:ilvl w:val="1"/>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Tres sentidos de libertad exterior o jurídica</w:t>
      </w:r>
    </w:p>
    <w:p w14:paraId="4384F2AE" w14:textId="77777777" w:rsidR="00FA741F" w:rsidRPr="00E61109" w:rsidRDefault="00FA741F" w:rsidP="00E75CD6">
      <w:pPr>
        <w:pStyle w:val="ListParagraph"/>
        <w:spacing w:line="360" w:lineRule="auto"/>
        <w:ind w:left="792"/>
        <w:jc w:val="both"/>
        <w:rPr>
          <w:rFonts w:ascii="Times New Roman" w:hAnsi="Times New Roman" w:cs="Times New Roman"/>
          <w:lang w:val="es-MX"/>
        </w:rPr>
      </w:pPr>
    </w:p>
    <w:p w14:paraId="214A0DED" w14:textId="598B0332"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En tres textos distintos se ofrecen nociones complementarias de la libertad exterior</w:t>
      </w:r>
      <w:r w:rsidR="00A624BA" w:rsidRPr="00E61109">
        <w:rPr>
          <w:rFonts w:ascii="Times New Roman" w:hAnsi="Times New Roman" w:cs="Times New Roman"/>
          <w:lang w:val="es-MX"/>
        </w:rPr>
        <w:t xml:space="preserve"> o jurídica</w:t>
      </w:r>
      <w:r w:rsidRPr="00E61109">
        <w:rPr>
          <w:rFonts w:ascii="Times New Roman" w:hAnsi="Times New Roman" w:cs="Times New Roman"/>
          <w:lang w:val="es-MX"/>
        </w:rPr>
        <w:t xml:space="preserve">. </w:t>
      </w:r>
      <w:r w:rsidR="00A624BA" w:rsidRPr="00E61109">
        <w:rPr>
          <w:rFonts w:ascii="Times New Roman" w:hAnsi="Times New Roman" w:cs="Times New Roman"/>
          <w:lang w:val="es-MX"/>
        </w:rPr>
        <w:t xml:space="preserve">En este apartado se exploran en desorden cronológico algunos conceptos de Kant que son complementarios para establecer los alcances de esta dimensión de la libertad jurídica. </w:t>
      </w:r>
    </w:p>
    <w:p w14:paraId="412042E8" w14:textId="01566AA2"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los </w:t>
      </w:r>
      <w:r w:rsidRPr="00E61109">
        <w:rPr>
          <w:rFonts w:ascii="Times New Roman" w:hAnsi="Times New Roman" w:cs="Times New Roman"/>
          <w:i/>
          <w:iCs/>
          <w:lang w:val="es-MX"/>
        </w:rPr>
        <w:t>Principios metafísicos del derecho</w:t>
      </w:r>
      <w:r w:rsidRPr="00E61109">
        <w:rPr>
          <w:rFonts w:ascii="Times New Roman" w:hAnsi="Times New Roman" w:cs="Times New Roman"/>
          <w:lang w:val="es-MX"/>
        </w:rPr>
        <w:t xml:space="preserve"> (RL AA 06; </w:t>
      </w:r>
      <w:proofErr w:type="spellStart"/>
      <w:r w:rsidRPr="00E61109">
        <w:rPr>
          <w:rFonts w:ascii="Times New Roman" w:hAnsi="Times New Roman" w:cs="Times New Roman"/>
        </w:rPr>
        <w:t>Metaphysische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Anfangsgründe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Rechtslehre</w:t>
      </w:r>
      <w:proofErr w:type="spellEnd"/>
      <w:r w:rsidRPr="00E61109">
        <w:rPr>
          <w:rFonts w:ascii="Times New Roman" w:hAnsi="Times New Roman" w:cs="Times New Roman"/>
          <w:lang w:val="es-MX"/>
        </w:rPr>
        <w:t xml:space="preserve">) Kant se refiere a la libertad exterior como </w:t>
      </w:r>
      <w:r w:rsidR="00A624BA" w:rsidRPr="00E61109">
        <w:rPr>
          <w:rFonts w:ascii="Times New Roman" w:hAnsi="Times New Roman" w:cs="Times New Roman"/>
          <w:lang w:val="es-MX"/>
        </w:rPr>
        <w:t xml:space="preserve">la necesidad de </w:t>
      </w:r>
      <w:r w:rsidRPr="00E61109">
        <w:rPr>
          <w:rFonts w:ascii="Times New Roman" w:hAnsi="Times New Roman" w:cs="Times New Roman"/>
          <w:lang w:val="es-MX"/>
        </w:rPr>
        <w:t>un acuerdo civil de limitación recíproca de la libertad, para permitir la libertad de todos, la propiedad privada y se funde, en este sentido, un estado de pleno derecho. En este sentido, la libertad exterior es una libertad jurídica.</w:t>
      </w:r>
    </w:p>
    <w:p w14:paraId="0DB389BD"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w:t>
      </w:r>
      <w:r w:rsidRPr="00E61109">
        <w:rPr>
          <w:rFonts w:ascii="Times New Roman" w:hAnsi="Times New Roman" w:cs="Times New Roman"/>
          <w:i/>
          <w:iCs/>
          <w:lang w:val="es-MX"/>
        </w:rPr>
        <w:t>Sobre el tópico: Esto puede ser correcto en teoría, pero no vale para la práctica</w:t>
      </w:r>
      <w:r w:rsidRPr="00E61109">
        <w:rPr>
          <w:rFonts w:ascii="Times New Roman" w:hAnsi="Times New Roman" w:cs="Times New Roman"/>
          <w:lang w:val="es-MX"/>
        </w:rPr>
        <w:t xml:space="preserve"> (TP AA 02; </w:t>
      </w:r>
      <w:proofErr w:type="spellStart"/>
      <w:r w:rsidRPr="00E61109">
        <w:rPr>
          <w:rFonts w:ascii="Times New Roman" w:hAnsi="Times New Roman" w:cs="Times New Roman"/>
        </w:rPr>
        <w:t>Untersuchung</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über</w:t>
      </w:r>
      <w:proofErr w:type="spellEnd"/>
      <w:r w:rsidRPr="00E61109">
        <w:rPr>
          <w:rFonts w:ascii="Times New Roman" w:hAnsi="Times New Roman" w:cs="Times New Roman"/>
        </w:rPr>
        <w:t xml:space="preserve"> die </w:t>
      </w:r>
      <w:proofErr w:type="spellStart"/>
      <w:r w:rsidRPr="00E61109">
        <w:rPr>
          <w:rFonts w:ascii="Times New Roman" w:hAnsi="Times New Roman" w:cs="Times New Roman"/>
        </w:rPr>
        <w:t>Deutlichkeit</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Grundsätze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natürlichen</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Theologie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und</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Moral</w:t>
      </w:r>
      <w:r w:rsidRPr="00E61109">
        <w:rPr>
          <w:rFonts w:ascii="Times New Roman" w:hAnsi="Times New Roman" w:cs="Times New Roman"/>
          <w:lang w:val="es-MX"/>
        </w:rPr>
        <w:t xml:space="preserve">) Kant define a la ciudadanía como constituida bajo las nociones de libertad, igualdad e independencia. En este sentido, se explica la libertad exterior como el ejercicio para </w:t>
      </w:r>
      <w:proofErr w:type="spellStart"/>
      <w:r w:rsidRPr="00E61109">
        <w:rPr>
          <w:rFonts w:ascii="Times New Roman" w:hAnsi="Times New Roman" w:cs="Times New Roman"/>
          <w:lang w:val="es-MX"/>
        </w:rPr>
        <w:t>co-legislar</w:t>
      </w:r>
      <w:proofErr w:type="spellEnd"/>
      <w:r w:rsidRPr="00E61109">
        <w:rPr>
          <w:rFonts w:ascii="Times New Roman" w:hAnsi="Times New Roman" w:cs="Times New Roman"/>
          <w:lang w:val="es-MX"/>
        </w:rPr>
        <w:t xml:space="preserve"> y exigir a los demás que, al igual que nosotros, cumplamos con la ley. En este sentido, la libertad exterior o jurídica adquiere la dimensión de ser una libertad para la </w:t>
      </w:r>
      <w:proofErr w:type="spellStart"/>
      <w:r w:rsidRPr="00E61109">
        <w:rPr>
          <w:rFonts w:ascii="Times New Roman" w:hAnsi="Times New Roman" w:cs="Times New Roman"/>
          <w:lang w:val="es-MX"/>
        </w:rPr>
        <w:t>co-legislación</w:t>
      </w:r>
      <w:proofErr w:type="spellEnd"/>
      <w:r w:rsidRPr="00E61109">
        <w:rPr>
          <w:rFonts w:ascii="Times New Roman" w:hAnsi="Times New Roman" w:cs="Times New Roman"/>
          <w:lang w:val="es-MX"/>
        </w:rPr>
        <w:t>.</w:t>
      </w:r>
    </w:p>
    <w:p w14:paraId="14777536"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la </w:t>
      </w:r>
      <w:r w:rsidRPr="00E61109">
        <w:rPr>
          <w:rFonts w:ascii="Times New Roman" w:hAnsi="Times New Roman" w:cs="Times New Roman"/>
          <w:i/>
          <w:iCs/>
          <w:lang w:val="es-MX"/>
        </w:rPr>
        <w:t>Paz Perpetua</w:t>
      </w:r>
      <w:r w:rsidRPr="00E61109">
        <w:rPr>
          <w:rFonts w:ascii="Times New Roman" w:hAnsi="Times New Roman" w:cs="Times New Roman"/>
          <w:lang w:val="es-MX"/>
        </w:rPr>
        <w:t xml:space="preserve"> (</w:t>
      </w:r>
      <w:proofErr w:type="spellStart"/>
      <w:r w:rsidRPr="00E61109">
        <w:rPr>
          <w:rFonts w:ascii="Times New Roman" w:hAnsi="Times New Roman" w:cs="Times New Roman"/>
          <w:lang w:val="es-MX"/>
        </w:rPr>
        <w:t>ZeF</w:t>
      </w:r>
      <w:proofErr w:type="spellEnd"/>
      <w:r w:rsidRPr="00E61109">
        <w:rPr>
          <w:rFonts w:ascii="Times New Roman" w:hAnsi="Times New Roman" w:cs="Times New Roman"/>
          <w:lang w:val="es-MX"/>
        </w:rPr>
        <w:t xml:space="preserve"> AA 08; </w:t>
      </w:r>
      <w:r w:rsidRPr="00E61109">
        <w:rPr>
          <w:rFonts w:ascii="Times New Roman" w:hAnsi="Times New Roman" w:cs="Times New Roman"/>
        </w:rPr>
        <w:t xml:space="preserve">Zum </w:t>
      </w:r>
      <w:proofErr w:type="spellStart"/>
      <w:r w:rsidRPr="00E61109">
        <w:rPr>
          <w:rFonts w:ascii="Times New Roman" w:hAnsi="Times New Roman" w:cs="Times New Roman"/>
        </w:rPr>
        <w:t>ewigen</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Frieden</w:t>
      </w:r>
      <w:proofErr w:type="spellEnd"/>
      <w:r w:rsidRPr="00E61109">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o jurídica se entiende como una libertad civil. </w:t>
      </w:r>
    </w:p>
    <w:p w14:paraId="1B623B7F" w14:textId="7DF9C917" w:rsidR="00A018A6" w:rsidRPr="00E61109" w:rsidRDefault="00A624B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este apartado ahondaremos en estos sentidos, para perfilar una consideración sobre la libertad jurídica que articule estos distintos puntos complementarios que articulan la idea general, en el contexto del republicanismo de Kant, de una libertad jurídica. </w:t>
      </w:r>
    </w:p>
    <w:p w14:paraId="2A913A70" w14:textId="77777777" w:rsidR="00A624BA" w:rsidRPr="00E61109" w:rsidRDefault="00A624BA" w:rsidP="00E75CD6">
      <w:pPr>
        <w:spacing w:line="360" w:lineRule="auto"/>
        <w:jc w:val="both"/>
        <w:rPr>
          <w:rFonts w:ascii="Times New Roman" w:hAnsi="Times New Roman" w:cs="Times New Roman"/>
          <w:lang w:val="es-MX"/>
        </w:rPr>
      </w:pPr>
    </w:p>
    <w:p w14:paraId="7C6D6313"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la Doctrina del derecho</w:t>
      </w:r>
    </w:p>
    <w:p w14:paraId="78E28E94"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52F406F3"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lastRenderedPageBreak/>
        <w:t xml:space="preserve">En los </w:t>
      </w:r>
      <w:r w:rsidRPr="00E61109">
        <w:rPr>
          <w:rFonts w:ascii="Times New Roman" w:hAnsi="Times New Roman" w:cs="Times New Roman"/>
          <w:i/>
          <w:iCs/>
          <w:lang w:val="es-MX"/>
        </w:rPr>
        <w:t>Principios metafísicos del derecho</w:t>
      </w:r>
      <w:r w:rsidRPr="00E61109">
        <w:rPr>
          <w:rFonts w:ascii="Times New Roman" w:hAnsi="Times New Roman" w:cs="Times New Roman"/>
          <w:lang w:val="es-MX"/>
        </w:rPr>
        <w:t xml:space="preserve"> (RL AA 06; </w:t>
      </w:r>
      <w:proofErr w:type="spellStart"/>
      <w:r w:rsidRPr="00E61109">
        <w:rPr>
          <w:rFonts w:ascii="Times New Roman" w:hAnsi="Times New Roman" w:cs="Times New Roman"/>
        </w:rPr>
        <w:t>Metaphysische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Anfangsgründe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Rechtslehre</w:t>
      </w:r>
      <w:proofErr w:type="spellEnd"/>
      <w:r w:rsidRPr="00E61109">
        <w:rPr>
          <w:rFonts w:ascii="Times New Roman" w:hAnsi="Times New Roman" w:cs="Times New Roman"/>
          <w:lang w:val="es-MX"/>
        </w:rPr>
        <w:t>)</w:t>
      </w:r>
    </w:p>
    <w:p w14:paraId="741F2C74" w14:textId="77777777" w:rsidR="00FE35EF" w:rsidRPr="00E61109" w:rsidRDefault="00FE35EF" w:rsidP="00E75CD6">
      <w:pPr>
        <w:spacing w:line="360" w:lineRule="auto"/>
        <w:jc w:val="both"/>
        <w:rPr>
          <w:rFonts w:ascii="Times New Roman" w:hAnsi="Times New Roman" w:cs="Times New Roman"/>
          <w:lang w:val="es-MX"/>
        </w:rPr>
      </w:pPr>
    </w:p>
    <w:p w14:paraId="310DB437" w14:textId="77777777" w:rsidR="00A018A6" w:rsidRPr="00E61109" w:rsidRDefault="00A018A6" w:rsidP="00E75CD6">
      <w:pPr>
        <w:spacing w:line="360" w:lineRule="auto"/>
        <w:jc w:val="both"/>
        <w:rPr>
          <w:rFonts w:ascii="Times New Roman" w:hAnsi="Times New Roman" w:cs="Times New Roman"/>
          <w:lang w:val="es-MX"/>
        </w:rPr>
      </w:pPr>
    </w:p>
    <w:p w14:paraId="0B7EBF66"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el ensayo sobre Teoría y Práctica</w:t>
      </w:r>
    </w:p>
    <w:p w14:paraId="4E81514A"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2D8A6239"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w:t>
      </w:r>
      <w:r w:rsidRPr="00E61109">
        <w:rPr>
          <w:rFonts w:ascii="Times New Roman" w:hAnsi="Times New Roman" w:cs="Times New Roman"/>
          <w:i/>
          <w:iCs/>
          <w:lang w:val="es-MX"/>
        </w:rPr>
        <w:t>Sobre el tópico: Esto puede ser correcto en teoría, pero no vale para la práctica</w:t>
      </w:r>
      <w:r w:rsidRPr="00E61109">
        <w:rPr>
          <w:rFonts w:ascii="Times New Roman" w:hAnsi="Times New Roman" w:cs="Times New Roman"/>
          <w:lang w:val="es-MX"/>
        </w:rPr>
        <w:t xml:space="preserve"> (TP AA 02; </w:t>
      </w:r>
      <w:proofErr w:type="spellStart"/>
      <w:r w:rsidRPr="00E61109">
        <w:rPr>
          <w:rFonts w:ascii="Times New Roman" w:hAnsi="Times New Roman" w:cs="Times New Roman"/>
        </w:rPr>
        <w:t>Untersuchung</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über</w:t>
      </w:r>
      <w:proofErr w:type="spellEnd"/>
      <w:r w:rsidRPr="00E61109">
        <w:rPr>
          <w:rFonts w:ascii="Times New Roman" w:hAnsi="Times New Roman" w:cs="Times New Roman"/>
        </w:rPr>
        <w:t xml:space="preserve"> die </w:t>
      </w:r>
      <w:proofErr w:type="spellStart"/>
      <w:r w:rsidRPr="00E61109">
        <w:rPr>
          <w:rFonts w:ascii="Times New Roman" w:hAnsi="Times New Roman" w:cs="Times New Roman"/>
        </w:rPr>
        <w:t>Deutlichkeit</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Grundsätze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natürlichen</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Theologie</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und</w:t>
      </w:r>
      <w:proofErr w:type="spellEnd"/>
      <w:r w:rsidRPr="00E61109">
        <w:rPr>
          <w:rFonts w:ascii="Times New Roman" w:hAnsi="Times New Roman" w:cs="Times New Roman"/>
        </w:rPr>
        <w:t xml:space="preserve"> </w:t>
      </w:r>
      <w:proofErr w:type="spellStart"/>
      <w:r w:rsidRPr="00E61109">
        <w:rPr>
          <w:rFonts w:ascii="Times New Roman" w:hAnsi="Times New Roman" w:cs="Times New Roman"/>
        </w:rPr>
        <w:t>der</w:t>
      </w:r>
      <w:proofErr w:type="spellEnd"/>
      <w:r w:rsidRPr="00E61109">
        <w:rPr>
          <w:rFonts w:ascii="Times New Roman" w:hAnsi="Times New Roman" w:cs="Times New Roman"/>
        </w:rPr>
        <w:t xml:space="preserve"> Moral</w:t>
      </w:r>
      <w:r w:rsidRPr="00E61109">
        <w:rPr>
          <w:rFonts w:ascii="Times New Roman" w:hAnsi="Times New Roman" w:cs="Times New Roman"/>
          <w:lang w:val="es-MX"/>
        </w:rPr>
        <w:t>)</w:t>
      </w:r>
    </w:p>
    <w:p w14:paraId="4DDF7486" w14:textId="77777777" w:rsidR="00A018A6" w:rsidRPr="00E61109" w:rsidRDefault="00A018A6" w:rsidP="00E75CD6">
      <w:pPr>
        <w:spacing w:line="360" w:lineRule="auto"/>
        <w:jc w:val="both"/>
        <w:rPr>
          <w:rFonts w:ascii="Times New Roman" w:hAnsi="Times New Roman" w:cs="Times New Roman"/>
          <w:lang w:val="es-MX"/>
        </w:rPr>
      </w:pPr>
    </w:p>
    <w:p w14:paraId="18816A53"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la Paz perpetua</w:t>
      </w:r>
    </w:p>
    <w:p w14:paraId="0B20FBC5"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1B88ED5B" w14:textId="272AC4C5" w:rsidR="00455F91"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w:t>
      </w:r>
      <w:r w:rsidR="00455F91" w:rsidRPr="00E61109">
        <w:rPr>
          <w:rFonts w:ascii="Times New Roman" w:hAnsi="Times New Roman" w:cs="Times New Roman"/>
          <w:lang w:val="es-MX"/>
        </w:rPr>
        <w:t xml:space="preserve">n la </w:t>
      </w:r>
      <w:r w:rsidR="00455F91" w:rsidRPr="00E61109">
        <w:rPr>
          <w:rFonts w:ascii="Times New Roman" w:hAnsi="Times New Roman" w:cs="Times New Roman"/>
          <w:i/>
          <w:iCs/>
          <w:lang w:val="es-MX"/>
        </w:rPr>
        <w:t>Paz Perpetua</w:t>
      </w:r>
      <w:r w:rsidR="00455F91" w:rsidRPr="00E61109">
        <w:rPr>
          <w:rFonts w:ascii="Times New Roman" w:hAnsi="Times New Roman" w:cs="Times New Roman"/>
          <w:lang w:val="es-MX"/>
        </w:rPr>
        <w:t xml:space="preserve"> (</w:t>
      </w:r>
      <w:proofErr w:type="spellStart"/>
      <w:r w:rsidR="00455F91" w:rsidRPr="00E61109">
        <w:rPr>
          <w:rFonts w:ascii="Times New Roman" w:hAnsi="Times New Roman" w:cs="Times New Roman"/>
          <w:lang w:val="es-MX"/>
        </w:rPr>
        <w:t>ZeF</w:t>
      </w:r>
      <w:proofErr w:type="spellEnd"/>
      <w:r w:rsidR="00455F91" w:rsidRPr="00E61109">
        <w:rPr>
          <w:rFonts w:ascii="Times New Roman" w:hAnsi="Times New Roman" w:cs="Times New Roman"/>
          <w:lang w:val="es-MX"/>
        </w:rPr>
        <w:t xml:space="preserve"> AA 08</w:t>
      </w:r>
      <w:r w:rsidR="00FF1FF2" w:rsidRPr="00E61109">
        <w:rPr>
          <w:rFonts w:ascii="Times New Roman" w:hAnsi="Times New Roman" w:cs="Times New Roman"/>
          <w:lang w:val="es-MX"/>
        </w:rPr>
        <w:t xml:space="preserve">; </w:t>
      </w:r>
      <w:r w:rsidR="00FF1FF2" w:rsidRPr="00E61109">
        <w:rPr>
          <w:rFonts w:ascii="Times New Roman" w:hAnsi="Times New Roman" w:cs="Times New Roman"/>
        </w:rPr>
        <w:t xml:space="preserve">Zum </w:t>
      </w:r>
      <w:proofErr w:type="spellStart"/>
      <w:r w:rsidR="00FF1FF2" w:rsidRPr="00E61109">
        <w:rPr>
          <w:rFonts w:ascii="Times New Roman" w:hAnsi="Times New Roman" w:cs="Times New Roman"/>
        </w:rPr>
        <w:t>ewigen</w:t>
      </w:r>
      <w:proofErr w:type="spellEnd"/>
      <w:r w:rsidR="00FF1FF2" w:rsidRPr="00E61109">
        <w:rPr>
          <w:rFonts w:ascii="Times New Roman" w:hAnsi="Times New Roman" w:cs="Times New Roman"/>
        </w:rPr>
        <w:t xml:space="preserve"> </w:t>
      </w:r>
      <w:proofErr w:type="spellStart"/>
      <w:r w:rsidR="00FF1FF2" w:rsidRPr="00E61109">
        <w:rPr>
          <w:rFonts w:ascii="Times New Roman" w:hAnsi="Times New Roman" w:cs="Times New Roman"/>
        </w:rPr>
        <w:t>Frieden</w:t>
      </w:r>
      <w:proofErr w:type="spellEnd"/>
      <w:r w:rsidR="00455F91" w:rsidRPr="00E61109">
        <w:rPr>
          <w:rFonts w:ascii="Times New Roman" w:hAnsi="Times New Roman" w:cs="Times New Roman"/>
          <w:lang w:val="es-MX"/>
        </w:rPr>
        <w:t>)</w:t>
      </w:r>
    </w:p>
    <w:p w14:paraId="0D8EA582" w14:textId="77777777" w:rsidR="00455F91" w:rsidRPr="00E61109" w:rsidRDefault="00455F91" w:rsidP="00E75CD6">
      <w:pPr>
        <w:spacing w:line="360" w:lineRule="auto"/>
        <w:jc w:val="both"/>
        <w:rPr>
          <w:rFonts w:ascii="Times New Roman" w:hAnsi="Times New Roman" w:cs="Times New Roman"/>
          <w:lang w:val="es-MX"/>
        </w:rPr>
      </w:pPr>
    </w:p>
    <w:sectPr w:rsidR="00455F91" w:rsidRPr="00E611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num w:numId="1" w16cid:durableId="75127630">
    <w:abstractNumId w:val="3"/>
  </w:num>
  <w:num w:numId="2" w16cid:durableId="228343604">
    <w:abstractNumId w:val="4"/>
  </w:num>
  <w:num w:numId="3" w16cid:durableId="1335840362">
    <w:abstractNumId w:val="0"/>
  </w:num>
  <w:num w:numId="4" w16cid:durableId="763839850">
    <w:abstractNumId w:val="2"/>
  </w:num>
  <w:num w:numId="5" w16cid:durableId="1436360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3320C"/>
    <w:rsid w:val="00035EFD"/>
    <w:rsid w:val="00057F69"/>
    <w:rsid w:val="000825F7"/>
    <w:rsid w:val="00083A3A"/>
    <w:rsid w:val="00093E2E"/>
    <w:rsid w:val="000A442C"/>
    <w:rsid w:val="000B6B28"/>
    <w:rsid w:val="000B716A"/>
    <w:rsid w:val="000B769A"/>
    <w:rsid w:val="00116DA2"/>
    <w:rsid w:val="00120662"/>
    <w:rsid w:val="00137D9A"/>
    <w:rsid w:val="00151C99"/>
    <w:rsid w:val="00164DD8"/>
    <w:rsid w:val="00180A89"/>
    <w:rsid w:val="0018157C"/>
    <w:rsid w:val="001828E7"/>
    <w:rsid w:val="001A2F66"/>
    <w:rsid w:val="001B030F"/>
    <w:rsid w:val="001B0885"/>
    <w:rsid w:val="001B254A"/>
    <w:rsid w:val="001C3199"/>
    <w:rsid w:val="001D0DA5"/>
    <w:rsid w:val="002120C2"/>
    <w:rsid w:val="002415BF"/>
    <w:rsid w:val="002472EE"/>
    <w:rsid w:val="00257082"/>
    <w:rsid w:val="002967CB"/>
    <w:rsid w:val="002A126B"/>
    <w:rsid w:val="002A62B8"/>
    <w:rsid w:val="002D6845"/>
    <w:rsid w:val="002E5A2B"/>
    <w:rsid w:val="002F3222"/>
    <w:rsid w:val="0034128E"/>
    <w:rsid w:val="00361548"/>
    <w:rsid w:val="003A24FF"/>
    <w:rsid w:val="003B2706"/>
    <w:rsid w:val="003B7C57"/>
    <w:rsid w:val="003E1606"/>
    <w:rsid w:val="00415689"/>
    <w:rsid w:val="004158AA"/>
    <w:rsid w:val="00451154"/>
    <w:rsid w:val="00455F91"/>
    <w:rsid w:val="004A51B3"/>
    <w:rsid w:val="00504F38"/>
    <w:rsid w:val="00506EDD"/>
    <w:rsid w:val="005178A2"/>
    <w:rsid w:val="00520D9D"/>
    <w:rsid w:val="00526DAF"/>
    <w:rsid w:val="00527139"/>
    <w:rsid w:val="00540B5C"/>
    <w:rsid w:val="00551262"/>
    <w:rsid w:val="005628BE"/>
    <w:rsid w:val="00583B75"/>
    <w:rsid w:val="005B1CC7"/>
    <w:rsid w:val="005D5B92"/>
    <w:rsid w:val="00641CEA"/>
    <w:rsid w:val="00676FBE"/>
    <w:rsid w:val="00677DD3"/>
    <w:rsid w:val="00680CBE"/>
    <w:rsid w:val="0068257F"/>
    <w:rsid w:val="006834DF"/>
    <w:rsid w:val="0069265B"/>
    <w:rsid w:val="006A6BAE"/>
    <w:rsid w:val="006B147A"/>
    <w:rsid w:val="006C531D"/>
    <w:rsid w:val="007275D9"/>
    <w:rsid w:val="00757FF9"/>
    <w:rsid w:val="00773626"/>
    <w:rsid w:val="007858FD"/>
    <w:rsid w:val="007D015D"/>
    <w:rsid w:val="007D7AB2"/>
    <w:rsid w:val="00800806"/>
    <w:rsid w:val="008047BA"/>
    <w:rsid w:val="008135E8"/>
    <w:rsid w:val="00824DDF"/>
    <w:rsid w:val="00833291"/>
    <w:rsid w:val="00834600"/>
    <w:rsid w:val="00882140"/>
    <w:rsid w:val="00887E88"/>
    <w:rsid w:val="008A4C1F"/>
    <w:rsid w:val="008B7746"/>
    <w:rsid w:val="008F6FEA"/>
    <w:rsid w:val="008F7D23"/>
    <w:rsid w:val="00914B17"/>
    <w:rsid w:val="00914E96"/>
    <w:rsid w:val="00915095"/>
    <w:rsid w:val="00937BC6"/>
    <w:rsid w:val="00956EE7"/>
    <w:rsid w:val="0097523A"/>
    <w:rsid w:val="00986E52"/>
    <w:rsid w:val="009938C1"/>
    <w:rsid w:val="009B6D39"/>
    <w:rsid w:val="00A018A6"/>
    <w:rsid w:val="00A22F3E"/>
    <w:rsid w:val="00A433CB"/>
    <w:rsid w:val="00A624BA"/>
    <w:rsid w:val="00A7486C"/>
    <w:rsid w:val="00A767ED"/>
    <w:rsid w:val="00A8087D"/>
    <w:rsid w:val="00AC52F7"/>
    <w:rsid w:val="00AD3F81"/>
    <w:rsid w:val="00AD78F6"/>
    <w:rsid w:val="00B039D6"/>
    <w:rsid w:val="00B12DAF"/>
    <w:rsid w:val="00B15CE0"/>
    <w:rsid w:val="00B17130"/>
    <w:rsid w:val="00B1775C"/>
    <w:rsid w:val="00B3341D"/>
    <w:rsid w:val="00B70B5A"/>
    <w:rsid w:val="00BD46D7"/>
    <w:rsid w:val="00C12209"/>
    <w:rsid w:val="00C2450C"/>
    <w:rsid w:val="00C3295D"/>
    <w:rsid w:val="00C508F5"/>
    <w:rsid w:val="00C72CCE"/>
    <w:rsid w:val="00CA0198"/>
    <w:rsid w:val="00CA54A2"/>
    <w:rsid w:val="00CC4866"/>
    <w:rsid w:val="00CF3F02"/>
    <w:rsid w:val="00CF6745"/>
    <w:rsid w:val="00D1604B"/>
    <w:rsid w:val="00D25194"/>
    <w:rsid w:val="00D52A27"/>
    <w:rsid w:val="00D55AE0"/>
    <w:rsid w:val="00D6449B"/>
    <w:rsid w:val="00D73E78"/>
    <w:rsid w:val="00D80049"/>
    <w:rsid w:val="00D81F70"/>
    <w:rsid w:val="00D8257C"/>
    <w:rsid w:val="00DB149D"/>
    <w:rsid w:val="00DC1F02"/>
    <w:rsid w:val="00E1478F"/>
    <w:rsid w:val="00E1503D"/>
    <w:rsid w:val="00E4234F"/>
    <w:rsid w:val="00E61109"/>
    <w:rsid w:val="00E65D4B"/>
    <w:rsid w:val="00E75CD6"/>
    <w:rsid w:val="00E77516"/>
    <w:rsid w:val="00E80473"/>
    <w:rsid w:val="00E90A05"/>
    <w:rsid w:val="00E9512B"/>
    <w:rsid w:val="00F1373C"/>
    <w:rsid w:val="00F35A02"/>
    <w:rsid w:val="00F5132E"/>
    <w:rsid w:val="00F611F5"/>
    <w:rsid w:val="00F81747"/>
    <w:rsid w:val="00F85416"/>
    <w:rsid w:val="00FA741F"/>
    <w:rsid w:val="00FB2A2C"/>
    <w:rsid w:val="00FB5862"/>
    <w:rsid w:val="00FB7902"/>
    <w:rsid w:val="00FE1496"/>
    <w:rsid w:val="00FE35EF"/>
    <w:rsid w:val="00FE4A3A"/>
    <w:rsid w:val="00FE4A6C"/>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51660</TotalTime>
  <Pages>20</Pages>
  <Words>7083</Words>
  <Characters>38961</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97</cp:revision>
  <dcterms:created xsi:type="dcterms:W3CDTF">2025-10-27T14:10:00Z</dcterms:created>
  <dcterms:modified xsi:type="dcterms:W3CDTF">2025-12-17T16:10:00Z</dcterms:modified>
</cp:coreProperties>
</file>