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32160B" w:rsidRDefault="00DD0795" w:rsidP="00A24D5B">
      <w:pPr>
        <w:jc w:val="center"/>
        <w:rPr>
          <w:rFonts w:ascii="Times New Roman" w:hAnsi="Times New Roman" w:cs="Times New Roman"/>
          <w:u w:val="single"/>
        </w:rPr>
      </w:pPr>
      <w:r w:rsidRPr="0032160B">
        <w:rPr>
          <w:rFonts w:ascii="Times New Roman" w:hAnsi="Times New Roman" w:cs="Times New Roman"/>
          <w:u w:val="single"/>
        </w:rPr>
        <w:t>La Libertad Exterior en el republicanismo de Kant</w:t>
      </w:r>
    </w:p>
    <w:p w14:paraId="076AD94B" w14:textId="77777777" w:rsidR="00DD0795" w:rsidRPr="0032160B" w:rsidRDefault="00DD0795" w:rsidP="00E75CD6">
      <w:pPr>
        <w:jc w:val="both"/>
        <w:rPr>
          <w:rFonts w:ascii="Times New Roman" w:hAnsi="Times New Roman" w:cs="Times New Roman"/>
        </w:rPr>
      </w:pPr>
    </w:p>
    <w:p w14:paraId="0331A070" w14:textId="6F467E4E" w:rsidR="00E75CD6" w:rsidRPr="0032160B" w:rsidRDefault="00B432F6" w:rsidP="00452324">
      <w:pPr>
        <w:pStyle w:val="ListParagraph"/>
        <w:numPr>
          <w:ilvl w:val="0"/>
          <w:numId w:val="6"/>
        </w:numPr>
        <w:jc w:val="both"/>
        <w:rPr>
          <w:rFonts w:ascii="Times New Roman" w:hAnsi="Times New Roman" w:cs="Times New Roman"/>
          <w:lang w:val="es-MX"/>
        </w:rPr>
      </w:pPr>
      <w:r w:rsidRPr="00B432F6">
        <w:rPr>
          <w:rFonts w:ascii="Times New Roman" w:hAnsi="Times New Roman" w:cs="Times New Roman"/>
        </w:rPr>
        <w:t xml:space="preserve">Capítulo </w:t>
      </w:r>
      <w:r>
        <w:rPr>
          <w:rFonts w:ascii="Times New Roman" w:hAnsi="Times New Roman" w:cs="Times New Roman"/>
        </w:rPr>
        <w:t xml:space="preserve">1: </w:t>
      </w:r>
      <w:r w:rsidR="00E75CD6" w:rsidRPr="0032160B">
        <w:rPr>
          <w:rFonts w:ascii="Times New Roman" w:hAnsi="Times New Roman" w:cs="Times New Roman"/>
          <w:lang w:val="es-MX"/>
        </w:rPr>
        <w:t xml:space="preserve">Libertad Jurídica en Kant </w:t>
      </w:r>
    </w:p>
    <w:p w14:paraId="21E4ACE0" w14:textId="77777777"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5CC8CC17"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Relación entre las facultades del alma y las leyes morales</w:t>
      </w:r>
    </w:p>
    <w:p w14:paraId="1E4A8079"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2B2F6DF0"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5994AB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Libertad interior y otras nociones previas a la teoría del derecho</w:t>
      </w:r>
    </w:p>
    <w:p w14:paraId="74D3D64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El derecho como ciencia: La libertad exterior como libertad jurídica</w:t>
      </w:r>
    </w:p>
    <w:p w14:paraId="7DD01112" w14:textId="676C6FB0"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322BD10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55FFE71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55524C5A"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Paz perpetua</w:t>
      </w:r>
    </w:p>
    <w:p w14:paraId="46602737" w14:textId="77777777" w:rsidR="00B432F6" w:rsidRDefault="00B432F6" w:rsidP="00B432F6">
      <w:pPr>
        <w:pStyle w:val="ListParagraph"/>
        <w:numPr>
          <w:ilvl w:val="0"/>
          <w:numId w:val="6"/>
        </w:numPr>
        <w:jc w:val="both"/>
        <w:rPr>
          <w:rFonts w:ascii="Times New Roman" w:hAnsi="Times New Roman" w:cs="Times New Roman"/>
        </w:rPr>
      </w:pPr>
      <w:r w:rsidRPr="00B432F6">
        <w:rPr>
          <w:rFonts w:ascii="Times New Roman" w:hAnsi="Times New Roman" w:cs="Times New Roman"/>
        </w:rPr>
        <w:t>Capítulo 2: La Libertad externa y la doctrina del derecho desde K. Flikschuh</w:t>
      </w:r>
    </w:p>
    <w:p w14:paraId="3B2359F7" w14:textId="77777777" w:rsidR="006C46E2" w:rsidRPr="006C46E2" w:rsidRDefault="006C46E2" w:rsidP="006C46E2">
      <w:pPr>
        <w:pStyle w:val="ListParagraph"/>
        <w:numPr>
          <w:ilvl w:val="0"/>
          <w:numId w:val="6"/>
        </w:numPr>
        <w:spacing w:line="360" w:lineRule="auto"/>
        <w:jc w:val="both"/>
        <w:rPr>
          <w:rFonts w:ascii="Times New Roman" w:hAnsi="Times New Roman" w:cs="Times New Roman"/>
        </w:rPr>
      </w:pPr>
      <w:r w:rsidRPr="006C46E2">
        <w:rPr>
          <w:rFonts w:ascii="Times New Roman" w:hAnsi="Times New Roman" w:cs="Times New Roman"/>
        </w:rPr>
        <w:t>Capítulo 3: La doctrina del derecho y la libertad exterior desde A. Ripstein</w:t>
      </w:r>
    </w:p>
    <w:p w14:paraId="5DB9C765" w14:textId="77777777" w:rsidR="006C46E2" w:rsidRPr="00B432F6" w:rsidRDefault="006C46E2" w:rsidP="006C46E2">
      <w:pPr>
        <w:pStyle w:val="ListParagraph"/>
        <w:ind w:left="360"/>
        <w:jc w:val="both"/>
        <w:rPr>
          <w:rFonts w:ascii="Times New Roman" w:hAnsi="Times New Roman" w:cs="Times New Roman"/>
        </w:rPr>
      </w:pPr>
    </w:p>
    <w:p w14:paraId="282CCCFC" w14:textId="7EC921B6" w:rsidR="00452324" w:rsidRPr="0032160B" w:rsidRDefault="00452324">
      <w:pPr>
        <w:rPr>
          <w:rFonts w:ascii="Times New Roman" w:hAnsi="Times New Roman" w:cs="Times New Roman"/>
          <w:lang w:val="es-MX"/>
        </w:rPr>
      </w:pPr>
      <w:r w:rsidRPr="0032160B">
        <w:rPr>
          <w:rFonts w:ascii="Times New Roman" w:hAnsi="Times New Roman" w:cs="Times New Roman"/>
          <w:lang w:val="es-MX"/>
        </w:rPr>
        <w:br w:type="page"/>
      </w:r>
    </w:p>
    <w:p w14:paraId="660485BD" w14:textId="5D3B1C35" w:rsidR="00A018A6" w:rsidRPr="0032160B" w:rsidRDefault="00B432F6" w:rsidP="00E75CD6">
      <w:pPr>
        <w:pStyle w:val="ListParagraph"/>
        <w:numPr>
          <w:ilvl w:val="0"/>
          <w:numId w:val="1"/>
        </w:numPr>
        <w:spacing w:line="360" w:lineRule="auto"/>
        <w:jc w:val="both"/>
        <w:rPr>
          <w:rFonts w:ascii="Times New Roman" w:hAnsi="Times New Roman" w:cs="Times New Roman"/>
          <w:lang w:val="es-MX"/>
        </w:rPr>
      </w:pPr>
      <w:bookmarkStart w:id="0" w:name="_Hlk220430276"/>
      <w:r>
        <w:rPr>
          <w:rFonts w:ascii="Times New Roman" w:hAnsi="Times New Roman" w:cs="Times New Roman"/>
          <w:lang w:val="es-MX"/>
        </w:rPr>
        <w:lastRenderedPageBreak/>
        <w:t xml:space="preserve">Capítulo 1: </w:t>
      </w:r>
      <w:r w:rsidR="00A018A6" w:rsidRPr="0032160B">
        <w:rPr>
          <w:rFonts w:ascii="Times New Roman" w:hAnsi="Times New Roman" w:cs="Times New Roman"/>
          <w:lang w:val="es-MX"/>
        </w:rPr>
        <w:t xml:space="preserve">Libertad Jurídica en Kant </w:t>
      </w:r>
    </w:p>
    <w:p w14:paraId="1A89BD05" w14:textId="77777777" w:rsidR="00FA741F" w:rsidRPr="0032160B" w:rsidRDefault="00FA741F" w:rsidP="00E75CD6">
      <w:pPr>
        <w:pStyle w:val="ListParagraph"/>
        <w:spacing w:line="360" w:lineRule="auto"/>
        <w:ind w:left="360"/>
        <w:jc w:val="both"/>
        <w:rPr>
          <w:rFonts w:ascii="Times New Roman" w:hAnsi="Times New Roman" w:cs="Times New Roman"/>
          <w:lang w:val="es-MX"/>
        </w:rPr>
      </w:pPr>
    </w:p>
    <w:p w14:paraId="67E8AD49" w14:textId="6CDC9299"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DD0795" w:rsidRPr="0032160B">
        <w:rPr>
          <w:rFonts w:ascii="Times New Roman" w:hAnsi="Times New Roman" w:cs="Times New Roman"/>
          <w:lang w:val="es-MX"/>
        </w:rPr>
        <w:t>capítulo</w:t>
      </w:r>
      <w:r w:rsidRPr="0032160B">
        <w:rPr>
          <w:rFonts w:ascii="Times New Roman" w:hAnsi="Times New Roman" w:cs="Times New Roman"/>
          <w:lang w:val="es-MX"/>
        </w:rPr>
        <w:t xml:space="preserve"> está orientado a </w:t>
      </w:r>
      <w:r w:rsidR="008F7D23" w:rsidRPr="0032160B">
        <w:rPr>
          <w:rFonts w:ascii="Times New Roman" w:hAnsi="Times New Roman" w:cs="Times New Roman"/>
          <w:lang w:val="es-MX"/>
        </w:rPr>
        <w:t>revisar</w:t>
      </w:r>
      <w:r w:rsidRPr="0032160B">
        <w:rPr>
          <w:rFonts w:ascii="Times New Roman" w:hAnsi="Times New Roman" w:cs="Times New Roman"/>
          <w:lang w:val="es-MX"/>
        </w:rPr>
        <w:t xml:space="preserve"> el concepto que Kant ofrece sobre la libertad jurídica</w:t>
      </w:r>
      <w:r w:rsidR="00D25194" w:rsidRPr="0032160B">
        <w:rPr>
          <w:rFonts w:ascii="Times New Roman" w:hAnsi="Times New Roman" w:cs="Times New Roman"/>
          <w:lang w:val="es-MX"/>
        </w:rPr>
        <w:t xml:space="preserve"> a partir de distintas </w:t>
      </w:r>
      <w:r w:rsidR="008F7D23" w:rsidRPr="0032160B">
        <w:rPr>
          <w:rFonts w:ascii="Times New Roman" w:hAnsi="Times New Roman" w:cs="Times New Roman"/>
          <w:lang w:val="es-MX"/>
        </w:rPr>
        <w:t>obras suyas</w:t>
      </w:r>
      <w:r w:rsidRPr="0032160B">
        <w:rPr>
          <w:rFonts w:ascii="Times New Roman" w:hAnsi="Times New Roman" w:cs="Times New Roman"/>
          <w:lang w:val="es-MX"/>
        </w:rPr>
        <w:t>. E</w:t>
      </w:r>
      <w:r w:rsidR="008F7D23" w:rsidRPr="0032160B">
        <w:rPr>
          <w:rFonts w:ascii="Times New Roman" w:hAnsi="Times New Roman" w:cs="Times New Roman"/>
          <w:lang w:val="es-MX"/>
        </w:rPr>
        <w:t xml:space="preserve">l concepto de libertad jurídica </w:t>
      </w:r>
      <w:r w:rsidRPr="0032160B">
        <w:rPr>
          <w:rFonts w:ascii="Times New Roman" w:hAnsi="Times New Roman" w:cs="Times New Roman"/>
          <w:lang w:val="es-MX"/>
        </w:rPr>
        <w:t>es fundamental para entender la ciuda</w:t>
      </w:r>
      <w:r w:rsidR="00E4234F" w:rsidRPr="0032160B">
        <w:rPr>
          <w:rFonts w:ascii="Times New Roman" w:hAnsi="Times New Roman" w:cs="Times New Roman"/>
          <w:lang w:val="es-MX"/>
        </w:rPr>
        <w:t>da</w:t>
      </w:r>
      <w:r w:rsidRPr="0032160B">
        <w:rPr>
          <w:rFonts w:ascii="Times New Roman" w:hAnsi="Times New Roman" w:cs="Times New Roman"/>
          <w:lang w:val="es-MX"/>
        </w:rPr>
        <w:t xml:space="preserve">nía en el horizonte de las ideas de Kant sobre la forma de gobierno republicana. </w:t>
      </w:r>
    </w:p>
    <w:p w14:paraId="5029C096" w14:textId="77DCAFA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esclarecer esta noción</w:t>
      </w:r>
      <w:r w:rsidR="00E75CD6" w:rsidRPr="0032160B">
        <w:rPr>
          <w:rFonts w:ascii="Times New Roman" w:hAnsi="Times New Roman" w:cs="Times New Roman"/>
          <w:lang w:val="es-MX"/>
        </w:rPr>
        <w:t xml:space="preserve"> de libertad jurídica</w:t>
      </w:r>
      <w:r w:rsidRPr="0032160B">
        <w:rPr>
          <w:rFonts w:ascii="Times New Roman" w:hAnsi="Times New Roman" w:cs="Times New Roman"/>
          <w:lang w:val="es-MX"/>
        </w:rPr>
        <w:t xml:space="preserve">, hace falta en primer lugar, atender a la distinción que Kant </w:t>
      </w:r>
      <w:r w:rsidR="00E75CD6" w:rsidRPr="0032160B">
        <w:rPr>
          <w:rFonts w:ascii="Times New Roman" w:hAnsi="Times New Roman" w:cs="Times New Roman"/>
          <w:lang w:val="es-MX"/>
        </w:rPr>
        <w:t xml:space="preserve">realiza </w:t>
      </w:r>
      <w:r w:rsidRPr="0032160B">
        <w:rPr>
          <w:rFonts w:ascii="Times New Roman" w:hAnsi="Times New Roman" w:cs="Times New Roman"/>
          <w:lang w:val="es-MX"/>
        </w:rPr>
        <w:t>entre libertad interior y libertad exterior</w:t>
      </w:r>
      <w:r w:rsidR="00B15CE0" w:rsidRPr="0032160B">
        <w:rPr>
          <w:rFonts w:ascii="Times New Roman" w:hAnsi="Times New Roman" w:cs="Times New Roman"/>
          <w:lang w:val="es-MX"/>
        </w:rPr>
        <w:t>, específicamente en la introducción de su doctrina del derecho.</w:t>
      </w:r>
      <w:r w:rsidR="00FA741F" w:rsidRPr="0032160B">
        <w:rPr>
          <w:rFonts w:ascii="Times New Roman" w:hAnsi="Times New Roman" w:cs="Times New Roman"/>
          <w:lang w:val="es-MX"/>
        </w:rPr>
        <w:t xml:space="preserve"> (</w:t>
      </w:r>
      <w:r w:rsidR="00E75CD6" w:rsidRPr="0032160B">
        <w:rPr>
          <w:rFonts w:ascii="Times New Roman" w:hAnsi="Times New Roman" w:cs="Times New Roman"/>
          <w:lang w:val="es-MX"/>
        </w:rPr>
        <w:t>Tema d</w:t>
      </w:r>
      <w:r w:rsidR="00FA741F" w:rsidRPr="0032160B">
        <w:rPr>
          <w:rFonts w:ascii="Times New Roman" w:hAnsi="Times New Roman" w:cs="Times New Roman"/>
          <w:lang w:val="es-MX"/>
        </w:rPr>
        <w:t>esarrollado en el punto 1.1)</w:t>
      </w:r>
      <w:r w:rsidRPr="0032160B">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32160B">
        <w:rPr>
          <w:rFonts w:ascii="Times New Roman" w:hAnsi="Times New Roman" w:cs="Times New Roman"/>
          <w:lang w:val="es-MX"/>
        </w:rPr>
        <w:t xml:space="preserve"> (Revisado en el punto 1.2)</w:t>
      </w:r>
    </w:p>
    <w:p w14:paraId="0D0386EA" w14:textId="77777777" w:rsidR="00A018A6" w:rsidRPr="0032160B" w:rsidRDefault="00A018A6" w:rsidP="00E75CD6">
      <w:pPr>
        <w:spacing w:line="360" w:lineRule="auto"/>
        <w:jc w:val="both"/>
        <w:rPr>
          <w:rFonts w:ascii="Times New Roman" w:hAnsi="Times New Roman" w:cs="Times New Roman"/>
          <w:lang w:val="es-MX"/>
        </w:rPr>
      </w:pPr>
    </w:p>
    <w:p w14:paraId="568B9B2B" w14:textId="77777777"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7C6FA4BA"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0079B133" w14:textId="77777777" w:rsidR="00151752"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interior y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libertad exterior.</w:t>
      </w:r>
      <w:r w:rsidR="00151752">
        <w:rPr>
          <w:rFonts w:ascii="Times New Roman" w:hAnsi="Times New Roman" w:cs="Times New Roman"/>
          <w:lang w:val="es-MX"/>
        </w:rPr>
        <w:t xml:space="preserve"> En general, la libertad, desde el pensamiento de Kant se asocia a la autonomía. De esta forma, la libertad interna alude a la autonomía moral y la libertad externa apunta a la autonomía jurídica, que se orienta a las ideas de la co-legislación y el consentimiento. </w:t>
      </w:r>
    </w:p>
    <w:p w14:paraId="11CDA05E" w14:textId="3A49D6BC" w:rsidR="00882140" w:rsidRPr="0032160B" w:rsidRDefault="00151752" w:rsidP="00E75CD6">
      <w:pPr>
        <w:spacing w:line="360" w:lineRule="auto"/>
        <w:jc w:val="both"/>
        <w:rPr>
          <w:rFonts w:ascii="Times New Roman" w:hAnsi="Times New Roman" w:cs="Times New Roman"/>
          <w:lang w:val="es-MX"/>
        </w:rPr>
      </w:pPr>
      <w:r>
        <w:rPr>
          <w:rFonts w:ascii="Times New Roman" w:hAnsi="Times New Roman" w:cs="Times New Roman"/>
          <w:lang w:val="es-MX"/>
        </w:rPr>
        <w:t>L</w:t>
      </w:r>
      <w:r w:rsidR="00B15CE0" w:rsidRPr="0032160B">
        <w:rPr>
          <w:rFonts w:ascii="Times New Roman" w:hAnsi="Times New Roman" w:cs="Times New Roman"/>
          <w:lang w:val="es-MX"/>
        </w:rPr>
        <w:t>a libertad interior</w:t>
      </w:r>
      <w:r w:rsidR="005C144A">
        <w:rPr>
          <w:rFonts w:ascii="Times New Roman" w:hAnsi="Times New Roman" w:cs="Times New Roman"/>
          <w:lang w:val="es-MX"/>
        </w:rPr>
        <w:t xml:space="preserve"> parece</w:t>
      </w:r>
      <w:r w:rsidR="00882140" w:rsidRPr="0032160B">
        <w:rPr>
          <w:rFonts w:ascii="Times New Roman" w:hAnsi="Times New Roman" w:cs="Times New Roman"/>
          <w:lang w:val="es-MX"/>
        </w:rPr>
        <w:t xml:space="preserve"> ref</w:t>
      </w:r>
      <w:r w:rsidR="005C144A">
        <w:rPr>
          <w:rFonts w:ascii="Times New Roman" w:hAnsi="Times New Roman" w:cs="Times New Roman"/>
          <w:lang w:val="es-MX"/>
        </w:rPr>
        <w:t>er</w:t>
      </w:r>
      <w:r w:rsidR="00882140" w:rsidRPr="0032160B">
        <w:rPr>
          <w:rFonts w:ascii="Times New Roman" w:hAnsi="Times New Roman" w:cs="Times New Roman"/>
          <w:lang w:val="es-MX"/>
        </w:rPr>
        <w:t>ir</w:t>
      </w:r>
      <w:r w:rsidR="005C144A">
        <w:rPr>
          <w:rFonts w:ascii="Times New Roman" w:hAnsi="Times New Roman" w:cs="Times New Roman"/>
          <w:lang w:val="es-MX"/>
        </w:rPr>
        <w:t>s</w:t>
      </w:r>
      <w:r w:rsidR="00882140" w:rsidRPr="0032160B">
        <w:rPr>
          <w:rFonts w:ascii="Times New Roman" w:hAnsi="Times New Roman" w:cs="Times New Roman"/>
          <w:lang w:val="es-MX"/>
        </w:rPr>
        <w:t>e a la consciencia</w:t>
      </w:r>
      <w:r w:rsidR="00B15CE0" w:rsidRPr="0032160B">
        <w:rPr>
          <w:rFonts w:ascii="Times New Roman" w:hAnsi="Times New Roman" w:cs="Times New Roman"/>
          <w:lang w:val="es-MX"/>
        </w:rPr>
        <w:t xml:space="preserve"> moral, que se relaciona a las facultades del alma y </w:t>
      </w:r>
      <w:r w:rsidR="00A018A6" w:rsidRPr="0032160B">
        <w:rPr>
          <w:rFonts w:ascii="Times New Roman" w:hAnsi="Times New Roman" w:cs="Times New Roman"/>
          <w:lang w:val="es-MX"/>
        </w:rPr>
        <w:t xml:space="preserve">se </w:t>
      </w:r>
      <w:r w:rsidR="00882140" w:rsidRPr="0032160B">
        <w:rPr>
          <w:rFonts w:ascii="Times New Roman" w:hAnsi="Times New Roman" w:cs="Times New Roman"/>
          <w:lang w:val="es-MX"/>
        </w:rPr>
        <w:t>concreta en</w:t>
      </w:r>
      <w:r w:rsidR="00A018A6" w:rsidRPr="0032160B">
        <w:rPr>
          <w:rFonts w:ascii="Times New Roman" w:hAnsi="Times New Roman" w:cs="Times New Roman"/>
          <w:lang w:val="es-MX"/>
        </w:rPr>
        <w:t xml:space="preserve"> la autonomía personal, en relación a</w:t>
      </w:r>
      <w:r w:rsidR="00882140" w:rsidRPr="0032160B">
        <w:rPr>
          <w:rFonts w:ascii="Times New Roman" w:hAnsi="Times New Roman" w:cs="Times New Roman"/>
          <w:lang w:val="es-MX"/>
        </w:rPr>
        <w:t>l</w:t>
      </w:r>
      <w:r w:rsidR="00A018A6" w:rsidRPr="0032160B">
        <w:rPr>
          <w:rFonts w:ascii="Times New Roman" w:hAnsi="Times New Roman" w:cs="Times New Roman"/>
          <w:lang w:val="es-MX"/>
        </w:rPr>
        <w:t xml:space="preserve"> propio desenvolvimiento en virtud de</w:t>
      </w:r>
      <w:r w:rsidR="00882140" w:rsidRPr="0032160B">
        <w:rPr>
          <w:rFonts w:ascii="Times New Roman" w:hAnsi="Times New Roman" w:cs="Times New Roman"/>
          <w:lang w:val="es-MX"/>
        </w:rPr>
        <w:t xml:space="preserve"> los </w:t>
      </w:r>
      <w:r w:rsidR="00A018A6" w:rsidRPr="0032160B">
        <w:rPr>
          <w:rFonts w:ascii="Times New Roman" w:hAnsi="Times New Roman" w:cs="Times New Roman"/>
          <w:lang w:val="es-MX"/>
        </w:rPr>
        <w:t>actos libres</w:t>
      </w:r>
      <w:r w:rsidR="00914E96" w:rsidRPr="0032160B">
        <w:rPr>
          <w:rFonts w:ascii="Times New Roman" w:hAnsi="Times New Roman" w:cs="Times New Roman"/>
          <w:lang w:val="es-MX"/>
        </w:rPr>
        <w:t xml:space="preserve"> y de acuerdo a principios racionales</w:t>
      </w:r>
      <w:r w:rsidR="00882140" w:rsidRPr="0032160B">
        <w:rPr>
          <w:rFonts w:ascii="Times New Roman" w:hAnsi="Times New Roman" w:cs="Times New Roman"/>
          <w:lang w:val="es-MX"/>
        </w:rPr>
        <w:t xml:space="preserve"> del arbitrio. </w:t>
      </w:r>
      <w:r w:rsidR="005C144A">
        <w:rPr>
          <w:rFonts w:ascii="Times New Roman" w:hAnsi="Times New Roman" w:cs="Times New Roman"/>
          <w:lang w:val="es-MX"/>
        </w:rPr>
        <w:t xml:space="preserve">En este sentido, la libertad interior alude a la facultad de la autonomía de alguien para darse sus propias reglas en asuntos de moralidad, lo que incluye un aspecto exterior, en el marco de las relaciones intersubjetivas entre distintas moralidades. </w:t>
      </w:r>
      <w:r w:rsidR="00882140" w:rsidRPr="0032160B">
        <w:rPr>
          <w:rFonts w:ascii="Times New Roman" w:hAnsi="Times New Roman" w:cs="Times New Roman"/>
          <w:lang w:val="es-MX"/>
        </w:rPr>
        <w:t>En el caso de la libertad interior, el criterio que demarca la forma de las leyes morales se establece con el imperativo categórico en consonancia con una racionalidad del deber.</w:t>
      </w:r>
      <w:r w:rsidR="00C47998">
        <w:rPr>
          <w:rFonts w:ascii="Times New Roman" w:hAnsi="Times New Roman" w:cs="Times New Roman"/>
          <w:lang w:val="es-MX"/>
        </w:rPr>
        <w:t xml:space="preserve"> Esto no significa que el aspecto interior de la libertad sea solipsista, sino que presupone el contacto con otros en un entramado de relaciones sociales complejas.</w:t>
      </w:r>
    </w:p>
    <w:p w14:paraId="7DB30D75" w14:textId="224CAA90" w:rsidR="00151752"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exterior, por otro lado,</w:t>
      </w:r>
      <w:r w:rsidR="00B15CE0" w:rsidRPr="0032160B">
        <w:rPr>
          <w:rFonts w:ascii="Times New Roman" w:hAnsi="Times New Roman" w:cs="Times New Roman"/>
          <w:lang w:val="es-MX"/>
        </w:rPr>
        <w:t xml:space="preserve"> es la jurídica y</w:t>
      </w:r>
      <w:r w:rsidRPr="0032160B">
        <w:rPr>
          <w:rFonts w:ascii="Times New Roman" w:hAnsi="Times New Roman" w:cs="Times New Roman"/>
          <w:lang w:val="es-MX"/>
        </w:rPr>
        <w:t xml:space="preserve"> alude </w:t>
      </w:r>
      <w:r w:rsidR="005C144A">
        <w:rPr>
          <w:rFonts w:ascii="Times New Roman" w:hAnsi="Times New Roman" w:cs="Times New Roman"/>
          <w:lang w:val="es-MX"/>
        </w:rPr>
        <w:t xml:space="preserve">directamente </w:t>
      </w:r>
      <w:r w:rsidRPr="0032160B">
        <w:rPr>
          <w:rFonts w:ascii="Times New Roman" w:hAnsi="Times New Roman" w:cs="Times New Roman"/>
          <w:lang w:val="es-MX"/>
        </w:rPr>
        <w:t xml:space="preserve">al contacto con otros en que se ve articulada nuestra individualidad, y refiere una dimensión de la libertad que </w:t>
      </w:r>
      <w:r w:rsidRPr="0032160B">
        <w:rPr>
          <w:rFonts w:ascii="Times New Roman" w:hAnsi="Times New Roman" w:cs="Times New Roman"/>
          <w:lang w:val="es-MX"/>
        </w:rPr>
        <w:lastRenderedPageBreak/>
        <w:t>se da en sociedad, especialmente en una civil</w:t>
      </w:r>
      <w:r w:rsidR="00151752">
        <w:rPr>
          <w:rFonts w:ascii="Times New Roman" w:hAnsi="Times New Roman" w:cs="Times New Roman"/>
          <w:lang w:val="es-MX"/>
        </w:rPr>
        <w:t xml:space="preserve">, por lo que se alude a la autonomía jurídica de acuerdo al principio universal del derecho, el cual establece los límites recíprocos entre las libertades individuales. </w:t>
      </w:r>
    </w:p>
    <w:p w14:paraId="5B2C5D19" w14:textId="2FBB847B" w:rsidR="00A018A6" w:rsidRPr="0032160B" w:rsidRDefault="00151752" w:rsidP="00E75CD6">
      <w:pPr>
        <w:spacing w:line="360" w:lineRule="auto"/>
        <w:jc w:val="both"/>
        <w:rPr>
          <w:rFonts w:ascii="Times New Roman" w:hAnsi="Times New Roman" w:cs="Times New Roman"/>
          <w:lang w:val="es-MX"/>
        </w:rPr>
      </w:pPr>
      <w:r>
        <w:rPr>
          <w:rFonts w:ascii="Times New Roman" w:hAnsi="Times New Roman" w:cs="Times New Roman"/>
          <w:lang w:val="es-MX"/>
        </w:rPr>
        <w:t xml:space="preserve">En el marco del </w:t>
      </w:r>
      <w:r w:rsidR="00A624BA" w:rsidRPr="0032160B">
        <w:rPr>
          <w:rFonts w:ascii="Times New Roman" w:hAnsi="Times New Roman" w:cs="Times New Roman"/>
          <w:lang w:val="es-MX"/>
        </w:rPr>
        <w:t>pensamiento político de Kant, es fundamental esta última</w:t>
      </w:r>
      <w:r w:rsidR="00E80473" w:rsidRPr="0032160B">
        <w:rPr>
          <w:rFonts w:ascii="Times New Roman" w:hAnsi="Times New Roman" w:cs="Times New Roman"/>
          <w:lang w:val="es-MX"/>
        </w:rPr>
        <w:t xml:space="preserve"> dimensión de la</w:t>
      </w:r>
      <w:r w:rsidR="00AD3F81" w:rsidRPr="0032160B">
        <w:rPr>
          <w:rFonts w:ascii="Times New Roman" w:hAnsi="Times New Roman" w:cs="Times New Roman"/>
          <w:lang w:val="es-MX"/>
        </w:rPr>
        <w:t xml:space="preserve"> libertad</w:t>
      </w:r>
      <w:r w:rsidR="00290AB3" w:rsidRPr="0032160B">
        <w:rPr>
          <w:rFonts w:ascii="Times New Roman" w:hAnsi="Times New Roman" w:cs="Times New Roman"/>
          <w:lang w:val="es-MX"/>
        </w:rPr>
        <w:t xml:space="preserve"> en cuanto externa</w:t>
      </w:r>
      <w:r w:rsidR="00C47998">
        <w:rPr>
          <w:rFonts w:ascii="Times New Roman" w:hAnsi="Times New Roman" w:cs="Times New Roman"/>
          <w:lang w:val="es-MX"/>
        </w:rPr>
        <w:t>, ya que permite la convivencia en un horizonte civil y legal</w:t>
      </w:r>
      <w:r w:rsidR="00A624BA" w:rsidRPr="0032160B">
        <w:rPr>
          <w:rFonts w:ascii="Times New Roman" w:hAnsi="Times New Roman" w:cs="Times New Roman"/>
          <w:lang w:val="es-MX"/>
        </w:rPr>
        <w:t>.</w:t>
      </w:r>
      <w:r w:rsidR="00B15CE0" w:rsidRPr="0032160B">
        <w:rPr>
          <w:rFonts w:ascii="Times New Roman" w:hAnsi="Times New Roman" w:cs="Times New Roman"/>
          <w:lang w:val="es-MX"/>
        </w:rPr>
        <w:t xml:space="preserve"> </w:t>
      </w:r>
      <w:r w:rsidR="00882140" w:rsidRPr="0032160B">
        <w:rPr>
          <w:rFonts w:ascii="Times New Roman" w:hAnsi="Times New Roman" w:cs="Times New Roman"/>
          <w:lang w:val="es-MX"/>
        </w:rPr>
        <w:t xml:space="preserve">El criterio que marca la lógica de las leyes exteriores se remite al principio metafísico del derecho. Esta idea de una libertad compartida y de influencia recíproca es </w:t>
      </w:r>
      <w:r w:rsidR="00290AB3" w:rsidRPr="0032160B">
        <w:rPr>
          <w:rFonts w:ascii="Times New Roman" w:hAnsi="Times New Roman" w:cs="Times New Roman"/>
          <w:lang w:val="es-MX"/>
        </w:rPr>
        <w:t>la idea central de</w:t>
      </w:r>
      <w:r w:rsidR="00882140" w:rsidRPr="0032160B">
        <w:rPr>
          <w:rFonts w:ascii="Times New Roman" w:hAnsi="Times New Roman" w:cs="Times New Roman"/>
          <w:lang w:val="es-MX"/>
        </w:rPr>
        <w:t xml:space="preserve"> </w:t>
      </w:r>
      <w:r w:rsidR="00290AB3" w:rsidRPr="0032160B">
        <w:rPr>
          <w:rFonts w:ascii="Times New Roman" w:hAnsi="Times New Roman" w:cs="Times New Roman"/>
          <w:lang w:val="es-MX"/>
        </w:rPr>
        <w:t xml:space="preserve">una </w:t>
      </w:r>
      <w:r w:rsidR="00882140" w:rsidRPr="0032160B">
        <w:rPr>
          <w:rFonts w:ascii="Times New Roman" w:hAnsi="Times New Roman" w:cs="Times New Roman"/>
          <w:lang w:val="es-MX"/>
        </w:rPr>
        <w:t xml:space="preserve">libertad exterior </w:t>
      </w:r>
      <w:r w:rsidR="00290AB3" w:rsidRPr="0032160B">
        <w:rPr>
          <w:rFonts w:ascii="Times New Roman" w:hAnsi="Times New Roman" w:cs="Times New Roman"/>
          <w:lang w:val="es-MX"/>
        </w:rPr>
        <w:t>en cuant</w:t>
      </w:r>
      <w:r w:rsidR="00882140" w:rsidRPr="0032160B">
        <w:rPr>
          <w:rFonts w:ascii="Times New Roman" w:hAnsi="Times New Roman" w:cs="Times New Roman"/>
          <w:lang w:val="es-MX"/>
        </w:rPr>
        <w:t>o</w:t>
      </w:r>
      <w:r w:rsidR="00290AB3" w:rsidRPr="0032160B">
        <w:rPr>
          <w:rFonts w:ascii="Times New Roman" w:hAnsi="Times New Roman" w:cs="Times New Roman"/>
          <w:lang w:val="es-MX"/>
        </w:rPr>
        <w:t xml:space="preserve"> es</w:t>
      </w:r>
      <w:r w:rsidR="00882140" w:rsidRPr="0032160B">
        <w:rPr>
          <w:rFonts w:ascii="Times New Roman" w:hAnsi="Times New Roman" w:cs="Times New Roman"/>
          <w:lang w:val="es-MX"/>
        </w:rPr>
        <w:t xml:space="preserve"> jurídica.</w:t>
      </w:r>
    </w:p>
    <w:p w14:paraId="5632231E" w14:textId="6866C988" w:rsidR="00AD3F81" w:rsidRPr="0032160B" w:rsidRDefault="009B6D3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Podemos atender a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 especial </w:t>
      </w:r>
      <w:r w:rsidR="00641CEA" w:rsidRPr="0032160B">
        <w:rPr>
          <w:rFonts w:ascii="Times New Roman" w:hAnsi="Times New Roman" w:cs="Times New Roman"/>
          <w:lang w:val="es-MX"/>
        </w:rPr>
        <w:t xml:space="preserve">a </w:t>
      </w:r>
      <w:r w:rsidRPr="0032160B">
        <w:rPr>
          <w:rFonts w:ascii="Times New Roman" w:hAnsi="Times New Roman" w:cs="Times New Roman"/>
          <w:lang w:val="es-MX"/>
        </w:rPr>
        <w:t xml:space="preserve">la introducción de la primera </w:t>
      </w:r>
      <w:r w:rsidR="00AD3F81" w:rsidRPr="0032160B">
        <w:rPr>
          <w:rFonts w:ascii="Times New Roman" w:hAnsi="Times New Roman" w:cs="Times New Roman"/>
          <w:lang w:val="es-MX"/>
        </w:rPr>
        <w:t>de sus dos grandes partes</w:t>
      </w:r>
      <w:r w:rsidRPr="0032160B">
        <w:rPr>
          <w:rFonts w:ascii="Times New Roman" w:hAnsi="Times New Roman" w:cs="Times New Roman"/>
          <w:lang w:val="es-MX"/>
        </w:rPr>
        <w:t>, en donde se expone la doctrina del derecho de Kant, para poder elaborar la distinción entre los sentidos de libertad</w:t>
      </w:r>
      <w:r w:rsidR="00AD3F81" w:rsidRPr="0032160B">
        <w:rPr>
          <w:rFonts w:ascii="Times New Roman" w:hAnsi="Times New Roman" w:cs="Times New Roman"/>
          <w:lang w:val="es-MX"/>
        </w:rPr>
        <w:t>, en cuanto interior y exterior</w:t>
      </w:r>
      <w:r w:rsidR="00290AB3" w:rsidRPr="0032160B">
        <w:rPr>
          <w:rFonts w:ascii="Times New Roman" w:hAnsi="Times New Roman" w:cs="Times New Roman"/>
          <w:lang w:val="es-MX"/>
        </w:rPr>
        <w:t>.</w:t>
      </w:r>
    </w:p>
    <w:p w14:paraId="4BDD36E5" w14:textId="007F8E0F" w:rsidR="009B6D39" w:rsidRPr="0032160B" w:rsidRDefault="00AD3F8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exponer esta distinción</w:t>
      </w:r>
      <w:r w:rsidR="00641CEA" w:rsidRPr="0032160B">
        <w:rPr>
          <w:rFonts w:ascii="Times New Roman" w:hAnsi="Times New Roman" w:cs="Times New Roman"/>
          <w:lang w:val="es-MX"/>
        </w:rPr>
        <w:t>,</w:t>
      </w:r>
      <w:r w:rsidRPr="0032160B">
        <w:rPr>
          <w:rFonts w:ascii="Times New Roman" w:hAnsi="Times New Roman" w:cs="Times New Roman"/>
          <w:lang w:val="es-MX"/>
        </w:rPr>
        <w:t xml:space="preserve"> </w:t>
      </w:r>
      <w:r w:rsidR="00641CEA" w:rsidRPr="0032160B">
        <w:rPr>
          <w:rFonts w:ascii="Times New Roman" w:hAnsi="Times New Roman" w:cs="Times New Roman"/>
          <w:lang w:val="es-MX"/>
        </w:rPr>
        <w:t xml:space="preserve">en este apartado, </w:t>
      </w:r>
      <w:r w:rsidRPr="0032160B">
        <w:rPr>
          <w:rFonts w:ascii="Times New Roman" w:hAnsi="Times New Roman" w:cs="Times New Roman"/>
          <w:lang w:val="es-MX"/>
        </w:rPr>
        <w:t xml:space="preserve">seguiremos la argumentación de Kant en los siguientes subtemas. En principio, </w:t>
      </w:r>
      <w:r w:rsidR="00641CEA" w:rsidRPr="0032160B">
        <w:rPr>
          <w:rFonts w:ascii="Times New Roman" w:hAnsi="Times New Roman" w:cs="Times New Roman"/>
          <w:lang w:val="es-MX"/>
        </w:rPr>
        <w:t xml:space="preserve">(1.1.1) </w:t>
      </w:r>
      <w:r w:rsidRPr="0032160B">
        <w:rPr>
          <w:rFonts w:ascii="Times New Roman" w:hAnsi="Times New Roman" w:cs="Times New Roman"/>
          <w:lang w:val="es-MX"/>
        </w:rPr>
        <w:t xml:space="preserve">Kant analiza </w:t>
      </w:r>
      <w:r w:rsidR="009B6D39" w:rsidRPr="0032160B">
        <w:rPr>
          <w:rFonts w:ascii="Times New Roman" w:hAnsi="Times New Roman" w:cs="Times New Roman"/>
          <w:lang w:val="es-MX"/>
        </w:rPr>
        <w:t xml:space="preserve">la relación de las facultades del alma humana en virtud de las leyes morales. Luego, podemos considerar la segunda parte que nos habla de </w:t>
      </w:r>
      <w:r w:rsidR="00641CEA" w:rsidRPr="0032160B">
        <w:rPr>
          <w:rFonts w:ascii="Times New Roman" w:hAnsi="Times New Roman" w:cs="Times New Roman"/>
          <w:lang w:val="es-MX"/>
        </w:rPr>
        <w:t xml:space="preserve">(1.1.2) </w:t>
      </w:r>
      <w:r w:rsidR="009B6D39" w:rsidRPr="0032160B">
        <w:rPr>
          <w:rFonts w:ascii="Times New Roman" w:hAnsi="Times New Roman" w:cs="Times New Roman"/>
          <w:lang w:val="es-MX"/>
        </w:rPr>
        <w:t xml:space="preserve">la necesidad de una metafísica de las costumbres y así, considerar la tercera parte de la introducción que se dedica a </w:t>
      </w:r>
      <w:r w:rsidR="00641CEA" w:rsidRPr="0032160B">
        <w:rPr>
          <w:rFonts w:ascii="Times New Roman" w:hAnsi="Times New Roman" w:cs="Times New Roman"/>
          <w:lang w:val="es-MX"/>
        </w:rPr>
        <w:t xml:space="preserve">(1.1.3) </w:t>
      </w:r>
      <w:r w:rsidR="009B6D39" w:rsidRPr="0032160B">
        <w:rPr>
          <w:rFonts w:ascii="Times New Roman" w:hAnsi="Times New Roman" w:cs="Times New Roman"/>
          <w:lang w:val="es-MX"/>
        </w:rPr>
        <w:t xml:space="preserve">la división de la misma. Esto conduce a una cuarta parte en donde se ofrecen </w:t>
      </w:r>
      <w:r w:rsidR="00641CEA" w:rsidRPr="0032160B">
        <w:rPr>
          <w:rFonts w:ascii="Times New Roman" w:hAnsi="Times New Roman" w:cs="Times New Roman"/>
          <w:lang w:val="es-MX"/>
        </w:rPr>
        <w:t xml:space="preserve">(1.1.4) </w:t>
      </w:r>
      <w:r w:rsidR="009B6D39" w:rsidRPr="0032160B">
        <w:rPr>
          <w:rFonts w:ascii="Times New Roman" w:hAnsi="Times New Roman" w:cs="Times New Roman"/>
          <w:lang w:val="es-MX"/>
        </w:rPr>
        <w:t xml:space="preserve">nociones preliminares para establecer los fundamentos para la teoría del derecho. Desde esta obra, los </w:t>
      </w:r>
      <w:r w:rsidR="00834600" w:rsidRPr="0032160B">
        <w:rPr>
          <w:rFonts w:ascii="Times New Roman" w:hAnsi="Times New Roman" w:cs="Times New Roman"/>
          <w:i/>
          <w:iCs/>
          <w:lang w:val="es-MX"/>
        </w:rPr>
        <w:t>Principios metafísicos del derecho</w:t>
      </w:r>
      <w:r w:rsidR="00834600" w:rsidRPr="0032160B">
        <w:rPr>
          <w:rFonts w:ascii="Times New Roman" w:hAnsi="Times New Roman" w:cs="Times New Roman"/>
          <w:lang w:val="es-MX"/>
        </w:rPr>
        <w:t xml:space="preserve"> (RL</w:t>
      </w:r>
      <w:r w:rsidR="00B1775C" w:rsidRPr="0032160B">
        <w:rPr>
          <w:rFonts w:ascii="Times New Roman" w:hAnsi="Times New Roman" w:cs="Times New Roman"/>
          <w:lang w:val="es-MX"/>
        </w:rPr>
        <w:t xml:space="preserve"> AA 06</w:t>
      </w:r>
      <w:r w:rsidR="00834600" w:rsidRPr="0032160B">
        <w:rPr>
          <w:rFonts w:ascii="Times New Roman" w:hAnsi="Times New Roman" w:cs="Times New Roman"/>
          <w:lang w:val="es-MX"/>
        </w:rPr>
        <w:t xml:space="preserve">; 2008), sobre la base de su introducción, podremos de esta </w:t>
      </w:r>
      <w:r w:rsidR="00103951" w:rsidRPr="0032160B">
        <w:rPr>
          <w:rFonts w:ascii="Times New Roman" w:hAnsi="Times New Roman" w:cs="Times New Roman"/>
          <w:lang w:val="es-MX"/>
        </w:rPr>
        <w:t>manera</w:t>
      </w:r>
      <w:r w:rsidR="00834600" w:rsidRPr="0032160B">
        <w:rPr>
          <w:rFonts w:ascii="Times New Roman" w:hAnsi="Times New Roman" w:cs="Times New Roman"/>
          <w:lang w:val="es-MX"/>
        </w:rPr>
        <w:t xml:space="preserve"> exponer </w:t>
      </w:r>
      <w:r w:rsidR="00641CEA" w:rsidRPr="0032160B">
        <w:rPr>
          <w:rFonts w:ascii="Times New Roman" w:hAnsi="Times New Roman" w:cs="Times New Roman"/>
          <w:lang w:val="es-MX"/>
        </w:rPr>
        <w:t xml:space="preserve">(1.1.5) la idea del derecho como ciencia y </w:t>
      </w:r>
      <w:r w:rsidR="00834600" w:rsidRPr="0032160B">
        <w:rPr>
          <w:rFonts w:ascii="Times New Roman" w:hAnsi="Times New Roman" w:cs="Times New Roman"/>
          <w:lang w:val="es-MX"/>
        </w:rPr>
        <w:t>la distinción entre</w:t>
      </w:r>
      <w:r w:rsidR="008F7D23" w:rsidRPr="0032160B">
        <w:rPr>
          <w:rFonts w:ascii="Times New Roman" w:hAnsi="Times New Roman" w:cs="Times New Roman"/>
          <w:lang w:val="es-MX"/>
        </w:rPr>
        <w:t xml:space="preserve"> la</w:t>
      </w:r>
      <w:r w:rsidR="00834600" w:rsidRPr="0032160B">
        <w:rPr>
          <w:rFonts w:ascii="Times New Roman" w:hAnsi="Times New Roman" w:cs="Times New Roman"/>
          <w:lang w:val="es-MX"/>
        </w:rPr>
        <w:t xml:space="preserve"> libertad interior y la libertad exterior. </w:t>
      </w:r>
    </w:p>
    <w:p w14:paraId="4421E84F" w14:textId="77777777" w:rsidR="00F1373C" w:rsidRPr="0032160B" w:rsidRDefault="00F1373C" w:rsidP="00E75CD6">
      <w:pPr>
        <w:spacing w:line="360" w:lineRule="auto"/>
        <w:jc w:val="both"/>
        <w:rPr>
          <w:rFonts w:ascii="Times New Roman" w:hAnsi="Times New Roman" w:cs="Times New Roman"/>
          <w:lang w:val="es-MX"/>
        </w:rPr>
      </w:pPr>
    </w:p>
    <w:p w14:paraId="306B9EC8" w14:textId="56B9F3F5"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Relación entre </w:t>
      </w:r>
      <w:r w:rsidR="00E4234F" w:rsidRPr="0032160B">
        <w:rPr>
          <w:rFonts w:ascii="Times New Roman" w:hAnsi="Times New Roman" w:cs="Times New Roman"/>
          <w:lang w:val="es-MX"/>
        </w:rPr>
        <w:t xml:space="preserve">las </w:t>
      </w:r>
      <w:r w:rsidRPr="0032160B">
        <w:rPr>
          <w:rFonts w:ascii="Times New Roman" w:hAnsi="Times New Roman" w:cs="Times New Roman"/>
          <w:lang w:val="es-MX"/>
        </w:rPr>
        <w:t>facultades del alma y las leyes morales</w:t>
      </w:r>
    </w:p>
    <w:p w14:paraId="05B9A607"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37D8BFDA" w14:textId="4F81A032" w:rsidR="008F7D23" w:rsidRPr="0032160B" w:rsidRDefault="008F7D2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w:t>
      </w:r>
      <w:r w:rsidR="00290AB3" w:rsidRPr="0032160B">
        <w:rPr>
          <w:rFonts w:ascii="Times New Roman" w:hAnsi="Times New Roman" w:cs="Times New Roman"/>
          <w:lang w:val="es-MX"/>
        </w:rPr>
        <w:t xml:space="preserve">civil, </w:t>
      </w:r>
      <w:r w:rsidRPr="0032160B">
        <w:rPr>
          <w:rFonts w:ascii="Times New Roman" w:hAnsi="Times New Roman" w:cs="Times New Roman"/>
          <w:lang w:val="es-MX"/>
        </w:rPr>
        <w:t xml:space="preserve">jurídico </w:t>
      </w:r>
      <w:r w:rsidR="00290AB3" w:rsidRPr="0032160B">
        <w:rPr>
          <w:rFonts w:ascii="Times New Roman" w:hAnsi="Times New Roman" w:cs="Times New Roman"/>
          <w:lang w:val="es-MX"/>
        </w:rPr>
        <w:t>o</w:t>
      </w:r>
      <w:r w:rsidRPr="0032160B">
        <w:rPr>
          <w:rFonts w:ascii="Times New Roman" w:hAnsi="Times New Roman" w:cs="Times New Roman"/>
          <w:lang w:val="es-MX"/>
        </w:rPr>
        <w:t xml:space="preserve"> político. </w:t>
      </w:r>
    </w:p>
    <w:p w14:paraId="0A152A30" w14:textId="046CE499" w:rsidR="002415BF" w:rsidRPr="0032160B" w:rsidRDefault="00290AB3" w:rsidP="00290AB3">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La relación entre las leyes morales que se formula el arbitrio, de un lado, con las facultades del alma, de otro, se da específicamente el ámbito interior. Kant parte desde </w:t>
      </w:r>
      <w:r w:rsidR="008F7D23" w:rsidRPr="0032160B">
        <w:rPr>
          <w:rFonts w:ascii="Times New Roman" w:hAnsi="Times New Roman" w:cs="Times New Roman"/>
          <w:lang w:val="es-MX"/>
        </w:rPr>
        <w:t>el impulso más básico</w:t>
      </w:r>
      <w:r w:rsidR="002A62B8" w:rsidRPr="0032160B">
        <w:rPr>
          <w:rFonts w:ascii="Times New Roman" w:hAnsi="Times New Roman" w:cs="Times New Roman"/>
          <w:lang w:val="es-MX"/>
        </w:rPr>
        <w:t xml:space="preserve"> y vital</w:t>
      </w:r>
      <w:r w:rsidR="008F7D23" w:rsidRPr="0032160B">
        <w:rPr>
          <w:rFonts w:ascii="Times New Roman" w:hAnsi="Times New Roman" w:cs="Times New Roman"/>
          <w:lang w:val="es-MX"/>
        </w:rPr>
        <w:t xml:space="preserve"> de nuestra apetencia o volición</w:t>
      </w:r>
      <w:r w:rsidRPr="0032160B">
        <w:rPr>
          <w:rFonts w:ascii="Times New Roman" w:hAnsi="Times New Roman" w:cs="Times New Roman"/>
          <w:lang w:val="es-MX"/>
        </w:rPr>
        <w:t xml:space="preserve">; </w:t>
      </w:r>
      <w:r w:rsidR="002415BF" w:rsidRPr="0032160B">
        <w:rPr>
          <w:rFonts w:ascii="Times New Roman" w:hAnsi="Times New Roman" w:cs="Times New Roman"/>
          <w:lang w:val="es-MX"/>
        </w:rPr>
        <w:t xml:space="preserve">señala que: “El </w:t>
      </w:r>
      <w:r w:rsidR="002415BF" w:rsidRPr="0032160B">
        <w:rPr>
          <w:rFonts w:ascii="Times New Roman" w:hAnsi="Times New Roman" w:cs="Times New Roman"/>
          <w:i/>
          <w:iCs/>
          <w:lang w:val="es-MX"/>
        </w:rPr>
        <w:t>deseo</w:t>
      </w:r>
      <w:r w:rsidR="002415BF" w:rsidRPr="0032160B">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32160B">
        <w:rPr>
          <w:rFonts w:ascii="Times New Roman" w:hAnsi="Times New Roman" w:cs="Times New Roman"/>
          <w:lang w:val="es-MX"/>
        </w:rPr>
        <w:t>Esto equivale a pensar que n</w:t>
      </w:r>
      <w:r w:rsidR="002415BF" w:rsidRPr="0032160B">
        <w:rPr>
          <w:rFonts w:ascii="Times New Roman" w:hAnsi="Times New Roman" w:cs="Times New Roman"/>
          <w:lang w:val="es-MX"/>
        </w:rPr>
        <w:t>uestras representaciones</w:t>
      </w:r>
      <w:r w:rsidR="00415689" w:rsidRPr="0032160B">
        <w:rPr>
          <w:rFonts w:ascii="Times New Roman" w:hAnsi="Times New Roman" w:cs="Times New Roman"/>
          <w:lang w:val="es-MX"/>
        </w:rPr>
        <w:t xml:space="preserve"> </w:t>
      </w:r>
      <w:r w:rsidR="002415BF" w:rsidRPr="0032160B">
        <w:rPr>
          <w:rFonts w:ascii="Times New Roman" w:hAnsi="Times New Roman" w:cs="Times New Roman"/>
          <w:lang w:val="es-MX"/>
        </w:rPr>
        <w:t>llegan a formarse por el deseo</w:t>
      </w:r>
      <w:r w:rsidR="008F6FEA" w:rsidRPr="0032160B">
        <w:rPr>
          <w:rFonts w:ascii="Times New Roman" w:hAnsi="Times New Roman" w:cs="Times New Roman"/>
          <w:lang w:val="es-MX"/>
        </w:rPr>
        <w:t xml:space="preserve"> y apuntan a un objeto </w:t>
      </w:r>
      <w:r w:rsidR="00D8257C" w:rsidRPr="0032160B">
        <w:rPr>
          <w:rFonts w:ascii="Times New Roman" w:hAnsi="Times New Roman" w:cs="Times New Roman"/>
          <w:lang w:val="es-MX"/>
        </w:rPr>
        <w:t xml:space="preserve">conformado </w:t>
      </w:r>
      <w:r w:rsidR="008F6FEA" w:rsidRPr="0032160B">
        <w:rPr>
          <w:rFonts w:ascii="Times New Roman" w:hAnsi="Times New Roman" w:cs="Times New Roman"/>
          <w:lang w:val="es-MX"/>
        </w:rPr>
        <w:t xml:space="preserve">mediante </w:t>
      </w:r>
      <w:r w:rsidR="00035EFD" w:rsidRPr="0032160B">
        <w:rPr>
          <w:rFonts w:ascii="Times New Roman" w:hAnsi="Times New Roman" w:cs="Times New Roman"/>
          <w:lang w:val="es-MX"/>
        </w:rPr>
        <w:t>esa misma</w:t>
      </w:r>
      <w:r w:rsidR="008F6FEA" w:rsidRPr="0032160B">
        <w:rPr>
          <w:rFonts w:ascii="Times New Roman" w:hAnsi="Times New Roman" w:cs="Times New Roman"/>
          <w:lang w:val="es-MX"/>
        </w:rPr>
        <w:t xml:space="preserve"> representación, que atrae o repele</w:t>
      </w:r>
      <w:r w:rsidR="002415BF" w:rsidRPr="0032160B">
        <w:rPr>
          <w:rFonts w:ascii="Times New Roman" w:hAnsi="Times New Roman" w:cs="Times New Roman"/>
          <w:lang w:val="es-MX"/>
        </w:rPr>
        <w:t xml:space="preserve">. </w:t>
      </w:r>
      <w:r w:rsidR="00E4234F" w:rsidRPr="0032160B">
        <w:rPr>
          <w:rFonts w:ascii="Times New Roman" w:hAnsi="Times New Roman" w:cs="Times New Roman"/>
          <w:lang w:val="es-MX"/>
        </w:rPr>
        <w:t>Según Kant, c</w:t>
      </w:r>
      <w:r w:rsidR="008F6FEA" w:rsidRPr="0032160B">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32160B">
        <w:rPr>
          <w:rFonts w:ascii="Times New Roman" w:hAnsi="Times New Roman" w:cs="Times New Roman"/>
          <w:i/>
          <w:iCs/>
          <w:lang w:val="es-MX"/>
        </w:rPr>
        <w:t>vida</w:t>
      </w:r>
      <w:r w:rsidR="008F6FEA" w:rsidRPr="0032160B">
        <w:rPr>
          <w:rFonts w:ascii="Times New Roman" w:hAnsi="Times New Roman" w:cs="Times New Roman"/>
          <w:lang w:val="es-MX"/>
        </w:rPr>
        <w:t xml:space="preserve">. </w:t>
      </w:r>
    </w:p>
    <w:p w14:paraId="42761479" w14:textId="4FC7CD3C" w:rsidR="008F6FEA" w:rsidRPr="0032160B" w:rsidRDefault="008F6FE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deseo o la aversión van vinculados a la percepción de placer o disgusto. A esta capacidad, Kant le llama </w:t>
      </w:r>
      <w:r w:rsidRPr="0032160B">
        <w:rPr>
          <w:rFonts w:ascii="Times New Roman" w:hAnsi="Times New Roman" w:cs="Times New Roman"/>
          <w:i/>
          <w:iCs/>
          <w:lang w:val="es-MX"/>
        </w:rPr>
        <w:t>sentimiento</w:t>
      </w:r>
      <w:r w:rsidRPr="0032160B">
        <w:rPr>
          <w:rFonts w:ascii="Times New Roman" w:hAnsi="Times New Roman" w:cs="Times New Roman"/>
          <w:lang w:val="es-MX"/>
        </w:rPr>
        <w:t xml:space="preserve">. </w:t>
      </w:r>
      <w:r w:rsidR="00B17130" w:rsidRPr="0032160B">
        <w:rPr>
          <w:rFonts w:ascii="Times New Roman" w:hAnsi="Times New Roman" w:cs="Times New Roman"/>
          <w:lang w:val="es-MX"/>
        </w:rPr>
        <w:t>De esta manera, señala que</w:t>
      </w:r>
      <w:r w:rsidR="00D8257C" w:rsidRPr="0032160B">
        <w:rPr>
          <w:rFonts w:ascii="Times New Roman" w:hAnsi="Times New Roman" w:cs="Times New Roman"/>
          <w:lang w:val="es-MX"/>
        </w:rPr>
        <w:t>:</w:t>
      </w:r>
      <w:r w:rsidR="00B17130" w:rsidRPr="0032160B">
        <w:rPr>
          <w:rFonts w:ascii="Times New Roman" w:hAnsi="Times New Roman" w:cs="Times New Roman"/>
          <w:lang w:val="es-MX"/>
        </w:rPr>
        <w:t xml:space="preserve"> “</w:t>
      </w:r>
      <w:r w:rsidR="00D8257C" w:rsidRPr="0032160B">
        <w:rPr>
          <w:rFonts w:ascii="Times New Roman" w:hAnsi="Times New Roman" w:cs="Times New Roman"/>
          <w:lang w:val="es-MX"/>
        </w:rPr>
        <w:t>Se</w:t>
      </w:r>
      <w:r w:rsidR="00B17130" w:rsidRPr="0032160B">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32160B" w:rsidRDefault="00B1713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consideración, Kant distingue entre placer práctico y placer contemplativo. </w:t>
      </w:r>
      <w:r w:rsidR="000B716A" w:rsidRPr="0032160B">
        <w:rPr>
          <w:rFonts w:ascii="Times New Roman" w:hAnsi="Times New Roman" w:cs="Times New Roman"/>
          <w:lang w:val="es-MX"/>
        </w:rPr>
        <w:t>El placer práctico se encuentra unido de modo inseparable al deseo del objeto</w:t>
      </w:r>
      <w:r w:rsidR="00CA54A2" w:rsidRPr="0032160B">
        <w:rPr>
          <w:rFonts w:ascii="Times New Roman" w:hAnsi="Times New Roman" w:cs="Times New Roman"/>
          <w:lang w:val="es-MX"/>
        </w:rPr>
        <w:t xml:space="preserve"> y su representación afecta al sentimiento como causa o efecto. Por otro lado, el placer contemplativo</w:t>
      </w:r>
      <w:r w:rsidR="00C508F5" w:rsidRPr="0032160B">
        <w:rPr>
          <w:rFonts w:ascii="Times New Roman" w:hAnsi="Times New Roman" w:cs="Times New Roman"/>
          <w:lang w:val="es-MX"/>
        </w:rPr>
        <w:t xml:space="preserve"> o inactivo</w:t>
      </w:r>
      <w:r w:rsidR="00CA54A2" w:rsidRPr="0032160B">
        <w:rPr>
          <w:rFonts w:ascii="Times New Roman" w:hAnsi="Times New Roman" w:cs="Times New Roman"/>
          <w:lang w:val="es-MX"/>
        </w:rPr>
        <w:t xml:space="preserve"> no va necesariamente unido al deseo del objeto, por lo que se refiere a una representación simple del objeto.</w:t>
      </w:r>
      <w:r w:rsidR="00800806" w:rsidRPr="0032160B">
        <w:rPr>
          <w:rFonts w:ascii="Times New Roman" w:hAnsi="Times New Roman" w:cs="Times New Roman"/>
          <w:lang w:val="es-MX"/>
        </w:rPr>
        <w:t xml:space="preserve"> A este sentimiento último, Kant le llama </w:t>
      </w:r>
      <w:r w:rsidR="00800806" w:rsidRPr="0032160B">
        <w:rPr>
          <w:rFonts w:ascii="Times New Roman" w:hAnsi="Times New Roman" w:cs="Times New Roman"/>
          <w:i/>
          <w:iCs/>
          <w:lang w:val="es-MX"/>
        </w:rPr>
        <w:t>gusto</w:t>
      </w:r>
      <w:r w:rsidR="00800806" w:rsidRPr="0032160B">
        <w:rPr>
          <w:rFonts w:ascii="Times New Roman" w:hAnsi="Times New Roman" w:cs="Times New Roman"/>
          <w:lang w:val="es-MX"/>
        </w:rPr>
        <w:t xml:space="preserve">. </w:t>
      </w:r>
    </w:p>
    <w:p w14:paraId="29BB2812" w14:textId="2DF1D1EC" w:rsidR="00A22F3E" w:rsidRPr="0032160B" w:rsidRDefault="00757FF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Respecto del primero</w:t>
      </w:r>
      <w:r w:rsidR="00D8257C" w:rsidRPr="0032160B">
        <w:rPr>
          <w:rFonts w:ascii="Times New Roman" w:hAnsi="Times New Roman" w:cs="Times New Roman"/>
          <w:lang w:val="es-MX"/>
        </w:rPr>
        <w:t xml:space="preserve"> de los tipos de placer</w:t>
      </w:r>
      <w:r w:rsidRPr="0032160B">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32160B">
        <w:rPr>
          <w:rFonts w:ascii="Times New Roman" w:hAnsi="Times New Roman" w:cs="Times New Roman"/>
          <w:i/>
          <w:iCs/>
          <w:lang w:val="es-MX"/>
        </w:rPr>
        <w:t>apetito</w:t>
      </w:r>
      <w:r w:rsidRPr="0032160B">
        <w:rPr>
          <w:rFonts w:ascii="Times New Roman" w:hAnsi="Times New Roman" w:cs="Times New Roman"/>
          <w:lang w:val="es-MX"/>
        </w:rPr>
        <w:t xml:space="preserve">; </w:t>
      </w:r>
      <w:r w:rsidR="00116DA2" w:rsidRPr="0032160B">
        <w:rPr>
          <w:rFonts w:ascii="Times New Roman" w:hAnsi="Times New Roman" w:cs="Times New Roman"/>
          <w:lang w:val="es-MX"/>
        </w:rPr>
        <w:t>Y</w:t>
      </w:r>
      <w:r w:rsidRPr="0032160B">
        <w:rPr>
          <w:rFonts w:ascii="Times New Roman" w:hAnsi="Times New Roman" w:cs="Times New Roman"/>
          <w:lang w:val="es-MX"/>
        </w:rPr>
        <w:t xml:space="preserve"> el apetito habitual, </w:t>
      </w:r>
      <w:r w:rsidRPr="0032160B">
        <w:rPr>
          <w:rFonts w:ascii="Times New Roman" w:hAnsi="Times New Roman" w:cs="Times New Roman"/>
          <w:i/>
          <w:iCs/>
          <w:lang w:val="es-MX"/>
        </w:rPr>
        <w:t>inclinación</w:t>
      </w:r>
      <w:r w:rsidRPr="0032160B">
        <w:rPr>
          <w:rFonts w:ascii="Times New Roman" w:hAnsi="Times New Roman" w:cs="Times New Roman"/>
          <w:lang w:val="es-MX"/>
        </w:rPr>
        <w:t xml:space="preserve">.” </w:t>
      </w:r>
      <w:bookmarkStart w:id="1" w:name="_Hlk213161740"/>
      <w:r w:rsidRPr="0032160B">
        <w:rPr>
          <w:rFonts w:ascii="Times New Roman" w:hAnsi="Times New Roman" w:cs="Times New Roman"/>
          <w:lang w:val="es-MX"/>
        </w:rPr>
        <w:t>(RL AA 06; 2008, p. 14)</w:t>
      </w:r>
      <w:r w:rsidR="00A22F3E" w:rsidRPr="0032160B">
        <w:rPr>
          <w:rFonts w:ascii="Times New Roman" w:hAnsi="Times New Roman" w:cs="Times New Roman"/>
          <w:lang w:val="es-MX"/>
        </w:rPr>
        <w:t xml:space="preserve"> </w:t>
      </w:r>
      <w:bookmarkEnd w:id="1"/>
      <w:r w:rsidR="00D8257C" w:rsidRPr="0032160B">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32160B">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32160B">
        <w:rPr>
          <w:rFonts w:ascii="Times New Roman" w:hAnsi="Times New Roman" w:cs="Times New Roman"/>
          <w:i/>
          <w:iCs/>
          <w:lang w:val="es-MX"/>
        </w:rPr>
        <w:t>interés</w:t>
      </w:r>
      <w:r w:rsidR="00A22F3E" w:rsidRPr="0032160B">
        <w:rPr>
          <w:rFonts w:ascii="Times New Roman" w:hAnsi="Times New Roman" w:cs="Times New Roman"/>
          <w:lang w:val="es-MX"/>
        </w:rPr>
        <w:t xml:space="preserve">. </w:t>
      </w:r>
      <w:r w:rsidR="00D8257C" w:rsidRPr="0032160B">
        <w:rPr>
          <w:rFonts w:ascii="Times New Roman" w:hAnsi="Times New Roman" w:cs="Times New Roman"/>
          <w:lang w:val="es-MX"/>
        </w:rPr>
        <w:t xml:space="preserve">Esta distinción </w:t>
      </w:r>
      <w:r w:rsidR="000833E7" w:rsidRPr="0032160B">
        <w:rPr>
          <w:rFonts w:ascii="Times New Roman" w:hAnsi="Times New Roman" w:cs="Times New Roman"/>
          <w:lang w:val="es-MX"/>
        </w:rPr>
        <w:t xml:space="preserve">supone que se </w:t>
      </w:r>
      <w:r w:rsidR="00D8257C" w:rsidRPr="0032160B">
        <w:rPr>
          <w:rFonts w:ascii="Times New Roman" w:hAnsi="Times New Roman" w:cs="Times New Roman"/>
          <w:lang w:val="es-MX"/>
        </w:rPr>
        <w:t>representa</w:t>
      </w:r>
      <w:r w:rsidR="003A24FF" w:rsidRPr="0032160B">
        <w:rPr>
          <w:rFonts w:ascii="Times New Roman" w:hAnsi="Times New Roman" w:cs="Times New Roman"/>
          <w:lang w:val="es-MX"/>
        </w:rPr>
        <w:t xml:space="preserve"> de un lado,</w:t>
      </w:r>
      <w:r w:rsidR="00D8257C" w:rsidRPr="0032160B">
        <w:rPr>
          <w:rFonts w:ascii="Times New Roman" w:hAnsi="Times New Roman" w:cs="Times New Roman"/>
          <w:lang w:val="es-MX"/>
        </w:rPr>
        <w:t xml:space="preserve"> a la voluntad movida por una inclinación, cuando no hay un razonamiento de por medio</w:t>
      </w:r>
      <w:r w:rsidR="000833E7" w:rsidRPr="0032160B">
        <w:rPr>
          <w:rFonts w:ascii="Times New Roman" w:hAnsi="Times New Roman" w:cs="Times New Roman"/>
          <w:lang w:val="es-MX"/>
        </w:rPr>
        <w:t xml:space="preserve"> (en donde no es libre)</w:t>
      </w:r>
      <w:r w:rsidR="00D8257C" w:rsidRPr="0032160B">
        <w:rPr>
          <w:rFonts w:ascii="Times New Roman" w:hAnsi="Times New Roman" w:cs="Times New Roman"/>
          <w:lang w:val="es-MX"/>
        </w:rPr>
        <w:t>, y</w:t>
      </w:r>
      <w:r w:rsidR="003A24FF" w:rsidRPr="0032160B">
        <w:rPr>
          <w:rFonts w:ascii="Times New Roman" w:hAnsi="Times New Roman" w:cs="Times New Roman"/>
          <w:lang w:val="es-MX"/>
        </w:rPr>
        <w:t>,</w:t>
      </w:r>
      <w:r w:rsidR="00D8257C" w:rsidRPr="0032160B">
        <w:rPr>
          <w:rFonts w:ascii="Times New Roman" w:hAnsi="Times New Roman" w:cs="Times New Roman"/>
          <w:lang w:val="es-MX"/>
        </w:rPr>
        <w:t xml:space="preserve"> por otro lado, al arbitrio </w:t>
      </w:r>
      <w:r w:rsidR="003A24FF" w:rsidRPr="0032160B">
        <w:rPr>
          <w:rFonts w:ascii="Times New Roman" w:hAnsi="Times New Roman" w:cs="Times New Roman"/>
          <w:lang w:val="es-MX"/>
        </w:rPr>
        <w:t>guiado por un interés que tiene de por medio una máxima de la razón.</w:t>
      </w:r>
      <w:r w:rsidR="000833E7" w:rsidRPr="0032160B">
        <w:rPr>
          <w:rFonts w:ascii="Times New Roman" w:hAnsi="Times New Roman" w:cs="Times New Roman"/>
          <w:lang w:val="es-MX"/>
        </w:rPr>
        <w:t xml:space="preserve"> En este último caso se entiende a la voluntad como libre.</w:t>
      </w:r>
    </w:p>
    <w:p w14:paraId="74A30E99" w14:textId="310F1391" w:rsidR="00757FF9" w:rsidRPr="0032160B" w:rsidRDefault="00A22F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este horizonte, dice Kant: “</w:t>
      </w:r>
      <w:r w:rsidR="003A24FF" w:rsidRPr="0032160B">
        <w:rPr>
          <w:rFonts w:ascii="Times New Roman" w:hAnsi="Times New Roman" w:cs="Times New Roman"/>
          <w:lang w:val="es-MX"/>
        </w:rPr>
        <w:t>E</w:t>
      </w:r>
      <w:r w:rsidRPr="0032160B">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32160B" w:rsidRDefault="002A62B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w:t>
      </w:r>
      <w:r w:rsidR="00E9512B" w:rsidRPr="0032160B">
        <w:rPr>
          <w:rFonts w:ascii="Times New Roman" w:hAnsi="Times New Roman" w:cs="Times New Roman"/>
          <w:lang w:val="es-MX"/>
        </w:rPr>
        <w:t xml:space="preserve"> facultad del apetito puede instancia</w:t>
      </w:r>
      <w:r w:rsidR="004E1D91" w:rsidRPr="0032160B">
        <w:rPr>
          <w:rFonts w:ascii="Times New Roman" w:hAnsi="Times New Roman" w:cs="Times New Roman"/>
          <w:lang w:val="es-MX"/>
        </w:rPr>
        <w:t>r</w:t>
      </w:r>
      <w:r w:rsidR="00E9512B" w:rsidRPr="0032160B">
        <w:rPr>
          <w:rFonts w:ascii="Times New Roman" w:hAnsi="Times New Roman" w:cs="Times New Roman"/>
          <w:lang w:val="es-MX"/>
        </w:rPr>
        <w:t xml:space="preserve"> dos tipos de objetos;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 xml:space="preserve">sensibles y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ideales. En ambos casos, el principio del apetito radica en la persona que posee la facultad, en lugar de estar instaurado en el objeto</w:t>
      </w:r>
      <w:r w:rsidR="000833E7" w:rsidRPr="0032160B">
        <w:rPr>
          <w:rFonts w:ascii="Times New Roman" w:hAnsi="Times New Roman" w:cs="Times New Roman"/>
          <w:lang w:val="es-MX"/>
        </w:rPr>
        <w:t xml:space="preserve"> mismo</w:t>
      </w:r>
      <w:r w:rsidR="00E9512B" w:rsidRPr="0032160B">
        <w:rPr>
          <w:rFonts w:ascii="Times New Roman" w:hAnsi="Times New Roman" w:cs="Times New Roman"/>
          <w:lang w:val="es-MX"/>
        </w:rPr>
        <w:t>. Kant señala</w:t>
      </w:r>
      <w:r w:rsidRPr="0032160B">
        <w:rPr>
          <w:rFonts w:ascii="Times New Roman" w:hAnsi="Times New Roman" w:cs="Times New Roman"/>
          <w:lang w:val="es-MX"/>
        </w:rPr>
        <w:t xml:space="preserve"> lo siguiente</w:t>
      </w:r>
      <w:r w:rsidR="00E9512B" w:rsidRPr="0032160B">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32160B">
        <w:rPr>
          <w:rFonts w:ascii="Times New Roman" w:hAnsi="Times New Roman" w:cs="Times New Roman"/>
          <w:lang w:val="es-MX"/>
        </w:rPr>
        <w:t>;</w:t>
      </w:r>
      <w:r w:rsidR="00E9512B" w:rsidRPr="0032160B">
        <w:rPr>
          <w:rFonts w:ascii="Times New Roman" w:hAnsi="Times New Roman" w:cs="Times New Roman"/>
          <w:lang w:val="es-MX"/>
        </w:rPr>
        <w:t xml:space="preserve"> </w:t>
      </w:r>
      <w:r w:rsidRPr="0032160B">
        <w:rPr>
          <w:rFonts w:ascii="Times New Roman" w:hAnsi="Times New Roman" w:cs="Times New Roman"/>
          <w:lang w:val="es-MX"/>
        </w:rPr>
        <w:t>E</w:t>
      </w:r>
      <w:r w:rsidR="00E9512B" w:rsidRPr="0032160B">
        <w:rPr>
          <w:rFonts w:ascii="Times New Roman" w:hAnsi="Times New Roman" w:cs="Times New Roman"/>
          <w:lang w:val="es-MX"/>
        </w:rPr>
        <w:t xml:space="preserve">n cuanto va unidad a la consciencia de la facultad de obrar para producir el objeto, se llama </w:t>
      </w:r>
      <w:r w:rsidR="00E9512B" w:rsidRPr="0032160B">
        <w:rPr>
          <w:rFonts w:ascii="Times New Roman" w:hAnsi="Times New Roman" w:cs="Times New Roman"/>
          <w:i/>
          <w:iCs/>
          <w:lang w:val="es-MX"/>
        </w:rPr>
        <w:t>arbitrio</w:t>
      </w:r>
      <w:r w:rsidR="00E9512B" w:rsidRPr="0032160B">
        <w:rPr>
          <w:rFonts w:ascii="Times New Roman" w:hAnsi="Times New Roman" w:cs="Times New Roman"/>
          <w:lang w:val="es-MX"/>
        </w:rPr>
        <w:t>.” (RL AA 06; 2008, p. 15)</w:t>
      </w:r>
      <w:r w:rsidR="006C531D" w:rsidRPr="0032160B">
        <w:rPr>
          <w:rFonts w:ascii="Times New Roman" w:hAnsi="Times New Roman" w:cs="Times New Roman"/>
          <w:lang w:val="es-MX"/>
        </w:rPr>
        <w:t xml:space="preserve"> Est</w:t>
      </w:r>
      <w:r w:rsidR="000833E7" w:rsidRPr="0032160B">
        <w:rPr>
          <w:rFonts w:ascii="Times New Roman" w:hAnsi="Times New Roman" w:cs="Times New Roman"/>
          <w:lang w:val="es-MX"/>
        </w:rPr>
        <w:t xml:space="preserve">a consideración </w:t>
      </w:r>
      <w:r w:rsidR="006C531D" w:rsidRPr="0032160B">
        <w:rPr>
          <w:rFonts w:ascii="Times New Roman" w:hAnsi="Times New Roman" w:cs="Times New Roman"/>
          <w:lang w:val="es-MX"/>
        </w:rPr>
        <w:t xml:space="preserve">parece contemplar una diferencia entre el apetito animal y el arbitrio humano, que incluye un factor de racionalidad y consciencia. </w:t>
      </w:r>
      <w:r w:rsidR="000833E7" w:rsidRPr="0032160B">
        <w:rPr>
          <w:rFonts w:ascii="Times New Roman" w:hAnsi="Times New Roman" w:cs="Times New Roman"/>
          <w:lang w:val="es-MX"/>
        </w:rPr>
        <w:t xml:space="preserve">Kant adjudica, de esta forma, el arbitrio a la facultad de </w:t>
      </w:r>
      <w:r w:rsidR="004E1D91" w:rsidRPr="0032160B">
        <w:rPr>
          <w:rFonts w:ascii="Times New Roman" w:hAnsi="Times New Roman" w:cs="Times New Roman"/>
          <w:lang w:val="es-MX"/>
        </w:rPr>
        <w:t xml:space="preserve">una consciencia del </w:t>
      </w:r>
      <w:r w:rsidR="000833E7" w:rsidRPr="0032160B">
        <w:rPr>
          <w:rFonts w:ascii="Times New Roman" w:hAnsi="Times New Roman" w:cs="Times New Roman"/>
          <w:lang w:val="es-MX"/>
        </w:rPr>
        <w:t xml:space="preserve">obrar para producir algo. </w:t>
      </w:r>
    </w:p>
    <w:p w14:paraId="49A2BDCC" w14:textId="1DA07713" w:rsidR="004E1D91" w:rsidRPr="0032160B" w:rsidRDefault="00E9512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arbitrio, por lo tanto, representa un ejercicio de la voluntad cuando conscientemente se decide para algo práctico</w:t>
      </w:r>
      <w:r w:rsidR="004158AA" w:rsidRPr="0032160B">
        <w:rPr>
          <w:rFonts w:ascii="Times New Roman" w:hAnsi="Times New Roman" w:cs="Times New Roman"/>
          <w:lang w:val="es-MX"/>
        </w:rPr>
        <w:t xml:space="preserve">. </w:t>
      </w:r>
      <w:r w:rsidR="00D80049" w:rsidRPr="0032160B">
        <w:rPr>
          <w:rFonts w:ascii="Times New Roman" w:hAnsi="Times New Roman" w:cs="Times New Roman"/>
          <w:lang w:val="es-MX"/>
        </w:rPr>
        <w:t>A</w:t>
      </w:r>
      <w:r w:rsidR="00526DAF" w:rsidRPr="0032160B">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2160B">
        <w:rPr>
          <w:rFonts w:ascii="Times New Roman" w:hAnsi="Times New Roman" w:cs="Times New Roman"/>
          <w:i/>
          <w:iCs/>
          <w:lang w:val="es-MX"/>
        </w:rPr>
        <w:t>voluntad</w:t>
      </w:r>
      <w:r w:rsidR="00526DAF" w:rsidRPr="0032160B">
        <w:rPr>
          <w:rFonts w:ascii="Times New Roman" w:hAnsi="Times New Roman" w:cs="Times New Roman"/>
          <w:lang w:val="es-MX"/>
        </w:rPr>
        <w:t>.” (</w:t>
      </w:r>
      <w:r w:rsidR="00526DAF" w:rsidRPr="0032160B">
        <w:rPr>
          <w:rFonts w:ascii="Times New Roman" w:hAnsi="Times New Roman" w:cs="Times New Roman"/>
          <w:i/>
          <w:iCs/>
          <w:lang w:val="es-MX"/>
        </w:rPr>
        <w:t>Ib.</w:t>
      </w:r>
      <w:r w:rsidR="00526DAF" w:rsidRPr="0032160B">
        <w:rPr>
          <w:rFonts w:ascii="Times New Roman" w:hAnsi="Times New Roman" w:cs="Times New Roman"/>
          <w:lang w:val="es-MX"/>
        </w:rPr>
        <w:t>)</w:t>
      </w:r>
      <w:r w:rsidR="004E1D91" w:rsidRPr="0032160B">
        <w:rPr>
          <w:rFonts w:ascii="Times New Roman" w:hAnsi="Times New Roman" w:cs="Times New Roman"/>
          <w:lang w:val="es-MX"/>
        </w:rPr>
        <w:t xml:space="preserve"> Esto supone que, para Kant, la voluntad es la facultad del apetito que encuentra sus determinaciones en la razón de la persona. </w:t>
      </w:r>
    </w:p>
    <w:p w14:paraId="3C31A192" w14:textId="643D8975" w:rsidR="002A62B8" w:rsidRPr="0032160B" w:rsidRDefault="004E1D91" w:rsidP="004E1D91">
      <w:pPr>
        <w:spacing w:line="360" w:lineRule="auto"/>
        <w:jc w:val="both"/>
        <w:rPr>
          <w:rFonts w:ascii="Times New Roman" w:hAnsi="Times New Roman" w:cs="Times New Roman"/>
          <w:lang w:val="es-MX"/>
        </w:rPr>
      </w:pPr>
      <w:r w:rsidRPr="0032160B">
        <w:rPr>
          <w:rFonts w:ascii="Times New Roman" w:hAnsi="Times New Roman" w:cs="Times New Roman"/>
          <w:lang w:val="es-MX"/>
        </w:rPr>
        <w:t>Por lo señalado, se asocia el arbitrio a la práctica y la voluntad a la razón.</w:t>
      </w:r>
      <w:r w:rsidR="004158AA" w:rsidRPr="0032160B">
        <w:rPr>
          <w:rFonts w:ascii="Times New Roman" w:hAnsi="Times New Roman" w:cs="Times New Roman"/>
          <w:lang w:val="es-MX"/>
        </w:rPr>
        <w:t xml:space="preserve"> El consentimiento</w:t>
      </w:r>
      <w:r w:rsidRPr="0032160B">
        <w:rPr>
          <w:rFonts w:ascii="Times New Roman" w:hAnsi="Times New Roman" w:cs="Times New Roman"/>
          <w:lang w:val="es-MX"/>
        </w:rPr>
        <w:t>, de esta forma, pertenece al ámbito</w:t>
      </w:r>
      <w:r w:rsidR="004158AA" w:rsidRPr="0032160B">
        <w:rPr>
          <w:rFonts w:ascii="Times New Roman" w:hAnsi="Times New Roman" w:cs="Times New Roman"/>
          <w:lang w:val="es-MX"/>
        </w:rPr>
        <w:t xml:space="preserve"> de</w:t>
      </w:r>
      <w:r w:rsidRPr="0032160B">
        <w:rPr>
          <w:rFonts w:ascii="Times New Roman" w:hAnsi="Times New Roman" w:cs="Times New Roman"/>
          <w:lang w:val="es-MX"/>
        </w:rPr>
        <w:t xml:space="preserve"> la</w:t>
      </w:r>
      <w:r w:rsidR="004158AA" w:rsidRPr="0032160B">
        <w:rPr>
          <w:rFonts w:ascii="Times New Roman" w:hAnsi="Times New Roman" w:cs="Times New Roman"/>
          <w:lang w:val="es-MX"/>
        </w:rPr>
        <w:t xml:space="preserve"> racionalidad </w:t>
      </w:r>
      <w:r w:rsidRPr="0032160B">
        <w:rPr>
          <w:rFonts w:ascii="Times New Roman" w:hAnsi="Times New Roman" w:cs="Times New Roman"/>
          <w:lang w:val="es-MX"/>
        </w:rPr>
        <w:t>libre</w:t>
      </w:r>
      <w:r w:rsidR="004158AA" w:rsidRPr="0032160B">
        <w:rPr>
          <w:rFonts w:ascii="Times New Roman" w:hAnsi="Times New Roman" w:cs="Times New Roman"/>
          <w:lang w:val="es-MX"/>
        </w:rPr>
        <w:t>.</w:t>
      </w:r>
      <w:r w:rsidR="000023A8" w:rsidRPr="0032160B">
        <w:rPr>
          <w:rFonts w:ascii="Times New Roman" w:hAnsi="Times New Roman" w:cs="Times New Roman"/>
          <w:lang w:val="es-MX"/>
        </w:rPr>
        <w:t xml:space="preserve"> No puede existir otro consentimiento que el voluntario, es decir, el que se funda en </w:t>
      </w:r>
      <w:r w:rsidRPr="0032160B">
        <w:rPr>
          <w:rFonts w:ascii="Times New Roman" w:hAnsi="Times New Roman" w:cs="Times New Roman"/>
          <w:lang w:val="es-MX"/>
        </w:rPr>
        <w:t>la libre voluntad ya que, d</w:t>
      </w:r>
      <w:r w:rsidR="000023A8" w:rsidRPr="0032160B">
        <w:rPr>
          <w:rFonts w:ascii="Times New Roman" w:hAnsi="Times New Roman" w:cs="Times New Roman"/>
          <w:lang w:val="es-MX"/>
        </w:rPr>
        <w:t>e otro modo</w:t>
      </w:r>
      <w:r w:rsidRPr="0032160B">
        <w:rPr>
          <w:rFonts w:ascii="Times New Roman" w:hAnsi="Times New Roman" w:cs="Times New Roman"/>
          <w:lang w:val="es-MX"/>
        </w:rPr>
        <w:t>,</w:t>
      </w:r>
      <w:r w:rsidR="000023A8" w:rsidRPr="0032160B">
        <w:rPr>
          <w:rFonts w:ascii="Times New Roman" w:hAnsi="Times New Roman" w:cs="Times New Roman"/>
          <w:lang w:val="es-MX"/>
        </w:rPr>
        <w:t xml:space="preserve"> hablamos de coerción.</w:t>
      </w:r>
      <w:r w:rsidR="004158AA" w:rsidRPr="0032160B">
        <w:rPr>
          <w:rFonts w:ascii="Times New Roman" w:hAnsi="Times New Roman" w:cs="Times New Roman"/>
          <w:lang w:val="es-MX"/>
        </w:rPr>
        <w:t xml:space="preserve"> </w:t>
      </w:r>
      <w:r w:rsidRPr="0032160B">
        <w:rPr>
          <w:rFonts w:ascii="Times New Roman" w:hAnsi="Times New Roman" w:cs="Times New Roman"/>
          <w:lang w:val="es-MX"/>
        </w:rPr>
        <w:t>E</w:t>
      </w:r>
      <w:r w:rsidR="004158AA" w:rsidRPr="0032160B">
        <w:rPr>
          <w:rFonts w:ascii="Times New Roman" w:hAnsi="Times New Roman" w:cs="Times New Roman"/>
          <w:lang w:val="es-MX"/>
        </w:rPr>
        <w:t>l consentimiento, como efecto</w:t>
      </w:r>
      <w:r w:rsidRPr="0032160B">
        <w:rPr>
          <w:rFonts w:ascii="Times New Roman" w:hAnsi="Times New Roman" w:cs="Times New Roman"/>
          <w:lang w:val="es-MX"/>
        </w:rPr>
        <w:t xml:space="preserve"> práctico</w:t>
      </w:r>
      <w:r w:rsidR="004158AA" w:rsidRPr="0032160B">
        <w:rPr>
          <w:rFonts w:ascii="Times New Roman" w:hAnsi="Times New Roman" w:cs="Times New Roman"/>
          <w:lang w:val="es-MX"/>
        </w:rPr>
        <w:t xml:space="preserve"> de la libertad, es fundamental para el ámbito exterior, jurídico o civil.</w:t>
      </w:r>
    </w:p>
    <w:p w14:paraId="69294C9D" w14:textId="0327B97A" w:rsidR="00E9512B" w:rsidRPr="0032160B" w:rsidRDefault="00526DAF"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voluntad puede manifestarse de modo más o menos elaborado, ya que puede admitir el simple deseo</w:t>
      </w:r>
      <w:r w:rsidR="000023A8" w:rsidRPr="0032160B">
        <w:rPr>
          <w:rFonts w:ascii="Times New Roman" w:hAnsi="Times New Roman" w:cs="Times New Roman"/>
          <w:lang w:val="es-MX"/>
        </w:rPr>
        <w:t xml:space="preserve"> (animalmente)</w:t>
      </w:r>
      <w:r w:rsidRPr="0032160B">
        <w:rPr>
          <w:rFonts w:ascii="Times New Roman" w:hAnsi="Times New Roman" w:cs="Times New Roman"/>
          <w:lang w:val="es-MX"/>
        </w:rPr>
        <w:t xml:space="preserve"> o la articulación del arbitrio</w:t>
      </w:r>
      <w:r w:rsidR="000023A8" w:rsidRPr="0032160B">
        <w:rPr>
          <w:rFonts w:ascii="Times New Roman" w:hAnsi="Times New Roman" w:cs="Times New Roman"/>
          <w:lang w:val="es-MX"/>
        </w:rPr>
        <w:t xml:space="preserve"> (racionalmente)</w:t>
      </w:r>
      <w:r w:rsidRPr="0032160B">
        <w:rPr>
          <w:rFonts w:ascii="Times New Roman" w:hAnsi="Times New Roman" w:cs="Times New Roman"/>
          <w:lang w:val="es-MX"/>
        </w:rPr>
        <w:t>. La razón pura puede determinar la facultad del apetito, y así</w:t>
      </w:r>
      <w:r w:rsidR="00361548" w:rsidRPr="0032160B">
        <w:rPr>
          <w:rFonts w:ascii="Times New Roman" w:hAnsi="Times New Roman" w:cs="Times New Roman"/>
          <w:lang w:val="es-MX"/>
        </w:rPr>
        <w:t>, refiere Kant</w:t>
      </w:r>
      <w:r w:rsidR="00DB3334" w:rsidRPr="0032160B">
        <w:rPr>
          <w:rFonts w:ascii="Times New Roman" w:hAnsi="Times New Roman" w:cs="Times New Roman"/>
          <w:lang w:val="es-MX"/>
        </w:rPr>
        <w:t xml:space="preserve"> que</w:t>
      </w:r>
      <w:r w:rsidRPr="0032160B">
        <w:rPr>
          <w:rFonts w:ascii="Times New Roman" w:hAnsi="Times New Roman" w:cs="Times New Roman"/>
          <w:lang w:val="es-MX"/>
        </w:rPr>
        <w:t xml:space="preserve">: “El arbitrio que </w:t>
      </w:r>
      <w:r w:rsidRPr="0032160B">
        <w:rPr>
          <w:rFonts w:ascii="Times New Roman" w:hAnsi="Times New Roman" w:cs="Times New Roman"/>
          <w:lang w:val="es-MX"/>
        </w:rPr>
        <w:lastRenderedPageBreak/>
        <w:t>puede ser determinado por razón pura se llama libre arbitrio.” (RL AA 06; 2008, p. 16)</w:t>
      </w:r>
      <w:r w:rsidR="00504F38" w:rsidRPr="0032160B">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p>
    <w:p w14:paraId="047409A1" w14:textId="6A6BA8C8" w:rsidR="00504F38" w:rsidRPr="0032160B" w:rsidRDefault="00C918C3" w:rsidP="00C1707B">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de esta manera, propone </w:t>
      </w:r>
      <w:r w:rsidR="00C1707B" w:rsidRPr="0032160B">
        <w:rPr>
          <w:rFonts w:ascii="Times New Roman" w:hAnsi="Times New Roman" w:cs="Times New Roman"/>
          <w:lang w:val="es-MX"/>
        </w:rPr>
        <w:t xml:space="preserve">una primera </w:t>
      </w:r>
      <w:r w:rsidRPr="0032160B">
        <w:rPr>
          <w:rFonts w:ascii="Times New Roman" w:hAnsi="Times New Roman" w:cs="Times New Roman"/>
          <w:lang w:val="es-MX"/>
        </w:rPr>
        <w:t>perspectiva para pensar la idea de liberta</w:t>
      </w:r>
      <w:r w:rsidR="00C1707B" w:rsidRPr="0032160B">
        <w:rPr>
          <w:rFonts w:ascii="Times New Roman" w:hAnsi="Times New Roman" w:cs="Times New Roman"/>
          <w:lang w:val="es-MX"/>
        </w:rPr>
        <w:t xml:space="preserve">d, de acuerdo a lo establecido. Nos ofrece una idea de registro negativo, y otro positivo. </w:t>
      </w:r>
      <w:r w:rsidR="00504F38" w:rsidRPr="0032160B">
        <w:rPr>
          <w:rFonts w:ascii="Times New Roman" w:hAnsi="Times New Roman" w:cs="Times New Roman"/>
          <w:lang w:val="es-MX"/>
        </w:rPr>
        <w:t>Kant señala</w:t>
      </w:r>
      <w:r w:rsidR="00FC209E" w:rsidRPr="0032160B">
        <w:rPr>
          <w:rFonts w:ascii="Times New Roman" w:hAnsi="Times New Roman" w:cs="Times New Roman"/>
          <w:lang w:val="es-MX"/>
        </w:rPr>
        <w:t>, en sentido negativo que</w:t>
      </w:r>
      <w:r w:rsidR="00504F38" w:rsidRPr="0032160B">
        <w:rPr>
          <w:rFonts w:ascii="Times New Roman" w:hAnsi="Times New Roman" w:cs="Times New Roman"/>
          <w:lang w:val="es-MX"/>
        </w:rPr>
        <w:t>: “La libertad del arbitrio es esta independencia de todo impulso sensible en cuanto a su determinación.”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r w:rsidR="000B6B28" w:rsidRPr="0032160B">
        <w:rPr>
          <w:rFonts w:ascii="Times New Roman" w:hAnsi="Times New Roman" w:cs="Times New Roman"/>
          <w:lang w:val="es-MX"/>
        </w:rPr>
        <w:t xml:space="preserve"> Esta consideración negativa se complementa con </w:t>
      </w:r>
      <w:r w:rsidR="00FC209E" w:rsidRPr="0032160B">
        <w:rPr>
          <w:rFonts w:ascii="Times New Roman" w:hAnsi="Times New Roman" w:cs="Times New Roman"/>
          <w:lang w:val="es-MX"/>
        </w:rPr>
        <w:t xml:space="preserve">la perspectiva </w:t>
      </w:r>
      <w:r w:rsidR="000B6B28" w:rsidRPr="0032160B">
        <w:rPr>
          <w:rFonts w:ascii="Times New Roman" w:hAnsi="Times New Roman" w:cs="Times New Roman"/>
          <w:lang w:val="es-MX"/>
        </w:rPr>
        <w:t xml:space="preserve">positiva que se manifiesta </w:t>
      </w:r>
      <w:r w:rsidR="00361548" w:rsidRPr="0032160B">
        <w:rPr>
          <w:rFonts w:ascii="Times New Roman" w:hAnsi="Times New Roman" w:cs="Times New Roman"/>
          <w:lang w:val="es-MX"/>
        </w:rPr>
        <w:t>del siguiente modo</w:t>
      </w:r>
      <w:r w:rsidR="000B6B28" w:rsidRPr="0032160B">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32160B">
        <w:rPr>
          <w:rFonts w:ascii="Times New Roman" w:hAnsi="Times New Roman" w:cs="Times New Roman"/>
          <w:i/>
          <w:iCs/>
          <w:lang w:val="es-MX"/>
        </w:rPr>
        <w:t>Ib.</w:t>
      </w:r>
      <w:r w:rsidR="000B6B28" w:rsidRPr="0032160B">
        <w:rPr>
          <w:rFonts w:ascii="Times New Roman" w:hAnsi="Times New Roman" w:cs="Times New Roman"/>
          <w:lang w:val="es-MX"/>
        </w:rPr>
        <w:t>)</w:t>
      </w:r>
      <w:r w:rsidR="00F35A02" w:rsidRPr="0032160B">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32160B">
        <w:rPr>
          <w:rFonts w:ascii="Times New Roman" w:hAnsi="Times New Roman" w:cs="Times New Roman"/>
          <w:lang w:val="es-MX"/>
        </w:rPr>
        <w:t xml:space="preserve">Estas leyes producidas por la razón son las leyes morales, de forma que se distingan de las leyes naturales o físicas. </w:t>
      </w:r>
      <w:r w:rsidR="00361548" w:rsidRPr="0032160B">
        <w:rPr>
          <w:rFonts w:ascii="Times New Roman" w:hAnsi="Times New Roman" w:cs="Times New Roman"/>
          <w:lang w:val="es-MX"/>
        </w:rPr>
        <w:t xml:space="preserve">La libertad moral, en este sentido, se entiende como </w:t>
      </w:r>
      <w:r w:rsidR="00FC209E" w:rsidRPr="0032160B">
        <w:rPr>
          <w:rFonts w:ascii="Times New Roman" w:hAnsi="Times New Roman" w:cs="Times New Roman"/>
          <w:lang w:val="es-MX"/>
        </w:rPr>
        <w:t xml:space="preserve">interna en cuanto </w:t>
      </w:r>
      <w:r w:rsidR="00361548" w:rsidRPr="0032160B">
        <w:rPr>
          <w:rFonts w:ascii="Times New Roman" w:hAnsi="Times New Roman" w:cs="Times New Roman"/>
          <w:lang w:val="es-MX"/>
        </w:rPr>
        <w:t xml:space="preserve">racional y práctica. </w:t>
      </w:r>
    </w:p>
    <w:p w14:paraId="6CBB68C8" w14:textId="77777777" w:rsidR="00887F05" w:rsidRPr="0032160B" w:rsidRDefault="00887F05"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 consideración supone otra perspectiva distinta para pensar en la libertad, de acuerdo al despliegue de su objeto. De acuerdo a este modo complementario, se puede distinguir el uso moral de la libertad del uso jurídico. Kant señala </w:t>
      </w:r>
      <w:r w:rsidR="00F81747" w:rsidRPr="0032160B">
        <w:rPr>
          <w:rFonts w:ascii="Times New Roman" w:hAnsi="Times New Roman" w:cs="Times New Roman"/>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32160B">
        <w:rPr>
          <w:rFonts w:ascii="Times New Roman" w:hAnsi="Times New Roman" w:cs="Times New Roman"/>
          <w:lang w:val="es-MX"/>
        </w:rPr>
        <w:t>morales</w:t>
      </w:r>
      <w:r w:rsidR="00F81747" w:rsidRPr="0032160B">
        <w:rPr>
          <w:rFonts w:ascii="Times New Roman" w:hAnsi="Times New Roman" w:cs="Times New Roman"/>
          <w:lang w:val="es-MX"/>
        </w:rPr>
        <w:t>.” (RL AA 06; 2008, p. 17)</w:t>
      </w:r>
      <w:r w:rsidR="00676FBE" w:rsidRPr="0032160B">
        <w:rPr>
          <w:rFonts w:ascii="Times New Roman" w:hAnsi="Times New Roman" w:cs="Times New Roman"/>
          <w:lang w:val="es-MX"/>
        </w:rPr>
        <w:t xml:space="preserve"> Esta diferencia expone </w:t>
      </w:r>
      <w:r w:rsidR="00180A89" w:rsidRPr="0032160B">
        <w:rPr>
          <w:rFonts w:ascii="Times New Roman" w:hAnsi="Times New Roman" w:cs="Times New Roman"/>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32160B" w:rsidRDefault="007275D9"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ámbitos, el jurídico y el </w:t>
      </w:r>
      <w:r w:rsidR="00361548" w:rsidRPr="0032160B">
        <w:rPr>
          <w:rFonts w:ascii="Times New Roman" w:hAnsi="Times New Roman" w:cs="Times New Roman"/>
          <w:lang w:val="es-MX"/>
        </w:rPr>
        <w:t>moral</w:t>
      </w:r>
      <w:r w:rsidR="00887F05" w:rsidRPr="0032160B">
        <w:rPr>
          <w:rFonts w:ascii="Times New Roman" w:hAnsi="Times New Roman" w:cs="Times New Roman"/>
          <w:lang w:val="es-MX"/>
        </w:rPr>
        <w:t>,</w:t>
      </w:r>
      <w:r w:rsidRPr="0032160B">
        <w:rPr>
          <w:rFonts w:ascii="Times New Roman" w:hAnsi="Times New Roman" w:cs="Times New Roman"/>
          <w:lang w:val="es-MX"/>
        </w:rPr>
        <w:t xml:space="preserve"> son los que se entienden respe</w:t>
      </w:r>
      <w:r w:rsidR="00361548" w:rsidRPr="0032160B">
        <w:rPr>
          <w:rFonts w:ascii="Times New Roman" w:hAnsi="Times New Roman" w:cs="Times New Roman"/>
          <w:lang w:val="es-MX"/>
        </w:rPr>
        <w:t>c</w:t>
      </w:r>
      <w:r w:rsidRPr="0032160B">
        <w:rPr>
          <w:rFonts w:ascii="Times New Roman" w:hAnsi="Times New Roman" w:cs="Times New Roman"/>
          <w:lang w:val="es-MX"/>
        </w:rPr>
        <w:t>tivamente como marcos de las leyes externas</w:t>
      </w:r>
      <w:r w:rsidR="00361548" w:rsidRPr="0032160B">
        <w:rPr>
          <w:rFonts w:ascii="Times New Roman" w:hAnsi="Times New Roman" w:cs="Times New Roman"/>
          <w:lang w:val="es-MX"/>
        </w:rPr>
        <w:t>, para el caso de lo jurídico</w:t>
      </w:r>
      <w:r w:rsidRPr="0032160B">
        <w:rPr>
          <w:rFonts w:ascii="Times New Roman" w:hAnsi="Times New Roman" w:cs="Times New Roman"/>
          <w:lang w:val="es-MX"/>
        </w:rPr>
        <w:t xml:space="preserve"> y de leyes internas</w:t>
      </w:r>
      <w:r w:rsidR="00361548" w:rsidRPr="0032160B">
        <w:rPr>
          <w:rFonts w:ascii="Times New Roman" w:hAnsi="Times New Roman" w:cs="Times New Roman"/>
          <w:lang w:val="es-MX"/>
        </w:rPr>
        <w:t xml:space="preserve"> para el ámbito moral</w:t>
      </w:r>
      <w:r w:rsidRPr="0032160B">
        <w:rPr>
          <w:rFonts w:ascii="Times New Roman" w:hAnsi="Times New Roman" w:cs="Times New Roman"/>
          <w:lang w:val="es-MX"/>
        </w:rPr>
        <w:t xml:space="preserve">. </w:t>
      </w:r>
      <w:r w:rsidR="000023A8" w:rsidRPr="0032160B">
        <w:rPr>
          <w:rFonts w:ascii="Times New Roman" w:hAnsi="Times New Roman" w:cs="Times New Roman"/>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sidRPr="0032160B">
        <w:rPr>
          <w:rFonts w:ascii="Times New Roman" w:hAnsi="Times New Roman" w:cs="Times New Roman"/>
          <w:lang w:val="es-MX"/>
        </w:rPr>
        <w:t>Esta consideración la resalta K. Flikschuh.</w:t>
      </w:r>
    </w:p>
    <w:p w14:paraId="46AEBFEA" w14:textId="234F8B93" w:rsidR="007275D9" w:rsidRPr="0032160B" w:rsidRDefault="00180A8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distinción </w:t>
      </w:r>
      <w:r w:rsidR="007275D9" w:rsidRPr="0032160B">
        <w:rPr>
          <w:rFonts w:ascii="Times New Roman" w:hAnsi="Times New Roman" w:cs="Times New Roman"/>
          <w:lang w:val="es-MX"/>
        </w:rPr>
        <w:t xml:space="preserve">de los </w:t>
      </w:r>
      <w:r w:rsidRPr="0032160B">
        <w:rPr>
          <w:rFonts w:ascii="Times New Roman" w:hAnsi="Times New Roman" w:cs="Times New Roman"/>
          <w:lang w:val="es-MX"/>
        </w:rPr>
        <w:t xml:space="preserve">dos ámbitos que explicita Kant: “La libertad, a que se refieren las leyes jurídicas, no puede ser más que la libertad en la práctica externa, pero aquella a </w:t>
      </w:r>
      <w:r w:rsidRPr="0032160B">
        <w:rPr>
          <w:rFonts w:ascii="Times New Roman" w:hAnsi="Times New Roman" w:cs="Times New Roman"/>
          <w:lang w:val="es-MX"/>
        </w:rPr>
        <w:lastRenderedPageBreak/>
        <w:t>que se refieren las segundas, debe ser la libertad en el ejercicio exterior e interior del arbitrio, cuando está determinado por las leyes racionales.” (</w:t>
      </w:r>
      <w:r w:rsidRPr="0032160B">
        <w:rPr>
          <w:rFonts w:ascii="Times New Roman" w:hAnsi="Times New Roman" w:cs="Times New Roman"/>
          <w:i/>
          <w:iCs/>
          <w:lang w:val="es-MX"/>
        </w:rPr>
        <w:t>Ib.</w:t>
      </w:r>
      <w:r w:rsidRPr="0032160B">
        <w:rPr>
          <w:rFonts w:ascii="Times New Roman" w:hAnsi="Times New Roman" w:cs="Times New Roman"/>
          <w:lang w:val="es-MX"/>
        </w:rPr>
        <w:t xml:space="preserve">) Esta distinción </w:t>
      </w:r>
      <w:r w:rsidR="00824DDF" w:rsidRPr="0032160B">
        <w:rPr>
          <w:rFonts w:ascii="Times New Roman" w:hAnsi="Times New Roman" w:cs="Times New Roman"/>
          <w:lang w:val="es-MX"/>
        </w:rPr>
        <w:t>se</w:t>
      </w:r>
      <w:r w:rsidRPr="0032160B">
        <w:rPr>
          <w:rFonts w:ascii="Times New Roman" w:hAnsi="Times New Roman" w:cs="Times New Roman"/>
          <w:lang w:val="es-MX"/>
        </w:rPr>
        <w:t xml:space="preserve"> </w:t>
      </w:r>
      <w:r w:rsidR="00824DDF" w:rsidRPr="0032160B">
        <w:rPr>
          <w:rFonts w:ascii="Times New Roman" w:hAnsi="Times New Roman" w:cs="Times New Roman"/>
          <w:lang w:val="es-MX"/>
        </w:rPr>
        <w:t xml:space="preserve">plantea </w:t>
      </w:r>
      <w:r w:rsidRPr="0032160B">
        <w:rPr>
          <w:rFonts w:ascii="Times New Roman" w:hAnsi="Times New Roman" w:cs="Times New Roman"/>
          <w:lang w:val="es-MX"/>
        </w:rPr>
        <w:t xml:space="preserve">en la medida en que </w:t>
      </w:r>
      <w:r w:rsidR="00D80049" w:rsidRPr="0032160B">
        <w:rPr>
          <w:rFonts w:ascii="Times New Roman" w:hAnsi="Times New Roman" w:cs="Times New Roman"/>
          <w:lang w:val="es-MX"/>
        </w:rPr>
        <w:t xml:space="preserve">se </w:t>
      </w:r>
      <w:r w:rsidRPr="0032160B">
        <w:rPr>
          <w:rFonts w:ascii="Times New Roman" w:hAnsi="Times New Roman" w:cs="Times New Roman"/>
          <w:lang w:val="es-MX"/>
        </w:rPr>
        <w:t>apunta</w:t>
      </w:r>
      <w:r w:rsidR="00D80049" w:rsidRPr="0032160B">
        <w:rPr>
          <w:rFonts w:ascii="Times New Roman" w:hAnsi="Times New Roman" w:cs="Times New Roman"/>
          <w:lang w:val="es-MX"/>
        </w:rPr>
        <w:t xml:space="preserve"> a enfocar la idea de libertad en virtud de</w:t>
      </w:r>
      <w:r w:rsidR="00887F05" w:rsidRPr="0032160B">
        <w:rPr>
          <w:rFonts w:ascii="Times New Roman" w:hAnsi="Times New Roman" w:cs="Times New Roman"/>
          <w:lang w:val="es-MX"/>
        </w:rPr>
        <w:t>,</w:t>
      </w:r>
      <w:r w:rsidR="00EB7F3A" w:rsidRPr="0032160B">
        <w:rPr>
          <w:rFonts w:ascii="Times New Roman" w:hAnsi="Times New Roman" w:cs="Times New Roman"/>
          <w:lang w:val="es-MX"/>
        </w:rPr>
        <w:t xml:space="preserve"> </w:t>
      </w:r>
      <w:r w:rsidRPr="0032160B">
        <w:rPr>
          <w:rFonts w:ascii="Times New Roman" w:hAnsi="Times New Roman" w:cs="Times New Roman"/>
          <w:lang w:val="es-MX"/>
        </w:rPr>
        <w:t xml:space="preserve">o </w:t>
      </w:r>
      <w:r w:rsidR="00887F05" w:rsidRPr="0032160B">
        <w:rPr>
          <w:rFonts w:ascii="Times New Roman" w:hAnsi="Times New Roman" w:cs="Times New Roman"/>
          <w:lang w:val="es-MX"/>
        </w:rPr>
        <w:t>bien, al</w:t>
      </w:r>
      <w:r w:rsidRPr="0032160B">
        <w:rPr>
          <w:rFonts w:ascii="Times New Roman" w:hAnsi="Times New Roman" w:cs="Times New Roman"/>
          <w:lang w:val="es-MX"/>
        </w:rPr>
        <w:t xml:space="preserve"> principio de la acción</w:t>
      </w:r>
      <w:r w:rsidR="00361548" w:rsidRPr="0032160B">
        <w:rPr>
          <w:rFonts w:ascii="Times New Roman" w:hAnsi="Times New Roman" w:cs="Times New Roman"/>
          <w:lang w:val="es-MX"/>
        </w:rPr>
        <w:t xml:space="preserve"> moral</w:t>
      </w:r>
      <w:r w:rsidRPr="0032160B">
        <w:rPr>
          <w:rFonts w:ascii="Times New Roman" w:hAnsi="Times New Roman" w:cs="Times New Roman"/>
          <w:lang w:val="es-MX"/>
        </w:rPr>
        <w:t>, (libertad interna) o bien, a su práctica concreta</w:t>
      </w:r>
      <w:r w:rsidR="00361548" w:rsidRPr="0032160B">
        <w:rPr>
          <w:rFonts w:ascii="Times New Roman" w:hAnsi="Times New Roman" w:cs="Times New Roman"/>
          <w:lang w:val="es-MX"/>
        </w:rPr>
        <w:t xml:space="preserve"> entre varios agentes morales</w:t>
      </w:r>
      <w:r w:rsidRPr="0032160B">
        <w:rPr>
          <w:rFonts w:ascii="Times New Roman" w:hAnsi="Times New Roman" w:cs="Times New Roman"/>
          <w:lang w:val="es-MX"/>
        </w:rPr>
        <w:t xml:space="preserve"> (libertad externa). </w:t>
      </w:r>
      <w:r w:rsidR="00887F05" w:rsidRPr="0032160B">
        <w:rPr>
          <w:rFonts w:ascii="Times New Roman" w:hAnsi="Times New Roman" w:cs="Times New Roman"/>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32160B" w:rsidRDefault="00180A89" w:rsidP="00C12209">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apartado ha buscado establecer la relación entre las facultades del alma humana </w:t>
      </w:r>
      <w:r w:rsidR="00C12209" w:rsidRPr="0032160B">
        <w:rPr>
          <w:rFonts w:ascii="Times New Roman" w:hAnsi="Times New Roman" w:cs="Times New Roman"/>
          <w:lang w:val="es-MX"/>
        </w:rPr>
        <w:t xml:space="preserve">y las leyes morales. La voluntad puede ser o bien sensible (o animal), o bien, puede ser racional. Cuando es una voluntad racional orientada a la práctica, se </w:t>
      </w:r>
      <w:r w:rsidR="00172FD1" w:rsidRPr="0032160B">
        <w:rPr>
          <w:rFonts w:ascii="Times New Roman" w:hAnsi="Times New Roman" w:cs="Times New Roman"/>
          <w:lang w:val="es-MX"/>
        </w:rPr>
        <w:t xml:space="preserve">puede </w:t>
      </w:r>
      <w:r w:rsidR="00C12209" w:rsidRPr="0032160B">
        <w:rPr>
          <w:rFonts w:ascii="Times New Roman" w:hAnsi="Times New Roman" w:cs="Times New Roman"/>
          <w:lang w:val="es-MX"/>
        </w:rPr>
        <w:t>entende</w:t>
      </w:r>
      <w:r w:rsidR="00172FD1" w:rsidRPr="0032160B">
        <w:rPr>
          <w:rFonts w:ascii="Times New Roman" w:hAnsi="Times New Roman" w:cs="Times New Roman"/>
          <w:lang w:val="es-MX"/>
        </w:rPr>
        <w:t>r</w:t>
      </w:r>
      <w:r w:rsidR="00C12209" w:rsidRPr="0032160B">
        <w:rPr>
          <w:rFonts w:ascii="Times New Roman" w:hAnsi="Times New Roman" w:cs="Times New Roman"/>
          <w:lang w:val="es-MX"/>
        </w:rPr>
        <w:t xml:space="preserve"> como </w:t>
      </w:r>
      <w:r w:rsidR="00172FD1" w:rsidRPr="0032160B">
        <w:rPr>
          <w:rFonts w:ascii="Times New Roman" w:hAnsi="Times New Roman" w:cs="Times New Roman"/>
          <w:lang w:val="es-MX"/>
        </w:rPr>
        <w:t xml:space="preserve">un </w:t>
      </w:r>
      <w:r w:rsidR="00C12209" w:rsidRPr="0032160B">
        <w:rPr>
          <w:rFonts w:ascii="Times New Roman" w:hAnsi="Times New Roman" w:cs="Times New Roman"/>
          <w:lang w:val="es-MX"/>
        </w:rPr>
        <w:t>arbitrio</w:t>
      </w:r>
      <w:r w:rsidR="00172FD1" w:rsidRPr="0032160B">
        <w:rPr>
          <w:rFonts w:ascii="Times New Roman" w:hAnsi="Times New Roman" w:cs="Times New Roman"/>
          <w:lang w:val="es-MX"/>
        </w:rPr>
        <w:t xml:space="preserve"> libre</w:t>
      </w:r>
      <w:r w:rsidR="00C12209" w:rsidRPr="0032160B">
        <w:rPr>
          <w:rFonts w:ascii="Times New Roman" w:hAnsi="Times New Roman" w:cs="Times New Roman"/>
          <w:lang w:val="es-MX"/>
        </w:rPr>
        <w:t xml:space="preserve">. Este tipo de libertad es interna o moral. Por contraste, se ha referido en este apartado que cuando no se trata de una persona en el ámbito </w:t>
      </w:r>
      <w:r w:rsidR="00EB7F3A" w:rsidRPr="0032160B">
        <w:rPr>
          <w:rFonts w:ascii="Times New Roman" w:hAnsi="Times New Roman" w:cs="Times New Roman"/>
          <w:lang w:val="es-MX"/>
        </w:rPr>
        <w:t xml:space="preserve">“aislado” </w:t>
      </w:r>
      <w:r w:rsidR="00C12209" w:rsidRPr="0032160B">
        <w:rPr>
          <w:rFonts w:ascii="Times New Roman" w:hAnsi="Times New Roman" w:cs="Times New Roman"/>
          <w:lang w:val="es-MX"/>
        </w:rPr>
        <w:t xml:space="preserve">de su consciencia personal, hablamos de otro tipo de libertad cuando comparte un contexto con otras voluntades racionales. Esta segunda libertad es la </w:t>
      </w:r>
      <w:r w:rsidR="00172FD1" w:rsidRPr="0032160B">
        <w:rPr>
          <w:rFonts w:ascii="Times New Roman" w:hAnsi="Times New Roman" w:cs="Times New Roman"/>
          <w:lang w:val="es-MX"/>
        </w:rPr>
        <w:t>exterior.</w:t>
      </w:r>
      <w:r w:rsidR="00C12209" w:rsidRPr="0032160B">
        <w:rPr>
          <w:rFonts w:ascii="Times New Roman" w:hAnsi="Times New Roman" w:cs="Times New Roman"/>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32160B" w:rsidRDefault="002415BF" w:rsidP="00E75CD6">
      <w:pPr>
        <w:spacing w:line="360" w:lineRule="auto"/>
        <w:jc w:val="both"/>
        <w:rPr>
          <w:rFonts w:ascii="Times New Roman" w:hAnsi="Times New Roman" w:cs="Times New Roman"/>
          <w:lang w:val="es-MX"/>
        </w:rPr>
      </w:pPr>
    </w:p>
    <w:p w14:paraId="7238E955" w14:textId="4CCF0907"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62D7BC3C"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593B996" w14:textId="16DBC256" w:rsidR="00D25194"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las leyes naturales y las leyes morales. Mientras </w:t>
      </w:r>
      <w:r w:rsidR="00CA5BB2" w:rsidRPr="0032160B">
        <w:rPr>
          <w:rFonts w:ascii="Times New Roman" w:hAnsi="Times New Roman" w:cs="Times New Roman"/>
          <w:lang w:val="es-MX"/>
        </w:rPr>
        <w:t xml:space="preserve">de </w:t>
      </w:r>
      <w:r w:rsidRPr="0032160B">
        <w:rPr>
          <w:rFonts w:ascii="Times New Roman" w:hAnsi="Times New Roman" w:cs="Times New Roman"/>
          <w:lang w:val="es-MX"/>
        </w:rPr>
        <w:t xml:space="preserve">las primeras </w:t>
      </w:r>
      <w:r w:rsidR="00CA5BB2" w:rsidRPr="0032160B">
        <w:rPr>
          <w:rFonts w:ascii="Times New Roman" w:hAnsi="Times New Roman" w:cs="Times New Roman"/>
          <w:lang w:val="es-MX"/>
        </w:rPr>
        <w:t xml:space="preserve">podemos </w:t>
      </w:r>
      <w:r w:rsidRPr="0032160B">
        <w:rPr>
          <w:rFonts w:ascii="Times New Roman" w:hAnsi="Times New Roman" w:cs="Times New Roman"/>
          <w:lang w:val="es-MX"/>
        </w:rPr>
        <w:t>generaliza</w:t>
      </w:r>
      <w:r w:rsidR="00CA5BB2" w:rsidRPr="0032160B">
        <w:rPr>
          <w:rFonts w:ascii="Times New Roman" w:hAnsi="Times New Roman" w:cs="Times New Roman"/>
          <w:lang w:val="es-MX"/>
        </w:rPr>
        <w:t>r</w:t>
      </w:r>
      <w:r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principios </w:t>
      </w:r>
      <w:r w:rsidRPr="0032160B">
        <w:rPr>
          <w:rFonts w:ascii="Times New Roman" w:hAnsi="Times New Roman" w:cs="Times New Roman"/>
          <w:lang w:val="es-MX"/>
        </w:rPr>
        <w:t>mediante la inducción</w:t>
      </w:r>
      <w:r w:rsidR="00CA5BB2" w:rsidRPr="0032160B">
        <w:rPr>
          <w:rFonts w:ascii="Times New Roman" w:hAnsi="Times New Roman" w:cs="Times New Roman"/>
          <w:lang w:val="es-MX"/>
        </w:rPr>
        <w:t xml:space="preserve"> empírica</w:t>
      </w:r>
      <w:r w:rsidRPr="0032160B">
        <w:rPr>
          <w:rFonts w:ascii="Times New Roman" w:hAnsi="Times New Roman" w:cs="Times New Roman"/>
          <w:lang w:val="es-MX"/>
        </w:rPr>
        <w:t xml:space="preserve">, las segundas se fundan en principios que la razón postula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32160B">
        <w:rPr>
          <w:rFonts w:ascii="Times New Roman" w:hAnsi="Times New Roman" w:cs="Times New Roman"/>
          <w:lang w:val="es-MX"/>
        </w:rPr>
        <w:t xml:space="preserve"> que</w:t>
      </w:r>
      <w:r w:rsidRPr="0032160B">
        <w:rPr>
          <w:rFonts w:ascii="Times New Roman" w:hAnsi="Times New Roman" w:cs="Times New Roman"/>
          <w:lang w:val="es-MX"/>
        </w:rPr>
        <w:t>: “</w:t>
      </w:r>
      <w:r w:rsidR="00093E2E" w:rsidRPr="0032160B">
        <w:rPr>
          <w:rFonts w:ascii="Times New Roman" w:hAnsi="Times New Roman" w:cs="Times New Roman"/>
          <w:lang w:val="es-MX"/>
        </w:rPr>
        <w:t>L</w:t>
      </w:r>
      <w:r w:rsidRPr="0032160B">
        <w:rPr>
          <w:rFonts w:ascii="Times New Roman" w:hAnsi="Times New Roman" w:cs="Times New Roman"/>
          <w:lang w:val="es-MX"/>
        </w:rPr>
        <w:t xml:space="preserve">a razón prescribe la manera cómo se debe obrar,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nadie hubiese obrado así. Tampoco se cuida de la utilidad.” (</w:t>
      </w:r>
      <w:r w:rsidRPr="0032160B">
        <w:rPr>
          <w:rFonts w:ascii="Times New Roman" w:hAnsi="Times New Roman" w:cs="Times New Roman"/>
          <w:i/>
          <w:iCs/>
          <w:lang w:val="es-MX"/>
        </w:rPr>
        <w:t>Ib.</w:t>
      </w:r>
      <w:r w:rsidRPr="0032160B">
        <w:rPr>
          <w:rFonts w:ascii="Times New Roman" w:hAnsi="Times New Roman" w:cs="Times New Roman"/>
          <w:lang w:val="es-MX"/>
        </w:rPr>
        <w:t>) En esta misma línea, se establece que</w:t>
      </w:r>
      <w:r w:rsidR="00093E2E" w:rsidRPr="0032160B">
        <w:rPr>
          <w:rFonts w:ascii="Times New Roman" w:hAnsi="Times New Roman" w:cs="Times New Roman"/>
          <w:lang w:val="es-MX"/>
        </w:rPr>
        <w:t>,</w:t>
      </w:r>
      <w:r w:rsidRPr="0032160B">
        <w:rPr>
          <w:rFonts w:ascii="Times New Roman" w:hAnsi="Times New Roman" w:cs="Times New Roman"/>
          <w:lang w:val="es-MX"/>
        </w:rPr>
        <w:t xml:space="preserve"> a diferencia del modelo </w:t>
      </w:r>
      <w:proofErr w:type="spellStart"/>
      <w:r w:rsidRPr="0032160B">
        <w:rPr>
          <w:rFonts w:ascii="Times New Roman" w:hAnsi="Times New Roman" w:cs="Times New Roman"/>
          <w:lang w:val="es-MX"/>
        </w:rPr>
        <w:t>eudaimonista</w:t>
      </w:r>
      <w:proofErr w:type="spellEnd"/>
      <w:r w:rsidRPr="0032160B">
        <w:rPr>
          <w:rFonts w:ascii="Times New Roman" w:hAnsi="Times New Roman" w:cs="Times New Roman"/>
          <w:lang w:val="es-MX"/>
        </w:rPr>
        <w:t xml:space="preserve"> de Aristóteles, la moral no se ocupa directamente de la felicidad, sino del sentido del deber, o de volvernos dignos de la felicidad. </w:t>
      </w:r>
      <w:r w:rsidR="00093E2E" w:rsidRPr="0032160B">
        <w:rPr>
          <w:rFonts w:ascii="Times New Roman" w:hAnsi="Times New Roman" w:cs="Times New Roman"/>
          <w:lang w:val="es-MX"/>
        </w:rPr>
        <w:t xml:space="preserve">Todo esto equivale a pensar que </w:t>
      </w:r>
      <w:r w:rsidR="00093E2E" w:rsidRPr="0032160B">
        <w:rPr>
          <w:rFonts w:ascii="Times New Roman" w:hAnsi="Times New Roman" w:cs="Times New Roman"/>
          <w:lang w:val="es-MX"/>
        </w:rPr>
        <w:lastRenderedPageBreak/>
        <w:t xml:space="preserve">todos los seres racionales, sin distinción alguna, poseemos un sentido intrínseco del deber, aunque no siempre seamos testigos de su materialización </w:t>
      </w:r>
      <w:r w:rsidR="00CA5BB2" w:rsidRPr="0032160B">
        <w:rPr>
          <w:rFonts w:ascii="Times New Roman" w:hAnsi="Times New Roman" w:cs="Times New Roman"/>
          <w:lang w:val="es-MX"/>
        </w:rPr>
        <w:t xml:space="preserve">en la </w:t>
      </w:r>
      <w:r w:rsidR="00093E2E" w:rsidRPr="0032160B">
        <w:rPr>
          <w:rFonts w:ascii="Times New Roman" w:hAnsi="Times New Roman" w:cs="Times New Roman"/>
          <w:lang w:val="es-MX"/>
        </w:rPr>
        <w:t>práctica</w:t>
      </w:r>
      <w:r w:rsidR="00CA5BB2" w:rsidRPr="0032160B">
        <w:rPr>
          <w:rFonts w:ascii="Times New Roman" w:hAnsi="Times New Roman" w:cs="Times New Roman"/>
          <w:lang w:val="es-MX"/>
        </w:rPr>
        <w:t xml:space="preserve"> o la historia</w:t>
      </w:r>
      <w:r w:rsidR="00093E2E" w:rsidRPr="0032160B">
        <w:rPr>
          <w:rFonts w:ascii="Times New Roman" w:hAnsi="Times New Roman" w:cs="Times New Roman"/>
          <w:lang w:val="es-MX"/>
        </w:rPr>
        <w:t>.</w:t>
      </w:r>
    </w:p>
    <w:p w14:paraId="15565DB4" w14:textId="77777777" w:rsidR="00CA5BB2"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separación entre las leyes naturales y morales, señala Kant que: “Un sistema del conocimiento </w:t>
      </w:r>
      <w:r w:rsidRPr="0032160B">
        <w:rPr>
          <w:rFonts w:ascii="Times New Roman" w:hAnsi="Times New Roman" w:cs="Times New Roman"/>
          <w:i/>
          <w:iCs/>
          <w:lang w:val="es-MX"/>
        </w:rPr>
        <w:t>a priori</w:t>
      </w:r>
      <w:r w:rsidRPr="0032160B">
        <w:rPr>
          <w:rFonts w:ascii="Times New Roman" w:hAnsi="Times New Roman" w:cs="Times New Roman"/>
          <w:lang w:val="es-MX"/>
        </w:rPr>
        <w:t xml:space="preserve"> por simples nociones se llama metafísica</w:t>
      </w:r>
      <w:r w:rsidR="008135E8" w:rsidRPr="0032160B">
        <w:rPr>
          <w:rFonts w:ascii="Times New Roman" w:hAnsi="Times New Roman" w:cs="Times New Roman"/>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32160B">
        <w:rPr>
          <w:rFonts w:ascii="Times New Roman" w:hAnsi="Times New Roman" w:cs="Times New Roman"/>
          <w:lang w:val="es-MX"/>
        </w:rPr>
        <w:t>Las leyes morales representan un</w:t>
      </w:r>
      <w:r w:rsidR="008135E8" w:rsidRPr="0032160B">
        <w:rPr>
          <w:rFonts w:ascii="Times New Roman" w:hAnsi="Times New Roman" w:cs="Times New Roman"/>
          <w:lang w:val="es-MX"/>
        </w:rPr>
        <w:t xml:space="preserve"> sistema de principios </w:t>
      </w:r>
      <w:r w:rsidR="00CA5BB2" w:rsidRPr="0032160B">
        <w:rPr>
          <w:rFonts w:ascii="Times New Roman" w:hAnsi="Times New Roman" w:cs="Times New Roman"/>
          <w:lang w:val="es-MX"/>
        </w:rPr>
        <w:t xml:space="preserve">que </w:t>
      </w:r>
      <w:r w:rsidR="008135E8" w:rsidRPr="0032160B">
        <w:rPr>
          <w:rFonts w:ascii="Times New Roman" w:hAnsi="Times New Roman" w:cs="Times New Roman"/>
          <w:lang w:val="es-MX"/>
        </w:rPr>
        <w:t xml:space="preserve">se </w:t>
      </w:r>
      <w:r w:rsidR="00CA5BB2" w:rsidRPr="0032160B">
        <w:rPr>
          <w:rFonts w:ascii="Times New Roman" w:hAnsi="Times New Roman" w:cs="Times New Roman"/>
          <w:lang w:val="es-MX"/>
        </w:rPr>
        <w:t>ocupan de r</w:t>
      </w:r>
      <w:r w:rsidR="008135E8" w:rsidRPr="0032160B">
        <w:rPr>
          <w:rFonts w:ascii="Times New Roman" w:hAnsi="Times New Roman" w:cs="Times New Roman"/>
          <w:lang w:val="es-MX"/>
        </w:rPr>
        <w:t>egular y orientar la práctica, aunque la naturaleza de sus principios, siendo puramente racionales, no se encuentren manifestados todavía en la realidad</w:t>
      </w:r>
      <w:r w:rsidR="00CA5BB2" w:rsidRPr="0032160B">
        <w:rPr>
          <w:rFonts w:ascii="Times New Roman" w:hAnsi="Times New Roman" w:cs="Times New Roman"/>
          <w:lang w:val="es-MX"/>
        </w:rPr>
        <w:t xml:space="preserve">. </w:t>
      </w:r>
    </w:p>
    <w:p w14:paraId="4D6FF45F" w14:textId="27BC7B2E" w:rsidR="001A2F66"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32160B">
        <w:rPr>
          <w:rFonts w:ascii="Times New Roman" w:hAnsi="Times New Roman" w:cs="Times New Roman"/>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32160B" w:rsidRDefault="008135E8"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Establecida la necesidad de un sistema de principios </w:t>
      </w:r>
      <w:r w:rsidR="00CA5BB2" w:rsidRPr="0032160B">
        <w:rPr>
          <w:rFonts w:ascii="Times New Roman" w:hAnsi="Times New Roman" w:cs="Times New Roman"/>
          <w:lang w:val="es-MX"/>
        </w:rPr>
        <w:t xml:space="preserve">racionales </w:t>
      </w:r>
      <w:r w:rsidRPr="0032160B">
        <w:rPr>
          <w:rFonts w:ascii="Times New Roman" w:hAnsi="Times New Roman" w:cs="Times New Roman"/>
          <w:lang w:val="es-MX"/>
        </w:rPr>
        <w:t>para los actos</w:t>
      </w:r>
      <w:r w:rsidR="00093E2E" w:rsidRPr="0032160B">
        <w:rPr>
          <w:rFonts w:ascii="Times New Roman" w:hAnsi="Times New Roman" w:cs="Times New Roman"/>
          <w:lang w:val="es-MX"/>
        </w:rPr>
        <w:t xml:space="preserve"> internos y </w:t>
      </w:r>
      <w:r w:rsidRPr="0032160B">
        <w:rPr>
          <w:rFonts w:ascii="Times New Roman" w:hAnsi="Times New Roman" w:cs="Times New Roman"/>
          <w:lang w:val="es-MX"/>
        </w:rPr>
        <w:t>externos</w:t>
      </w:r>
      <w:r w:rsidR="00CA5BB2" w:rsidRPr="0032160B">
        <w:rPr>
          <w:rFonts w:ascii="Times New Roman" w:hAnsi="Times New Roman" w:cs="Times New Roman"/>
          <w:lang w:val="es-MX"/>
        </w:rPr>
        <w:t xml:space="preserve"> de la libertad, podemos atribuir dos grandes ámbitos, que corresponden a las partes de la </w:t>
      </w:r>
      <w:r w:rsidR="00CA5BB2" w:rsidRPr="0032160B">
        <w:rPr>
          <w:rFonts w:ascii="Times New Roman" w:hAnsi="Times New Roman" w:cs="Times New Roman"/>
          <w:i/>
          <w:iCs/>
          <w:lang w:val="es-MX"/>
        </w:rPr>
        <w:t>Metafísica de las Costumbres</w:t>
      </w:r>
      <w:r w:rsidR="00CA5BB2" w:rsidRPr="0032160B">
        <w:rPr>
          <w:rFonts w:ascii="Times New Roman" w:hAnsi="Times New Roman" w:cs="Times New Roman"/>
          <w:lang w:val="es-MX"/>
        </w:rPr>
        <w:t xml:space="preserve">. Para los actos internos, es decir, morales, se atribuye el apartado de la virtud. Para los actos externos o jurídicos, se refiere el ámbito del derecho y la justicia. </w:t>
      </w:r>
      <w:r w:rsidR="002771AE" w:rsidRPr="0032160B">
        <w:rPr>
          <w:rFonts w:ascii="Times New Roman" w:hAnsi="Times New Roman" w:cs="Times New Roman"/>
          <w:lang w:val="es-MX"/>
        </w:rPr>
        <w:t xml:space="preserve">Nosotros nos habremos de centrar en lo último. </w:t>
      </w:r>
    </w:p>
    <w:p w14:paraId="407D6B30" w14:textId="77777777" w:rsidR="002415BF" w:rsidRPr="0032160B" w:rsidRDefault="002415BF" w:rsidP="00E75CD6">
      <w:pPr>
        <w:spacing w:line="360" w:lineRule="auto"/>
        <w:jc w:val="both"/>
        <w:rPr>
          <w:rFonts w:ascii="Times New Roman" w:hAnsi="Times New Roman" w:cs="Times New Roman"/>
          <w:lang w:val="es-MX"/>
        </w:rPr>
      </w:pPr>
    </w:p>
    <w:p w14:paraId="5D9C0A7D" w14:textId="63735FB8" w:rsidR="00F1373C" w:rsidRPr="0032160B" w:rsidRDefault="00B1775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8DEAB56"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32160B" w:rsidRDefault="00CF674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habrá de distinguir dos ámbitos de la legislación. Esta división conlleva a la separación general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w:t>
      </w:r>
      <w:r w:rsidRPr="0032160B">
        <w:rPr>
          <w:rFonts w:ascii="Times New Roman" w:hAnsi="Times New Roman" w:cs="Times New Roman"/>
          <w:lang w:val="es-MX"/>
        </w:rPr>
        <w:lastRenderedPageBreak/>
        <w:t xml:space="preserve">corresponden, de esta forma, a una legislación externa para el derecho e interna para la virtud moral. </w:t>
      </w:r>
      <w:r w:rsidR="00FB7902" w:rsidRPr="0032160B">
        <w:rPr>
          <w:rFonts w:ascii="Times New Roman" w:hAnsi="Times New Roman" w:cs="Times New Roman"/>
          <w:lang w:val="es-MX"/>
        </w:rPr>
        <w:t xml:space="preserve">Nosotros </w:t>
      </w:r>
      <w:r w:rsidR="000A442C" w:rsidRPr="0032160B">
        <w:rPr>
          <w:rFonts w:ascii="Times New Roman" w:hAnsi="Times New Roman" w:cs="Times New Roman"/>
          <w:lang w:val="es-MX"/>
        </w:rPr>
        <w:t>apuntamos</w:t>
      </w:r>
      <w:r w:rsidR="00FB7902" w:rsidRPr="0032160B">
        <w:rPr>
          <w:rFonts w:ascii="Times New Roman" w:hAnsi="Times New Roman" w:cs="Times New Roman"/>
          <w:lang w:val="es-MX"/>
        </w:rPr>
        <w:t xml:space="preserve"> a profundizar en el marco externo. </w:t>
      </w:r>
    </w:p>
    <w:p w14:paraId="278AF6FA" w14:textId="17F7A8FD" w:rsidR="00B12DAF" w:rsidRPr="0032160B" w:rsidRDefault="00FE4A6C"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2771AE" w:rsidRPr="0032160B">
        <w:rPr>
          <w:rFonts w:ascii="Times New Roman" w:hAnsi="Times New Roman" w:cs="Times New Roman"/>
          <w:lang w:val="es-MX"/>
        </w:rPr>
        <w:t xml:space="preserve"> </w:t>
      </w:r>
      <w:r w:rsidRPr="0032160B">
        <w:rPr>
          <w:rFonts w:ascii="Times New Roman" w:hAnsi="Times New Roman" w:cs="Times New Roman"/>
          <w:lang w:val="es-MX"/>
        </w:rPr>
        <w:t xml:space="preserve">señala que: “Toda legislación se compone de dos partes (ya sea que prescriba actos internos o externos) (…) En primer lugar, de una </w:t>
      </w:r>
      <w:r w:rsidRPr="0032160B">
        <w:rPr>
          <w:rFonts w:ascii="Times New Roman" w:hAnsi="Times New Roman" w:cs="Times New Roman"/>
          <w:i/>
          <w:iCs/>
          <w:lang w:val="es-MX"/>
        </w:rPr>
        <w:t>ley</w:t>
      </w:r>
      <w:r w:rsidRPr="0032160B">
        <w:rPr>
          <w:rFonts w:ascii="Times New Roman" w:hAnsi="Times New Roman" w:cs="Times New Roman"/>
          <w:lang w:val="es-MX"/>
        </w:rPr>
        <w:t xml:space="preserve"> que presente como objetivamente necesaria la acción que debe ejecutarse, es decir, que hace de la acción un deber; En segundo lugar, de un </w:t>
      </w:r>
      <w:r w:rsidRPr="0032160B">
        <w:rPr>
          <w:rFonts w:ascii="Times New Roman" w:hAnsi="Times New Roman" w:cs="Times New Roman"/>
          <w:i/>
          <w:iCs/>
          <w:lang w:val="es-MX"/>
        </w:rPr>
        <w:t>motivo</w:t>
      </w:r>
      <w:r w:rsidRPr="0032160B">
        <w:rPr>
          <w:rFonts w:ascii="Times New Roman" w:hAnsi="Times New Roman" w:cs="Times New Roman"/>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De esta forma, ya sea una legislación interna o una externa, tenemos que en ambos casos se presentan los elementos de las leyes y los motivos de las leyes. </w:t>
      </w:r>
    </w:p>
    <w:p w14:paraId="7FB9FD7A" w14:textId="77777777" w:rsidR="00CA5BB2"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32160B">
        <w:rPr>
          <w:rFonts w:ascii="Times New Roman" w:hAnsi="Times New Roman" w:cs="Times New Roman"/>
          <w:lang w:val="es-MX"/>
        </w:rPr>
        <w:t xml:space="preserve"> </w:t>
      </w:r>
      <w:r w:rsidR="00B12DAF" w:rsidRPr="0032160B">
        <w:rPr>
          <w:rFonts w:ascii="Times New Roman" w:hAnsi="Times New Roman" w:cs="Times New Roman"/>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32160B">
        <w:rPr>
          <w:rFonts w:ascii="Times New Roman" w:hAnsi="Times New Roman" w:cs="Times New Roman"/>
        </w:rPr>
        <w:t xml:space="preserve"> </w:t>
      </w:r>
      <w:r w:rsidR="00B12DAF" w:rsidRPr="0032160B">
        <w:rPr>
          <w:rFonts w:ascii="Times New Roman" w:hAnsi="Times New Roman" w:cs="Times New Roman"/>
          <w:lang w:val="es-MX"/>
        </w:rPr>
        <w:t>(RL AA 06; 2008, p. 25)</w:t>
      </w:r>
    </w:p>
    <w:p w14:paraId="3A293B1F" w14:textId="05D11D4F" w:rsidR="00527139" w:rsidRPr="0032160B" w:rsidRDefault="00775FC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w:t>
      </w:r>
      <w:r w:rsidR="00527139" w:rsidRPr="0032160B">
        <w:rPr>
          <w:rFonts w:ascii="Times New Roman" w:hAnsi="Times New Roman" w:cs="Times New Roman"/>
          <w:lang w:val="es-MX"/>
        </w:rPr>
        <w:t xml:space="preserve"> motivo de las leyes externas radica en los intereses que el </w:t>
      </w:r>
      <w:r w:rsidR="00CA5BB2" w:rsidRPr="0032160B">
        <w:rPr>
          <w:rFonts w:ascii="Times New Roman" w:hAnsi="Times New Roman" w:cs="Times New Roman"/>
          <w:lang w:val="es-MX"/>
        </w:rPr>
        <w:t xml:space="preserve">libre </w:t>
      </w:r>
      <w:r w:rsidR="00527139" w:rsidRPr="0032160B">
        <w:rPr>
          <w:rFonts w:ascii="Times New Roman" w:hAnsi="Times New Roman" w:cs="Times New Roman"/>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r w:rsidRPr="0032160B">
        <w:rPr>
          <w:rFonts w:ascii="Times New Roman" w:hAnsi="Times New Roman" w:cs="Times New Roman"/>
          <w:lang w:val="es-MX"/>
        </w:rPr>
        <w:t xml:space="preserve"> </w:t>
      </w:r>
    </w:p>
    <w:p w14:paraId="0CA86CE3" w14:textId="425E0A1C" w:rsidR="00CA5BB2"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Una legislación jurídica, por lo tanto, es generalmente prohibitiva, lo que demarca un límite entre lo que está permitido y lo que es punible. </w:t>
      </w:r>
      <w:r w:rsidR="00527139" w:rsidRPr="0032160B">
        <w:rPr>
          <w:rFonts w:ascii="Times New Roman" w:hAnsi="Times New Roman" w:cs="Times New Roman"/>
          <w:lang w:val="es-MX"/>
        </w:rPr>
        <w:t>Kant refiere que: “La conformidad o la no conformidad pura y simple de una acción con la ley, sin tener en cuenta sus motivos, se llama legalidad o ilegalidad.”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p>
    <w:p w14:paraId="16ECF113" w14:textId="2ED7BCDB" w:rsidR="00057F69"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 polaridad de lo legal e ilegal establece una orientación para el deber externo, sin embargo, no se desentiende del deber interno. Para Kant, las esferas de la</w:t>
      </w:r>
      <w:r w:rsidR="00A50E0D" w:rsidRPr="0032160B">
        <w:rPr>
          <w:rFonts w:ascii="Times New Roman" w:hAnsi="Times New Roman" w:cs="Times New Roman"/>
          <w:lang w:val="es-MX"/>
        </w:rPr>
        <w:t xml:space="preserve">s leyes de la </w:t>
      </w:r>
      <w:r w:rsidRPr="0032160B">
        <w:rPr>
          <w:rFonts w:ascii="Times New Roman" w:hAnsi="Times New Roman" w:cs="Times New Roman"/>
          <w:lang w:val="es-MX"/>
        </w:rPr>
        <w:t xml:space="preserve">libertad que apuntan a lo moral y a lo jurídico se encuentran implicadas unas a otras. </w:t>
      </w:r>
      <w:r w:rsidR="00527139" w:rsidRPr="0032160B">
        <w:rPr>
          <w:rFonts w:ascii="Times New Roman" w:hAnsi="Times New Roman" w:cs="Times New Roman"/>
          <w:lang w:val="es-MX"/>
        </w:rPr>
        <w:t>Kant</w:t>
      </w:r>
      <w:r w:rsidRPr="0032160B">
        <w:rPr>
          <w:rFonts w:ascii="Times New Roman" w:hAnsi="Times New Roman" w:cs="Times New Roman"/>
          <w:lang w:val="es-MX"/>
        </w:rPr>
        <w:t xml:space="preserve"> indica </w:t>
      </w:r>
      <w:r w:rsidR="00527139" w:rsidRPr="0032160B">
        <w:rPr>
          <w:rFonts w:ascii="Times New Roman" w:hAnsi="Times New Roman" w:cs="Times New Roman"/>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32160B">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32160B">
        <w:rPr>
          <w:rFonts w:ascii="Times New Roman" w:hAnsi="Times New Roman" w:cs="Times New Roman"/>
          <w:i/>
          <w:iCs/>
          <w:lang w:val="es-MX"/>
        </w:rPr>
        <w:t>Ib.</w:t>
      </w:r>
      <w:r w:rsidR="0069265B" w:rsidRPr="0032160B">
        <w:rPr>
          <w:rFonts w:ascii="Times New Roman" w:hAnsi="Times New Roman" w:cs="Times New Roman"/>
          <w:lang w:val="es-MX"/>
        </w:rPr>
        <w:t>) Por esta razón, se entiende que</w:t>
      </w:r>
      <w:r w:rsidR="00A50E0D" w:rsidRPr="0032160B">
        <w:rPr>
          <w:rFonts w:ascii="Times New Roman" w:hAnsi="Times New Roman" w:cs="Times New Roman"/>
          <w:lang w:val="es-MX"/>
        </w:rPr>
        <w:t xml:space="preserve"> luego</w:t>
      </w:r>
      <w:r w:rsidR="0069265B" w:rsidRPr="0032160B">
        <w:rPr>
          <w:rFonts w:ascii="Times New Roman" w:hAnsi="Times New Roman" w:cs="Times New Roman"/>
          <w:lang w:val="es-MX"/>
        </w:rPr>
        <w:t xml:space="preserve"> </w:t>
      </w:r>
      <w:r w:rsidRPr="0032160B">
        <w:rPr>
          <w:rFonts w:ascii="Times New Roman" w:hAnsi="Times New Roman" w:cs="Times New Roman"/>
          <w:lang w:val="es-MX"/>
        </w:rPr>
        <w:t xml:space="preserve">Kant afirme que: </w:t>
      </w:r>
      <w:r w:rsidR="0069265B" w:rsidRPr="0032160B">
        <w:rPr>
          <w:rFonts w:ascii="Times New Roman" w:hAnsi="Times New Roman" w:cs="Times New Roman"/>
          <w:lang w:val="es-MX"/>
        </w:rPr>
        <w:t>“todos los deberes, por el solo hecho de serlo, pertenecen a la moral. Pero su legislación no por esto está siempre comprendida en la moral.” (RL AA 06; 2008, p. 26)</w:t>
      </w:r>
      <w:r w:rsidR="00057F69" w:rsidRPr="0032160B">
        <w:rPr>
          <w:rFonts w:ascii="Times New Roman" w:hAnsi="Times New Roman" w:cs="Times New Roman"/>
          <w:lang w:val="es-MX"/>
        </w:rPr>
        <w:t xml:space="preserve"> De esta forma, es posible distinguir entre los deberes internos y los deberes externos</w:t>
      </w:r>
      <w:r w:rsidRPr="0032160B">
        <w:rPr>
          <w:rFonts w:ascii="Times New Roman" w:hAnsi="Times New Roman" w:cs="Times New Roman"/>
          <w:lang w:val="es-MX"/>
        </w:rPr>
        <w:t xml:space="preserve"> como instancias que no se excluyen ni oponen.</w:t>
      </w:r>
      <w:r w:rsidR="00057F69" w:rsidRPr="0032160B">
        <w:rPr>
          <w:rFonts w:ascii="Times New Roman" w:hAnsi="Times New Roman" w:cs="Times New Roman"/>
          <w:lang w:val="es-MX"/>
        </w:rPr>
        <w:t xml:space="preserve"> </w:t>
      </w:r>
      <w:r w:rsidR="00F85416" w:rsidRPr="0032160B">
        <w:rPr>
          <w:rFonts w:ascii="Times New Roman" w:hAnsi="Times New Roman" w:cs="Times New Roman"/>
          <w:lang w:val="es-MX"/>
        </w:rPr>
        <w:t xml:space="preserve">En esta dimensión propuesta, los deberes </w:t>
      </w:r>
      <w:r w:rsidR="00A50E0D" w:rsidRPr="0032160B">
        <w:rPr>
          <w:rFonts w:ascii="Times New Roman" w:hAnsi="Times New Roman" w:cs="Times New Roman"/>
          <w:lang w:val="es-MX"/>
        </w:rPr>
        <w:t xml:space="preserve">jurídicos </w:t>
      </w:r>
      <w:r w:rsidR="00F85416" w:rsidRPr="0032160B">
        <w:rPr>
          <w:rFonts w:ascii="Times New Roman" w:hAnsi="Times New Roman" w:cs="Times New Roman"/>
          <w:lang w:val="es-MX"/>
        </w:rPr>
        <w:t>son siempre</w:t>
      </w:r>
      <w:r w:rsidR="00A50E0D" w:rsidRPr="0032160B">
        <w:rPr>
          <w:rFonts w:ascii="Times New Roman" w:hAnsi="Times New Roman" w:cs="Times New Roman"/>
          <w:lang w:val="es-MX"/>
        </w:rPr>
        <w:t xml:space="preserve"> externos</w:t>
      </w:r>
      <w:r w:rsidR="00F85416" w:rsidRPr="0032160B">
        <w:rPr>
          <w:rFonts w:ascii="Times New Roman" w:hAnsi="Times New Roman" w:cs="Times New Roman"/>
          <w:lang w:val="es-MX"/>
        </w:rPr>
        <w:t xml:space="preserve"> y los deberes internos pueden ser morales o jurídicos, es decir, internos o externos. </w:t>
      </w:r>
      <w:r w:rsidR="00A50E0D" w:rsidRPr="0032160B">
        <w:rPr>
          <w:rFonts w:ascii="Times New Roman" w:hAnsi="Times New Roman" w:cs="Times New Roman"/>
          <w:lang w:val="es-MX"/>
        </w:rPr>
        <w:t>Esta superposición de las esferas de las leyes de la libertad da cuenta de una implicancia bilateral entre moral y derecho.</w:t>
      </w:r>
    </w:p>
    <w:p w14:paraId="3C9169B9" w14:textId="3AF345DD" w:rsidR="00A50E0D"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sistema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se distinguen la moral y el derecho de acuerdo a lo que tenga que ver con la virtud </w:t>
      </w:r>
      <w:r w:rsidR="00AD78F6" w:rsidRPr="0032160B">
        <w:rPr>
          <w:rFonts w:ascii="Times New Roman" w:hAnsi="Times New Roman" w:cs="Times New Roman"/>
          <w:lang w:val="es-MX"/>
        </w:rPr>
        <w:t xml:space="preserve">(internamente) </w:t>
      </w:r>
      <w:r w:rsidRPr="0032160B">
        <w:rPr>
          <w:rFonts w:ascii="Times New Roman" w:hAnsi="Times New Roman" w:cs="Times New Roman"/>
          <w:lang w:val="es-MX"/>
        </w:rPr>
        <w:t>y con la justicia</w:t>
      </w:r>
      <w:r w:rsidR="00AD78F6" w:rsidRPr="0032160B">
        <w:rPr>
          <w:rFonts w:ascii="Times New Roman" w:hAnsi="Times New Roman" w:cs="Times New Roman"/>
          <w:lang w:val="es-MX"/>
        </w:rPr>
        <w:t xml:space="preserve"> y el derecho (externamente).</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32160B" w:rsidRDefault="00A50E0D" w:rsidP="00E75CD6">
      <w:pPr>
        <w:spacing w:line="360" w:lineRule="auto"/>
        <w:jc w:val="both"/>
        <w:rPr>
          <w:rFonts w:ascii="Times New Roman" w:hAnsi="Times New Roman" w:cs="Times New Roman"/>
          <w:lang w:val="es-MX"/>
        </w:rPr>
      </w:pPr>
    </w:p>
    <w:p w14:paraId="201A95C5" w14:textId="7D31C305" w:rsidR="00B1775C" w:rsidRPr="0032160B" w:rsidRDefault="0003320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Libertad</w:t>
      </w:r>
      <w:r w:rsidR="005B1CC7" w:rsidRPr="0032160B">
        <w:rPr>
          <w:rFonts w:ascii="Times New Roman" w:hAnsi="Times New Roman" w:cs="Times New Roman"/>
          <w:lang w:val="es-MX"/>
        </w:rPr>
        <w:t xml:space="preserve"> interior</w:t>
      </w:r>
      <w:r w:rsidRPr="0032160B">
        <w:rPr>
          <w:rFonts w:ascii="Times New Roman" w:hAnsi="Times New Roman" w:cs="Times New Roman"/>
          <w:lang w:val="es-MX"/>
        </w:rPr>
        <w:t xml:space="preserve"> y otras n</w:t>
      </w:r>
      <w:r w:rsidR="00B1775C" w:rsidRPr="0032160B">
        <w:rPr>
          <w:rFonts w:ascii="Times New Roman" w:hAnsi="Times New Roman" w:cs="Times New Roman"/>
          <w:lang w:val="es-MX"/>
        </w:rPr>
        <w:t>ociones previas a</w:t>
      </w:r>
      <w:r w:rsidR="00DC1F02" w:rsidRPr="0032160B">
        <w:rPr>
          <w:rFonts w:ascii="Times New Roman" w:hAnsi="Times New Roman" w:cs="Times New Roman"/>
          <w:lang w:val="es-MX"/>
        </w:rPr>
        <w:t xml:space="preserve"> </w:t>
      </w:r>
      <w:r w:rsidR="00B1775C" w:rsidRPr="0032160B">
        <w:rPr>
          <w:rFonts w:ascii="Times New Roman" w:hAnsi="Times New Roman" w:cs="Times New Roman"/>
          <w:lang w:val="es-MX"/>
        </w:rPr>
        <w:t>la teoría del derecho</w:t>
      </w:r>
    </w:p>
    <w:p w14:paraId="0942587F"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27F24C5" w14:textId="711C4386" w:rsidR="002D6845"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 expon</w:t>
      </w:r>
      <w:r w:rsidR="00DF6A63" w:rsidRPr="0032160B">
        <w:rPr>
          <w:rFonts w:ascii="Times New Roman" w:hAnsi="Times New Roman" w:cs="Times New Roman"/>
          <w:lang w:val="es-MX"/>
        </w:rPr>
        <w:t>drá</w:t>
      </w:r>
      <w:r w:rsidRPr="0032160B">
        <w:rPr>
          <w:rFonts w:ascii="Times New Roman" w:hAnsi="Times New Roman" w:cs="Times New Roman"/>
          <w:lang w:val="es-MX"/>
        </w:rPr>
        <w:t xml:space="preserve"> una serie de conceptos generales que serán fundamentales para la ciencia del derecho</w:t>
      </w:r>
      <w:r w:rsidR="008A4C1F" w:rsidRPr="0032160B">
        <w:rPr>
          <w:rFonts w:ascii="Times New Roman" w:hAnsi="Times New Roman" w:cs="Times New Roman"/>
          <w:lang w:val="es-MX"/>
        </w:rPr>
        <w:t>, de acuerdo a la división establecida</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En primer lugar, se establece una idea</w:t>
      </w:r>
      <w:r w:rsidR="00DF6A63" w:rsidRPr="0032160B">
        <w:rPr>
          <w:rFonts w:ascii="Times New Roman" w:hAnsi="Times New Roman" w:cs="Times New Roman"/>
          <w:lang w:val="es-MX"/>
        </w:rPr>
        <w:t xml:space="preserve"> complementaria</w:t>
      </w:r>
      <w:r w:rsidR="00A50E0D" w:rsidRPr="0032160B">
        <w:rPr>
          <w:rFonts w:ascii="Times New Roman" w:hAnsi="Times New Roman" w:cs="Times New Roman"/>
          <w:lang w:val="es-MX"/>
        </w:rPr>
        <w:t xml:space="preserve"> sobre la libertad</w:t>
      </w:r>
      <w:r w:rsidR="00DF6A63" w:rsidRPr="0032160B">
        <w:rPr>
          <w:rFonts w:ascii="Times New Roman" w:hAnsi="Times New Roman" w:cs="Times New Roman"/>
          <w:lang w:val="es-MX"/>
        </w:rPr>
        <w:t xml:space="preserve"> desde la teoría del conocimiento</w:t>
      </w:r>
      <w:r w:rsidR="00A50E0D" w:rsidRPr="0032160B">
        <w:rPr>
          <w:rFonts w:ascii="Times New Roman" w:hAnsi="Times New Roman" w:cs="Times New Roman"/>
          <w:lang w:val="es-MX"/>
        </w:rPr>
        <w:t xml:space="preserve">. </w:t>
      </w:r>
      <w:r w:rsidR="00FB5862" w:rsidRPr="0032160B">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w:t>
      </w:r>
      <w:r w:rsidR="00FB5862" w:rsidRPr="0032160B">
        <w:rPr>
          <w:rFonts w:ascii="Times New Roman" w:hAnsi="Times New Roman" w:cs="Times New Roman"/>
          <w:lang w:val="es-MX"/>
        </w:rPr>
        <w:lastRenderedPageBreak/>
        <w:t xml:space="preserve">no tiene valor como principio constitutivo, sino solamente como principio regulador.” (RL AA 06; 2008, p. 28) </w:t>
      </w:r>
    </w:p>
    <w:p w14:paraId="0AD97979" w14:textId="0BE139FC" w:rsidR="00A50E0D" w:rsidRPr="0032160B" w:rsidRDefault="00F40BAD"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w:t>
      </w:r>
      <w:r w:rsidR="00DF6A63" w:rsidRPr="0032160B">
        <w:rPr>
          <w:rFonts w:ascii="Times New Roman" w:hAnsi="Times New Roman" w:cs="Times New Roman"/>
          <w:lang w:val="es-MX"/>
        </w:rPr>
        <w:t xml:space="preserve">Kant </w:t>
      </w:r>
      <w:r w:rsidRPr="0032160B">
        <w:rPr>
          <w:rFonts w:ascii="Times New Roman" w:hAnsi="Times New Roman" w:cs="Times New Roman"/>
          <w:lang w:val="es-MX"/>
        </w:rPr>
        <w:t>a</w:t>
      </w:r>
      <w:r w:rsidR="00FB5862" w:rsidRPr="0032160B">
        <w:rPr>
          <w:rFonts w:ascii="Times New Roman" w:hAnsi="Times New Roman" w:cs="Times New Roman"/>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32160B">
        <w:rPr>
          <w:rFonts w:ascii="Times New Roman" w:hAnsi="Times New Roman" w:cs="Times New Roman"/>
          <w:lang w:val="es-MX"/>
        </w:rPr>
        <w:t>.” (</w:t>
      </w:r>
      <w:r w:rsidR="0003320C" w:rsidRPr="0032160B">
        <w:rPr>
          <w:rFonts w:ascii="Times New Roman" w:hAnsi="Times New Roman" w:cs="Times New Roman"/>
          <w:i/>
          <w:iCs/>
          <w:lang w:val="es-MX"/>
        </w:rPr>
        <w:t>Ib.</w:t>
      </w:r>
      <w:r w:rsidR="0003320C" w:rsidRPr="0032160B">
        <w:rPr>
          <w:rFonts w:ascii="Times New Roman" w:hAnsi="Times New Roman" w:cs="Times New Roman"/>
          <w:lang w:val="es-MX"/>
        </w:rPr>
        <w:t>)</w:t>
      </w:r>
      <w:r w:rsidR="00887E88" w:rsidRPr="0032160B">
        <w:rPr>
          <w:rFonts w:ascii="Times New Roman" w:hAnsi="Times New Roman" w:cs="Times New Roman"/>
          <w:lang w:val="es-MX"/>
        </w:rPr>
        <w:t xml:space="preserve"> </w:t>
      </w:r>
    </w:p>
    <w:p w14:paraId="6A19937C" w14:textId="44EECC40" w:rsidR="00F40BAD" w:rsidRPr="0032160B" w:rsidRDefault="00DF6A63"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cualquier deber se hace exterior para que regule además de </w:t>
      </w:r>
      <w:r w:rsidR="003645FA" w:rsidRPr="0032160B">
        <w:rPr>
          <w:rFonts w:ascii="Times New Roman" w:hAnsi="Times New Roman" w:cs="Times New Roman"/>
          <w:lang w:val="es-MX"/>
        </w:rPr>
        <w:t xml:space="preserve">a </w:t>
      </w:r>
      <w:r w:rsidRPr="0032160B">
        <w:rPr>
          <w:rFonts w:ascii="Times New Roman" w:hAnsi="Times New Roman" w:cs="Times New Roman"/>
          <w:lang w:val="es-MX"/>
        </w:rPr>
        <w:t xml:space="preserve">uno mismo, también a otros, luego esa ley tiene la facultad de obligar. Cuando una ley, orientada desde </w:t>
      </w:r>
      <w:r w:rsidR="003645FA" w:rsidRPr="0032160B">
        <w:rPr>
          <w:rFonts w:ascii="Times New Roman" w:hAnsi="Times New Roman" w:cs="Times New Roman"/>
          <w:lang w:val="es-MX"/>
        </w:rPr>
        <w:t>los principios d</w:t>
      </w:r>
      <w:r w:rsidRPr="0032160B">
        <w:rPr>
          <w:rFonts w:ascii="Times New Roman" w:hAnsi="Times New Roman" w:cs="Times New Roman"/>
          <w:lang w:val="es-MX"/>
        </w:rPr>
        <w:t xml:space="preserve">el derecho para la </w:t>
      </w:r>
      <w:r w:rsidR="003645FA" w:rsidRPr="0032160B">
        <w:rPr>
          <w:rFonts w:ascii="Times New Roman" w:hAnsi="Times New Roman" w:cs="Times New Roman"/>
          <w:lang w:val="es-MX"/>
        </w:rPr>
        <w:t xml:space="preserve">consecución y mantenimiento de la </w:t>
      </w:r>
      <w:r w:rsidRPr="0032160B">
        <w:rPr>
          <w:rFonts w:ascii="Times New Roman" w:hAnsi="Times New Roman" w:cs="Times New Roman"/>
          <w:lang w:val="es-MX"/>
        </w:rPr>
        <w:t xml:space="preserve">justicia obliga a una persona, no le resta libertad. </w:t>
      </w:r>
      <w:r w:rsidR="00F40BAD" w:rsidRPr="0032160B">
        <w:rPr>
          <w:rFonts w:ascii="Times New Roman" w:hAnsi="Times New Roman" w:cs="Times New Roman"/>
          <w:lang w:val="es-MX"/>
        </w:rPr>
        <w:t xml:space="preserve">Este límite de la libertad es necesario y no le quita </w:t>
      </w:r>
      <w:r w:rsidR="00D85D3E" w:rsidRPr="0032160B">
        <w:rPr>
          <w:rFonts w:ascii="Times New Roman" w:hAnsi="Times New Roman" w:cs="Times New Roman"/>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Pr="0032160B" w:rsidRDefault="00D85D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este panorama de la libertad, Kant extrae algunos conceptos que serán importantes para el derecho. </w:t>
      </w:r>
      <w:r w:rsidR="00F40BAD" w:rsidRPr="0032160B">
        <w:rPr>
          <w:rFonts w:ascii="Times New Roman" w:hAnsi="Times New Roman" w:cs="Times New Roman"/>
          <w:lang w:val="es-MX"/>
        </w:rPr>
        <w:t xml:space="preserve">El primero de ellos es </w:t>
      </w:r>
      <w:r w:rsidR="0034128E" w:rsidRPr="0032160B">
        <w:rPr>
          <w:rFonts w:ascii="Times New Roman" w:hAnsi="Times New Roman" w:cs="Times New Roman"/>
          <w:lang w:val="es-MX"/>
        </w:rPr>
        <w:t xml:space="preserve">la </w:t>
      </w:r>
      <w:r w:rsidR="0034128E" w:rsidRPr="0032160B">
        <w:rPr>
          <w:rFonts w:ascii="Times New Roman" w:hAnsi="Times New Roman" w:cs="Times New Roman"/>
          <w:i/>
          <w:iCs/>
          <w:lang w:val="es-MX"/>
        </w:rPr>
        <w:t>obligación</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que consiste en</w:t>
      </w:r>
      <w:r w:rsidR="0034128E" w:rsidRPr="0032160B">
        <w:rPr>
          <w:rFonts w:ascii="Times New Roman" w:hAnsi="Times New Roman" w:cs="Times New Roman"/>
          <w:lang w:val="es-MX"/>
        </w:rPr>
        <w:t>: “la necesidad de una acción libre bajo un imperativo categórico de la razón.” (RL AA 06; 2008, p. 30)</w:t>
      </w:r>
      <w:r w:rsidR="003645FA" w:rsidRPr="0032160B">
        <w:rPr>
          <w:rFonts w:ascii="Times New Roman" w:hAnsi="Times New Roman" w:cs="Times New Roman"/>
          <w:lang w:val="es-MX"/>
        </w:rPr>
        <w:t xml:space="preserve"> En seguida se ofrece </w:t>
      </w:r>
      <w:r w:rsidR="0034128E" w:rsidRPr="0032160B">
        <w:rPr>
          <w:rFonts w:ascii="Times New Roman" w:hAnsi="Times New Roman" w:cs="Times New Roman"/>
          <w:lang w:val="es-MX"/>
        </w:rPr>
        <w:t xml:space="preserve">el concepto de </w:t>
      </w:r>
      <w:r w:rsidR="0034128E" w:rsidRPr="0032160B">
        <w:rPr>
          <w:rFonts w:ascii="Times New Roman" w:hAnsi="Times New Roman" w:cs="Times New Roman"/>
          <w:i/>
          <w:iCs/>
          <w:lang w:val="es-MX"/>
        </w:rPr>
        <w:t>licitud</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en virtud de que</w:t>
      </w:r>
      <w:r w:rsidR="0034128E" w:rsidRPr="0032160B">
        <w:rPr>
          <w:rFonts w:ascii="Times New Roman" w:hAnsi="Times New Roman" w:cs="Times New Roman"/>
          <w:lang w:val="es-MX"/>
        </w:rPr>
        <w:t xml:space="preserve">: “una acción es lícita cuando no es contraria a la obligación.” (RL AA 06; 2008, p. 31) De ello deriva un sentido del </w:t>
      </w:r>
      <w:r w:rsidR="0034128E" w:rsidRPr="0032160B">
        <w:rPr>
          <w:rFonts w:ascii="Times New Roman" w:hAnsi="Times New Roman" w:cs="Times New Roman"/>
          <w:i/>
          <w:iCs/>
          <w:lang w:val="es-MX"/>
        </w:rPr>
        <w:t>deber</w:t>
      </w:r>
      <w:r w:rsidR="0034128E" w:rsidRPr="0032160B">
        <w:rPr>
          <w:rFonts w:ascii="Times New Roman" w:hAnsi="Times New Roman" w:cs="Times New Roman"/>
          <w:lang w:val="es-MX"/>
        </w:rPr>
        <w:t>, en cuanto: “el deber es la acción a que una persona se encuentra obligada.” (</w:t>
      </w:r>
      <w:r w:rsidR="0034128E" w:rsidRPr="0032160B">
        <w:rPr>
          <w:rFonts w:ascii="Times New Roman" w:hAnsi="Times New Roman" w:cs="Times New Roman"/>
          <w:i/>
          <w:iCs/>
          <w:lang w:val="es-MX"/>
        </w:rPr>
        <w:t>Ib.</w:t>
      </w:r>
      <w:r w:rsidR="0034128E" w:rsidRPr="0032160B">
        <w:rPr>
          <w:rFonts w:ascii="Times New Roman" w:hAnsi="Times New Roman" w:cs="Times New Roman"/>
          <w:lang w:val="es-MX"/>
        </w:rPr>
        <w:t>)</w:t>
      </w:r>
      <w:r w:rsidR="00CA0198" w:rsidRPr="0032160B">
        <w:rPr>
          <w:rFonts w:ascii="Times New Roman" w:hAnsi="Times New Roman" w:cs="Times New Roman"/>
          <w:lang w:val="es-MX"/>
        </w:rPr>
        <w:t xml:space="preserve"> </w:t>
      </w:r>
    </w:p>
    <w:p w14:paraId="36CC2D42" w14:textId="65599BB9" w:rsidR="0034128E" w:rsidRPr="0032160B" w:rsidRDefault="00CA019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Considerad</w:t>
      </w:r>
      <w:r w:rsidR="0008553B" w:rsidRPr="0032160B">
        <w:rPr>
          <w:rFonts w:ascii="Times New Roman" w:hAnsi="Times New Roman" w:cs="Times New Roman"/>
          <w:lang w:val="es-MX"/>
        </w:rPr>
        <w:t xml:space="preserve">as la obligación, la licitud y el deber, </w:t>
      </w:r>
      <w:r w:rsidRPr="0032160B">
        <w:rPr>
          <w:rFonts w:ascii="Times New Roman" w:hAnsi="Times New Roman" w:cs="Times New Roman"/>
          <w:lang w:val="es-MX"/>
        </w:rPr>
        <w:t xml:space="preserve">se piensa </w:t>
      </w:r>
      <w:r w:rsidR="0008553B" w:rsidRPr="0032160B">
        <w:rPr>
          <w:rFonts w:ascii="Times New Roman" w:hAnsi="Times New Roman" w:cs="Times New Roman"/>
          <w:lang w:val="es-MX"/>
        </w:rPr>
        <w:t xml:space="preserve">luego en los </w:t>
      </w:r>
      <w:r w:rsidRPr="0032160B">
        <w:rPr>
          <w:rFonts w:ascii="Times New Roman" w:hAnsi="Times New Roman" w:cs="Times New Roman"/>
          <w:lang w:val="es-MX"/>
        </w:rPr>
        <w:t>concepto</w:t>
      </w:r>
      <w:r w:rsidR="0008553B" w:rsidRPr="0032160B">
        <w:rPr>
          <w:rFonts w:ascii="Times New Roman" w:hAnsi="Times New Roman" w:cs="Times New Roman"/>
          <w:lang w:val="es-MX"/>
        </w:rPr>
        <w:t>s de</w:t>
      </w:r>
      <w:r w:rsidRPr="0032160B">
        <w:rPr>
          <w:rFonts w:ascii="Times New Roman" w:hAnsi="Times New Roman" w:cs="Times New Roman"/>
          <w:lang w:val="es-MX"/>
        </w:rPr>
        <w:t xml:space="preserve"> </w:t>
      </w:r>
      <w:r w:rsidRPr="0032160B">
        <w:rPr>
          <w:rFonts w:ascii="Times New Roman" w:hAnsi="Times New Roman" w:cs="Times New Roman"/>
          <w:i/>
          <w:iCs/>
          <w:lang w:val="es-MX"/>
        </w:rPr>
        <w:t>hecho</w:t>
      </w:r>
      <w:r w:rsidR="0008553B" w:rsidRPr="0032160B">
        <w:rPr>
          <w:rFonts w:ascii="Times New Roman" w:hAnsi="Times New Roman" w:cs="Times New Roman"/>
          <w:i/>
          <w:iCs/>
          <w:lang w:val="es-MX"/>
        </w:rPr>
        <w:t xml:space="preserve"> </w:t>
      </w:r>
      <w:r w:rsidR="0008553B" w:rsidRPr="0032160B">
        <w:rPr>
          <w:rFonts w:ascii="Times New Roman" w:hAnsi="Times New Roman" w:cs="Times New Roman"/>
          <w:lang w:val="es-MX"/>
        </w:rPr>
        <w:t>y</w:t>
      </w:r>
      <w:r w:rsidR="0008553B" w:rsidRPr="0032160B">
        <w:rPr>
          <w:rFonts w:ascii="Times New Roman" w:hAnsi="Times New Roman" w:cs="Times New Roman"/>
          <w:i/>
          <w:iCs/>
          <w:lang w:val="es-MX"/>
        </w:rPr>
        <w:t xml:space="preserve"> acto</w:t>
      </w:r>
      <w:r w:rsidRPr="0032160B">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32160B">
        <w:rPr>
          <w:rFonts w:ascii="Times New Roman" w:hAnsi="Times New Roman" w:cs="Times New Roman"/>
          <w:lang w:val="es-MX"/>
        </w:rPr>
        <w:t>l</w:t>
      </w:r>
      <w:r w:rsidRPr="0032160B">
        <w:rPr>
          <w:rFonts w:ascii="Times New Roman" w:hAnsi="Times New Roman" w:cs="Times New Roman"/>
          <w:lang w:val="es-MX"/>
        </w:rPr>
        <w:t xml:space="preserve">a libertad de su arbitrio. El agente es considerado respecto de este acto como </w:t>
      </w:r>
      <w:r w:rsidRPr="0032160B">
        <w:rPr>
          <w:rFonts w:ascii="Times New Roman" w:hAnsi="Times New Roman" w:cs="Times New Roman"/>
          <w:i/>
          <w:iCs/>
          <w:lang w:val="es-MX"/>
        </w:rPr>
        <w:t>autor</w:t>
      </w:r>
      <w:r w:rsidRPr="0032160B">
        <w:rPr>
          <w:rFonts w:ascii="Times New Roman" w:hAnsi="Times New Roman" w:cs="Times New Roman"/>
          <w:lang w:val="es-MX"/>
        </w:rPr>
        <w:t xml:space="preserve"> del hecho material; y este hecho, y la acción misma, pueden serle </w:t>
      </w:r>
      <w:r w:rsidRPr="0032160B">
        <w:rPr>
          <w:rFonts w:ascii="Times New Roman" w:hAnsi="Times New Roman" w:cs="Times New Roman"/>
          <w:i/>
          <w:iCs/>
          <w:lang w:val="es-MX"/>
        </w:rPr>
        <w:t>imputados</w:t>
      </w:r>
      <w:r w:rsidRPr="0032160B">
        <w:rPr>
          <w:rFonts w:ascii="Times New Roman" w:hAnsi="Times New Roman" w:cs="Times New Roman"/>
          <w:lang w:val="es-MX"/>
        </w:rPr>
        <w:t>.” (RL AA 06; 2008, p. 32)</w:t>
      </w:r>
    </w:p>
    <w:p w14:paraId="033E2FDD" w14:textId="6491E3F2" w:rsidR="00C2450C" w:rsidRPr="0032160B" w:rsidRDefault="00CA0198"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Así, se puede pensar en la idea de </w:t>
      </w:r>
      <w:r w:rsidRPr="0032160B">
        <w:rPr>
          <w:rFonts w:ascii="Times New Roman" w:hAnsi="Times New Roman" w:cs="Times New Roman"/>
          <w:i/>
          <w:iCs/>
          <w:lang w:val="es-MX"/>
        </w:rPr>
        <w:t>persona</w:t>
      </w:r>
      <w:r w:rsidRPr="0032160B">
        <w:rPr>
          <w:rFonts w:ascii="Times New Roman" w:hAnsi="Times New Roman" w:cs="Times New Roman"/>
          <w:lang w:val="es-MX"/>
        </w:rPr>
        <w:t xml:space="preserve">, en cuanto agente, al que le es imputable cualquier. Kant refiere que: </w:t>
      </w:r>
      <w:r w:rsidR="005178A2" w:rsidRPr="0032160B">
        <w:rPr>
          <w:rFonts w:ascii="Times New Roman" w:hAnsi="Times New Roman" w:cs="Times New Roman"/>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w:t>
      </w:r>
      <w:r w:rsidR="005178A2" w:rsidRPr="0032160B">
        <w:rPr>
          <w:rFonts w:ascii="Times New Roman" w:hAnsi="Times New Roman" w:cs="Times New Roman"/>
          <w:lang w:val="es-MX"/>
        </w:rPr>
        <w:lastRenderedPageBreak/>
        <w:t xml:space="preserve">De donde se sigue que una persona no puede ser sometida más que a las leyes que ella misma se </w:t>
      </w:r>
      <w:r w:rsidR="00C3295D" w:rsidRPr="0032160B">
        <w:rPr>
          <w:rFonts w:ascii="Times New Roman" w:hAnsi="Times New Roman" w:cs="Times New Roman"/>
          <w:lang w:val="es-MX"/>
        </w:rPr>
        <w:t>da</w:t>
      </w:r>
      <w:r w:rsidR="005178A2" w:rsidRPr="0032160B">
        <w:rPr>
          <w:rFonts w:ascii="Times New Roman" w:hAnsi="Times New Roman" w:cs="Times New Roman"/>
          <w:lang w:val="es-MX"/>
        </w:rPr>
        <w:t xml:space="preserve"> (ya a sí sola, ya </w:t>
      </w:r>
      <w:proofErr w:type="spellStart"/>
      <w:r w:rsidR="0008553B" w:rsidRPr="0032160B">
        <w:rPr>
          <w:rFonts w:ascii="Times New Roman" w:hAnsi="Times New Roman" w:cs="Times New Roman"/>
          <w:lang w:val="es-MX"/>
        </w:rPr>
        <w:t>a sí</w:t>
      </w:r>
      <w:proofErr w:type="spellEnd"/>
      <w:r w:rsidR="005178A2" w:rsidRPr="0032160B">
        <w:rPr>
          <w:rFonts w:ascii="Times New Roman" w:hAnsi="Times New Roman" w:cs="Times New Roman"/>
          <w:lang w:val="es-MX"/>
        </w:rPr>
        <w:t xml:space="preserve"> al mismo tiempo que a otros)” (RL AA 06; 2008, p. 32)</w:t>
      </w:r>
      <w:r w:rsidR="001E05D2" w:rsidRPr="0032160B">
        <w:rPr>
          <w:rFonts w:ascii="Times New Roman" w:hAnsi="Times New Roman" w:cs="Times New Roman"/>
          <w:lang w:val="es-MX"/>
        </w:rPr>
        <w:t xml:space="preserve"> </w:t>
      </w:r>
      <w:r w:rsidR="00120662" w:rsidRPr="0032160B">
        <w:rPr>
          <w:rFonts w:ascii="Times New Roman" w:hAnsi="Times New Roman" w:cs="Times New Roman"/>
          <w:lang w:val="es-MX"/>
        </w:rPr>
        <w:t>Esta dimensión anticipa el concepto del consentimiento</w:t>
      </w:r>
      <w:r w:rsidR="001E05D2" w:rsidRPr="0032160B">
        <w:rPr>
          <w:rFonts w:ascii="Times New Roman" w:hAnsi="Times New Roman" w:cs="Times New Roman"/>
          <w:lang w:val="es-MX"/>
        </w:rPr>
        <w:t xml:space="preserve"> y </w:t>
      </w:r>
      <w:r w:rsidR="00D85D3E" w:rsidRPr="0032160B">
        <w:rPr>
          <w:rFonts w:ascii="Times New Roman" w:hAnsi="Times New Roman" w:cs="Times New Roman"/>
          <w:lang w:val="es-MX"/>
        </w:rPr>
        <w:t>presupone necesariamente un tipo de libertad</w:t>
      </w:r>
      <w:r w:rsidR="001E05D2" w:rsidRPr="0032160B">
        <w:rPr>
          <w:rFonts w:ascii="Times New Roman" w:hAnsi="Times New Roman" w:cs="Times New Roman"/>
          <w:lang w:val="es-MX"/>
        </w:rPr>
        <w:t xml:space="preserve"> para la persona</w:t>
      </w:r>
      <w:r w:rsidR="00D85D3E" w:rsidRPr="0032160B">
        <w:rPr>
          <w:rFonts w:ascii="Times New Roman" w:hAnsi="Times New Roman" w:cs="Times New Roman"/>
          <w:lang w:val="es-MX"/>
        </w:rPr>
        <w:t>.</w:t>
      </w:r>
    </w:p>
    <w:p w14:paraId="670C1637" w14:textId="2F989A56" w:rsidR="0012066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 diferencia de una persona libre, se entiende a una </w:t>
      </w:r>
      <w:r w:rsidRPr="0032160B">
        <w:rPr>
          <w:rFonts w:ascii="Times New Roman" w:hAnsi="Times New Roman" w:cs="Times New Roman"/>
          <w:i/>
          <w:iCs/>
          <w:lang w:val="es-MX"/>
        </w:rPr>
        <w:t>cosa</w:t>
      </w:r>
      <w:r w:rsidRPr="0032160B">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32160B">
        <w:rPr>
          <w:rFonts w:ascii="Times New Roman" w:hAnsi="Times New Roman" w:cs="Times New Roman"/>
          <w:i/>
          <w:iCs/>
          <w:lang w:val="es-MX"/>
        </w:rPr>
        <w:t>Ib.</w:t>
      </w:r>
      <w:r w:rsidRPr="0032160B">
        <w:rPr>
          <w:rFonts w:ascii="Times New Roman" w:hAnsi="Times New Roman" w:cs="Times New Roman"/>
          <w:lang w:val="es-MX"/>
        </w:rPr>
        <w:t xml:space="preserve">) En donde se entiende que </w:t>
      </w:r>
      <w:r w:rsidR="00773626" w:rsidRPr="0032160B">
        <w:rPr>
          <w:rFonts w:ascii="Times New Roman" w:hAnsi="Times New Roman" w:cs="Times New Roman"/>
          <w:lang w:val="es-MX"/>
        </w:rPr>
        <w:t xml:space="preserve">la facultad de ser justo es </w:t>
      </w:r>
      <w:r w:rsidRPr="0032160B">
        <w:rPr>
          <w:rFonts w:ascii="Times New Roman" w:hAnsi="Times New Roman" w:cs="Times New Roman"/>
          <w:lang w:val="es-MX"/>
        </w:rPr>
        <w:t xml:space="preserve">solo aplicable a personas morales y no a cosas. </w:t>
      </w:r>
    </w:p>
    <w:p w14:paraId="5031ED9C" w14:textId="502C64BB" w:rsidR="001E05D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 manera, para las personas</w:t>
      </w:r>
      <w:r w:rsidR="008E48FA" w:rsidRPr="0032160B">
        <w:rPr>
          <w:rFonts w:ascii="Times New Roman" w:hAnsi="Times New Roman" w:cs="Times New Roman"/>
          <w:lang w:val="es-MX"/>
        </w:rPr>
        <w:t xml:space="preserve"> libres</w:t>
      </w:r>
      <w:r w:rsidRPr="0032160B">
        <w:rPr>
          <w:rFonts w:ascii="Times New Roman" w:hAnsi="Times New Roman" w:cs="Times New Roman"/>
          <w:lang w:val="es-MX"/>
        </w:rPr>
        <w:t xml:space="preserve">, en virtud de sus actos, Kant establece que: </w:t>
      </w:r>
      <w:r w:rsidR="005178A2" w:rsidRPr="0032160B">
        <w:rPr>
          <w:rFonts w:ascii="Times New Roman" w:hAnsi="Times New Roman" w:cs="Times New Roman"/>
          <w:lang w:val="es-MX"/>
        </w:rPr>
        <w:t xml:space="preserve">“Un hecho contrario al deber se llama </w:t>
      </w:r>
      <w:r w:rsidR="005178A2" w:rsidRPr="0032160B">
        <w:rPr>
          <w:rFonts w:ascii="Times New Roman" w:hAnsi="Times New Roman" w:cs="Times New Roman"/>
          <w:i/>
          <w:iCs/>
          <w:lang w:val="es-MX"/>
        </w:rPr>
        <w:t>transgresión</w:t>
      </w:r>
      <w:r w:rsidR="005178A2" w:rsidRPr="0032160B">
        <w:rPr>
          <w:rFonts w:ascii="Times New Roman" w:hAnsi="Times New Roman" w:cs="Times New Roman"/>
          <w:lang w:val="es-MX"/>
        </w:rPr>
        <w:t xml:space="preserve">. La transgresión no premeditada, pero sin embargo imputable, es una simple </w:t>
      </w:r>
      <w:r w:rsidR="005178A2" w:rsidRPr="0032160B">
        <w:rPr>
          <w:rFonts w:ascii="Times New Roman" w:hAnsi="Times New Roman" w:cs="Times New Roman"/>
          <w:i/>
          <w:iCs/>
          <w:lang w:val="es-MX"/>
        </w:rPr>
        <w:t>falta</w:t>
      </w:r>
      <w:r w:rsidR="005178A2" w:rsidRPr="0032160B">
        <w:rPr>
          <w:rFonts w:ascii="Times New Roman" w:hAnsi="Times New Roman" w:cs="Times New Roman"/>
          <w:lang w:val="es-MX"/>
        </w:rPr>
        <w:t xml:space="preserve">. La transgresión deliberada (es decir la que va acompañada de la consciencia de que hay transgresión) se llama </w:t>
      </w:r>
      <w:r w:rsidR="005178A2" w:rsidRPr="0032160B">
        <w:rPr>
          <w:rFonts w:ascii="Times New Roman" w:hAnsi="Times New Roman" w:cs="Times New Roman"/>
          <w:i/>
          <w:iCs/>
          <w:lang w:val="es-MX"/>
        </w:rPr>
        <w:t>delito</w:t>
      </w:r>
      <w:r w:rsidR="005178A2" w:rsidRPr="0032160B">
        <w:rPr>
          <w:rFonts w:ascii="Times New Roman" w:hAnsi="Times New Roman" w:cs="Times New Roman"/>
          <w:lang w:val="es-MX"/>
        </w:rPr>
        <w:t xml:space="preserve">. Lo que se conforma con las leyes externas se llama </w:t>
      </w:r>
      <w:r w:rsidR="005178A2" w:rsidRPr="0032160B">
        <w:rPr>
          <w:rFonts w:ascii="Times New Roman" w:hAnsi="Times New Roman" w:cs="Times New Roman"/>
          <w:i/>
          <w:iCs/>
          <w:lang w:val="es-MX"/>
        </w:rPr>
        <w:t>justo</w:t>
      </w:r>
      <w:r w:rsidR="005178A2" w:rsidRPr="0032160B">
        <w:rPr>
          <w:rFonts w:ascii="Times New Roman" w:hAnsi="Times New Roman" w:cs="Times New Roman"/>
          <w:lang w:val="es-MX"/>
        </w:rPr>
        <w:t xml:space="preserve">, lo contrario se llama </w:t>
      </w:r>
      <w:r w:rsidR="005178A2" w:rsidRPr="0032160B">
        <w:rPr>
          <w:rFonts w:ascii="Times New Roman" w:hAnsi="Times New Roman" w:cs="Times New Roman"/>
          <w:i/>
          <w:iCs/>
          <w:lang w:val="es-MX"/>
        </w:rPr>
        <w:t>injusto</w:t>
      </w:r>
      <w:r w:rsidR="005178A2" w:rsidRPr="0032160B">
        <w:rPr>
          <w:rFonts w:ascii="Times New Roman" w:hAnsi="Times New Roman" w:cs="Times New Roman"/>
          <w:lang w:val="es-MX"/>
        </w:rPr>
        <w:t>.” (RL AA 06; 2008, p. 33)</w:t>
      </w:r>
      <w:r w:rsidRPr="0032160B">
        <w:rPr>
          <w:rFonts w:ascii="Times New Roman" w:hAnsi="Times New Roman" w:cs="Times New Roman"/>
          <w:lang w:val="es-MX"/>
        </w:rPr>
        <w:t xml:space="preserve"> </w:t>
      </w:r>
    </w:p>
    <w:p w14:paraId="2E42507C" w14:textId="2E66AD83" w:rsidR="00E77516" w:rsidRPr="0032160B" w:rsidRDefault="00B4715C" w:rsidP="00B4715C">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moral, la razón, cristalizada en la forma del imperativo categórico, parece ser la legítima autoridad</w:t>
      </w:r>
      <w:r w:rsidR="008E48FA" w:rsidRPr="0032160B">
        <w:rPr>
          <w:rFonts w:ascii="Times New Roman" w:hAnsi="Times New Roman" w:cs="Times New Roman"/>
          <w:lang w:val="es-MX"/>
        </w:rPr>
        <w:t xml:space="preserve"> de su legislación</w:t>
      </w:r>
      <w:r w:rsidRPr="0032160B">
        <w:rPr>
          <w:rFonts w:ascii="Times New Roman" w:hAnsi="Times New Roman" w:cs="Times New Roman"/>
          <w:lang w:val="es-MX"/>
        </w:rPr>
        <w:t xml:space="preserve">, por lo cual cada ley </w:t>
      </w:r>
      <w:r w:rsidR="008E48FA" w:rsidRPr="0032160B">
        <w:rPr>
          <w:rFonts w:ascii="Times New Roman" w:hAnsi="Times New Roman" w:cs="Times New Roman"/>
          <w:lang w:val="es-MX"/>
        </w:rPr>
        <w:t xml:space="preserve">tiene </w:t>
      </w:r>
      <w:r w:rsidRPr="0032160B">
        <w:rPr>
          <w:rFonts w:ascii="Times New Roman" w:hAnsi="Times New Roman" w:cs="Times New Roman"/>
          <w:lang w:val="es-MX"/>
        </w:rPr>
        <w:t>por sí misma un motivo del deber. En el ámbito del derecho, debemos admitir otros motivos, y, por lo tanto, deberá buscarse otra autoridad legítima para legislar, que no excluya a la razón.</w:t>
      </w:r>
      <w:r w:rsidR="00E77516" w:rsidRPr="0032160B">
        <w:rPr>
          <w:rFonts w:ascii="Times New Roman" w:hAnsi="Times New Roman" w:cs="Times New Roman"/>
          <w:lang w:val="es-MX"/>
        </w:rPr>
        <w:t xml:space="preserve"> </w:t>
      </w:r>
    </w:p>
    <w:p w14:paraId="191E962E" w14:textId="741482BD" w:rsidR="0018157C" w:rsidRPr="0032160B" w:rsidRDefault="001E05D2"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marco de los intereses del arbitrio tenemos unos principios que norman el actuar y al que podemos entenderle como máximas. </w:t>
      </w:r>
      <w:r w:rsidR="00FE1496" w:rsidRPr="0032160B">
        <w:rPr>
          <w:rFonts w:ascii="Times New Roman" w:hAnsi="Times New Roman" w:cs="Times New Roman"/>
          <w:lang w:val="es-MX"/>
        </w:rPr>
        <w:t xml:space="preserve">Kant indica que: </w:t>
      </w:r>
      <w:r w:rsidR="0018157C" w:rsidRPr="0032160B">
        <w:rPr>
          <w:rFonts w:ascii="Times New Roman" w:hAnsi="Times New Roman" w:cs="Times New Roman"/>
          <w:lang w:val="es-MX"/>
        </w:rPr>
        <w:t xml:space="preserve">“El principio, que de ciertas acciones hace un deber, es una ley práctica. Pero la regla que el </w:t>
      </w:r>
      <w:r w:rsidR="00137D9A" w:rsidRPr="0032160B">
        <w:rPr>
          <w:rFonts w:ascii="Times New Roman" w:hAnsi="Times New Roman" w:cs="Times New Roman"/>
          <w:lang w:val="es-MX"/>
        </w:rPr>
        <w:t>agente</w:t>
      </w:r>
      <w:r w:rsidR="0018157C" w:rsidRPr="0032160B">
        <w:rPr>
          <w:rFonts w:ascii="Times New Roman" w:hAnsi="Times New Roman" w:cs="Times New Roman"/>
          <w:lang w:val="es-MX"/>
        </w:rPr>
        <w:t xml:space="preserve"> se prescribe a sí mismo, como principio por razones subjetivas, se llama su </w:t>
      </w:r>
      <w:r w:rsidR="0018157C" w:rsidRPr="0032160B">
        <w:rPr>
          <w:rFonts w:ascii="Times New Roman" w:hAnsi="Times New Roman" w:cs="Times New Roman"/>
          <w:i/>
          <w:iCs/>
          <w:lang w:val="es-MX"/>
        </w:rPr>
        <w:t>máxima</w:t>
      </w:r>
      <w:r w:rsidR="0018157C" w:rsidRPr="0032160B">
        <w:rPr>
          <w:rFonts w:ascii="Times New Roman" w:hAnsi="Times New Roman" w:cs="Times New Roman"/>
          <w:lang w:val="es-MX"/>
        </w:rPr>
        <w:t>. Por donde se ve que con leyes idénticas las máximas de los agentes pueden ser muy diferentes.”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p>
    <w:p w14:paraId="37F93FFB" w14:textId="66D4EB16" w:rsidR="0018157C" w:rsidRPr="0032160B" w:rsidRDefault="000D6AF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FE1496" w:rsidRPr="0032160B">
        <w:rPr>
          <w:rFonts w:ascii="Times New Roman" w:hAnsi="Times New Roman" w:cs="Times New Roman"/>
          <w:lang w:val="es-MX"/>
        </w:rPr>
        <w:t xml:space="preserve"> habrá de agregar que: </w:t>
      </w:r>
      <w:r w:rsidR="00A767ED" w:rsidRPr="0032160B">
        <w:rPr>
          <w:rFonts w:ascii="Times New Roman" w:hAnsi="Times New Roman" w:cs="Times New Roman"/>
          <w:lang w:val="es-MX"/>
        </w:rPr>
        <w:t xml:space="preserve">“Una </w:t>
      </w:r>
      <w:r w:rsidR="00A767ED" w:rsidRPr="0032160B">
        <w:rPr>
          <w:rFonts w:ascii="Times New Roman" w:hAnsi="Times New Roman" w:cs="Times New Roman"/>
          <w:i/>
          <w:iCs/>
          <w:lang w:val="es-MX"/>
        </w:rPr>
        <w:t>máxima</w:t>
      </w:r>
      <w:r w:rsidR="00A767ED" w:rsidRPr="0032160B">
        <w:rPr>
          <w:rFonts w:ascii="Times New Roman" w:hAnsi="Times New Roman" w:cs="Times New Roman"/>
          <w:lang w:val="es-MX"/>
        </w:rPr>
        <w:t xml:space="preserve"> es el principio subjetivo que el sujeto se impone como regla de acción.” (RL AA 06; 2008, p. 35)</w:t>
      </w:r>
      <w:r w:rsidR="00FE1496" w:rsidRPr="0032160B">
        <w:rPr>
          <w:rFonts w:ascii="Times New Roman" w:hAnsi="Times New Roman" w:cs="Times New Roman"/>
          <w:lang w:val="es-MX"/>
        </w:rPr>
        <w:t xml:space="preserve"> Si bien su espectro parte de lo subjetivo, su intención aspira a lo universal.</w:t>
      </w:r>
      <w:r w:rsidR="00E77516" w:rsidRPr="0032160B">
        <w:rPr>
          <w:rFonts w:ascii="Times New Roman" w:hAnsi="Times New Roman" w:cs="Times New Roman"/>
          <w:lang w:val="es-MX"/>
        </w:rPr>
        <w:t xml:space="preserve"> Y</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a</w:t>
      </w:r>
      <w:r w:rsidR="00FE1496" w:rsidRPr="0032160B">
        <w:rPr>
          <w:rFonts w:ascii="Times New Roman" w:hAnsi="Times New Roman" w:cs="Times New Roman"/>
          <w:lang w:val="es-MX"/>
        </w:rPr>
        <w:t xml:space="preserve">sí: </w:t>
      </w:r>
      <w:r w:rsidR="0018157C" w:rsidRPr="0032160B">
        <w:rPr>
          <w:rFonts w:ascii="Times New Roman" w:hAnsi="Times New Roman" w:cs="Times New Roman"/>
          <w:lang w:val="es-MX"/>
        </w:rPr>
        <w:t xml:space="preserve">“El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w:t>
      </w:r>
      <w:r w:rsidR="0018157C" w:rsidRPr="0032160B">
        <w:rPr>
          <w:rFonts w:ascii="Times New Roman" w:hAnsi="Times New Roman" w:cs="Times New Roman"/>
          <w:lang w:val="es-MX"/>
        </w:rPr>
        <w:lastRenderedPageBreak/>
        <w:t>cuando este principio pueda ser erigido por tu razón en legislación universal.”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 xml:space="preserve">Este ámbito </w:t>
      </w:r>
      <w:r w:rsidR="00651891" w:rsidRPr="0032160B">
        <w:rPr>
          <w:rFonts w:ascii="Times New Roman" w:hAnsi="Times New Roman" w:cs="Times New Roman"/>
          <w:lang w:val="es-MX"/>
        </w:rPr>
        <w:t xml:space="preserve">gobernado por </w:t>
      </w:r>
      <w:r w:rsidR="00E77516" w:rsidRPr="0032160B">
        <w:rPr>
          <w:rFonts w:ascii="Times New Roman" w:hAnsi="Times New Roman" w:cs="Times New Roman"/>
          <w:lang w:val="es-MX"/>
        </w:rPr>
        <w:t>l</w:t>
      </w:r>
      <w:r w:rsidRPr="0032160B">
        <w:rPr>
          <w:rFonts w:ascii="Times New Roman" w:hAnsi="Times New Roman" w:cs="Times New Roman"/>
          <w:lang w:val="es-MX"/>
        </w:rPr>
        <w:t>a forma del</w:t>
      </w:r>
      <w:r w:rsidR="00E77516" w:rsidRPr="0032160B">
        <w:rPr>
          <w:rFonts w:ascii="Times New Roman" w:hAnsi="Times New Roman" w:cs="Times New Roman"/>
          <w:lang w:val="es-MX"/>
        </w:rPr>
        <w:t xml:space="preserve"> imperativo categórico es el de la libertad moral o interna. </w:t>
      </w:r>
    </w:p>
    <w:p w14:paraId="4C378BE8" w14:textId="475EB057" w:rsidR="0018157C" w:rsidRPr="0032160B" w:rsidRDefault="00FE149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w:t>
      </w:r>
      <w:r w:rsidR="00A8087D" w:rsidRPr="0032160B">
        <w:rPr>
          <w:rFonts w:ascii="Times New Roman" w:hAnsi="Times New Roman" w:cs="Times New Roman"/>
          <w:lang w:val="es-MX"/>
        </w:rPr>
        <w:t>moral supone</w:t>
      </w:r>
      <w:r w:rsidRPr="0032160B">
        <w:rPr>
          <w:rFonts w:ascii="Times New Roman" w:hAnsi="Times New Roman" w:cs="Times New Roman"/>
          <w:lang w:val="es-MX"/>
        </w:rPr>
        <w:t xml:space="preserve"> la autonomía interna y </w:t>
      </w:r>
      <w:r w:rsidR="00A8087D" w:rsidRPr="0032160B">
        <w:rPr>
          <w:rFonts w:ascii="Times New Roman" w:hAnsi="Times New Roman" w:cs="Times New Roman"/>
          <w:lang w:val="es-MX"/>
        </w:rPr>
        <w:t xml:space="preserve">un </w:t>
      </w:r>
      <w:r w:rsidRPr="0032160B">
        <w:rPr>
          <w:rFonts w:ascii="Times New Roman" w:hAnsi="Times New Roman" w:cs="Times New Roman"/>
          <w:lang w:val="es-MX"/>
        </w:rPr>
        <w:t>elemento distintivo de lo humano</w:t>
      </w:r>
      <w:r w:rsidR="00E01B04" w:rsidRPr="0032160B">
        <w:rPr>
          <w:rFonts w:ascii="Times New Roman" w:hAnsi="Times New Roman" w:cs="Times New Roman"/>
          <w:lang w:val="es-MX"/>
        </w:rPr>
        <w:t xml:space="preserve"> encarnado en</w:t>
      </w:r>
      <w:r w:rsidRPr="0032160B">
        <w:rPr>
          <w:rFonts w:ascii="Times New Roman" w:hAnsi="Times New Roman" w:cs="Times New Roman"/>
          <w:lang w:val="es-MX"/>
        </w:rPr>
        <w:t xml:space="preserve"> la razón, y </w:t>
      </w:r>
      <w:r w:rsidR="00E01B04" w:rsidRPr="0032160B">
        <w:rPr>
          <w:rFonts w:ascii="Times New Roman" w:hAnsi="Times New Roman" w:cs="Times New Roman"/>
          <w:lang w:val="es-MX"/>
        </w:rPr>
        <w:t xml:space="preserve">de esta manera: </w:t>
      </w:r>
      <w:r w:rsidR="00A767ED" w:rsidRPr="0032160B">
        <w:rPr>
          <w:rFonts w:ascii="Times New Roman" w:hAnsi="Times New Roman" w:cs="Times New Roman"/>
          <w:lang w:val="es-MX"/>
        </w:rPr>
        <w:t>“El principio supremo de la moral, es pues: Obra según una máxima que pueda tene</w:t>
      </w:r>
      <w:r w:rsidRPr="0032160B">
        <w:rPr>
          <w:rFonts w:ascii="Times New Roman" w:hAnsi="Times New Roman" w:cs="Times New Roman"/>
          <w:lang w:val="es-MX"/>
        </w:rPr>
        <w:t>r</w:t>
      </w:r>
      <w:r w:rsidR="00A767ED" w:rsidRPr="0032160B">
        <w:rPr>
          <w:rFonts w:ascii="Times New Roman" w:hAnsi="Times New Roman" w:cs="Times New Roman"/>
          <w:lang w:val="es-MX"/>
        </w:rPr>
        <w:t xml:space="preserve"> valor como ley general. Toda máxima que no sea susceptible de esta extensión, es contraria a la moral.” (RL AA 06; 2008, p. 36)</w:t>
      </w:r>
      <w:r w:rsidR="00E01B04" w:rsidRPr="0032160B">
        <w:rPr>
          <w:rFonts w:ascii="Times New Roman" w:hAnsi="Times New Roman" w:cs="Times New Roman"/>
          <w:lang w:val="es-MX"/>
        </w:rPr>
        <w:t xml:space="preserve"> </w:t>
      </w:r>
    </w:p>
    <w:p w14:paraId="41BFF812" w14:textId="79F4E739" w:rsidR="001B030F" w:rsidRPr="0032160B" w:rsidRDefault="00A8087D"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Sobre el autor de las leyes morales,</w:t>
      </w:r>
      <w:r w:rsidR="00FE1496" w:rsidRPr="0032160B">
        <w:rPr>
          <w:rFonts w:ascii="Times New Roman" w:hAnsi="Times New Roman" w:cs="Times New Roman"/>
          <w:lang w:val="es-MX"/>
        </w:rPr>
        <w:t xml:space="preserve"> señala Kant que: </w:t>
      </w:r>
      <w:r w:rsidR="00A767ED" w:rsidRPr="0032160B">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32160B">
        <w:rPr>
          <w:rFonts w:ascii="Times New Roman" w:hAnsi="Times New Roman" w:cs="Times New Roman"/>
          <w:lang w:val="es-MX"/>
        </w:rPr>
        <w:t>.</w:t>
      </w:r>
      <w:r w:rsidR="00A767ED" w:rsidRPr="0032160B">
        <w:rPr>
          <w:rFonts w:ascii="Times New Roman" w:hAnsi="Times New Roman" w:cs="Times New Roman"/>
          <w:lang w:val="es-MX"/>
        </w:rPr>
        <w:t>”</w:t>
      </w:r>
      <w:r w:rsidR="00137D9A" w:rsidRPr="0032160B">
        <w:rPr>
          <w:rFonts w:ascii="Times New Roman" w:hAnsi="Times New Roman" w:cs="Times New Roman"/>
          <w:lang w:val="es-MX"/>
        </w:rPr>
        <w:t xml:space="preserve"> (RL AA 06; 2008, p. 37)</w:t>
      </w:r>
      <w:r w:rsidR="00D56F40" w:rsidRPr="0032160B">
        <w:rPr>
          <w:rFonts w:ascii="Times New Roman" w:hAnsi="Times New Roman" w:cs="Times New Roman"/>
          <w:lang w:val="es-MX"/>
        </w:rPr>
        <w:t xml:space="preserve"> Y luego agrega </w:t>
      </w:r>
      <w:r w:rsidR="00FB2A2C" w:rsidRPr="0032160B">
        <w:rPr>
          <w:rFonts w:ascii="Times New Roman" w:hAnsi="Times New Roman" w:cs="Times New Roman"/>
          <w:lang w:val="es-MX"/>
        </w:rPr>
        <w:t xml:space="preserve">Kant: </w:t>
      </w:r>
      <w:r w:rsidR="00137D9A" w:rsidRPr="0032160B">
        <w:rPr>
          <w:rFonts w:ascii="Times New Roman" w:hAnsi="Times New Roman" w:cs="Times New Roman"/>
          <w:lang w:val="es-MX"/>
        </w:rPr>
        <w:t xml:space="preserve">“La ley, que nos obliga </w:t>
      </w:r>
      <w:r w:rsidR="00137D9A" w:rsidRPr="0032160B">
        <w:rPr>
          <w:rFonts w:ascii="Times New Roman" w:hAnsi="Times New Roman" w:cs="Times New Roman"/>
          <w:i/>
          <w:iCs/>
          <w:lang w:val="es-MX"/>
        </w:rPr>
        <w:t>a priori</w:t>
      </w:r>
      <w:r w:rsidR="00137D9A" w:rsidRPr="0032160B">
        <w:rPr>
          <w:rFonts w:ascii="Times New Roman" w:hAnsi="Times New Roman" w:cs="Times New Roman"/>
          <w:lang w:val="es-MX"/>
        </w:rPr>
        <w:t xml:space="preserve"> e incondicionalmente por nuestra propia razón, puede también considerarse como procedente de la voluntad de un legislador supremo.” (RL AA 06; 2008, p. 38)</w:t>
      </w:r>
      <w:r w:rsidR="00FB2A2C" w:rsidRPr="0032160B">
        <w:rPr>
          <w:rFonts w:ascii="Times New Roman" w:hAnsi="Times New Roman" w:cs="Times New Roman"/>
          <w:lang w:val="es-MX"/>
        </w:rPr>
        <w:t xml:space="preserve"> </w:t>
      </w:r>
      <w:r w:rsidRPr="0032160B">
        <w:rPr>
          <w:rFonts w:ascii="Times New Roman" w:hAnsi="Times New Roman" w:cs="Times New Roman"/>
          <w:lang w:val="es-MX"/>
        </w:rPr>
        <w:t xml:space="preserve">Esta legisladora suprema no es otra que la razón. </w:t>
      </w:r>
      <w:r w:rsidR="00E01B04" w:rsidRPr="0032160B">
        <w:rPr>
          <w:rFonts w:ascii="Times New Roman" w:hAnsi="Times New Roman" w:cs="Times New Roman"/>
          <w:lang w:val="es-MX"/>
        </w:rPr>
        <w:t>La autoridad legislativa de lo interno o moral, es la razón, mediante la forma de un imperativo categórico.</w:t>
      </w:r>
    </w:p>
    <w:p w14:paraId="7A87CA26" w14:textId="4E2F6818" w:rsidR="00D56F40" w:rsidRPr="0032160B" w:rsidRDefault="00D56F40"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tenemos que, en el ámbito interno de la</w:t>
      </w:r>
      <w:r w:rsidR="00062E11" w:rsidRPr="0032160B">
        <w:rPr>
          <w:rFonts w:ascii="Times New Roman" w:hAnsi="Times New Roman" w:cs="Times New Roman"/>
          <w:lang w:val="es-MX"/>
        </w:rPr>
        <w:t xml:space="preserve"> libertad</w:t>
      </w:r>
      <w:r w:rsidRPr="0032160B">
        <w:rPr>
          <w:rFonts w:ascii="Times New Roman" w:hAnsi="Times New Roman" w:cs="Times New Roman"/>
          <w:lang w:val="es-MX"/>
        </w:rPr>
        <w:t xml:space="preserve"> moral, la forma que le gobierna es una que se materializa con el imperativo categórico. La autoridad legislativa del ámbito interior es</w:t>
      </w:r>
      <w:r w:rsidR="00621D1E" w:rsidRPr="0032160B">
        <w:rPr>
          <w:rFonts w:ascii="Times New Roman" w:hAnsi="Times New Roman" w:cs="Times New Roman"/>
          <w:lang w:val="es-MX"/>
        </w:rPr>
        <w:t>tá fundada en</w:t>
      </w:r>
      <w:r w:rsidRPr="0032160B">
        <w:rPr>
          <w:rFonts w:ascii="Times New Roman" w:hAnsi="Times New Roman" w:cs="Times New Roman"/>
          <w:lang w:val="es-MX"/>
        </w:rPr>
        <w:t xml:space="preserve"> la razón.</w:t>
      </w:r>
      <w:r w:rsidR="007F48BA" w:rsidRPr="0032160B">
        <w:rPr>
          <w:rFonts w:ascii="Times New Roman" w:hAnsi="Times New Roman" w:cs="Times New Roman"/>
          <w:lang w:val="es-MX"/>
        </w:rPr>
        <w:t xml:space="preserve"> Una forma análoga debe buscarse para la libertad externa. Este sería un principio universal y fundacional del derecho que se norme por máximas o fundamentos que apunten a lo objetivo en la medida de lo posible. </w:t>
      </w:r>
      <w:r w:rsidRPr="0032160B">
        <w:rPr>
          <w:rFonts w:ascii="Times New Roman" w:hAnsi="Times New Roman" w:cs="Times New Roman"/>
          <w:lang w:val="es-MX"/>
        </w:rPr>
        <w:t xml:space="preserve">Nos </w:t>
      </w:r>
      <w:r w:rsidR="007F48BA" w:rsidRPr="0032160B">
        <w:rPr>
          <w:rFonts w:ascii="Times New Roman" w:hAnsi="Times New Roman" w:cs="Times New Roman"/>
          <w:lang w:val="es-MX"/>
        </w:rPr>
        <w:t xml:space="preserve">resta </w:t>
      </w:r>
      <w:r w:rsidRPr="0032160B">
        <w:rPr>
          <w:rFonts w:ascii="Times New Roman" w:hAnsi="Times New Roman" w:cs="Times New Roman"/>
          <w:lang w:val="es-MX"/>
        </w:rPr>
        <w:t>encontrar un principio con motivos diferentes para el ámbito exterior, es decir, para el jurídico</w:t>
      </w:r>
      <w:r w:rsidR="00621D1E" w:rsidRPr="0032160B">
        <w:rPr>
          <w:rFonts w:ascii="Times New Roman" w:hAnsi="Times New Roman" w:cs="Times New Roman"/>
          <w:lang w:val="es-MX"/>
        </w:rPr>
        <w:t>, que no excluya a la razón ni a la libertad.</w:t>
      </w:r>
    </w:p>
    <w:p w14:paraId="4CA4745C" w14:textId="77777777" w:rsidR="00E01B04" w:rsidRPr="0032160B" w:rsidRDefault="00E01B04" w:rsidP="00A8087D">
      <w:pPr>
        <w:spacing w:line="360" w:lineRule="auto"/>
        <w:jc w:val="both"/>
        <w:rPr>
          <w:rFonts w:ascii="Times New Roman" w:hAnsi="Times New Roman" w:cs="Times New Roman"/>
          <w:lang w:val="es-MX"/>
        </w:rPr>
      </w:pPr>
    </w:p>
    <w:p w14:paraId="1C03DA41" w14:textId="0B90061B" w:rsidR="00B1775C" w:rsidRPr="0032160B" w:rsidRDefault="00B15CE0"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derecho como ciencia: </w:t>
      </w:r>
      <w:r w:rsidR="00B1775C" w:rsidRPr="0032160B">
        <w:rPr>
          <w:rFonts w:ascii="Times New Roman" w:hAnsi="Times New Roman" w:cs="Times New Roman"/>
          <w:lang w:val="es-MX"/>
        </w:rPr>
        <w:t>La libertad exterior como libertad jurídica</w:t>
      </w:r>
    </w:p>
    <w:p w14:paraId="15FA8300"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63E17C0D" w14:textId="1A3EB22F" w:rsidR="002415BF" w:rsidRPr="0032160B" w:rsidRDefault="00137D9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habla del derecho como ciencia refiere el carácter recto y </w:t>
      </w:r>
      <w:r w:rsidR="00062E11" w:rsidRPr="0032160B">
        <w:rPr>
          <w:rFonts w:ascii="Times New Roman" w:hAnsi="Times New Roman" w:cs="Times New Roman"/>
          <w:lang w:val="es-MX"/>
        </w:rPr>
        <w:t xml:space="preserve">de precisión matemática </w:t>
      </w:r>
      <w:r w:rsidRPr="0032160B">
        <w:rPr>
          <w:rFonts w:ascii="Times New Roman" w:hAnsi="Times New Roman" w:cs="Times New Roman"/>
          <w:lang w:val="es-MX"/>
        </w:rPr>
        <w:t xml:space="preserve">que </w:t>
      </w:r>
      <w:r w:rsidR="00062E11" w:rsidRPr="0032160B">
        <w:rPr>
          <w:rFonts w:ascii="Times New Roman" w:hAnsi="Times New Roman" w:cs="Times New Roman"/>
          <w:lang w:val="es-MX"/>
        </w:rPr>
        <w:t>posee</w:t>
      </w:r>
      <w:r w:rsidRPr="0032160B">
        <w:rPr>
          <w:rFonts w:ascii="Times New Roman" w:hAnsi="Times New Roman" w:cs="Times New Roman"/>
          <w:lang w:val="es-MX"/>
        </w:rPr>
        <w:t xml:space="preserve">, entendido como una </w:t>
      </w:r>
      <w:r w:rsidR="000825F7" w:rsidRPr="0032160B">
        <w:rPr>
          <w:rFonts w:ascii="Times New Roman" w:hAnsi="Times New Roman" w:cs="Times New Roman"/>
          <w:lang w:val="es-MX"/>
        </w:rPr>
        <w:t xml:space="preserve">disciplina </w:t>
      </w:r>
      <w:r w:rsidRPr="0032160B">
        <w:rPr>
          <w:rFonts w:ascii="Times New Roman" w:hAnsi="Times New Roman" w:cs="Times New Roman"/>
          <w:lang w:val="es-MX"/>
        </w:rPr>
        <w:t>que se fundamenta en principios metafísicos</w:t>
      </w:r>
      <w:r w:rsidR="00062E11" w:rsidRPr="0032160B">
        <w:rPr>
          <w:rFonts w:ascii="Times New Roman" w:hAnsi="Times New Roman" w:cs="Times New Roman"/>
          <w:lang w:val="es-MX"/>
        </w:rPr>
        <w:t xml:space="preserve"> y aspira, ya que no siempre lo consigue, a la exactitud.</w:t>
      </w:r>
      <w:r w:rsidRPr="0032160B">
        <w:rPr>
          <w:rFonts w:ascii="Times New Roman" w:hAnsi="Times New Roman" w:cs="Times New Roman"/>
          <w:lang w:val="es-MX"/>
        </w:rPr>
        <w:t xml:space="preserve"> Podemos revisar algunos elementos de la naturaleza del derecho, para poder atender a</w:t>
      </w:r>
      <w:r w:rsidR="00C72CCE" w:rsidRPr="0032160B">
        <w:rPr>
          <w:rFonts w:ascii="Times New Roman" w:hAnsi="Times New Roman" w:cs="Times New Roman"/>
          <w:lang w:val="es-MX"/>
        </w:rPr>
        <w:t xml:space="preserve"> su</w:t>
      </w:r>
      <w:r w:rsidRPr="0032160B">
        <w:rPr>
          <w:rFonts w:ascii="Times New Roman" w:hAnsi="Times New Roman" w:cs="Times New Roman"/>
          <w:lang w:val="es-MX"/>
        </w:rPr>
        <w:t xml:space="preserve"> principio universal, distinto al principio universal de la moral, y así, finalmente, considerar </w:t>
      </w:r>
      <w:r w:rsidR="00A433CB" w:rsidRPr="0032160B">
        <w:rPr>
          <w:rFonts w:ascii="Times New Roman" w:hAnsi="Times New Roman" w:cs="Times New Roman"/>
          <w:lang w:val="es-MX"/>
        </w:rPr>
        <w:t xml:space="preserve">otros aspectos de </w:t>
      </w:r>
      <w:r w:rsidRPr="0032160B">
        <w:rPr>
          <w:rFonts w:ascii="Times New Roman" w:hAnsi="Times New Roman" w:cs="Times New Roman"/>
          <w:lang w:val="es-MX"/>
        </w:rPr>
        <w:t xml:space="preserve">la distinción entre libertad interior y exterior. </w:t>
      </w:r>
    </w:p>
    <w:p w14:paraId="5C19C9CC" w14:textId="41F25585" w:rsidR="00D81F70" w:rsidRPr="0032160B" w:rsidRDefault="005B1CC7" w:rsidP="00FE3BC1">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Mientras las leyes morales internas están determinadas por la legislación formal de un imperativo categórico, por otro lado, las leyes externas se encuentran establecidas en virtud </w:t>
      </w:r>
      <w:r w:rsidR="00FE3BC1" w:rsidRPr="0032160B">
        <w:rPr>
          <w:rFonts w:ascii="Times New Roman" w:hAnsi="Times New Roman" w:cs="Times New Roman"/>
          <w:lang w:val="es-MX"/>
        </w:rPr>
        <w:t xml:space="preserve">del escenario de muchas moralidades entrecruzando sus intereses. En este panorama tenemos un espacio compartido y de relaciones de influencia mutua. Mientras el ámbito moral es el de las leyes internas, por otro lado, </w:t>
      </w:r>
      <w:r w:rsidRPr="0032160B">
        <w:rPr>
          <w:rFonts w:ascii="Times New Roman" w:hAnsi="Times New Roman" w:cs="Times New Roman"/>
          <w:lang w:val="es-MX"/>
        </w:rPr>
        <w:t xml:space="preserve">Kant señala que: </w:t>
      </w:r>
      <w:r w:rsidR="00D81F70" w:rsidRPr="0032160B">
        <w:rPr>
          <w:rFonts w:ascii="Times New Roman" w:hAnsi="Times New Roman" w:cs="Times New Roman"/>
          <w:lang w:val="es-MX"/>
        </w:rPr>
        <w:t>“El conjunto de las leyes susceptibles de una legislación exterior, se llama teoría del derecho, o simplemente derecho.” (RL AA 06; 2008, p. 40)</w:t>
      </w:r>
      <w:r w:rsidRPr="0032160B">
        <w:rPr>
          <w:rFonts w:ascii="Times New Roman" w:hAnsi="Times New Roman" w:cs="Times New Roman"/>
          <w:lang w:val="es-MX"/>
        </w:rPr>
        <w:t xml:space="preserve"> El derecho, por lo tanto, se entiende como una disciplina que aspira a la formalidad de una ciencia, en virtud de las leyes que regulan la libertad exterior, que, en este sentido, además de ser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w:t>
      </w:r>
      <w:r w:rsidR="00FE3BC1" w:rsidRPr="0032160B">
        <w:rPr>
          <w:rFonts w:ascii="Times New Roman" w:hAnsi="Times New Roman" w:cs="Times New Roman"/>
          <w:lang w:val="es-MX"/>
        </w:rPr>
        <w:t>podrá</w:t>
      </w:r>
      <w:r w:rsidRPr="0032160B">
        <w:rPr>
          <w:rFonts w:ascii="Times New Roman" w:hAnsi="Times New Roman" w:cs="Times New Roman"/>
          <w:lang w:val="es-MX"/>
        </w:rPr>
        <w:t xml:space="preserve"> entenderse como una libertad </w:t>
      </w:r>
      <w:r w:rsidR="004A500E" w:rsidRPr="0032160B">
        <w:rPr>
          <w:rFonts w:ascii="Times New Roman" w:hAnsi="Times New Roman" w:cs="Times New Roman"/>
          <w:lang w:val="es-MX"/>
        </w:rPr>
        <w:t>jurídica</w:t>
      </w:r>
    </w:p>
    <w:p w14:paraId="4FFBC99E" w14:textId="64841D6B" w:rsidR="00D81F70" w:rsidRPr="0032160B" w:rsidRDefault="005B1CC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w:t>
      </w:r>
      <w:r w:rsidR="004A500E" w:rsidRPr="0032160B">
        <w:rPr>
          <w:rFonts w:ascii="Times New Roman" w:hAnsi="Times New Roman" w:cs="Times New Roman"/>
          <w:lang w:val="es-MX"/>
        </w:rPr>
        <w:t xml:space="preserve">desarrolla </w:t>
      </w:r>
      <w:r w:rsidR="00D81F70" w:rsidRPr="0032160B">
        <w:rPr>
          <w:rFonts w:ascii="Times New Roman" w:hAnsi="Times New Roman" w:cs="Times New Roman"/>
          <w:lang w:val="es-MX"/>
        </w:rPr>
        <w:t>qué es el derecho en sí</w:t>
      </w:r>
      <w:r w:rsidRPr="0032160B">
        <w:rPr>
          <w:rFonts w:ascii="Times New Roman" w:hAnsi="Times New Roman" w:cs="Times New Roman"/>
          <w:lang w:val="es-MX"/>
        </w:rPr>
        <w:t xml:space="preserve">, estima tres </w:t>
      </w:r>
      <w:r w:rsidR="00D81F70" w:rsidRPr="0032160B">
        <w:rPr>
          <w:rFonts w:ascii="Times New Roman" w:hAnsi="Times New Roman" w:cs="Times New Roman"/>
          <w:lang w:val="es-MX"/>
        </w:rPr>
        <w:t>consideraciones</w:t>
      </w:r>
      <w:r w:rsidRPr="0032160B">
        <w:rPr>
          <w:rFonts w:ascii="Times New Roman" w:hAnsi="Times New Roman" w:cs="Times New Roman"/>
          <w:lang w:val="es-MX"/>
        </w:rPr>
        <w:t>. En principio</w:t>
      </w:r>
      <w:r w:rsidR="00B70B5A" w:rsidRPr="0032160B">
        <w:rPr>
          <w:rFonts w:ascii="Times New Roman" w:hAnsi="Times New Roman" w:cs="Times New Roman"/>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32160B">
        <w:rPr>
          <w:rFonts w:ascii="Times New Roman" w:hAnsi="Times New Roman" w:cs="Times New Roman"/>
          <w:lang w:val="es-MX"/>
        </w:rPr>
        <w:t>e</w:t>
      </w:r>
      <w:r w:rsidR="00B70B5A" w:rsidRPr="0032160B">
        <w:rPr>
          <w:rFonts w:ascii="Times New Roman" w:hAnsi="Times New Roman" w:cs="Times New Roman"/>
          <w:lang w:val="es-MX"/>
        </w:rPr>
        <w:t xml:space="preserve">n en una relación de influencia recíproca. </w:t>
      </w:r>
    </w:p>
    <w:p w14:paraId="22CEFDCD" w14:textId="2D60563B"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w:t>
      </w:r>
      <w:r w:rsidR="00D81F70" w:rsidRPr="0032160B">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w:t>
      </w:r>
      <w:r w:rsidR="00FE3BC1" w:rsidRPr="0032160B">
        <w:rPr>
          <w:rFonts w:ascii="Times New Roman" w:hAnsi="Times New Roman" w:cs="Times New Roman"/>
          <w:lang w:val="es-MX"/>
        </w:rPr>
        <w:t>de</w:t>
      </w:r>
      <w:r w:rsidRPr="0032160B">
        <w:rPr>
          <w:rFonts w:ascii="Times New Roman" w:hAnsi="Times New Roman" w:cs="Times New Roman"/>
          <w:lang w:val="es-MX"/>
        </w:rPr>
        <w:t xml:space="preserve"> diversas interioridades, y de esta manera, refiere que: </w:t>
      </w:r>
      <w:r w:rsidR="00D81F70" w:rsidRPr="0032160B">
        <w:rPr>
          <w:rFonts w:ascii="Times New Roman" w:hAnsi="Times New Roman" w:cs="Times New Roman"/>
          <w:lang w:val="es-MX"/>
        </w:rPr>
        <w:t>“En segundo lugar, esta noción</w:t>
      </w:r>
      <w:r w:rsidRPr="0032160B">
        <w:rPr>
          <w:rFonts w:ascii="Times New Roman" w:hAnsi="Times New Roman" w:cs="Times New Roman"/>
          <w:lang w:val="es-MX"/>
        </w:rPr>
        <w:t xml:space="preserve"> (*la del derecho)</w:t>
      </w:r>
      <w:r w:rsidR="00D81F70" w:rsidRPr="0032160B">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32160B">
        <w:rPr>
          <w:rFonts w:ascii="Times New Roman" w:hAnsi="Times New Roman" w:cs="Times New Roman"/>
          <w:lang w:val="es-MX"/>
        </w:rPr>
        <w:t xml:space="preserve"> </w:t>
      </w:r>
      <w:r w:rsidR="00B75767" w:rsidRPr="0032160B">
        <w:rPr>
          <w:rFonts w:ascii="Times New Roman" w:hAnsi="Times New Roman" w:cs="Times New Roman"/>
          <w:lang w:val="es-MX"/>
        </w:rPr>
        <w:t>A</w:t>
      </w:r>
      <w:r w:rsidRPr="0032160B">
        <w:rPr>
          <w:rFonts w:ascii="Times New Roman" w:hAnsi="Times New Roman" w:cs="Times New Roman"/>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32160B">
        <w:rPr>
          <w:rFonts w:ascii="Times New Roman" w:hAnsi="Times New Roman" w:cs="Times New Roman"/>
          <w:lang w:val="es-MX"/>
        </w:rPr>
        <w:t xml:space="preserve">“En tercer lugar, </w:t>
      </w:r>
      <w:r w:rsidR="00D81F70" w:rsidRPr="0032160B">
        <w:rPr>
          <w:rFonts w:ascii="Times New Roman" w:hAnsi="Times New Roman" w:cs="Times New Roman"/>
          <w:lang w:val="es-MX"/>
        </w:rPr>
        <w:lastRenderedPageBreak/>
        <w:t>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32160B">
        <w:rPr>
          <w:rFonts w:ascii="Times New Roman" w:hAnsi="Times New Roman" w:cs="Times New Roman"/>
          <w:lang w:val="es-MX"/>
        </w:rPr>
        <w:t xml:space="preserve"> Esto nos deja en las puertas del p</w:t>
      </w:r>
      <w:r w:rsidR="00D81F70" w:rsidRPr="0032160B">
        <w:rPr>
          <w:rFonts w:ascii="Times New Roman" w:hAnsi="Times New Roman" w:cs="Times New Roman"/>
          <w:lang w:val="es-MX"/>
        </w:rPr>
        <w:t>rincipio universal del derecho</w:t>
      </w:r>
      <w:r w:rsidRPr="0032160B">
        <w:rPr>
          <w:rFonts w:ascii="Times New Roman" w:hAnsi="Times New Roman" w:cs="Times New Roman"/>
          <w:lang w:val="es-MX"/>
        </w:rPr>
        <w:t>.</w:t>
      </w:r>
    </w:p>
    <w:p w14:paraId="5FFEB140" w14:textId="5C19C191" w:rsidR="00D81F70" w:rsidRPr="0032160B" w:rsidRDefault="004A500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M</w:t>
      </w:r>
      <w:r w:rsidR="00F611F5" w:rsidRPr="0032160B">
        <w:rPr>
          <w:rFonts w:ascii="Times New Roman" w:hAnsi="Times New Roman" w:cs="Times New Roman"/>
          <w:lang w:val="es-MX"/>
        </w:rPr>
        <w:t>ientras la libertad interior estaba marcada por la legislación de un imperativo categórico, por otro lado, la libertad exterior se encuentra fundamentada en este principio universal del derecho o la justicia. Kant l</w:t>
      </w:r>
      <w:r w:rsidR="00C72CCE" w:rsidRPr="0032160B">
        <w:rPr>
          <w:rFonts w:ascii="Times New Roman" w:hAnsi="Times New Roman" w:cs="Times New Roman"/>
          <w:lang w:val="es-MX"/>
        </w:rPr>
        <w:t>o</w:t>
      </w:r>
      <w:r w:rsidR="00F611F5" w:rsidRPr="0032160B">
        <w:rPr>
          <w:rFonts w:ascii="Times New Roman" w:hAnsi="Times New Roman" w:cs="Times New Roman"/>
          <w:lang w:val="es-MX"/>
        </w:rPr>
        <w:t xml:space="preserve"> formula del siguiente modo: </w:t>
      </w:r>
      <w:r w:rsidR="00D81F70" w:rsidRPr="0032160B">
        <w:rPr>
          <w:rFonts w:ascii="Times New Roman" w:hAnsi="Times New Roman" w:cs="Times New Roman"/>
          <w:lang w:val="es-MX"/>
        </w:rPr>
        <w:t xml:space="preserve">“Es justa toda acción </w:t>
      </w:r>
      <w:r w:rsidR="007D015D" w:rsidRPr="0032160B">
        <w:rPr>
          <w:rFonts w:ascii="Times New Roman" w:hAnsi="Times New Roman" w:cs="Times New Roman"/>
          <w:lang w:val="es-MX"/>
        </w:rPr>
        <w:t>que,</w:t>
      </w:r>
      <w:r w:rsidR="00D81F70" w:rsidRPr="0032160B">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32160B">
        <w:rPr>
          <w:rFonts w:ascii="Times New Roman" w:hAnsi="Times New Roman" w:cs="Times New Roman"/>
          <w:lang w:val="es-MX"/>
        </w:rPr>
        <w:t xml:space="preserve"> </w:t>
      </w:r>
    </w:p>
    <w:p w14:paraId="50AFDDA2" w14:textId="7BACB350" w:rsidR="007D015D"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entretejiendo las dimensiones de la libertad interna y externa, reformula el principio de la siguiente manera: </w:t>
      </w:r>
      <w:r w:rsidR="007D015D" w:rsidRPr="0032160B">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32160B">
        <w:rPr>
          <w:rFonts w:ascii="Times New Roman" w:hAnsi="Times New Roman" w:cs="Times New Roman"/>
          <w:lang w:val="es-MX"/>
        </w:rPr>
        <w:t>.</w:t>
      </w:r>
      <w:r w:rsidR="007D015D" w:rsidRPr="0032160B">
        <w:rPr>
          <w:rFonts w:ascii="Times New Roman" w:hAnsi="Times New Roman" w:cs="Times New Roman"/>
          <w:lang w:val="es-MX"/>
        </w:rPr>
        <w:t>”</w:t>
      </w:r>
      <w:r w:rsidR="00C72CCE" w:rsidRPr="0032160B">
        <w:rPr>
          <w:rFonts w:ascii="Times New Roman" w:hAnsi="Times New Roman" w:cs="Times New Roman"/>
          <w:lang w:val="es-MX"/>
        </w:rPr>
        <w:t xml:space="preserve"> (</w:t>
      </w:r>
      <w:r w:rsidR="00C72CCE" w:rsidRPr="0032160B">
        <w:rPr>
          <w:rFonts w:ascii="Times New Roman" w:hAnsi="Times New Roman" w:cs="Times New Roman"/>
          <w:i/>
          <w:iCs/>
          <w:lang w:val="es-MX"/>
        </w:rPr>
        <w:t>Ib.</w:t>
      </w:r>
      <w:r w:rsidR="00C72CCE" w:rsidRPr="0032160B">
        <w:rPr>
          <w:rFonts w:ascii="Times New Roman" w:hAnsi="Times New Roman" w:cs="Times New Roman"/>
          <w:lang w:val="es-MX"/>
        </w:rPr>
        <w:t>)</w:t>
      </w:r>
    </w:p>
    <w:p w14:paraId="08526BC9" w14:textId="5D66BEB4"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a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El ámbito externo, reconociendo la reciprocidad de influencia, pone </w:t>
      </w:r>
      <w:r w:rsidR="00D52A27" w:rsidRPr="0032160B">
        <w:rPr>
          <w:rFonts w:ascii="Times New Roman" w:hAnsi="Times New Roman" w:cs="Times New Roman"/>
          <w:lang w:val="es-MX"/>
        </w:rPr>
        <w:t xml:space="preserve">como límite </w:t>
      </w:r>
      <w:r w:rsidRPr="0032160B">
        <w:rPr>
          <w:rFonts w:ascii="Times New Roman" w:hAnsi="Times New Roman" w:cs="Times New Roman"/>
          <w:lang w:val="es-MX"/>
        </w:rPr>
        <w:t>de la libertad</w:t>
      </w:r>
      <w:r w:rsidR="00D52A27" w:rsidRPr="0032160B">
        <w:rPr>
          <w:rFonts w:ascii="Times New Roman" w:hAnsi="Times New Roman" w:cs="Times New Roman"/>
          <w:lang w:val="es-MX"/>
        </w:rPr>
        <w:t xml:space="preserve"> </w:t>
      </w:r>
      <w:r w:rsidRPr="0032160B">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32160B">
        <w:rPr>
          <w:rFonts w:ascii="Times New Roman" w:hAnsi="Times New Roman" w:cs="Times New Roman"/>
          <w:lang w:val="es-MX"/>
        </w:rPr>
        <w:t>“</w:t>
      </w:r>
      <w:r w:rsidR="007D015D" w:rsidRPr="0032160B">
        <w:rPr>
          <w:rFonts w:ascii="Times New Roman" w:hAnsi="Times New Roman" w:cs="Times New Roman"/>
          <w:lang w:val="es-MX"/>
        </w:rPr>
        <w:t>El derecho es inseparable de la facultad de obligar.</w:t>
      </w:r>
      <w:r w:rsidR="00540B5C" w:rsidRPr="0032160B">
        <w:rPr>
          <w:rFonts w:ascii="Times New Roman" w:hAnsi="Times New Roman" w:cs="Times New Roman"/>
          <w:lang w:val="es-MX"/>
        </w:rPr>
        <w:t>” (RL AA 06; 2008, p. 44)</w:t>
      </w:r>
    </w:p>
    <w:p w14:paraId="3C4BC160" w14:textId="76F2D315"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 pone a la persona, (bajo un estado de derecho), en cualidad de igualdad ante la ley, por lo cual, señala Kant: </w:t>
      </w:r>
      <w:r w:rsidR="00540B5C" w:rsidRPr="0032160B">
        <w:rPr>
          <w:rFonts w:ascii="Times New Roman" w:hAnsi="Times New Roman" w:cs="Times New Roman"/>
          <w:lang w:val="es-MX"/>
        </w:rPr>
        <w:t>“El derecho estricto puede también representarse como la posibilidad de una obligación mutua, universal, conforme con la libertad de todos según leyes generales.” (RL AA 06; 2008, p. 44)</w:t>
      </w:r>
      <w:r w:rsidRPr="0032160B">
        <w:rPr>
          <w:rFonts w:ascii="Times New Roman" w:hAnsi="Times New Roman" w:cs="Times New Roman"/>
          <w:lang w:val="es-MX"/>
        </w:rPr>
        <w:t xml:space="preserve"> Esta obligación mutua</w:t>
      </w:r>
      <w:r w:rsidR="004E1C8E" w:rsidRPr="0032160B">
        <w:rPr>
          <w:rFonts w:ascii="Times New Roman" w:hAnsi="Times New Roman" w:cs="Times New Roman"/>
          <w:lang w:val="es-MX"/>
        </w:rPr>
        <w:t xml:space="preserve"> de obligarnos unos a otros a cumplir la ley</w:t>
      </w:r>
      <w:r w:rsidRPr="0032160B">
        <w:rPr>
          <w:rFonts w:ascii="Times New Roman" w:hAnsi="Times New Roman" w:cs="Times New Roman"/>
          <w:lang w:val="es-MX"/>
        </w:rPr>
        <w:t xml:space="preserve"> es una de las dimensiones más resaltantes de la libertad jurídica</w:t>
      </w:r>
      <w:r w:rsidR="004E1C8E" w:rsidRPr="0032160B">
        <w:rPr>
          <w:rFonts w:ascii="Times New Roman" w:hAnsi="Times New Roman" w:cs="Times New Roman"/>
          <w:lang w:val="es-MX"/>
        </w:rPr>
        <w:t xml:space="preserve">, ya </w:t>
      </w:r>
      <w:r w:rsidR="004E1C8E" w:rsidRPr="0032160B">
        <w:rPr>
          <w:rFonts w:ascii="Times New Roman" w:hAnsi="Times New Roman" w:cs="Times New Roman"/>
          <w:lang w:val="es-MX"/>
        </w:rPr>
        <w:lastRenderedPageBreak/>
        <w:t>que acentúa no solo la igualdad ante la ley, sino el carácter recíproco de la libertad exterior.</w:t>
      </w:r>
      <w:r w:rsidR="004A500E" w:rsidRPr="0032160B">
        <w:rPr>
          <w:rFonts w:ascii="Times New Roman" w:hAnsi="Times New Roman" w:cs="Times New Roman"/>
          <w:lang w:val="es-MX"/>
        </w:rPr>
        <w:t xml:space="preserve"> </w:t>
      </w:r>
    </w:p>
    <w:p w14:paraId="58C36982" w14:textId="787503A8" w:rsidR="00540B5C"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Habiendo considerado estas características del derecho, Kant sintetiza lo siguiente: </w:t>
      </w:r>
      <w:r w:rsidR="00540B5C" w:rsidRPr="0032160B">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32160B">
        <w:rPr>
          <w:rFonts w:ascii="Times New Roman" w:hAnsi="Times New Roman" w:cs="Times New Roman"/>
          <w:lang w:val="es-MX"/>
        </w:rPr>
        <w:t xml:space="preserve"> Este horizonte es precisamente el de la libertad externa. Por ello, Kant agrega que: </w:t>
      </w:r>
      <w:r w:rsidR="00540B5C" w:rsidRPr="0032160B">
        <w:rPr>
          <w:rFonts w:ascii="Times New Roman" w:hAnsi="Times New Roman" w:cs="Times New Roman"/>
          <w:lang w:val="es-MX"/>
        </w:rPr>
        <w:t>“Como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32160B">
        <w:rPr>
          <w:rFonts w:ascii="Times New Roman" w:hAnsi="Times New Roman" w:cs="Times New Roman"/>
          <w:i/>
          <w:iCs/>
          <w:lang w:val="es-MX"/>
        </w:rPr>
        <w:t>Ib.</w:t>
      </w:r>
      <w:r w:rsidR="00540B5C" w:rsidRPr="0032160B">
        <w:rPr>
          <w:rFonts w:ascii="Times New Roman" w:hAnsi="Times New Roman" w:cs="Times New Roman"/>
          <w:lang w:val="es-MX"/>
        </w:rPr>
        <w:t>)</w:t>
      </w:r>
    </w:p>
    <w:p w14:paraId="1AA4F966" w14:textId="1D021681" w:rsidR="009938C1"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32160B">
        <w:rPr>
          <w:rFonts w:ascii="Times New Roman" w:hAnsi="Times New Roman" w:cs="Times New Roman"/>
          <w:lang w:val="es-MX"/>
        </w:rPr>
        <w:t xml:space="preserve">las leyes de acuerdo a </w:t>
      </w:r>
      <w:r w:rsidRPr="0032160B">
        <w:rPr>
          <w:rFonts w:ascii="Times New Roman" w:hAnsi="Times New Roman" w:cs="Times New Roman"/>
          <w:lang w:val="es-MX"/>
        </w:rPr>
        <w:t xml:space="preserve">un derecho como una ciencia de la justicia. </w:t>
      </w:r>
      <w:r w:rsidR="009938C1" w:rsidRPr="0032160B">
        <w:rPr>
          <w:rFonts w:ascii="Times New Roman" w:hAnsi="Times New Roman" w:cs="Times New Roman"/>
          <w:lang w:val="es-MX"/>
        </w:rPr>
        <w:t xml:space="preserve">Kant enfatiza la separación del siguiente modo: </w:t>
      </w:r>
      <w:r w:rsidR="00540B5C" w:rsidRPr="0032160B">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32160B">
        <w:rPr>
          <w:rFonts w:ascii="Times New Roman" w:hAnsi="Times New Roman" w:cs="Times New Roman"/>
          <w:lang w:val="es-MX"/>
        </w:rPr>
        <w:t xml:space="preserve"> </w:t>
      </w:r>
    </w:p>
    <w:p w14:paraId="311124CD" w14:textId="0C61BF2C" w:rsidR="00540B5C" w:rsidRPr="0032160B" w:rsidRDefault="00F220C4" w:rsidP="00F220C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derecho será aquella ciencia de la justicia y las leyes que permita una libertad </w:t>
      </w:r>
      <w:r w:rsidR="004A500E" w:rsidRPr="0032160B">
        <w:rPr>
          <w:rFonts w:ascii="Times New Roman" w:hAnsi="Times New Roman" w:cs="Times New Roman"/>
          <w:lang w:val="es-MX"/>
        </w:rPr>
        <w:t xml:space="preserve">exterior </w:t>
      </w:r>
      <w:r w:rsidRPr="0032160B">
        <w:rPr>
          <w:rFonts w:ascii="Times New Roman" w:hAnsi="Times New Roman" w:cs="Times New Roman"/>
          <w:lang w:val="es-MX"/>
        </w:rPr>
        <w:t>de límites recíprocos. A</w:t>
      </w:r>
      <w:r w:rsidR="009938C1" w:rsidRPr="0032160B">
        <w:rPr>
          <w:rFonts w:ascii="Times New Roman" w:hAnsi="Times New Roman" w:cs="Times New Roman"/>
          <w:lang w:val="es-MX"/>
        </w:rPr>
        <w:t>gregará</w:t>
      </w:r>
      <w:r w:rsidRPr="0032160B">
        <w:rPr>
          <w:rFonts w:ascii="Times New Roman" w:hAnsi="Times New Roman" w:cs="Times New Roman"/>
          <w:lang w:val="es-MX"/>
        </w:rPr>
        <w:t xml:space="preserve"> que</w:t>
      </w:r>
      <w:r w:rsidR="009938C1" w:rsidRPr="0032160B">
        <w:rPr>
          <w:rFonts w:ascii="Times New Roman" w:hAnsi="Times New Roman" w:cs="Times New Roman"/>
          <w:lang w:val="es-MX"/>
        </w:rPr>
        <w:t xml:space="preserve">: </w:t>
      </w:r>
      <w:r w:rsidR="00540B5C" w:rsidRPr="0032160B">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32160B">
        <w:rPr>
          <w:rFonts w:ascii="Times New Roman" w:hAnsi="Times New Roman" w:cs="Times New Roman"/>
          <w:lang w:val="es-MX"/>
        </w:rPr>
        <w:t>.</w:t>
      </w:r>
      <w:r w:rsidR="00540B5C" w:rsidRPr="0032160B">
        <w:rPr>
          <w:rFonts w:ascii="Times New Roman" w:hAnsi="Times New Roman" w:cs="Times New Roman"/>
          <w:lang w:val="es-MX"/>
        </w:rPr>
        <w:t>” (RL AA 06; 2008, p. 45)</w:t>
      </w:r>
      <w:r w:rsidR="009938C1" w:rsidRPr="0032160B">
        <w:rPr>
          <w:rFonts w:ascii="Times New Roman" w:hAnsi="Times New Roman" w:cs="Times New Roman"/>
          <w:lang w:val="es-MX"/>
        </w:rPr>
        <w:t xml:space="preserve"> Esta obligación mutua es como una semilla del horizonte civil que se propone en el republicanismo de Kant. </w:t>
      </w:r>
      <w:r w:rsidR="004E1C8E" w:rsidRPr="0032160B">
        <w:rPr>
          <w:rFonts w:ascii="Times New Roman" w:hAnsi="Times New Roman" w:cs="Times New Roman"/>
          <w:lang w:val="es-MX"/>
        </w:rPr>
        <w:t xml:space="preserve">La libertad externa, por lo visto, habrá de observar ese horizonte de obligación mutua y de límites recíprocos de la libertad. </w:t>
      </w:r>
      <w:r w:rsidR="004A500E" w:rsidRPr="0032160B">
        <w:rPr>
          <w:rFonts w:ascii="Times New Roman" w:hAnsi="Times New Roman" w:cs="Times New Roman"/>
          <w:lang w:val="es-MX"/>
        </w:rPr>
        <w:t xml:space="preserve">Por esta razón, la libertad externa se entiende como jurídica. </w:t>
      </w:r>
    </w:p>
    <w:p w14:paraId="5153F4CA" w14:textId="2C35302D" w:rsidR="001828E7"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apunta a la justicia. En la tradición que pasa por Platón, Aristóteles, Cicerón, Ulpiano y muchos otros, la idea de la justicia como distributiva,</w:t>
      </w:r>
      <w:r w:rsidR="00B3341D" w:rsidRPr="0032160B">
        <w:rPr>
          <w:rFonts w:ascii="Times New Roman" w:hAnsi="Times New Roman" w:cs="Times New Roman"/>
          <w:lang w:val="es-MX"/>
        </w:rPr>
        <w:t xml:space="preserve"> (</w:t>
      </w:r>
      <w:r w:rsidRPr="0032160B">
        <w:rPr>
          <w:rFonts w:ascii="Times New Roman" w:hAnsi="Times New Roman" w:cs="Times New Roman"/>
          <w:lang w:val="es-MX"/>
        </w:rPr>
        <w:t>es decir, como la que busca darle a cada cual lo suyo</w:t>
      </w:r>
      <w:r w:rsidR="00B3341D" w:rsidRPr="0032160B">
        <w:rPr>
          <w:rFonts w:ascii="Times New Roman" w:hAnsi="Times New Roman" w:cs="Times New Roman"/>
          <w:lang w:val="es-MX"/>
        </w:rPr>
        <w:t>)</w:t>
      </w:r>
      <w:r w:rsidRPr="0032160B">
        <w:rPr>
          <w:rFonts w:ascii="Times New Roman" w:hAnsi="Times New Roman" w:cs="Times New Roman"/>
          <w:lang w:val="es-MX"/>
        </w:rPr>
        <w:t xml:space="preserve">, es un largo y extenso panorama. Para </w:t>
      </w:r>
      <w:r w:rsidRPr="0032160B">
        <w:rPr>
          <w:rFonts w:ascii="Times New Roman" w:hAnsi="Times New Roman" w:cs="Times New Roman"/>
          <w:lang w:val="es-MX"/>
        </w:rPr>
        <w:lastRenderedPageBreak/>
        <w:t xml:space="preserve">pensar en la libertad exterior, nos bastará señalar con Kant que: </w:t>
      </w:r>
      <w:r w:rsidR="001828E7" w:rsidRPr="0032160B">
        <w:rPr>
          <w:rFonts w:ascii="Times New Roman" w:hAnsi="Times New Roman" w:cs="Times New Roman"/>
          <w:lang w:val="es-MX"/>
        </w:rPr>
        <w:t>“El derecho (</w:t>
      </w:r>
      <w:proofErr w:type="spellStart"/>
      <w:r w:rsidR="001828E7" w:rsidRPr="0032160B">
        <w:rPr>
          <w:rFonts w:ascii="Times New Roman" w:hAnsi="Times New Roman" w:cs="Times New Roman"/>
          <w:i/>
          <w:iCs/>
          <w:lang w:val="es-MX"/>
        </w:rPr>
        <w:t>rectum</w:t>
      </w:r>
      <w:proofErr w:type="spellEnd"/>
      <w:r w:rsidR="001828E7" w:rsidRPr="0032160B">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estas nociones, se seguirá la d</w:t>
      </w:r>
      <w:r w:rsidR="001828E7" w:rsidRPr="0032160B">
        <w:rPr>
          <w:rFonts w:ascii="Times New Roman" w:hAnsi="Times New Roman" w:cs="Times New Roman"/>
          <w:lang w:val="es-MX"/>
        </w:rPr>
        <w:t>ivisión del derecho</w:t>
      </w:r>
      <w:r w:rsidRPr="0032160B">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32160B">
        <w:rPr>
          <w:rFonts w:ascii="Times New Roman" w:hAnsi="Times New Roman" w:cs="Times New Roman"/>
          <w:lang w:val="es-MX"/>
        </w:rPr>
        <w:t>al sentido moral y jurídico de la libertad que tiene un principio regulativo distinto, siendo para lo interno el imperativo categórico y para lo externo el principio universal del derecho, entendido como una libertad recíproca</w:t>
      </w:r>
      <w:r w:rsidR="00DD6C88" w:rsidRPr="0032160B">
        <w:rPr>
          <w:rFonts w:ascii="Times New Roman" w:hAnsi="Times New Roman" w:cs="Times New Roman"/>
          <w:lang w:val="es-MX"/>
        </w:rPr>
        <w:t xml:space="preserve"> y de mutua obligación, como si se tratase de un contrato pactado</w:t>
      </w:r>
      <w:r w:rsidR="004A500E" w:rsidRPr="0032160B">
        <w:rPr>
          <w:rFonts w:ascii="Times New Roman" w:hAnsi="Times New Roman" w:cs="Times New Roman"/>
          <w:lang w:val="es-MX"/>
        </w:rPr>
        <w:t xml:space="preserve"> que da origen al horizonte civil</w:t>
      </w:r>
      <w:r w:rsidR="00DD6C88" w:rsidRPr="0032160B">
        <w:rPr>
          <w:rFonts w:ascii="Times New Roman" w:hAnsi="Times New Roman" w:cs="Times New Roman"/>
          <w:lang w:val="es-MX"/>
        </w:rPr>
        <w:t>.</w:t>
      </w:r>
      <w:r w:rsidR="007858FD" w:rsidRPr="0032160B">
        <w:rPr>
          <w:rFonts w:ascii="Times New Roman" w:hAnsi="Times New Roman" w:cs="Times New Roman"/>
          <w:lang w:val="es-MX"/>
        </w:rPr>
        <w:t xml:space="preserve"> </w:t>
      </w:r>
      <w:r w:rsidR="00DD6C88" w:rsidRPr="0032160B">
        <w:rPr>
          <w:rFonts w:ascii="Times New Roman" w:hAnsi="Times New Roman" w:cs="Times New Roman"/>
          <w:lang w:val="es-MX"/>
        </w:rPr>
        <w:t xml:space="preserve">Lo externo de la libertad se encuentra en el sentido del derecho, las leyes y la justicia. </w:t>
      </w:r>
    </w:p>
    <w:p w14:paraId="5548425C" w14:textId="17336989"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externa, por todo lo dicho, es una libertad jurídica. Se manifiesta como un fenómeno social</w:t>
      </w:r>
      <w:r w:rsidR="00DD6C88" w:rsidRPr="0032160B">
        <w:rPr>
          <w:rFonts w:ascii="Times New Roman" w:hAnsi="Times New Roman" w:cs="Times New Roman"/>
          <w:lang w:val="es-MX"/>
        </w:rPr>
        <w:t xml:space="preserve"> compartido</w:t>
      </w:r>
      <w:r w:rsidRPr="0032160B">
        <w:rPr>
          <w:rFonts w:ascii="Times New Roman" w:hAnsi="Times New Roman" w:cs="Times New Roman"/>
          <w:lang w:val="es-MX"/>
        </w:rPr>
        <w:t>, de encuentro entre interioridades, en una relación de personas e interacciones que se afectan unas a otras mutuamente</w:t>
      </w:r>
      <w:r w:rsidR="00DD6C88" w:rsidRPr="0032160B">
        <w:rPr>
          <w:rFonts w:ascii="Times New Roman" w:hAnsi="Times New Roman" w:cs="Times New Roman"/>
          <w:lang w:val="es-MX"/>
        </w:rPr>
        <w:t>, en el laberinto de sus intereses entrecruzados</w:t>
      </w:r>
      <w:r w:rsidRPr="0032160B">
        <w:rPr>
          <w:rFonts w:ascii="Times New Roman" w:hAnsi="Times New Roman" w:cs="Times New Roman"/>
          <w:lang w:val="es-MX"/>
        </w:rPr>
        <w:t>. Este concepto de libertad jurídica nos permite, por lo tanto, establecer la necesidad de una regulación que permita la convivencia</w:t>
      </w:r>
      <w:r w:rsidR="00DD6C88" w:rsidRPr="0032160B">
        <w:rPr>
          <w:rFonts w:ascii="Times New Roman" w:hAnsi="Times New Roman" w:cs="Times New Roman"/>
          <w:lang w:val="es-MX"/>
        </w:rPr>
        <w:t xml:space="preserve"> segura</w:t>
      </w:r>
      <w:r w:rsidRPr="0032160B">
        <w:rPr>
          <w:rFonts w:ascii="Times New Roman" w:hAnsi="Times New Roman" w:cs="Times New Roman"/>
          <w:lang w:val="es-MX"/>
        </w:rPr>
        <w:t xml:space="preserve"> y una paz sostenida. </w:t>
      </w:r>
      <w:r w:rsidR="005A4FF2" w:rsidRPr="0032160B">
        <w:rPr>
          <w:rFonts w:ascii="Times New Roman" w:hAnsi="Times New Roman" w:cs="Times New Roman"/>
          <w:lang w:val="es-MX"/>
        </w:rPr>
        <w:t xml:space="preserve">Esto equivale a suponer que la idea de libertad exterior se asocia a la fundación de un orden civil que tiene como naturaleza un marco jurídico. </w:t>
      </w:r>
    </w:p>
    <w:p w14:paraId="3196CC28" w14:textId="2A64753A"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Sin embargo, Kant matiza otros alcances que puede adquirir el sentido de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cuando se le piensa en diversos ámbitos. Estos sentidos extienden la dimensión </w:t>
      </w:r>
      <w:r w:rsidR="004A500E" w:rsidRPr="0032160B">
        <w:rPr>
          <w:rFonts w:ascii="Times New Roman" w:hAnsi="Times New Roman" w:cs="Times New Roman"/>
          <w:lang w:val="es-MX"/>
        </w:rPr>
        <w:t xml:space="preserve">jurídica hacia una </w:t>
      </w:r>
      <w:r w:rsidRPr="0032160B">
        <w:rPr>
          <w:rFonts w:ascii="Times New Roman" w:hAnsi="Times New Roman" w:cs="Times New Roman"/>
          <w:lang w:val="es-MX"/>
        </w:rPr>
        <w:t xml:space="preserve">civil y política. En el siguiente apartado revisaremos tres </w:t>
      </w:r>
      <w:r w:rsidR="00583B75" w:rsidRPr="0032160B">
        <w:rPr>
          <w:rFonts w:ascii="Times New Roman" w:hAnsi="Times New Roman" w:cs="Times New Roman"/>
          <w:lang w:val="es-MX"/>
        </w:rPr>
        <w:t>instancias de estos alcances</w:t>
      </w:r>
      <w:r w:rsidR="00DD6C88" w:rsidRPr="0032160B">
        <w:rPr>
          <w:rFonts w:ascii="Times New Roman" w:hAnsi="Times New Roman" w:cs="Times New Roman"/>
          <w:lang w:val="es-MX"/>
        </w:rPr>
        <w:t xml:space="preserve">, aunque ya hemos revisado gran parte de uno de ellos, desde la doctrina del derecho de Kant, al atender a la distinción entre libertad interior y exterior. </w:t>
      </w:r>
    </w:p>
    <w:p w14:paraId="1470BD76" w14:textId="77777777" w:rsidR="000B769A" w:rsidRPr="0032160B" w:rsidRDefault="000B769A" w:rsidP="00E75CD6">
      <w:pPr>
        <w:spacing w:line="360" w:lineRule="auto"/>
        <w:jc w:val="both"/>
        <w:rPr>
          <w:rFonts w:ascii="Times New Roman" w:hAnsi="Times New Roman" w:cs="Times New Roman"/>
          <w:lang w:val="es-MX"/>
        </w:rPr>
      </w:pPr>
    </w:p>
    <w:p w14:paraId="44CCB5F5" w14:textId="24285D49"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4384F2AE"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214A0DED" w14:textId="59B6F9C6"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tres textos distintos</w:t>
      </w:r>
      <w:r w:rsidR="00995822" w:rsidRPr="0032160B">
        <w:rPr>
          <w:rFonts w:ascii="Times New Roman" w:hAnsi="Times New Roman" w:cs="Times New Roman"/>
          <w:lang w:val="es-MX"/>
        </w:rPr>
        <w:t xml:space="preserve"> de Kant</w:t>
      </w:r>
      <w:r w:rsidRPr="0032160B">
        <w:rPr>
          <w:rFonts w:ascii="Times New Roman" w:hAnsi="Times New Roman" w:cs="Times New Roman"/>
          <w:lang w:val="es-MX"/>
        </w:rPr>
        <w:t xml:space="preserve"> se ofrecen nociones complementarias de la libertad exterior. </w:t>
      </w:r>
      <w:r w:rsidR="00A624BA" w:rsidRPr="0032160B">
        <w:rPr>
          <w:rFonts w:ascii="Times New Roman" w:hAnsi="Times New Roman" w:cs="Times New Roman"/>
          <w:lang w:val="es-MX"/>
        </w:rPr>
        <w:t>En este apartado se exploran en desorden cronológico algunos conceptos de Kant que son complementarios para establecer los alcances de esta</w:t>
      </w:r>
      <w:r w:rsidR="00C47542" w:rsidRPr="0032160B">
        <w:rPr>
          <w:rFonts w:ascii="Times New Roman" w:hAnsi="Times New Roman" w:cs="Times New Roman"/>
          <w:lang w:val="es-MX"/>
        </w:rPr>
        <w:t>s</w:t>
      </w:r>
      <w:r w:rsidR="00A624BA" w:rsidRPr="0032160B">
        <w:rPr>
          <w:rFonts w:ascii="Times New Roman" w:hAnsi="Times New Roman" w:cs="Times New Roman"/>
          <w:lang w:val="es-MX"/>
        </w:rPr>
        <w:t xml:space="preserve"> </w:t>
      </w:r>
      <w:r w:rsidR="00C47542" w:rsidRPr="0032160B">
        <w:rPr>
          <w:rFonts w:ascii="Times New Roman" w:hAnsi="Times New Roman" w:cs="Times New Roman"/>
          <w:lang w:val="es-MX"/>
        </w:rPr>
        <w:t>dimensiones.</w:t>
      </w:r>
    </w:p>
    <w:p w14:paraId="412042E8" w14:textId="424FCC4B"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 Kant se refiere a la libertad exterior</w:t>
      </w:r>
      <w:r w:rsidR="00C47542" w:rsidRPr="0032160B">
        <w:rPr>
          <w:rFonts w:ascii="Times New Roman" w:hAnsi="Times New Roman" w:cs="Times New Roman"/>
          <w:lang w:val="es-MX"/>
        </w:rPr>
        <w:t xml:space="preserve"> como una jurídica, en cuanto resalta </w:t>
      </w:r>
      <w:r w:rsidR="00A624BA" w:rsidRPr="0032160B">
        <w:rPr>
          <w:rFonts w:ascii="Times New Roman" w:hAnsi="Times New Roman" w:cs="Times New Roman"/>
          <w:lang w:val="es-MX"/>
        </w:rPr>
        <w:t xml:space="preserve">la necesidad de </w:t>
      </w:r>
      <w:r w:rsidRPr="0032160B">
        <w:rPr>
          <w:rFonts w:ascii="Times New Roman" w:hAnsi="Times New Roman" w:cs="Times New Roman"/>
          <w:lang w:val="es-MX"/>
        </w:rPr>
        <w:t>un acuerdo civil de limitación recíproca de la libertad, para permitir la libertad de todos</w:t>
      </w:r>
      <w:r w:rsidR="00995822" w:rsidRPr="0032160B">
        <w:rPr>
          <w:rFonts w:ascii="Times New Roman" w:hAnsi="Times New Roman" w:cs="Times New Roman"/>
          <w:lang w:val="es-MX"/>
        </w:rPr>
        <w:t>. Mientras la libertad interior se regula por el imperativo categórico, en la libertad exterior encontramos una normativa</w:t>
      </w:r>
      <w:r w:rsidR="000A1691" w:rsidRPr="0032160B">
        <w:rPr>
          <w:rFonts w:ascii="Times New Roman" w:hAnsi="Times New Roman" w:cs="Times New Roman"/>
          <w:lang w:val="es-MX"/>
        </w:rPr>
        <w:t xml:space="preserve"> guiada por </w:t>
      </w:r>
      <w:r w:rsidR="00995822" w:rsidRPr="0032160B">
        <w:rPr>
          <w:rFonts w:ascii="Times New Roman" w:hAnsi="Times New Roman" w:cs="Times New Roman"/>
          <w:lang w:val="es-MX"/>
        </w:rPr>
        <w:t>el</w:t>
      </w:r>
      <w:r w:rsidR="000A1691" w:rsidRPr="0032160B">
        <w:rPr>
          <w:rFonts w:ascii="Times New Roman" w:hAnsi="Times New Roman" w:cs="Times New Roman"/>
          <w:lang w:val="es-MX"/>
        </w:rPr>
        <w:t xml:space="preserve"> principio universal del</w:t>
      </w:r>
      <w:r w:rsidR="00995822" w:rsidRPr="0032160B">
        <w:rPr>
          <w:rFonts w:ascii="Times New Roman" w:hAnsi="Times New Roman" w:cs="Times New Roman"/>
          <w:lang w:val="es-MX"/>
        </w:rPr>
        <w:t xml:space="preserve"> derecho</w:t>
      </w:r>
      <w:r w:rsidRPr="0032160B">
        <w:rPr>
          <w:rFonts w:ascii="Times New Roman" w:hAnsi="Times New Roman" w:cs="Times New Roman"/>
          <w:lang w:val="es-MX"/>
        </w:rPr>
        <w:t xml:space="preserve">. </w:t>
      </w:r>
      <w:r w:rsidR="008630A4" w:rsidRPr="0032160B">
        <w:rPr>
          <w:rFonts w:ascii="Times New Roman" w:hAnsi="Times New Roman" w:cs="Times New Roman"/>
          <w:lang w:val="es-MX"/>
        </w:rPr>
        <w:t>Así</w:t>
      </w:r>
      <w:r w:rsidRPr="0032160B">
        <w:rPr>
          <w:rFonts w:ascii="Times New Roman" w:hAnsi="Times New Roman" w:cs="Times New Roman"/>
          <w:lang w:val="es-MX"/>
        </w:rPr>
        <w:t xml:space="preserve">, la libertad exterior es </w:t>
      </w:r>
      <w:r w:rsidR="00C47542" w:rsidRPr="0032160B">
        <w:rPr>
          <w:rFonts w:ascii="Times New Roman" w:hAnsi="Times New Roman" w:cs="Times New Roman"/>
          <w:lang w:val="es-MX"/>
        </w:rPr>
        <w:t xml:space="preserve">jurídica, por cuanto instaura un orden civil del derecho de acuerdo al principio que buscar sostener una libertad de límites recíprocos. </w:t>
      </w:r>
    </w:p>
    <w:p w14:paraId="0DB389BD" w14:textId="1BF7CCFA"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(TP AA 02; </w:t>
      </w:r>
      <w:proofErr w:type="spellStart"/>
      <w:r w:rsidRPr="0032160B">
        <w:rPr>
          <w:rFonts w:ascii="Times New Roman" w:hAnsi="Times New Roman" w:cs="Times New Roman"/>
        </w:rPr>
        <w:t>Untersuchung</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über</w:t>
      </w:r>
      <w:proofErr w:type="spellEnd"/>
      <w:r w:rsidRPr="0032160B">
        <w:rPr>
          <w:rFonts w:ascii="Times New Roman" w:hAnsi="Times New Roman" w:cs="Times New Roman"/>
        </w:rPr>
        <w:t xml:space="preserve"> die </w:t>
      </w:r>
      <w:proofErr w:type="spellStart"/>
      <w:r w:rsidRPr="0032160B">
        <w:rPr>
          <w:rFonts w:ascii="Times New Roman" w:hAnsi="Times New Roman" w:cs="Times New Roman"/>
        </w:rPr>
        <w:t>Deutlichkeit</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Grundsätze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natürlichen</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Theologie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und</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Moral</w:t>
      </w:r>
      <w:r w:rsidRPr="0032160B">
        <w:rPr>
          <w:rFonts w:ascii="Times New Roman" w:hAnsi="Times New Roman" w:cs="Times New Roman"/>
          <w:lang w:val="es-MX"/>
        </w:rPr>
        <w:t xml:space="preserve">) Kant define </w:t>
      </w:r>
      <w:r w:rsidR="00C47542" w:rsidRPr="0032160B">
        <w:rPr>
          <w:rFonts w:ascii="Times New Roman" w:hAnsi="Times New Roman" w:cs="Times New Roman"/>
          <w:lang w:val="es-MX"/>
        </w:rPr>
        <w:t xml:space="preserve">la pertenencia del estado civil en cuanto está </w:t>
      </w:r>
      <w:r w:rsidRPr="0032160B">
        <w:rPr>
          <w:rFonts w:ascii="Times New Roman" w:hAnsi="Times New Roman" w:cs="Times New Roman"/>
          <w:lang w:val="es-MX"/>
        </w:rPr>
        <w:t xml:space="preserve">constituida bajo las nociones de libertad, igualdad e independencia. En este sentido, se explica la libertad exterior como el ejercicio para </w:t>
      </w:r>
      <w:proofErr w:type="spellStart"/>
      <w:r w:rsidRPr="0032160B">
        <w:rPr>
          <w:rFonts w:ascii="Times New Roman" w:hAnsi="Times New Roman" w:cs="Times New Roman"/>
          <w:lang w:val="es-MX"/>
        </w:rPr>
        <w:t>co-legislar</w:t>
      </w:r>
      <w:proofErr w:type="spellEnd"/>
      <w:r w:rsidRPr="0032160B">
        <w:rPr>
          <w:rFonts w:ascii="Times New Roman" w:hAnsi="Times New Roman" w:cs="Times New Roman"/>
          <w:lang w:val="es-MX"/>
        </w:rPr>
        <w:t xml:space="preserve"> y exigir a los demás que, al igual que nosotros, cumplamos con la ley. En este sentido, la libertad exterior adquiere la dimensión de ser una libertad para la co-legislación</w:t>
      </w:r>
      <w:r w:rsidR="000A1691" w:rsidRPr="0032160B">
        <w:rPr>
          <w:rFonts w:ascii="Times New Roman" w:hAnsi="Times New Roman" w:cs="Times New Roman"/>
          <w:lang w:val="es-MX"/>
        </w:rPr>
        <w:t xml:space="preserve"> y la mutua obligación ante la ley</w:t>
      </w:r>
      <w:r w:rsidRPr="0032160B">
        <w:rPr>
          <w:rFonts w:ascii="Times New Roman" w:hAnsi="Times New Roman" w:cs="Times New Roman"/>
          <w:lang w:val="es-MX"/>
        </w:rPr>
        <w:t>.</w:t>
      </w:r>
      <w:r w:rsidR="00C47542" w:rsidRPr="0032160B">
        <w:rPr>
          <w:rFonts w:ascii="Times New Roman" w:hAnsi="Times New Roman" w:cs="Times New Roman"/>
          <w:lang w:val="es-MX"/>
        </w:rPr>
        <w:t xml:space="preserve"> Podríamos considerar que se trata de una libertad civil. </w:t>
      </w:r>
    </w:p>
    <w:p w14:paraId="14777536" w14:textId="430AD34F"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(ZeF AA 08; </w:t>
      </w:r>
      <w:r w:rsidRPr="0032160B">
        <w:rPr>
          <w:rFonts w:ascii="Times New Roman" w:hAnsi="Times New Roman" w:cs="Times New Roman"/>
        </w:rPr>
        <w:t xml:space="preserve">Zum </w:t>
      </w:r>
      <w:proofErr w:type="spellStart"/>
      <w:r w:rsidRPr="0032160B">
        <w:rPr>
          <w:rFonts w:ascii="Times New Roman" w:hAnsi="Times New Roman" w:cs="Times New Roman"/>
        </w:rPr>
        <w:t>ewigen</w:t>
      </w:r>
      <w:proofErr w:type="spellEnd"/>
      <w:r w:rsidRPr="0032160B">
        <w:rPr>
          <w:rFonts w:ascii="Times New Roman" w:hAnsi="Times New Roman" w:cs="Times New Roman"/>
        </w:rPr>
        <w:t xml:space="preserve"> Frieden</w:t>
      </w:r>
      <w:r w:rsidRPr="0032160B">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32160B">
        <w:rPr>
          <w:rFonts w:ascii="Times New Roman" w:hAnsi="Times New Roman" w:cs="Times New Roman"/>
          <w:lang w:val="es-MX"/>
        </w:rPr>
        <w:t>política.</w:t>
      </w:r>
    </w:p>
    <w:p w14:paraId="6CB4036A" w14:textId="05BD81DE" w:rsidR="0069730E" w:rsidRPr="0032160B" w:rsidRDefault="00A624B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apartado ahondaremos en estos sentidos</w:t>
      </w:r>
      <w:r w:rsidR="0069730E" w:rsidRPr="0032160B">
        <w:rPr>
          <w:rFonts w:ascii="Times New Roman" w:hAnsi="Times New Roman" w:cs="Times New Roman"/>
          <w:lang w:val="es-MX"/>
        </w:rPr>
        <w:t xml:space="preserve"> que complementan el sentido jurídico de la libertad exterior. Esto puede </w:t>
      </w:r>
      <w:r w:rsidRPr="0032160B">
        <w:rPr>
          <w:rFonts w:ascii="Times New Roman" w:hAnsi="Times New Roman" w:cs="Times New Roman"/>
          <w:lang w:val="es-MX"/>
        </w:rPr>
        <w:t xml:space="preserve">perfilar </w:t>
      </w:r>
      <w:r w:rsidR="00BB51C9" w:rsidRPr="0032160B">
        <w:rPr>
          <w:rFonts w:ascii="Times New Roman" w:hAnsi="Times New Roman" w:cs="Times New Roman"/>
          <w:lang w:val="es-MX"/>
        </w:rPr>
        <w:t>alg</w:t>
      </w:r>
      <w:r w:rsidRPr="0032160B">
        <w:rPr>
          <w:rFonts w:ascii="Times New Roman" w:hAnsi="Times New Roman" w:cs="Times New Roman"/>
          <w:lang w:val="es-MX"/>
        </w:rPr>
        <w:t>una</w:t>
      </w:r>
      <w:r w:rsidR="00BB51C9" w:rsidRPr="0032160B">
        <w:rPr>
          <w:rFonts w:ascii="Times New Roman" w:hAnsi="Times New Roman" w:cs="Times New Roman"/>
          <w:lang w:val="es-MX"/>
        </w:rPr>
        <w:t>s</w:t>
      </w:r>
      <w:r w:rsidRPr="0032160B">
        <w:rPr>
          <w:rFonts w:ascii="Times New Roman" w:hAnsi="Times New Roman" w:cs="Times New Roman"/>
          <w:lang w:val="es-MX"/>
        </w:rPr>
        <w:t xml:space="preserve"> </w:t>
      </w:r>
      <w:r w:rsidR="00BB51C9" w:rsidRPr="0032160B">
        <w:rPr>
          <w:rFonts w:ascii="Times New Roman" w:hAnsi="Times New Roman" w:cs="Times New Roman"/>
          <w:lang w:val="es-MX"/>
        </w:rPr>
        <w:t>consideraciones</w:t>
      </w:r>
      <w:r w:rsidRPr="0032160B">
        <w:rPr>
          <w:rFonts w:ascii="Times New Roman" w:hAnsi="Times New Roman" w:cs="Times New Roman"/>
          <w:lang w:val="es-MX"/>
        </w:rPr>
        <w:t xml:space="preserve"> </w:t>
      </w:r>
      <w:r w:rsidR="0069730E" w:rsidRPr="0032160B">
        <w:rPr>
          <w:rFonts w:ascii="Times New Roman" w:hAnsi="Times New Roman" w:cs="Times New Roman"/>
          <w:lang w:val="es-MX"/>
        </w:rPr>
        <w:t xml:space="preserve">sobre </w:t>
      </w:r>
      <w:r w:rsidRPr="0032160B">
        <w:rPr>
          <w:rFonts w:ascii="Times New Roman" w:hAnsi="Times New Roman" w:cs="Times New Roman"/>
          <w:lang w:val="es-MX"/>
        </w:rPr>
        <w:t>l</w:t>
      </w:r>
      <w:r w:rsidR="0069730E" w:rsidRPr="0032160B">
        <w:rPr>
          <w:rFonts w:ascii="Times New Roman" w:hAnsi="Times New Roman" w:cs="Times New Roman"/>
          <w:lang w:val="es-MX"/>
        </w:rPr>
        <w:t>a idea de ciudadanía en el</w:t>
      </w:r>
      <w:r w:rsidRPr="0032160B">
        <w:rPr>
          <w:rFonts w:ascii="Times New Roman" w:hAnsi="Times New Roman" w:cs="Times New Roman"/>
          <w:lang w:val="es-MX"/>
        </w:rPr>
        <w:t xml:space="preserve"> republicanismo de Kant</w:t>
      </w:r>
      <w:r w:rsidR="00BB51C9" w:rsidRPr="0032160B">
        <w:rPr>
          <w:rFonts w:ascii="Times New Roman" w:hAnsi="Times New Roman" w:cs="Times New Roman"/>
          <w:lang w:val="es-MX"/>
        </w:rPr>
        <w:t>.</w:t>
      </w:r>
      <w:r w:rsidR="0069730E" w:rsidRPr="0032160B">
        <w:rPr>
          <w:rFonts w:ascii="Times New Roman" w:hAnsi="Times New Roman" w:cs="Times New Roman"/>
          <w:lang w:val="es-MX"/>
        </w:rPr>
        <w:t xml:space="preserve"> </w:t>
      </w:r>
    </w:p>
    <w:p w14:paraId="1B623B7F" w14:textId="522BDF3D" w:rsidR="00A018A6" w:rsidRPr="0032160B" w:rsidRDefault="00BB51C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orden que adoptamos no es uno cronológico. Kant escribió primero</w:t>
      </w:r>
      <w:r w:rsidRPr="0032160B">
        <w:rPr>
          <w:rFonts w:ascii="Times New Roman" w:hAnsi="Times New Roman" w:cs="Times New Roman"/>
          <w:i/>
          <w:iCs/>
          <w:lang w:val="es-MX"/>
        </w:rPr>
        <w:t xml:space="preserve"> </w:t>
      </w:r>
      <w:r w:rsidR="00D24805"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en 1793. Luego, </w:t>
      </w:r>
      <w:r w:rsidRPr="0032160B">
        <w:rPr>
          <w:rFonts w:ascii="Times New Roman" w:hAnsi="Times New Roman" w:cs="Times New Roman"/>
          <w:i/>
          <w:iCs/>
          <w:lang w:val="es-MX"/>
        </w:rPr>
        <w:t>La paz perpetua</w:t>
      </w:r>
      <w:r w:rsidRPr="0032160B">
        <w:rPr>
          <w:rFonts w:ascii="Times New Roman" w:hAnsi="Times New Roman" w:cs="Times New Roman"/>
          <w:lang w:val="es-MX"/>
        </w:rPr>
        <w:t xml:space="preserve"> en 1795 y finalmente, </w:t>
      </w:r>
      <w:r w:rsidRPr="0032160B">
        <w:rPr>
          <w:rFonts w:ascii="Times New Roman" w:hAnsi="Times New Roman" w:cs="Times New Roman"/>
          <w:i/>
          <w:iCs/>
          <w:lang w:val="es-MX"/>
        </w:rPr>
        <w:t>La metafísica de las costumbres</w:t>
      </w:r>
      <w:r w:rsidRPr="0032160B">
        <w:rPr>
          <w:rFonts w:ascii="Times New Roman" w:hAnsi="Times New Roman" w:cs="Times New Roman"/>
          <w:lang w:val="es-MX"/>
        </w:rPr>
        <w:t xml:space="preserve"> en 1797. </w:t>
      </w:r>
      <w:r w:rsidR="00D71995" w:rsidRPr="0032160B">
        <w:rPr>
          <w:rFonts w:ascii="Times New Roman" w:hAnsi="Times New Roman" w:cs="Times New Roman"/>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32160B" w:rsidRDefault="00A624BA" w:rsidP="00E75CD6">
      <w:pPr>
        <w:spacing w:line="360" w:lineRule="auto"/>
        <w:jc w:val="both"/>
        <w:rPr>
          <w:rFonts w:ascii="Times New Roman" w:hAnsi="Times New Roman" w:cs="Times New Roman"/>
          <w:lang w:val="es-MX"/>
        </w:rPr>
      </w:pPr>
    </w:p>
    <w:p w14:paraId="7C6D631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78E28E94"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035C40D1" w14:textId="77777777" w:rsidR="00C247C1"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w:t>
      </w:r>
      <w:r w:rsidR="00C247C1" w:rsidRPr="0032160B">
        <w:rPr>
          <w:rFonts w:ascii="Times New Roman" w:hAnsi="Times New Roman" w:cs="Times New Roman"/>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ámbito de las leyes exteriores y, por lo tanto, de la libertad exterior, es la justicia, y lo justo o injusto se remite </w:t>
      </w:r>
      <w:r w:rsidR="001473AB" w:rsidRPr="0032160B">
        <w:rPr>
          <w:rFonts w:ascii="Times New Roman" w:hAnsi="Times New Roman" w:cs="Times New Roman"/>
          <w:lang w:val="es-MX"/>
        </w:rPr>
        <w:t xml:space="preserve">a </w:t>
      </w:r>
      <w:r w:rsidRPr="0032160B">
        <w:rPr>
          <w:rFonts w:ascii="Times New Roman" w:hAnsi="Times New Roman" w:cs="Times New Roman"/>
          <w:lang w:val="es-MX"/>
        </w:rPr>
        <w:t>lo que va de acuerdo a la ley. La ciencia de las leyes exteriores es el derecho. En esta línea, el derecho parte de una situación de relaciones mutuas de influencia recíproca. Se trata, por lo tanto, no del encuentro</w:t>
      </w:r>
      <w:r w:rsidR="001473AB" w:rsidRPr="0032160B">
        <w:rPr>
          <w:rFonts w:ascii="Times New Roman" w:hAnsi="Times New Roman" w:cs="Times New Roman"/>
          <w:lang w:val="es-MX"/>
        </w:rPr>
        <w:t xml:space="preserve"> interno</w:t>
      </w:r>
      <w:r w:rsidRPr="0032160B">
        <w:rPr>
          <w:rFonts w:ascii="Times New Roman" w:hAnsi="Times New Roman" w:cs="Times New Roman"/>
          <w:lang w:val="es-MX"/>
        </w:rPr>
        <w:t xml:space="preserve"> entre el arbitrio y el deseo, sino de la relación</w:t>
      </w:r>
      <w:r w:rsidR="001473AB"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entre un arbitrio libre y otro.</w:t>
      </w:r>
    </w:p>
    <w:p w14:paraId="02064CBD" w14:textId="3D00A4B2" w:rsidR="00C247C1"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sidRPr="0032160B">
        <w:rPr>
          <w:rFonts w:ascii="Times New Roman" w:hAnsi="Times New Roman" w:cs="Times New Roman"/>
          <w:lang w:val="es-MX"/>
        </w:rPr>
        <w:t xml:space="preserve"> de la razón</w:t>
      </w:r>
      <w:r w:rsidRPr="0032160B">
        <w:rPr>
          <w:rFonts w:ascii="Times New Roman" w:hAnsi="Times New Roman" w:cs="Times New Roman"/>
          <w:lang w:val="es-MX"/>
        </w:rPr>
        <w:t>.</w:t>
      </w:r>
    </w:p>
    <w:p w14:paraId="600EFDC8" w14:textId="7781CF6B" w:rsidR="00FE36F0"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32160B">
        <w:rPr>
          <w:rFonts w:ascii="Times New Roman" w:hAnsi="Times New Roman" w:cs="Times New Roman"/>
          <w:lang w:val="es-MX"/>
        </w:rPr>
        <w:t xml:space="preserve">lo </w:t>
      </w:r>
      <w:r w:rsidRPr="0032160B">
        <w:rPr>
          <w:rFonts w:ascii="Times New Roman" w:hAnsi="Times New Roman" w:cs="Times New Roman"/>
          <w:lang w:val="es-MX"/>
        </w:rPr>
        <w:t xml:space="preserve">legal. </w:t>
      </w:r>
    </w:p>
    <w:p w14:paraId="741F2C74" w14:textId="57107CBD" w:rsidR="00FE35EF" w:rsidRPr="0032160B" w:rsidRDefault="00B31E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la libertad externa es jurídica por cuanto enmarca los actos</w:t>
      </w:r>
      <w:r w:rsidR="00FA6A82" w:rsidRPr="0032160B">
        <w:rPr>
          <w:rFonts w:ascii="Times New Roman" w:hAnsi="Times New Roman" w:cs="Times New Roman"/>
          <w:lang w:val="es-MX"/>
        </w:rPr>
        <w:t xml:space="preserve"> de la persona</w:t>
      </w:r>
      <w:r w:rsidRPr="0032160B">
        <w:rPr>
          <w:rFonts w:ascii="Times New Roman" w:hAnsi="Times New Roman" w:cs="Times New Roman"/>
          <w:lang w:val="es-MX"/>
        </w:rPr>
        <w:t xml:space="preserve"> en un horizonte civil de leyes</w:t>
      </w:r>
      <w:r w:rsidR="0069730E" w:rsidRPr="0032160B">
        <w:rPr>
          <w:rFonts w:ascii="Times New Roman" w:hAnsi="Times New Roman" w:cs="Times New Roman"/>
          <w:lang w:val="es-MX"/>
        </w:rPr>
        <w:t xml:space="preserve"> en el escenario de muchas personas conviviendo en sociedad</w:t>
      </w:r>
      <w:r w:rsidR="00FA6A82" w:rsidRPr="0032160B">
        <w:rPr>
          <w:rFonts w:ascii="Times New Roman" w:hAnsi="Times New Roman" w:cs="Times New Roman"/>
          <w:lang w:val="es-MX"/>
        </w:rPr>
        <w:t xml:space="preserve">. </w:t>
      </w:r>
      <w:r w:rsidRPr="0032160B">
        <w:rPr>
          <w:rFonts w:ascii="Times New Roman" w:hAnsi="Times New Roman" w:cs="Times New Roman"/>
          <w:lang w:val="es-MX"/>
        </w:rPr>
        <w:t xml:space="preserve">La regulación de sus alcances se determina por la mutua influencia que existe </w:t>
      </w:r>
      <w:r w:rsidRPr="0032160B">
        <w:rPr>
          <w:rFonts w:ascii="Times New Roman" w:hAnsi="Times New Roman" w:cs="Times New Roman"/>
          <w:lang w:val="es-MX"/>
        </w:rPr>
        <w:lastRenderedPageBreak/>
        <w:t>en las relaciones humanas y en el entrecruzado de sus intereses; por ello, la libertad externa adquiere un carácter de límites recíprocos y obligación mutua.</w:t>
      </w:r>
      <w:r w:rsidR="001473AB" w:rsidRPr="0032160B">
        <w:rPr>
          <w:rFonts w:ascii="Times New Roman" w:hAnsi="Times New Roman" w:cs="Times New Roman"/>
          <w:lang w:val="es-MX"/>
        </w:rPr>
        <w:t xml:space="preserve"> Tal es la perspectiva </w:t>
      </w:r>
      <w:r w:rsidR="00FA6A82" w:rsidRPr="0032160B">
        <w:rPr>
          <w:rFonts w:ascii="Times New Roman" w:hAnsi="Times New Roman" w:cs="Times New Roman"/>
          <w:lang w:val="es-MX"/>
        </w:rPr>
        <w:t xml:space="preserve">jurídica </w:t>
      </w:r>
      <w:r w:rsidR="001473AB" w:rsidRPr="0032160B">
        <w:rPr>
          <w:rFonts w:ascii="Times New Roman" w:hAnsi="Times New Roman" w:cs="Times New Roman"/>
          <w:lang w:val="es-MX"/>
        </w:rPr>
        <w:t>que ofrece la libertad externa desde la doctrina del derecho.</w:t>
      </w:r>
      <w:r w:rsidRPr="0032160B">
        <w:rPr>
          <w:rFonts w:ascii="Times New Roman" w:hAnsi="Times New Roman" w:cs="Times New Roman"/>
          <w:lang w:val="es-MX"/>
        </w:rPr>
        <w:t xml:space="preserve"> </w:t>
      </w:r>
    </w:p>
    <w:p w14:paraId="310DB437" w14:textId="77777777" w:rsidR="00A018A6" w:rsidRPr="0032160B" w:rsidRDefault="00A018A6" w:rsidP="00E75CD6">
      <w:pPr>
        <w:spacing w:line="360" w:lineRule="auto"/>
        <w:jc w:val="both"/>
        <w:rPr>
          <w:rFonts w:ascii="Times New Roman" w:hAnsi="Times New Roman" w:cs="Times New Roman"/>
          <w:lang w:val="es-MX"/>
        </w:rPr>
      </w:pPr>
    </w:p>
    <w:p w14:paraId="0B7EBF66"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4E81514A"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2D8A6239" w14:textId="69B87A3E"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bookmarkStart w:id="2" w:name="_Hlk219906737"/>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w:t>
      </w:r>
      <w:bookmarkEnd w:id="2"/>
      <w:r w:rsidRPr="0032160B">
        <w:rPr>
          <w:rFonts w:ascii="Times New Roman" w:hAnsi="Times New Roman" w:cs="Times New Roman"/>
          <w:lang w:val="es-MX"/>
        </w:rPr>
        <w:t>(TP AA 0</w:t>
      </w:r>
      <w:r w:rsidR="002D4EFC" w:rsidRPr="0032160B">
        <w:rPr>
          <w:rFonts w:ascii="Times New Roman" w:hAnsi="Times New Roman" w:cs="Times New Roman"/>
          <w:lang w:val="es-MX"/>
        </w:rPr>
        <w:t>8</w:t>
      </w:r>
      <w:r w:rsidRPr="0032160B">
        <w:rPr>
          <w:rFonts w:ascii="Times New Roman" w:hAnsi="Times New Roman" w:cs="Times New Roman"/>
          <w:lang w:val="es-MX"/>
        </w:rPr>
        <w:t xml:space="preserve">; </w:t>
      </w:r>
      <w:proofErr w:type="spellStart"/>
      <w:r w:rsidR="002D4EFC" w:rsidRPr="0032160B">
        <w:rPr>
          <w:rFonts w:ascii="Times New Roman" w:hAnsi="Times New Roman" w:cs="Times New Roman"/>
        </w:rPr>
        <w:t>Über</w:t>
      </w:r>
      <w:proofErr w:type="spellEnd"/>
      <w:r w:rsidR="002D4EFC" w:rsidRPr="0032160B">
        <w:rPr>
          <w:rFonts w:ascii="Times New Roman" w:hAnsi="Times New Roman" w:cs="Times New Roman"/>
        </w:rPr>
        <w:t xml:space="preserve"> den </w:t>
      </w:r>
      <w:proofErr w:type="spellStart"/>
      <w:r w:rsidR="002D4EFC" w:rsidRPr="0032160B">
        <w:rPr>
          <w:rFonts w:ascii="Times New Roman" w:hAnsi="Times New Roman" w:cs="Times New Roman"/>
        </w:rPr>
        <w:t>Gemeinspruch</w:t>
      </w:r>
      <w:proofErr w:type="spellEnd"/>
      <w:r w:rsidR="002D4EFC" w:rsidRPr="0032160B">
        <w:rPr>
          <w:rFonts w:ascii="Times New Roman" w:hAnsi="Times New Roman" w:cs="Times New Roman"/>
        </w:rPr>
        <w:t xml:space="preserve">: Das </w:t>
      </w:r>
      <w:proofErr w:type="spellStart"/>
      <w:r w:rsidR="002D4EFC" w:rsidRPr="0032160B">
        <w:rPr>
          <w:rFonts w:ascii="Times New Roman" w:hAnsi="Times New Roman" w:cs="Times New Roman"/>
        </w:rPr>
        <w:t>mag</w:t>
      </w:r>
      <w:proofErr w:type="spellEnd"/>
      <w:r w:rsidR="002D4EFC" w:rsidRPr="0032160B">
        <w:rPr>
          <w:rFonts w:ascii="Times New Roman" w:hAnsi="Times New Roman" w:cs="Times New Roman"/>
        </w:rPr>
        <w:t xml:space="preserve"> in </w:t>
      </w:r>
      <w:proofErr w:type="spellStart"/>
      <w:r w:rsidR="002D4EFC" w:rsidRPr="0032160B">
        <w:rPr>
          <w:rFonts w:ascii="Times New Roman" w:hAnsi="Times New Roman" w:cs="Times New Roman"/>
        </w:rPr>
        <w:t>der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Theorie</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richtig</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sein</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taugt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aber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nicht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für</w:t>
      </w:r>
      <w:proofErr w:type="spellEnd"/>
      <w:r w:rsidR="002D4EFC" w:rsidRPr="0032160B">
        <w:rPr>
          <w:rFonts w:ascii="Times New Roman" w:hAnsi="Times New Roman" w:cs="Times New Roman"/>
        </w:rPr>
        <w:t xml:space="preserve"> die Praxis</w:t>
      </w:r>
      <w:r w:rsidRPr="0032160B">
        <w:rPr>
          <w:rFonts w:ascii="Times New Roman" w:hAnsi="Times New Roman" w:cs="Times New Roman"/>
          <w:lang w:val="es-MX"/>
        </w:rPr>
        <w:t>)</w:t>
      </w:r>
      <w:r w:rsidR="001473AB" w:rsidRPr="0032160B">
        <w:rPr>
          <w:rFonts w:ascii="Times New Roman" w:hAnsi="Times New Roman" w:cs="Times New Roman"/>
          <w:lang w:val="es-MX"/>
        </w:rPr>
        <w:t xml:space="preserve"> Kant nos ofrece otro sentido de la libertad externa que se materializa en </w:t>
      </w:r>
      <w:r w:rsidR="00D17FCC" w:rsidRPr="0032160B">
        <w:rPr>
          <w:rFonts w:ascii="Times New Roman" w:hAnsi="Times New Roman" w:cs="Times New Roman"/>
          <w:lang w:val="es-MX"/>
        </w:rPr>
        <w:t>el</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acto</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 xml:space="preserve">de la co-legislación. </w:t>
      </w:r>
    </w:p>
    <w:p w14:paraId="3B5456FC" w14:textId="7AA18DBA" w:rsidR="009F00B2"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texto se divide, respecto de la relación entre teoría y práctica,</w:t>
      </w:r>
      <w:r w:rsidR="00AE059D" w:rsidRPr="0032160B">
        <w:rPr>
          <w:rFonts w:ascii="Times New Roman" w:hAnsi="Times New Roman" w:cs="Times New Roman"/>
          <w:lang w:val="es-MX"/>
        </w:rPr>
        <w:t xml:space="preserve"> en tres apartados, primero</w:t>
      </w:r>
      <w:r w:rsidRPr="0032160B">
        <w:rPr>
          <w:rFonts w:ascii="Times New Roman" w:hAnsi="Times New Roman" w:cs="Times New Roman"/>
          <w:lang w:val="es-MX"/>
        </w:rPr>
        <w:t xml:space="preserve"> en virtud de la moral, </w:t>
      </w:r>
      <w:r w:rsidR="00AE059D" w:rsidRPr="0032160B">
        <w:rPr>
          <w:rFonts w:ascii="Times New Roman" w:hAnsi="Times New Roman" w:cs="Times New Roman"/>
          <w:lang w:val="es-MX"/>
        </w:rPr>
        <w:t xml:space="preserve">luego, </w:t>
      </w:r>
      <w:r w:rsidRPr="0032160B">
        <w:rPr>
          <w:rFonts w:ascii="Times New Roman" w:hAnsi="Times New Roman" w:cs="Times New Roman"/>
          <w:lang w:val="es-MX"/>
        </w:rPr>
        <w:t xml:space="preserve">en el derecho político y </w:t>
      </w:r>
      <w:r w:rsidR="00AE059D" w:rsidRPr="0032160B">
        <w:rPr>
          <w:rFonts w:ascii="Times New Roman" w:hAnsi="Times New Roman" w:cs="Times New Roman"/>
          <w:lang w:val="es-MX"/>
        </w:rPr>
        <w:t xml:space="preserve">finalmente, </w:t>
      </w:r>
      <w:r w:rsidRPr="0032160B">
        <w:rPr>
          <w:rFonts w:ascii="Times New Roman" w:hAnsi="Times New Roman" w:cs="Times New Roman"/>
          <w:lang w:val="es-MX"/>
        </w:rPr>
        <w:t>en el derecho de gentes en un sentido cosmopolita. Nosotros nos centraremos en la segunda parte, que desarrolla las ideas del derecho político.</w:t>
      </w:r>
    </w:p>
    <w:p w14:paraId="71AEAEE1" w14:textId="6725D9A5" w:rsidR="00276FE1"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276FE1" w:rsidRPr="0032160B">
        <w:rPr>
          <w:rFonts w:ascii="Times New Roman" w:hAnsi="Times New Roman" w:cs="Times New Roman"/>
          <w:lang w:val="es-MX"/>
        </w:rPr>
        <w:t>n primer lugar,</w:t>
      </w:r>
      <w:r w:rsidRPr="0032160B">
        <w:rPr>
          <w:rFonts w:ascii="Times New Roman" w:hAnsi="Times New Roman" w:cs="Times New Roman"/>
          <w:lang w:val="es-MX"/>
        </w:rPr>
        <w:t xml:space="preserve"> en esta segunda parte del texto,</w:t>
      </w:r>
      <w:r w:rsidR="00276FE1" w:rsidRPr="0032160B">
        <w:rPr>
          <w:rFonts w:ascii="Times New Roman" w:hAnsi="Times New Roman" w:cs="Times New Roman"/>
          <w:lang w:val="es-MX"/>
        </w:rPr>
        <w:t xml:space="preserve"> Kant</w:t>
      </w:r>
      <w:r w:rsidR="003E3E14" w:rsidRPr="0032160B">
        <w:rPr>
          <w:rFonts w:ascii="Times New Roman" w:hAnsi="Times New Roman" w:cs="Times New Roman"/>
          <w:lang w:val="es-MX"/>
        </w:rPr>
        <w:t xml:space="preserve"> rechaza las ideas que defiende Hobbes respecto a la necesidad de</w:t>
      </w:r>
      <w:r w:rsidR="00276FE1" w:rsidRPr="0032160B">
        <w:rPr>
          <w:rFonts w:ascii="Times New Roman" w:hAnsi="Times New Roman" w:cs="Times New Roman"/>
          <w:lang w:val="es-MX"/>
        </w:rPr>
        <w:t xml:space="preserve"> un absolutismo monárquico, cohesionado en un estado total con el peso de un Leviathan. Este poder absoluto</w:t>
      </w:r>
      <w:r w:rsidR="003E3E14" w:rsidRPr="0032160B">
        <w:rPr>
          <w:rFonts w:ascii="Times New Roman" w:hAnsi="Times New Roman" w:cs="Times New Roman"/>
          <w:lang w:val="es-MX"/>
        </w:rPr>
        <w:t>, de acuerdo a Hobbes,</w:t>
      </w:r>
      <w:r w:rsidR="00276FE1" w:rsidRPr="0032160B">
        <w:rPr>
          <w:rFonts w:ascii="Times New Roman" w:hAnsi="Times New Roman" w:cs="Times New Roman"/>
          <w:lang w:val="es-MX"/>
        </w:rPr>
        <w:t xml:space="preserve"> es necesario, para asegurar que el monarca pueda sostener la seguridad de un estado que ha salido de las relaciones naturales. </w:t>
      </w:r>
      <w:r w:rsidR="003E3E14" w:rsidRPr="0032160B">
        <w:rPr>
          <w:rFonts w:ascii="Times New Roman" w:hAnsi="Times New Roman" w:cs="Times New Roman"/>
          <w:lang w:val="es-MX"/>
        </w:rPr>
        <w:t xml:space="preserve">Kant entiende el contrato social y el tránsito del estado natural al civil de un modo distinto. </w:t>
      </w:r>
      <w:r w:rsidRPr="0032160B">
        <w:rPr>
          <w:rFonts w:ascii="Times New Roman" w:hAnsi="Times New Roman" w:cs="Times New Roman"/>
          <w:lang w:val="es-MX"/>
        </w:rPr>
        <w:t>Esto resulta en el tipo de relación que adquiere un soberano para con su pueblo, y en donde contrastan las posturas de Hobbes y de Kant.</w:t>
      </w:r>
    </w:p>
    <w:p w14:paraId="397B82CB" w14:textId="11BB58C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segundo lugar, el texto</w:t>
      </w:r>
      <w:r w:rsidR="009F00B2" w:rsidRPr="0032160B">
        <w:rPr>
          <w:rFonts w:ascii="Times New Roman" w:hAnsi="Times New Roman" w:cs="Times New Roman"/>
          <w:lang w:val="es-MX"/>
        </w:rPr>
        <w:t>, en términos generales,</w:t>
      </w:r>
      <w:r w:rsidRPr="0032160B">
        <w:rPr>
          <w:rFonts w:ascii="Times New Roman" w:hAnsi="Times New Roman" w:cs="Times New Roman"/>
          <w:lang w:val="es-MX"/>
        </w:rPr>
        <w:t xml:space="preserve"> se propone rechazar aquel dicho que supone que algunas cosas funcionan muy bien en la teoría, pero no se aplican en la práctica. Para Kant, por el contrario, lo que ofrece la teoría pura debe ser una guía para la práctica, </w:t>
      </w:r>
      <w:proofErr w:type="spellStart"/>
      <w:r w:rsidRPr="0032160B">
        <w:rPr>
          <w:rFonts w:ascii="Times New Roman" w:hAnsi="Times New Roman" w:cs="Times New Roman"/>
          <w:lang w:val="es-MX"/>
        </w:rPr>
        <w:t>aún</w:t>
      </w:r>
      <w:proofErr w:type="spellEnd"/>
      <w:r w:rsidRPr="0032160B">
        <w:rPr>
          <w:rFonts w:ascii="Times New Roman" w:hAnsi="Times New Roman" w:cs="Times New Roman"/>
          <w:lang w:val="es-MX"/>
        </w:rPr>
        <w:t xml:space="preserve"> cuando no encontremos tal práctica realizada todavía. Por lo tanto, lo que sirve en la teoría, debe asimismo funcionar en la práctica.</w:t>
      </w:r>
      <w:r w:rsidR="003E3E14" w:rsidRPr="0032160B">
        <w:rPr>
          <w:rFonts w:ascii="Times New Roman" w:hAnsi="Times New Roman" w:cs="Times New Roman"/>
          <w:lang w:val="es-MX"/>
        </w:rPr>
        <w:t xml:space="preserve"> Esto no equivale a un optimismo idealista ingenuo, sino que resalta el carácter normativo de la razón práctica.</w:t>
      </w:r>
      <w:r w:rsidR="00AE059D" w:rsidRPr="0032160B">
        <w:rPr>
          <w:rFonts w:ascii="Times New Roman" w:hAnsi="Times New Roman" w:cs="Times New Roman"/>
          <w:lang w:val="es-MX"/>
        </w:rPr>
        <w:t xml:space="preserve"> </w:t>
      </w:r>
    </w:p>
    <w:p w14:paraId="29EEFC87" w14:textId="6820932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tercer lugar, el texto ofrece</w:t>
      </w:r>
      <w:r w:rsidR="009F00B2" w:rsidRPr="0032160B">
        <w:rPr>
          <w:rFonts w:ascii="Times New Roman" w:hAnsi="Times New Roman" w:cs="Times New Roman"/>
          <w:lang w:val="es-MX"/>
        </w:rPr>
        <w:t>, en la segunda parte,</w:t>
      </w:r>
      <w:r w:rsidRPr="0032160B">
        <w:rPr>
          <w:rFonts w:ascii="Times New Roman" w:hAnsi="Times New Roman" w:cs="Times New Roman"/>
          <w:lang w:val="es-MX"/>
        </w:rPr>
        <w:t xml:space="preserve"> una articulación de la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idea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de</w:t>
      </w:r>
      <w:r w:rsidR="009F00B2" w:rsidRPr="0032160B">
        <w:rPr>
          <w:rFonts w:ascii="Times New Roman" w:hAnsi="Times New Roman" w:cs="Times New Roman"/>
          <w:lang w:val="es-MX"/>
        </w:rPr>
        <w:t xml:space="preserve">l estado civil y de la </w:t>
      </w:r>
      <w:r w:rsidRPr="0032160B">
        <w:rPr>
          <w:rFonts w:ascii="Times New Roman" w:hAnsi="Times New Roman" w:cs="Times New Roman"/>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Considerando estos tres puntos principales que componen el texto</w:t>
      </w:r>
      <w:r w:rsidR="00AE059D" w:rsidRPr="0032160B">
        <w:rPr>
          <w:rFonts w:ascii="Times New Roman" w:hAnsi="Times New Roman" w:cs="Times New Roman"/>
          <w:lang w:val="es-MX"/>
        </w:rPr>
        <w:t xml:space="preserve"> en su segunda parte, sobre el derecho político</w:t>
      </w:r>
      <w:r w:rsidRPr="0032160B">
        <w:rPr>
          <w:rFonts w:ascii="Times New Roman" w:hAnsi="Times New Roman" w:cs="Times New Roman"/>
          <w:lang w:val="es-MX"/>
        </w:rPr>
        <w:t>, nosotros habremos de desarrollar el primero y el tercero</w:t>
      </w:r>
      <w:r w:rsidR="003576D3" w:rsidRPr="0032160B">
        <w:rPr>
          <w:rFonts w:ascii="Times New Roman" w:hAnsi="Times New Roman" w:cs="Times New Roman"/>
          <w:lang w:val="es-MX"/>
        </w:rPr>
        <w:t xml:space="preserve"> de los elementos mencionados</w:t>
      </w:r>
      <w:r w:rsidRPr="0032160B">
        <w:rPr>
          <w:rFonts w:ascii="Times New Roman" w:hAnsi="Times New Roman" w:cs="Times New Roman"/>
          <w:lang w:val="es-MX"/>
        </w:rPr>
        <w:t xml:space="preserve">, en miras de esclarecer la idea de una libertad exterior en el marco del republicanismo de Kant. </w:t>
      </w:r>
      <w:r w:rsidR="00AE059D" w:rsidRPr="0032160B">
        <w:rPr>
          <w:rFonts w:ascii="Times New Roman" w:hAnsi="Times New Roman" w:cs="Times New Roman"/>
          <w:lang w:val="es-MX"/>
        </w:rPr>
        <w:t xml:space="preserve">De esta forma, en este apartado se consideran las ideas del texto que contraponen a Kant y Hobbes y en seguida se desarrollarán las ideas sobre la libertad externa de la ciudadanía que resulta en </w:t>
      </w:r>
      <w:r w:rsidR="003576D3" w:rsidRPr="0032160B">
        <w:rPr>
          <w:rFonts w:ascii="Times New Roman" w:hAnsi="Times New Roman" w:cs="Times New Roman"/>
          <w:lang w:val="es-MX"/>
        </w:rPr>
        <w:t xml:space="preserve">la idea de </w:t>
      </w:r>
      <w:r w:rsidR="00AE059D" w:rsidRPr="0032160B">
        <w:rPr>
          <w:rFonts w:ascii="Times New Roman" w:hAnsi="Times New Roman" w:cs="Times New Roman"/>
          <w:lang w:val="es-MX"/>
        </w:rPr>
        <w:t xml:space="preserve">la co-legislación. </w:t>
      </w:r>
    </w:p>
    <w:p w14:paraId="05857FA2" w14:textId="77777777" w:rsidR="00BA213C"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w:t>
      </w:r>
      <w:r w:rsidR="00DF4124" w:rsidRPr="0032160B">
        <w:rPr>
          <w:rFonts w:ascii="Times New Roman" w:hAnsi="Times New Roman" w:cs="Times New Roman"/>
          <w:lang w:val="es-MX"/>
        </w:rPr>
        <w:t>considerar</w:t>
      </w:r>
      <w:r w:rsidRPr="0032160B">
        <w:rPr>
          <w:rFonts w:ascii="Times New Roman" w:hAnsi="Times New Roman" w:cs="Times New Roman"/>
          <w:lang w:val="es-MX"/>
        </w:rPr>
        <w:t xml:space="preserve"> el primer asunto podríamos colocar a Kant en contra de Hobbes en virtud de las propuestas políticas que confrontan al republicanismo con el despotismo. El tipo de monarquía absoluta que defiende Hobbes es despótico y considera a sus miembros como súbditos. Esto supone, </w:t>
      </w:r>
      <w:r w:rsidR="00AE059D" w:rsidRPr="0032160B">
        <w:rPr>
          <w:rFonts w:ascii="Times New Roman" w:hAnsi="Times New Roman" w:cs="Times New Roman"/>
          <w:lang w:val="es-MX"/>
        </w:rPr>
        <w:t>entre</w:t>
      </w:r>
      <w:r w:rsidRPr="0032160B">
        <w:rPr>
          <w:rFonts w:ascii="Times New Roman" w:hAnsi="Times New Roman" w:cs="Times New Roman"/>
          <w:lang w:val="es-MX"/>
        </w:rPr>
        <w:t xml:space="preserve"> </w:t>
      </w:r>
      <w:r w:rsidR="00AE059D" w:rsidRPr="0032160B">
        <w:rPr>
          <w:rFonts w:ascii="Times New Roman" w:hAnsi="Times New Roman" w:cs="Times New Roman"/>
          <w:lang w:val="es-MX"/>
        </w:rPr>
        <w:t>otros asuntos</w:t>
      </w:r>
      <w:r w:rsidRPr="0032160B">
        <w:rPr>
          <w:rFonts w:ascii="Times New Roman" w:hAnsi="Times New Roman" w:cs="Times New Roman"/>
          <w:lang w:val="es-MX"/>
        </w:rPr>
        <w:t xml:space="preserve">, una relación paternalista. </w:t>
      </w:r>
    </w:p>
    <w:p w14:paraId="3B40E3CF" w14:textId="242A0C7D" w:rsidR="00E64037"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escenario, los súbditos son como la propiedad del monarca absoluto, en una relación de dependencia y con una libertad </w:t>
      </w:r>
      <w:r w:rsidR="008E4257" w:rsidRPr="0032160B">
        <w:rPr>
          <w:rFonts w:ascii="Times New Roman" w:hAnsi="Times New Roman" w:cs="Times New Roman"/>
          <w:lang w:val="es-MX"/>
        </w:rPr>
        <w:t>a</w:t>
      </w:r>
      <w:r w:rsidR="005A4831" w:rsidRPr="0032160B">
        <w:rPr>
          <w:rFonts w:ascii="Times New Roman" w:hAnsi="Times New Roman" w:cs="Times New Roman"/>
          <w:lang w:val="es-MX"/>
        </w:rPr>
        <w:t>nula</w:t>
      </w:r>
      <w:r w:rsidR="008E4257" w:rsidRPr="0032160B">
        <w:rPr>
          <w:rFonts w:ascii="Times New Roman" w:hAnsi="Times New Roman" w:cs="Times New Roman"/>
          <w:lang w:val="es-MX"/>
        </w:rPr>
        <w:t>da</w:t>
      </w:r>
      <w:r w:rsidR="005A4831" w:rsidRPr="0032160B">
        <w:rPr>
          <w:rFonts w:ascii="Times New Roman" w:hAnsi="Times New Roman" w:cs="Times New Roman"/>
          <w:lang w:val="es-MX"/>
        </w:rPr>
        <w:t>.</w:t>
      </w:r>
      <w:r w:rsidR="00DF4124" w:rsidRPr="0032160B">
        <w:rPr>
          <w:rFonts w:ascii="Times New Roman" w:hAnsi="Times New Roman" w:cs="Times New Roman"/>
          <w:lang w:val="es-MX"/>
        </w:rPr>
        <w:t xml:space="preserve"> Esto resulta en que la forma de vivir su propia vida, para cada uno, depende de la elección de su señor.</w:t>
      </w:r>
      <w:r w:rsidR="00BA213C" w:rsidRPr="0032160B">
        <w:rPr>
          <w:rFonts w:ascii="Times New Roman" w:hAnsi="Times New Roman" w:cs="Times New Roman"/>
          <w:lang w:val="es-MX"/>
        </w:rPr>
        <w:t xml:space="preserve"> Esta voz determinante del soberano hace de efecto público el criterio privado que mantiene las inclinaciones de los intereses de su propia persona, a la hora de dictaminar leyes.</w:t>
      </w:r>
      <w:r w:rsidR="005A4831" w:rsidRPr="0032160B">
        <w:rPr>
          <w:rFonts w:ascii="Times New Roman" w:hAnsi="Times New Roman" w:cs="Times New Roman"/>
          <w:lang w:val="es-MX"/>
        </w:rPr>
        <w:t xml:space="preserve"> Así, </w:t>
      </w:r>
      <w:r w:rsidR="00BA213C" w:rsidRPr="0032160B">
        <w:rPr>
          <w:rFonts w:ascii="Times New Roman" w:hAnsi="Times New Roman" w:cs="Times New Roman"/>
          <w:lang w:val="es-MX"/>
        </w:rPr>
        <w:t xml:space="preserve">en el horizonte del despotismo absolutista, </w:t>
      </w:r>
      <w:r w:rsidR="005A4831" w:rsidRPr="0032160B">
        <w:rPr>
          <w:rFonts w:ascii="Times New Roman" w:hAnsi="Times New Roman" w:cs="Times New Roman"/>
          <w:lang w:val="es-MX"/>
        </w:rPr>
        <w:t xml:space="preserve">el sentido de las leyes será siempre privado, de acuerdo a la voluntad del déspota. </w:t>
      </w:r>
      <w:r w:rsidRPr="0032160B">
        <w:rPr>
          <w:rFonts w:ascii="Times New Roman" w:hAnsi="Times New Roman" w:cs="Times New Roman"/>
          <w:lang w:val="es-MX"/>
        </w:rPr>
        <w:t xml:space="preserve"> </w:t>
      </w:r>
    </w:p>
    <w:p w14:paraId="1F0C01E8" w14:textId="653F4186" w:rsidR="00BA213C" w:rsidRPr="0032160B" w:rsidRDefault="00E64037"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Por otro lado, el republicanismo de Kant es un</w:t>
      </w:r>
      <w:r w:rsidR="008E4257" w:rsidRPr="0032160B">
        <w:rPr>
          <w:rFonts w:ascii="Times New Roman" w:hAnsi="Times New Roman" w:cs="Times New Roman"/>
          <w:lang w:val="es-MX"/>
        </w:rPr>
        <w:t xml:space="preserve">a propuesta filosófica y política </w:t>
      </w:r>
      <w:r w:rsidRPr="0032160B">
        <w:rPr>
          <w:rFonts w:ascii="Times New Roman" w:hAnsi="Times New Roman" w:cs="Times New Roman"/>
          <w:lang w:val="es-MX"/>
        </w:rPr>
        <w:t xml:space="preserve">que confiere a los miembros una condición distinta, ya que, en lugar de ser súbditos, se entiende a los integrantes de una república como ciudadanos independientes. </w:t>
      </w:r>
      <w:r w:rsidR="00DF4124" w:rsidRPr="0032160B">
        <w:rPr>
          <w:rFonts w:ascii="Times New Roman" w:hAnsi="Times New Roman" w:cs="Times New Roman"/>
          <w:lang w:val="es-MX"/>
        </w:rPr>
        <w:t>De esta forma</w:t>
      </w:r>
      <w:r w:rsidR="005A4831" w:rsidRPr="0032160B">
        <w:rPr>
          <w:rFonts w:ascii="Times New Roman" w:hAnsi="Times New Roman" w:cs="Times New Roman"/>
          <w:lang w:val="es-MX"/>
        </w:rPr>
        <w:t xml:space="preserve">, el gobernante no es ajeno a </w:t>
      </w:r>
      <w:r w:rsidR="00BA213C" w:rsidRPr="0032160B">
        <w:rPr>
          <w:rFonts w:ascii="Times New Roman" w:hAnsi="Times New Roman" w:cs="Times New Roman"/>
          <w:lang w:val="es-MX"/>
        </w:rPr>
        <w:t xml:space="preserve">los </w:t>
      </w:r>
      <w:r w:rsidR="005A4831" w:rsidRPr="0032160B">
        <w:rPr>
          <w:rFonts w:ascii="Times New Roman" w:hAnsi="Times New Roman" w:cs="Times New Roman"/>
          <w:lang w:val="es-MX"/>
        </w:rPr>
        <w:t>intereses</w:t>
      </w:r>
      <w:r w:rsidR="00BA213C" w:rsidRPr="0032160B">
        <w:rPr>
          <w:rFonts w:ascii="Times New Roman" w:hAnsi="Times New Roman" w:cs="Times New Roman"/>
          <w:lang w:val="es-MX"/>
        </w:rPr>
        <w:t xml:space="preserve"> de su pueblo</w:t>
      </w:r>
      <w:r w:rsidR="005A4831" w:rsidRPr="0032160B">
        <w:rPr>
          <w:rFonts w:ascii="Times New Roman" w:hAnsi="Times New Roman" w:cs="Times New Roman"/>
          <w:lang w:val="es-MX"/>
        </w:rPr>
        <w:t xml:space="preserve">, y por ello las leyes se enfocan en el </w:t>
      </w:r>
      <w:r w:rsidR="00DF4124" w:rsidRPr="0032160B">
        <w:rPr>
          <w:rFonts w:ascii="Times New Roman" w:hAnsi="Times New Roman" w:cs="Times New Roman"/>
          <w:lang w:val="es-MX"/>
        </w:rPr>
        <w:t xml:space="preserve">sentido </w:t>
      </w:r>
      <w:r w:rsidR="005A4831" w:rsidRPr="0032160B">
        <w:rPr>
          <w:rFonts w:ascii="Times New Roman" w:hAnsi="Times New Roman" w:cs="Times New Roman"/>
          <w:lang w:val="es-MX"/>
        </w:rPr>
        <w:t xml:space="preserve">público de acuerdo a una voluntad integrada por los intereses populares. </w:t>
      </w:r>
    </w:p>
    <w:p w14:paraId="79B4EBE9" w14:textId="4496BBAE" w:rsidR="00F22958" w:rsidRPr="0032160B" w:rsidRDefault="00F22958"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En una monarquía absoluta, el soberano es el legislador y su voluntad no tiene contrapeso, lo que s</w:t>
      </w:r>
      <w:r w:rsidR="008D0371" w:rsidRPr="0032160B">
        <w:rPr>
          <w:rFonts w:ascii="Times New Roman" w:hAnsi="Times New Roman" w:cs="Times New Roman"/>
          <w:lang w:val="es-MX"/>
        </w:rPr>
        <w:t>í</w:t>
      </w:r>
      <w:r w:rsidRPr="0032160B">
        <w:rPr>
          <w:rFonts w:ascii="Times New Roman" w:hAnsi="Times New Roman" w:cs="Times New Roman"/>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deliberantes. Es por esta razón, que para un tipo de gobierno republicano y/o democrático es fundamental el derecho a la justificación, como refiere R. Forst. Para este tipo de legitimidad de la ley, en un sentido de interés público, son fundamentales el uso de la </w:t>
      </w:r>
      <w:r w:rsidRPr="0032160B">
        <w:rPr>
          <w:rFonts w:ascii="Times New Roman" w:hAnsi="Times New Roman" w:cs="Times New Roman"/>
          <w:lang w:val="es-MX"/>
        </w:rPr>
        <w:lastRenderedPageBreak/>
        <w:t xml:space="preserve">razón pública, la libertad de expresión o de pluma, el consentimiento civil y el horizonte de la co-legislación, elementos todos que </w:t>
      </w:r>
      <w:r w:rsidR="00314221" w:rsidRPr="0032160B">
        <w:rPr>
          <w:rFonts w:ascii="Times New Roman" w:hAnsi="Times New Roman" w:cs="Times New Roman"/>
          <w:lang w:val="es-MX"/>
        </w:rPr>
        <w:t>se relacionan a</w:t>
      </w:r>
      <w:r w:rsidRPr="0032160B">
        <w:rPr>
          <w:rFonts w:ascii="Times New Roman" w:hAnsi="Times New Roman" w:cs="Times New Roman"/>
          <w:lang w:val="es-MX"/>
        </w:rPr>
        <w:t xml:space="preserve"> la idea de una libertad externa. </w:t>
      </w:r>
    </w:p>
    <w:p w14:paraId="4E1B4D83" w14:textId="4B8F3618" w:rsidR="005A4831" w:rsidRPr="0032160B" w:rsidRDefault="00BA213C"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Cabe tener en cuenta que Kant no se opone directamente a la forma de gobierno, sea una democracia, una monarquía o una aristocracia, sino más bien al espíritu que adquiere cualquier forma de gobierno, sea </w:t>
      </w:r>
      <w:r w:rsidR="00314221" w:rsidRPr="0032160B">
        <w:rPr>
          <w:rFonts w:ascii="Times New Roman" w:hAnsi="Times New Roman" w:cs="Times New Roman"/>
          <w:lang w:val="es-MX"/>
        </w:rPr>
        <w:t xml:space="preserve">éste </w:t>
      </w:r>
      <w:r w:rsidRPr="0032160B">
        <w:rPr>
          <w:rFonts w:ascii="Times New Roman" w:hAnsi="Times New Roman" w:cs="Times New Roman"/>
          <w:lang w:val="es-MX"/>
        </w:rPr>
        <w:t>despótic</w:t>
      </w:r>
      <w:r w:rsidR="00314221" w:rsidRPr="0032160B">
        <w:rPr>
          <w:rFonts w:ascii="Times New Roman" w:hAnsi="Times New Roman" w:cs="Times New Roman"/>
          <w:lang w:val="es-MX"/>
        </w:rPr>
        <w:t>o</w:t>
      </w:r>
      <w:r w:rsidRPr="0032160B">
        <w:rPr>
          <w:rFonts w:ascii="Times New Roman" w:hAnsi="Times New Roman" w:cs="Times New Roman"/>
          <w:lang w:val="es-MX"/>
        </w:rPr>
        <w:t xml:space="preserve"> o republican</w:t>
      </w:r>
      <w:r w:rsidR="00314221" w:rsidRPr="0032160B">
        <w:rPr>
          <w:rFonts w:ascii="Times New Roman" w:hAnsi="Times New Roman" w:cs="Times New Roman"/>
          <w:lang w:val="es-MX"/>
        </w:rPr>
        <w:t>o</w:t>
      </w:r>
      <w:r w:rsidRPr="0032160B">
        <w:rPr>
          <w:rFonts w:ascii="Times New Roman" w:hAnsi="Times New Roman" w:cs="Times New Roman"/>
          <w:lang w:val="es-MX"/>
        </w:rPr>
        <w:t>.</w:t>
      </w:r>
      <w:r w:rsidR="00F22958" w:rsidRPr="0032160B">
        <w:rPr>
          <w:rFonts w:ascii="Times New Roman" w:hAnsi="Times New Roman" w:cs="Times New Roman"/>
          <w:lang w:val="es-MX"/>
        </w:rPr>
        <w:t xml:space="preserve"> Una monarquía, de esta forma, podría tener un espíritu republicano, como podría </w:t>
      </w:r>
      <w:r w:rsidR="007B633B" w:rsidRPr="0032160B">
        <w:rPr>
          <w:rFonts w:ascii="Times New Roman" w:hAnsi="Times New Roman" w:cs="Times New Roman"/>
          <w:lang w:val="es-MX"/>
        </w:rPr>
        <w:t xml:space="preserve">haberse </w:t>
      </w:r>
      <w:r w:rsidR="00F22958" w:rsidRPr="0032160B">
        <w:rPr>
          <w:rFonts w:ascii="Times New Roman" w:hAnsi="Times New Roman" w:cs="Times New Roman"/>
          <w:lang w:val="es-MX"/>
        </w:rPr>
        <w:t>espera</w:t>
      </w:r>
      <w:r w:rsidR="007B633B" w:rsidRPr="0032160B">
        <w:rPr>
          <w:rFonts w:ascii="Times New Roman" w:hAnsi="Times New Roman" w:cs="Times New Roman"/>
          <w:lang w:val="es-MX"/>
        </w:rPr>
        <w:t>do</w:t>
      </w:r>
      <w:r w:rsidR="00F22958" w:rsidRPr="0032160B">
        <w:rPr>
          <w:rFonts w:ascii="Times New Roman" w:hAnsi="Times New Roman" w:cs="Times New Roman"/>
          <w:lang w:val="es-MX"/>
        </w:rPr>
        <w:t xml:space="preserve"> con optimismo de algunos despotismos ilustrados</w:t>
      </w:r>
      <w:r w:rsidR="007B633B" w:rsidRPr="0032160B">
        <w:rPr>
          <w:rFonts w:ascii="Times New Roman" w:hAnsi="Times New Roman" w:cs="Times New Roman"/>
          <w:lang w:val="es-MX"/>
        </w:rPr>
        <w:t xml:space="preserve"> del contexto de Kant</w:t>
      </w:r>
      <w:r w:rsidR="00F22958" w:rsidRPr="0032160B">
        <w:rPr>
          <w:rFonts w:ascii="Times New Roman" w:hAnsi="Times New Roman" w:cs="Times New Roman"/>
          <w:lang w:val="es-MX"/>
        </w:rPr>
        <w:t xml:space="preserve">. </w:t>
      </w:r>
    </w:p>
    <w:p w14:paraId="33DC7E96" w14:textId="52E4CCC1" w:rsidR="00F20862" w:rsidRPr="0032160B" w:rsidRDefault="00FA569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estado civil representa la condición jurídica que funda un estado de derecho, </w:t>
      </w:r>
      <w:r w:rsidR="007B633B" w:rsidRPr="0032160B">
        <w:rPr>
          <w:rFonts w:ascii="Times New Roman" w:hAnsi="Times New Roman" w:cs="Times New Roman"/>
          <w:lang w:val="es-MX"/>
        </w:rPr>
        <w:t xml:space="preserve">en donde </w:t>
      </w:r>
      <w:r w:rsidRPr="0032160B">
        <w:rPr>
          <w:rFonts w:ascii="Times New Roman" w:hAnsi="Times New Roman" w:cs="Times New Roman"/>
          <w:lang w:val="es-MX"/>
        </w:rPr>
        <w:t xml:space="preserve">los individuos abandonan el estado natural y entran en relaciones de un orden político fundamentado en leyes públicas exteriores, de modo que </w:t>
      </w:r>
      <w:r w:rsidR="00133AC8" w:rsidRPr="0032160B">
        <w:rPr>
          <w:rFonts w:ascii="Times New Roman" w:hAnsi="Times New Roman" w:cs="Times New Roman"/>
          <w:lang w:val="es-MX"/>
        </w:rPr>
        <w:t xml:space="preserve">se </w:t>
      </w:r>
      <w:r w:rsidRPr="0032160B">
        <w:rPr>
          <w:rFonts w:ascii="Times New Roman" w:hAnsi="Times New Roman" w:cs="Times New Roman"/>
          <w:lang w:val="es-MX"/>
        </w:rPr>
        <w:t>garantice la justicia, la libertad y la paz. Al igual que en el caso de Hobbes, este hecho no</w:t>
      </w:r>
      <w:r w:rsidR="00133AC8" w:rsidRPr="0032160B">
        <w:rPr>
          <w:rFonts w:ascii="Times New Roman" w:hAnsi="Times New Roman" w:cs="Times New Roman"/>
          <w:lang w:val="es-MX"/>
        </w:rPr>
        <w:t xml:space="preserve"> se entiende como un acontecimiento </w:t>
      </w:r>
      <w:r w:rsidRPr="0032160B">
        <w:rPr>
          <w:rFonts w:ascii="Times New Roman" w:hAnsi="Times New Roman" w:cs="Times New Roman"/>
          <w:lang w:val="es-MX"/>
        </w:rPr>
        <w:t xml:space="preserve">histórico concreto. </w:t>
      </w:r>
    </w:p>
    <w:p w14:paraId="7500903A" w14:textId="2B5ED3A7" w:rsidR="00FA569B" w:rsidRPr="0032160B" w:rsidRDefault="00133AC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w:t>
      </w:r>
      <w:r w:rsidR="00FA569B" w:rsidRPr="0032160B">
        <w:rPr>
          <w:rFonts w:ascii="Times New Roman" w:hAnsi="Times New Roman" w:cs="Times New Roman"/>
          <w:lang w:val="es-MX"/>
        </w:rPr>
        <w:t>Kant</w:t>
      </w:r>
      <w:r w:rsidRPr="0032160B">
        <w:rPr>
          <w:rFonts w:ascii="Times New Roman" w:hAnsi="Times New Roman" w:cs="Times New Roman"/>
          <w:lang w:val="es-MX"/>
        </w:rPr>
        <w:t>, el contrato</w:t>
      </w:r>
      <w:r w:rsidR="008E4257" w:rsidRPr="0032160B">
        <w:rPr>
          <w:rFonts w:ascii="Times New Roman" w:hAnsi="Times New Roman" w:cs="Times New Roman"/>
          <w:lang w:val="es-MX"/>
        </w:rPr>
        <w:t xml:space="preserve"> originario</w:t>
      </w:r>
      <w:r w:rsidRPr="0032160B">
        <w:rPr>
          <w:rFonts w:ascii="Times New Roman" w:hAnsi="Times New Roman" w:cs="Times New Roman"/>
          <w:lang w:val="es-MX"/>
        </w:rPr>
        <w:t xml:space="preserve"> que funda una sociedad civil</w:t>
      </w:r>
      <w:r w:rsidR="00FA569B" w:rsidRPr="0032160B">
        <w:rPr>
          <w:rFonts w:ascii="Times New Roman" w:hAnsi="Times New Roman" w:cs="Times New Roman"/>
          <w:lang w:val="es-MX"/>
        </w:rPr>
        <w:t xml:space="preserve"> </w:t>
      </w:r>
      <w:r w:rsidRPr="0032160B">
        <w:rPr>
          <w:rFonts w:ascii="Times New Roman" w:hAnsi="Times New Roman" w:cs="Times New Roman"/>
          <w:lang w:val="es-MX"/>
        </w:rPr>
        <w:t xml:space="preserve">es </w:t>
      </w:r>
      <w:r w:rsidR="00FA569B" w:rsidRPr="0032160B">
        <w:rPr>
          <w:rFonts w:ascii="Times New Roman" w:hAnsi="Times New Roman" w:cs="Times New Roman"/>
          <w:lang w:val="es-MX"/>
        </w:rPr>
        <w:t>entendid</w:t>
      </w:r>
      <w:r w:rsidR="00314221" w:rsidRPr="0032160B">
        <w:rPr>
          <w:rFonts w:ascii="Times New Roman" w:hAnsi="Times New Roman" w:cs="Times New Roman"/>
          <w:lang w:val="es-MX"/>
        </w:rPr>
        <w:t>o</w:t>
      </w:r>
      <w:r w:rsidR="00FA569B" w:rsidRPr="0032160B">
        <w:rPr>
          <w:rFonts w:ascii="Times New Roman" w:hAnsi="Times New Roman" w:cs="Times New Roman"/>
          <w:lang w:val="es-MX"/>
        </w:rPr>
        <w:t xml:space="preserve"> como una idea normativa que busca dar sentido a la organización social, de acuerdo a principios racionales. </w:t>
      </w:r>
      <w:r w:rsidR="00D055A2" w:rsidRPr="0032160B">
        <w:rPr>
          <w:rFonts w:ascii="Times New Roman" w:hAnsi="Times New Roman" w:cs="Times New Roman"/>
          <w:lang w:val="es-MX"/>
        </w:rPr>
        <w:t>En este horizonte, los individuos del estado civil (en el caso de Kant, los ciudadanos) se someten al orden de las leyes públicas exteriores que tienen un carácter universal para su estado, ya que se presupone que eman</w:t>
      </w:r>
      <w:r w:rsidR="00314221" w:rsidRPr="0032160B">
        <w:rPr>
          <w:rFonts w:ascii="Times New Roman" w:hAnsi="Times New Roman" w:cs="Times New Roman"/>
          <w:lang w:val="es-MX"/>
        </w:rPr>
        <w:t>a</w:t>
      </w:r>
      <w:r w:rsidR="00D055A2" w:rsidRPr="0032160B">
        <w:rPr>
          <w:rFonts w:ascii="Times New Roman" w:hAnsi="Times New Roman" w:cs="Times New Roman"/>
          <w:lang w:val="es-MX"/>
        </w:rPr>
        <w:t>n saludablemente de una voluntad general, unificada y libre</w:t>
      </w:r>
      <w:r w:rsidR="00314221" w:rsidRPr="0032160B">
        <w:rPr>
          <w:rFonts w:ascii="Times New Roman" w:hAnsi="Times New Roman" w:cs="Times New Roman"/>
          <w:lang w:val="es-MX"/>
        </w:rPr>
        <w:t>.</w:t>
      </w:r>
    </w:p>
    <w:p w14:paraId="511F43B6" w14:textId="28FEF1F3" w:rsidR="00F20862" w:rsidRPr="0032160B" w:rsidRDefault="00F20862" w:rsidP="00F2086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32160B">
        <w:rPr>
          <w:rFonts w:ascii="Times New Roman" w:hAnsi="Times New Roman" w:cs="Times New Roman"/>
          <w:lang w:val="es-MX"/>
        </w:rPr>
        <w:t xml:space="preserve">Solamente en una sociedad civil de leyes públicas y de alcance general, puede existir la propiedad privada de forma perentoria, pues queda avalada por el derecho mismo. </w:t>
      </w:r>
      <w:r w:rsidR="007B633B" w:rsidRPr="0032160B">
        <w:rPr>
          <w:rFonts w:ascii="Times New Roman" w:hAnsi="Times New Roman" w:cs="Times New Roman"/>
          <w:lang w:val="es-MX"/>
        </w:rPr>
        <w:t xml:space="preserve">Esta dimensión equivale a sostener, desde Kant, que cuando hay imposición de fuerza, no hay derecho. </w:t>
      </w:r>
    </w:p>
    <w:p w14:paraId="590D2A87" w14:textId="0BCC225C" w:rsidR="006E040C" w:rsidRPr="0032160B" w:rsidRDefault="006E040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estado civil</w:t>
      </w:r>
      <w:r w:rsidR="00314221" w:rsidRPr="0032160B">
        <w:rPr>
          <w:rFonts w:ascii="Times New Roman" w:hAnsi="Times New Roman" w:cs="Times New Roman"/>
          <w:lang w:val="es-MX"/>
        </w:rPr>
        <w:t xml:space="preserve"> </w:t>
      </w:r>
      <w:r w:rsidRPr="0032160B">
        <w:rPr>
          <w:rFonts w:ascii="Times New Roman" w:hAnsi="Times New Roman" w:cs="Times New Roman"/>
          <w:lang w:val="es-MX"/>
        </w:rPr>
        <w:t xml:space="preserve">transforma la libertad salvaje o natural en una libertad </w:t>
      </w:r>
      <w:r w:rsidR="008E4257" w:rsidRPr="0032160B">
        <w:rPr>
          <w:rFonts w:ascii="Times New Roman" w:hAnsi="Times New Roman" w:cs="Times New Roman"/>
          <w:lang w:val="es-MX"/>
        </w:rPr>
        <w:t>civilizada</w:t>
      </w:r>
      <w:r w:rsidRPr="0032160B">
        <w:rPr>
          <w:rFonts w:ascii="Times New Roman" w:hAnsi="Times New Roman" w:cs="Times New Roman"/>
          <w:lang w:val="es-MX"/>
        </w:rPr>
        <w:t xml:space="preserve">, es decir, una libertad que haga compatible la libertad de todos con las libertades de los demás bajo leyes comunes, públicas y que preserven el sentido de la justicia. La libertad externa, por lo tanto, no es </w:t>
      </w:r>
      <w:r w:rsidR="008E4257" w:rsidRPr="0032160B">
        <w:rPr>
          <w:rFonts w:ascii="Times New Roman" w:hAnsi="Times New Roman" w:cs="Times New Roman"/>
          <w:lang w:val="es-MX"/>
        </w:rPr>
        <w:t>únicamente</w:t>
      </w:r>
      <w:r w:rsidRPr="0032160B">
        <w:rPr>
          <w:rFonts w:ascii="Times New Roman" w:hAnsi="Times New Roman" w:cs="Times New Roman"/>
          <w:lang w:val="es-MX"/>
        </w:rPr>
        <w:t xml:space="preserve"> una libertad jurídica, sino que es además una libertad civil.</w:t>
      </w:r>
    </w:p>
    <w:p w14:paraId="398713E6" w14:textId="28403850" w:rsidR="0044088A" w:rsidRPr="0032160B" w:rsidRDefault="008E4257"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w:t>
      </w:r>
      <w:r w:rsidR="006E040C" w:rsidRPr="0032160B">
        <w:rPr>
          <w:rFonts w:ascii="Times New Roman" w:hAnsi="Times New Roman" w:cs="Times New Roman"/>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32160B">
        <w:rPr>
          <w:rFonts w:ascii="Times New Roman" w:hAnsi="Times New Roman" w:cs="Times New Roman"/>
          <w:lang w:val="es-MX"/>
        </w:rPr>
        <w:t xml:space="preserve">Mientras Kant propone una forma de gobierno republicana: “Hobbes es de la opinión opuesta. Según él (De </w:t>
      </w:r>
      <w:proofErr w:type="spellStart"/>
      <w:r w:rsidR="0044088A" w:rsidRPr="0032160B">
        <w:rPr>
          <w:rFonts w:ascii="Times New Roman" w:hAnsi="Times New Roman" w:cs="Times New Roman"/>
          <w:lang w:val="es-MX"/>
        </w:rPr>
        <w:t>Cive</w:t>
      </w:r>
      <w:proofErr w:type="spellEnd"/>
      <w:r w:rsidR="0044088A" w:rsidRPr="0032160B">
        <w:rPr>
          <w:rFonts w:ascii="Times New Roman" w:hAnsi="Times New Roman" w:cs="Times New Roman"/>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32160B">
        <w:rPr>
          <w:rFonts w:ascii="Times New Roman" w:hAnsi="Times New Roman" w:cs="Times New Roman"/>
          <w:lang w:val="es-MX"/>
        </w:rPr>
        <w:t>,</w:t>
      </w:r>
      <w:r w:rsidR="0044088A" w:rsidRPr="0032160B">
        <w:rPr>
          <w:rFonts w:ascii="Times New Roman" w:hAnsi="Times New Roman" w:cs="Times New Roman"/>
          <w:lang w:val="es-MX"/>
        </w:rPr>
        <w:t xml:space="preserve"> el contrato originario</w:t>
      </w:r>
      <w:r w:rsidR="007B633B" w:rsidRPr="0032160B">
        <w:rPr>
          <w:rFonts w:ascii="Times New Roman" w:hAnsi="Times New Roman" w:cs="Times New Roman"/>
          <w:lang w:val="es-MX"/>
        </w:rPr>
        <w:t xml:space="preserve"> de toda sociedad civil,</w:t>
      </w:r>
      <w:r w:rsidR="0044088A" w:rsidRPr="0032160B">
        <w:rPr>
          <w:rFonts w:ascii="Times New Roman" w:hAnsi="Times New Roman" w:cs="Times New Roman"/>
          <w:lang w:val="es-MX"/>
        </w:rPr>
        <w:t xml:space="preserve"> involucra y presupone la responsabilidad</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del gobernant</w:t>
      </w:r>
      <w:r w:rsidR="007B633B" w:rsidRPr="0032160B">
        <w:rPr>
          <w:rFonts w:ascii="Times New Roman" w:hAnsi="Times New Roman" w:cs="Times New Roman"/>
          <w:lang w:val="es-MX"/>
        </w:rPr>
        <w:t>e para con su pueblo</w:t>
      </w:r>
      <w:r w:rsidR="00FB787C" w:rsidRPr="0032160B">
        <w:rPr>
          <w:rFonts w:ascii="Times New Roman" w:hAnsi="Times New Roman" w:cs="Times New Roman"/>
          <w:lang w:val="es-MX"/>
        </w:rPr>
        <w:t>, especialmente a la hora de orientar las leyes públicas</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 xml:space="preserve">  </w:t>
      </w:r>
    </w:p>
    <w:p w14:paraId="70394CDE" w14:textId="75D0C552" w:rsidR="001603D3" w:rsidRPr="0032160B" w:rsidRDefault="006E040C"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Hobbes hay una necesidad de entrar en estado civil por las amenazas del </w:t>
      </w:r>
      <w:r w:rsidR="001603D3" w:rsidRPr="0032160B">
        <w:rPr>
          <w:rFonts w:ascii="Times New Roman" w:hAnsi="Times New Roman" w:cs="Times New Roman"/>
          <w:lang w:val="es-MX"/>
        </w:rPr>
        <w:t xml:space="preserve">caos que representa el estado natural, en donde la violencia es ilimitada y no permite paz ni seguridad. Esta lectura puede corresponder a un </w:t>
      </w:r>
      <w:r w:rsidRPr="0032160B">
        <w:rPr>
          <w:rFonts w:ascii="Times New Roman" w:hAnsi="Times New Roman" w:cs="Times New Roman"/>
          <w:lang w:val="es-MX"/>
        </w:rPr>
        <w:t xml:space="preserve">contexto inestable </w:t>
      </w:r>
      <w:r w:rsidR="001603D3" w:rsidRPr="0032160B">
        <w:rPr>
          <w:rFonts w:ascii="Times New Roman" w:hAnsi="Times New Roman" w:cs="Times New Roman"/>
          <w:lang w:val="es-MX"/>
        </w:rPr>
        <w:t xml:space="preserve">como lo fueron el de </w:t>
      </w:r>
      <w:r w:rsidRPr="0032160B">
        <w:rPr>
          <w:rFonts w:ascii="Times New Roman" w:hAnsi="Times New Roman" w:cs="Times New Roman"/>
          <w:lang w:val="es-MX"/>
        </w:rPr>
        <w:t>la guerra civil inglesa</w:t>
      </w:r>
      <w:r w:rsidR="001603D3" w:rsidRPr="0032160B">
        <w:rPr>
          <w:rFonts w:ascii="Times New Roman" w:hAnsi="Times New Roman" w:cs="Times New Roman"/>
          <w:lang w:val="es-MX"/>
        </w:rPr>
        <w:t xml:space="preserve"> y lo sería luego de la muerte de Hobbes el de la revolución gloriosa</w:t>
      </w:r>
      <w:r w:rsidRPr="0032160B">
        <w:rPr>
          <w:rFonts w:ascii="Times New Roman" w:hAnsi="Times New Roman" w:cs="Times New Roman"/>
          <w:lang w:val="es-MX"/>
        </w:rPr>
        <w:t xml:space="preserve">. Las causas y razones de la </w:t>
      </w:r>
      <w:r w:rsidR="001603D3" w:rsidRPr="0032160B">
        <w:rPr>
          <w:rFonts w:ascii="Times New Roman" w:hAnsi="Times New Roman" w:cs="Times New Roman"/>
          <w:lang w:val="es-MX"/>
        </w:rPr>
        <w:t xml:space="preserve">postura </w:t>
      </w:r>
      <w:r w:rsidRPr="0032160B">
        <w:rPr>
          <w:rFonts w:ascii="Times New Roman" w:hAnsi="Times New Roman" w:cs="Times New Roman"/>
          <w:lang w:val="es-MX"/>
        </w:rPr>
        <w:t>de Hobbes, aunque no se puedan resumir</w:t>
      </w:r>
      <w:r w:rsidR="008E4257" w:rsidRPr="0032160B">
        <w:rPr>
          <w:rFonts w:ascii="Times New Roman" w:hAnsi="Times New Roman" w:cs="Times New Roman"/>
          <w:lang w:val="es-MX"/>
        </w:rPr>
        <w:t xml:space="preserve"> a</w:t>
      </w:r>
      <w:r w:rsidRPr="0032160B">
        <w:rPr>
          <w:rFonts w:ascii="Times New Roman" w:hAnsi="Times New Roman" w:cs="Times New Roman"/>
          <w:lang w:val="es-MX"/>
        </w:rPr>
        <w:t xml:space="preserve"> ello, tiene</w:t>
      </w:r>
      <w:r w:rsidR="00287B0D" w:rsidRPr="0032160B">
        <w:rPr>
          <w:rFonts w:ascii="Times New Roman" w:hAnsi="Times New Roman" w:cs="Times New Roman"/>
          <w:lang w:val="es-MX"/>
        </w:rPr>
        <w:t xml:space="preserve">n </w:t>
      </w:r>
      <w:r w:rsidR="008E4257" w:rsidRPr="0032160B">
        <w:rPr>
          <w:rFonts w:ascii="Times New Roman" w:hAnsi="Times New Roman" w:cs="Times New Roman"/>
          <w:lang w:val="es-MX"/>
        </w:rPr>
        <w:t>un</w:t>
      </w:r>
      <w:r w:rsidR="00287B0D" w:rsidRPr="0032160B">
        <w:rPr>
          <w:rFonts w:ascii="Times New Roman" w:hAnsi="Times New Roman" w:cs="Times New Roman"/>
          <w:lang w:val="es-MX"/>
        </w:rPr>
        <w:t xml:space="preserve"> elemento que está marcado por la </w:t>
      </w:r>
      <w:r w:rsidR="008F15E9" w:rsidRPr="0032160B">
        <w:rPr>
          <w:rFonts w:ascii="Times New Roman" w:hAnsi="Times New Roman" w:cs="Times New Roman"/>
          <w:lang w:val="es-MX"/>
        </w:rPr>
        <w:t xml:space="preserve">influencia de la </w:t>
      </w:r>
      <w:r w:rsidR="00287B0D" w:rsidRPr="0032160B">
        <w:rPr>
          <w:rFonts w:ascii="Times New Roman" w:hAnsi="Times New Roman" w:cs="Times New Roman"/>
          <w:lang w:val="es-MX"/>
        </w:rPr>
        <w:t xml:space="preserve">necesidad que es empujada por el miedo y la violencia. </w:t>
      </w:r>
      <w:r w:rsidR="001603D3" w:rsidRPr="0032160B">
        <w:rPr>
          <w:rFonts w:ascii="Times New Roman" w:hAnsi="Times New Roman" w:cs="Times New Roman"/>
          <w:lang w:val="es-MX"/>
        </w:rPr>
        <w:t>Su propuesta</w:t>
      </w:r>
      <w:r w:rsidR="008F15E9" w:rsidRPr="0032160B">
        <w:rPr>
          <w:rFonts w:ascii="Times New Roman" w:hAnsi="Times New Roman" w:cs="Times New Roman"/>
          <w:lang w:val="es-MX"/>
        </w:rPr>
        <w:t xml:space="preserve"> de poderes totales para el soberano</w:t>
      </w:r>
      <w:r w:rsidR="001603D3" w:rsidRPr="0032160B">
        <w:rPr>
          <w:rFonts w:ascii="Times New Roman" w:hAnsi="Times New Roman" w:cs="Times New Roman"/>
          <w:lang w:val="es-MX"/>
        </w:rPr>
        <w:t>,</w:t>
      </w:r>
      <w:r w:rsidR="008F15E9" w:rsidRPr="0032160B">
        <w:rPr>
          <w:rFonts w:ascii="Times New Roman" w:hAnsi="Times New Roman" w:cs="Times New Roman"/>
          <w:lang w:val="es-MX"/>
        </w:rPr>
        <w:t xml:space="preserve"> </w:t>
      </w:r>
      <w:r w:rsidR="001603D3" w:rsidRPr="0032160B">
        <w:rPr>
          <w:rFonts w:ascii="Times New Roman" w:hAnsi="Times New Roman" w:cs="Times New Roman"/>
          <w:lang w:val="es-MX"/>
        </w:rPr>
        <w:t xml:space="preserve">sin embargo, para autores como Locke, representa algo peor que el estado natural. </w:t>
      </w:r>
    </w:p>
    <w:p w14:paraId="42EC8871" w14:textId="77777777" w:rsidR="00E21B07" w:rsidRPr="0032160B" w:rsidRDefault="00287B0D"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En Kant la causa del estado civil viene de un lugar más formal, que no se desentiende de esas barbaridades</w:t>
      </w:r>
      <w:r w:rsidR="008F15E9" w:rsidRPr="0032160B">
        <w:rPr>
          <w:rFonts w:ascii="Times New Roman" w:hAnsi="Times New Roman" w:cs="Times New Roman"/>
          <w:lang w:val="es-MX"/>
        </w:rPr>
        <w:t xml:space="preserve"> de las guerras civiles o entre estados</w:t>
      </w:r>
      <w:r w:rsidRPr="0032160B">
        <w:rPr>
          <w:rFonts w:ascii="Times New Roman" w:hAnsi="Times New Roman" w:cs="Times New Roman"/>
          <w:lang w:val="es-MX"/>
        </w:rPr>
        <w:t>.</w:t>
      </w:r>
      <w:r w:rsidR="00A260D5" w:rsidRPr="0032160B">
        <w:rPr>
          <w:rFonts w:ascii="Times New Roman" w:hAnsi="Times New Roman" w:cs="Times New Roman"/>
          <w:lang w:val="es-MX"/>
        </w:rPr>
        <w:t xml:space="preserve"> La razón exige que entremos en relaciones de cooperación y civilidad; la razón se representa este mandato como un deber puro moral y político. </w:t>
      </w:r>
    </w:p>
    <w:p w14:paraId="039EBA36" w14:textId="77777777" w:rsidR="00E21B07" w:rsidRPr="0032160B" w:rsidRDefault="004C1905"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Nos indica </w:t>
      </w:r>
      <w:r w:rsidR="00A260D5" w:rsidRPr="0032160B">
        <w:rPr>
          <w:rFonts w:ascii="Times New Roman" w:hAnsi="Times New Roman" w:cs="Times New Roman"/>
          <w:lang w:val="es-MX"/>
        </w:rPr>
        <w:t xml:space="preserve">Kant </w:t>
      </w:r>
      <w:r w:rsidRPr="0032160B">
        <w:rPr>
          <w:rFonts w:ascii="Times New Roman" w:hAnsi="Times New Roman" w:cs="Times New Roman"/>
          <w:lang w:val="es-MX"/>
        </w:rPr>
        <w:t>lo siguiente</w:t>
      </w:r>
      <w:r w:rsidR="00A260D5" w:rsidRPr="0032160B">
        <w:rPr>
          <w:rFonts w:ascii="Times New Roman" w:hAnsi="Times New Roman" w:cs="Times New Roman"/>
          <w:lang w:val="es-MX"/>
        </w:rPr>
        <w:t xml:space="preserve"> sobre el contrato originario</w:t>
      </w:r>
      <w:r w:rsidRPr="0032160B">
        <w:rPr>
          <w:rFonts w:ascii="Times New Roman" w:hAnsi="Times New Roman" w:cs="Times New Roman"/>
          <w:lang w:val="es-MX"/>
        </w:rPr>
        <w:t>: “</w:t>
      </w:r>
      <w:r w:rsidR="00A260D5" w:rsidRPr="0032160B">
        <w:rPr>
          <w:rFonts w:ascii="Times New Roman" w:hAnsi="Times New Roman" w:cs="Times New Roman"/>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32160B">
        <w:rPr>
          <w:rFonts w:ascii="Times New Roman" w:hAnsi="Times New Roman" w:cs="Times New Roman"/>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32160B" w:rsidRDefault="00E21B07"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A</w:t>
      </w:r>
      <w:r w:rsidR="004C1905" w:rsidRPr="0032160B">
        <w:rPr>
          <w:rFonts w:ascii="Times New Roman" w:hAnsi="Times New Roman" w:cs="Times New Roman"/>
          <w:lang w:val="es-MX"/>
        </w:rPr>
        <w:t>grega a continuación</w:t>
      </w:r>
      <w:r w:rsidRPr="0032160B">
        <w:rPr>
          <w:rFonts w:ascii="Times New Roman" w:hAnsi="Times New Roman" w:cs="Times New Roman"/>
          <w:lang w:val="es-MX"/>
        </w:rPr>
        <w:t xml:space="preserve"> que</w:t>
      </w:r>
      <w:r w:rsidR="004C1905" w:rsidRPr="0032160B">
        <w:rPr>
          <w:rFonts w:ascii="Times New Roman" w:hAnsi="Times New Roman" w:cs="Times New Roman"/>
          <w:lang w:val="es-MX"/>
        </w:rPr>
        <w:t xml:space="preserve">: “El fin que en tal relación externa es en sí mismo un deber, y aun la suprema condición formal de los demás deberes externos, es el derecho de los hombres bajo leyes coactivas públicas, mediante las que se puede estipular a cada uno lo </w:t>
      </w:r>
      <w:r w:rsidR="004C1905" w:rsidRPr="0032160B">
        <w:rPr>
          <w:rFonts w:ascii="Times New Roman" w:hAnsi="Times New Roman" w:cs="Times New Roman"/>
          <w:lang w:val="es-MX"/>
        </w:rPr>
        <w:lastRenderedPageBreak/>
        <w:t>suyo y asegurárselo frente a la usurpación de cualquier otro.” (TP; 1999, p. 259)</w:t>
      </w:r>
      <w:r w:rsidR="00716284" w:rsidRPr="0032160B">
        <w:rPr>
          <w:rFonts w:ascii="Times New Roman" w:hAnsi="Times New Roman" w:cs="Times New Roman"/>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32160B" w:rsidRDefault="004C1905"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No debemos dejar de tener en cuenta que el sentido de la ley, de acuerdo a la voluntad general, busca</w:t>
      </w:r>
      <w:r w:rsidR="00716284" w:rsidRPr="0032160B">
        <w:rPr>
          <w:rFonts w:ascii="Times New Roman" w:hAnsi="Times New Roman" w:cs="Times New Roman"/>
          <w:lang w:val="es-MX"/>
        </w:rPr>
        <w:t xml:space="preserve"> un horizonte civil</w:t>
      </w:r>
      <w:r w:rsidR="00E66F92" w:rsidRPr="0032160B">
        <w:rPr>
          <w:rFonts w:ascii="Times New Roman" w:hAnsi="Times New Roman" w:cs="Times New Roman"/>
          <w:lang w:val="es-MX"/>
        </w:rPr>
        <w:t xml:space="preserve"> y jurídico en</w:t>
      </w:r>
      <w:r w:rsidRPr="0032160B">
        <w:rPr>
          <w:rFonts w:ascii="Times New Roman" w:hAnsi="Times New Roman" w:cs="Times New Roman"/>
          <w:lang w:val="es-MX"/>
        </w:rPr>
        <w:t xml:space="preserve"> principio</w:t>
      </w:r>
      <w:r w:rsidR="00716284" w:rsidRPr="0032160B">
        <w:rPr>
          <w:rFonts w:ascii="Times New Roman" w:hAnsi="Times New Roman" w:cs="Times New Roman"/>
          <w:lang w:val="es-MX"/>
        </w:rPr>
        <w:t>, por lo tanto,</w:t>
      </w:r>
      <w:r w:rsidR="00E66F92" w:rsidRPr="0032160B">
        <w:rPr>
          <w:rFonts w:ascii="Times New Roman" w:hAnsi="Times New Roman" w:cs="Times New Roman"/>
          <w:lang w:val="es-MX"/>
        </w:rPr>
        <w:t xml:space="preserve"> apunta a una </w:t>
      </w:r>
      <w:r w:rsidRPr="0032160B">
        <w:rPr>
          <w:rFonts w:ascii="Times New Roman" w:hAnsi="Times New Roman" w:cs="Times New Roman"/>
          <w:lang w:val="es-MX"/>
        </w:rPr>
        <w:t>justicia</w:t>
      </w:r>
      <w:r w:rsidR="00716284" w:rsidRPr="0032160B">
        <w:rPr>
          <w:rFonts w:ascii="Times New Roman" w:hAnsi="Times New Roman" w:cs="Times New Roman"/>
          <w:lang w:val="es-MX"/>
        </w:rPr>
        <w:t xml:space="preserve"> sostenida</w:t>
      </w:r>
      <w:r w:rsidRPr="0032160B">
        <w:rPr>
          <w:rFonts w:ascii="Times New Roman" w:hAnsi="Times New Roman" w:cs="Times New Roman"/>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32160B">
        <w:rPr>
          <w:rFonts w:ascii="Times New Roman" w:hAnsi="Times New Roman" w:cs="Times New Roman"/>
          <w:lang w:val="es-MX"/>
        </w:rPr>
        <w:t xml:space="preserve"> Esta postura le distancia de Hobbes y del modelo despótico. </w:t>
      </w:r>
    </w:p>
    <w:p w14:paraId="2C9FCA8D" w14:textId="4AE4ECE9" w:rsidR="001B353C"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Esta facultad fundamental del ciudadano</w:t>
      </w:r>
      <w:r w:rsidR="00095DE4" w:rsidRPr="0032160B">
        <w:rPr>
          <w:rFonts w:ascii="Times New Roman" w:hAnsi="Times New Roman" w:cs="Times New Roman"/>
          <w:lang w:val="es-MX"/>
        </w:rPr>
        <w:t>, e</w:t>
      </w:r>
      <w:r w:rsidRPr="0032160B">
        <w:rPr>
          <w:rFonts w:ascii="Times New Roman" w:hAnsi="Times New Roman" w:cs="Times New Roman"/>
          <w:lang w:val="es-MX"/>
        </w:rPr>
        <w:t>n el ejercicio de su libertad exterior</w:t>
      </w:r>
      <w:r w:rsidR="00095DE4" w:rsidRPr="0032160B">
        <w:rPr>
          <w:rFonts w:ascii="Times New Roman" w:hAnsi="Times New Roman" w:cs="Times New Roman"/>
          <w:lang w:val="es-MX"/>
        </w:rPr>
        <w:t>,</w:t>
      </w:r>
      <w:r w:rsidRPr="0032160B">
        <w:rPr>
          <w:rFonts w:ascii="Times New Roman" w:hAnsi="Times New Roman" w:cs="Times New Roman"/>
          <w:lang w:val="es-MX"/>
        </w:rPr>
        <w:t xml:space="preserve"> es la co-legislación.</w:t>
      </w:r>
      <w:r w:rsidR="00095DE4" w:rsidRPr="0032160B">
        <w:rPr>
          <w:rFonts w:ascii="Times New Roman" w:hAnsi="Times New Roman" w:cs="Times New Roman"/>
          <w:lang w:val="es-MX"/>
        </w:rPr>
        <w:t xml:space="preserve"> Esta prerrogativa nace de su fundamental libertad </w:t>
      </w:r>
      <w:r w:rsidR="00E21B07" w:rsidRPr="0032160B">
        <w:rPr>
          <w:rFonts w:ascii="Times New Roman" w:hAnsi="Times New Roman" w:cs="Times New Roman"/>
          <w:lang w:val="es-MX"/>
        </w:rPr>
        <w:t xml:space="preserve">para exigirse el cumplimiento de la ley los unos a los otros, y presupone la facultad </w:t>
      </w:r>
      <w:r w:rsidR="00095DE4" w:rsidRPr="0032160B">
        <w:rPr>
          <w:rFonts w:ascii="Times New Roman" w:hAnsi="Times New Roman" w:cs="Times New Roman"/>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32160B" w:rsidRDefault="00095DE4"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Kant rechaza el poder absoluto y despótico que sostiene Hobbes, ya que propone en su lugar, una postura republicana de la ciudadanía con libertades exteriores.</w:t>
      </w:r>
      <w:r w:rsidR="00230CE3" w:rsidRPr="0032160B">
        <w:rPr>
          <w:rFonts w:ascii="Times New Roman" w:hAnsi="Times New Roman" w:cs="Times New Roman"/>
          <w:lang w:val="es-MX"/>
        </w:rPr>
        <w:t xml:space="preserve"> Este punto de disenso se encuentra en su concepción del alcance y razón de ser del estado civil. Mientras el estado civil en Hobbes se funda en la necesidad guiada por el miedo y la violencia, en </w:t>
      </w:r>
      <w:r w:rsidR="00230CE3" w:rsidRPr="0032160B">
        <w:rPr>
          <w:rFonts w:ascii="Times New Roman" w:hAnsi="Times New Roman" w:cs="Times New Roman"/>
          <w:lang w:val="es-MX"/>
        </w:rPr>
        <w:lastRenderedPageBreak/>
        <w:t xml:space="preserve">Kant, la necesidad </w:t>
      </w:r>
      <w:r w:rsidR="00E276B3" w:rsidRPr="0032160B">
        <w:rPr>
          <w:rFonts w:ascii="Times New Roman" w:hAnsi="Times New Roman" w:cs="Times New Roman"/>
          <w:lang w:val="es-MX"/>
        </w:rPr>
        <w:t>refleja un mandato lógico</w:t>
      </w:r>
      <w:r w:rsidR="00230CE3" w:rsidRPr="0032160B">
        <w:rPr>
          <w:rFonts w:ascii="Times New Roman" w:hAnsi="Times New Roman" w:cs="Times New Roman"/>
          <w:lang w:val="es-MX"/>
        </w:rPr>
        <w:t xml:space="preserve"> de la razón práctica. Por esta razón, el estado civil en Kant se encuentra asociado al principio universal del derecho. Kant señala que: </w:t>
      </w:r>
      <w:r w:rsidR="0044088A" w:rsidRPr="0032160B">
        <w:rPr>
          <w:rFonts w:ascii="Times New Roman" w:hAnsi="Times New Roman" w:cs="Times New Roman"/>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0044088A" w:rsidRPr="0032160B">
        <w:rPr>
          <w:rFonts w:ascii="Times New Roman" w:hAnsi="Times New Roman" w:cs="Times New Roman"/>
          <w:lang w:val="es-MX"/>
        </w:rPr>
        <w:t>consúbdito</w:t>
      </w:r>
      <w:proofErr w:type="spellEnd"/>
      <w:r w:rsidR="0044088A" w:rsidRPr="0032160B">
        <w:rPr>
          <w:rFonts w:ascii="Times New Roman" w:hAnsi="Times New Roman" w:cs="Times New Roman"/>
          <w:lang w:val="es-MX"/>
        </w:rPr>
        <w:t xml:space="preserve">; y nadie puede </w:t>
      </w:r>
      <w:proofErr w:type="spellStart"/>
      <w:r w:rsidR="0044088A" w:rsidRPr="0032160B">
        <w:rPr>
          <w:rFonts w:ascii="Times New Roman" w:hAnsi="Times New Roman" w:cs="Times New Roman"/>
          <w:lang w:val="es-MX"/>
        </w:rPr>
        <w:t>legar</w:t>
      </w:r>
      <w:proofErr w:type="spellEnd"/>
      <w:r w:rsidR="0044088A" w:rsidRPr="0032160B">
        <w:rPr>
          <w:rFonts w:ascii="Times New Roman" w:hAnsi="Times New Roman" w:cs="Times New Roman"/>
          <w:lang w:val="es-MX"/>
        </w:rPr>
        <w:t xml:space="preserve"> a sus descendientes el privilegio de la posición que tiene dentro de la república.” (TP;1999, p. 263)</w:t>
      </w:r>
    </w:p>
    <w:p w14:paraId="7E3A10D7" w14:textId="2A28940D" w:rsidR="00E276B3" w:rsidRPr="0032160B" w:rsidRDefault="00A8345E"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E276B3" w:rsidRPr="0032160B">
        <w:rPr>
          <w:rFonts w:ascii="Times New Roman" w:hAnsi="Times New Roman" w:cs="Times New Roman"/>
          <w:lang w:val="es-MX"/>
        </w:rPr>
        <w:t xml:space="preserve">establece </w:t>
      </w:r>
      <w:r w:rsidRPr="0032160B">
        <w:rPr>
          <w:rFonts w:ascii="Times New Roman" w:hAnsi="Times New Roman" w:cs="Times New Roman"/>
          <w:lang w:val="es-MX"/>
        </w:rPr>
        <w:t>al estado civil en cuanto jurídico. E</w:t>
      </w:r>
      <w:r w:rsidR="00E276B3" w:rsidRPr="0032160B">
        <w:rPr>
          <w:rFonts w:ascii="Times New Roman" w:hAnsi="Times New Roman" w:cs="Times New Roman"/>
          <w:lang w:val="es-MX"/>
        </w:rPr>
        <w:t>l sentido del derecho público convierte a todos los integrantes en igual</w:t>
      </w:r>
      <w:r w:rsidR="00F96D9C" w:rsidRPr="0032160B">
        <w:rPr>
          <w:rFonts w:ascii="Times New Roman" w:hAnsi="Times New Roman" w:cs="Times New Roman"/>
          <w:lang w:val="es-MX"/>
        </w:rPr>
        <w:t>dad</w:t>
      </w:r>
      <w:r w:rsidR="00E276B3" w:rsidRPr="0032160B">
        <w:rPr>
          <w:rFonts w:ascii="Times New Roman" w:hAnsi="Times New Roman" w:cs="Times New Roman"/>
          <w:lang w:val="es-MX"/>
        </w:rPr>
        <w:t xml:space="preserve"> de suje</w:t>
      </w:r>
      <w:r w:rsidR="00F96D9C" w:rsidRPr="0032160B">
        <w:rPr>
          <w:rFonts w:ascii="Times New Roman" w:hAnsi="Times New Roman" w:cs="Times New Roman"/>
          <w:lang w:val="es-MX"/>
        </w:rPr>
        <w:t>ción</w:t>
      </w:r>
      <w:r w:rsidR="00E276B3" w:rsidRPr="0032160B">
        <w:rPr>
          <w:rFonts w:ascii="Times New Roman" w:hAnsi="Times New Roman" w:cs="Times New Roman"/>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32160B">
        <w:rPr>
          <w:rFonts w:ascii="Times New Roman" w:hAnsi="Times New Roman" w:cs="Times New Roman"/>
          <w:lang w:val="es-MX"/>
        </w:rPr>
        <w:t xml:space="preserve"> además</w:t>
      </w:r>
      <w:r w:rsidR="00E276B3" w:rsidRPr="0032160B">
        <w:rPr>
          <w:rFonts w:ascii="Times New Roman" w:hAnsi="Times New Roman" w:cs="Times New Roman"/>
          <w:lang w:val="es-MX"/>
        </w:rPr>
        <w:t xml:space="preserve"> oponerse a los privilegios nobiliarios o hereditarios ya que contravienen la virtud, libertad e independencia de cada ciudadano. </w:t>
      </w:r>
    </w:p>
    <w:p w14:paraId="5CE9931F" w14:textId="2339FD94" w:rsidR="004C1905" w:rsidRPr="0032160B" w:rsidRDefault="00A8345E"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El hecho de que para Kant e</w:t>
      </w:r>
      <w:r w:rsidR="00230CE3" w:rsidRPr="0032160B">
        <w:rPr>
          <w:rFonts w:ascii="Times New Roman" w:hAnsi="Times New Roman" w:cs="Times New Roman"/>
          <w:lang w:val="es-MX"/>
        </w:rPr>
        <w:t>l estado de derecho, gobernado por el principio universal de los límites recíprocos de la libertad es entendido como el estado civil en cuanto tal</w:t>
      </w:r>
      <w:r w:rsidRPr="0032160B">
        <w:rPr>
          <w:rFonts w:ascii="Times New Roman" w:hAnsi="Times New Roman" w:cs="Times New Roman"/>
          <w:lang w:val="es-MX"/>
        </w:rPr>
        <w:t>, queda reforzado cuando anticipa lo que luego llamará el principio universal del derecho</w:t>
      </w:r>
      <w:r w:rsidR="00230CE3" w:rsidRPr="0032160B">
        <w:rPr>
          <w:rFonts w:ascii="Times New Roman" w:hAnsi="Times New Roman" w:cs="Times New Roman"/>
          <w:lang w:val="es-MX"/>
        </w:rPr>
        <w:t>.</w:t>
      </w:r>
      <w:r w:rsidR="004C1905" w:rsidRPr="0032160B">
        <w:rPr>
          <w:rFonts w:ascii="Times New Roman" w:hAnsi="Times New Roman" w:cs="Times New Roman"/>
          <w:lang w:val="es-MX"/>
        </w:rPr>
        <w:t xml:space="preserve"> Aunque hemos revisado ya el enunciado que estipula este principio en la </w:t>
      </w:r>
      <w:r w:rsidR="004C1905" w:rsidRPr="0032160B">
        <w:rPr>
          <w:rFonts w:ascii="Times New Roman" w:hAnsi="Times New Roman" w:cs="Times New Roman"/>
          <w:i/>
          <w:iCs/>
          <w:lang w:val="es-MX"/>
        </w:rPr>
        <w:t>Metafísica de las Costumbres</w:t>
      </w:r>
      <w:r w:rsidR="004C1905" w:rsidRPr="0032160B">
        <w:rPr>
          <w:rFonts w:ascii="Times New Roman" w:hAnsi="Times New Roman" w:cs="Times New Roman"/>
          <w:lang w:val="es-MX"/>
        </w:rPr>
        <w:t>, obra posterior, ya había adelantado Kant lo siguiente en este texto</w:t>
      </w:r>
      <w:r w:rsidR="00F96D9C" w:rsidRPr="0032160B">
        <w:rPr>
          <w:rFonts w:ascii="Times New Roman" w:hAnsi="Times New Roman" w:cs="Times New Roman"/>
          <w:lang w:val="es-MX"/>
        </w:rPr>
        <w:t xml:space="preserve"> anterior a su doctrina del derecho</w:t>
      </w:r>
      <w:r w:rsidR="004C1905" w:rsidRPr="0032160B">
        <w:rPr>
          <w:rFonts w:ascii="Times New Roman" w:hAnsi="Times New Roman" w:cs="Times New Roman"/>
          <w:lang w:val="es-MX"/>
        </w:rPr>
        <w:t>: “El derecho es la limitación de la libertad de cada uno a la condición de su concordancia con la libertad de todos, en cuanto sea posible según una ley universal.” (TP; 1999, p. 259)</w:t>
      </w:r>
    </w:p>
    <w:p w14:paraId="49DA8CF6" w14:textId="51CB5F09" w:rsidR="0044088A" w:rsidRPr="0032160B" w:rsidRDefault="00230CE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 gobierno que permita la libertad madura de cada ciudadano habrá de poner en sus </w:t>
      </w:r>
      <w:r w:rsidR="00F96D9C" w:rsidRPr="0032160B">
        <w:rPr>
          <w:rFonts w:ascii="Times New Roman" w:hAnsi="Times New Roman" w:cs="Times New Roman"/>
          <w:lang w:val="es-MX"/>
        </w:rPr>
        <w:t xml:space="preserve">propias </w:t>
      </w:r>
      <w:r w:rsidRPr="0032160B">
        <w:rPr>
          <w:rFonts w:ascii="Times New Roman" w:hAnsi="Times New Roman" w:cs="Times New Roman"/>
          <w:lang w:val="es-MX"/>
        </w:rPr>
        <w:t>manos el equilibrio de la mutua obligación ante la ley y la co-legislación.</w:t>
      </w:r>
      <w:r w:rsidR="00F96D9C" w:rsidRPr="0032160B">
        <w:rPr>
          <w:rFonts w:ascii="Times New Roman" w:hAnsi="Times New Roman" w:cs="Times New Roman"/>
          <w:lang w:val="es-MX"/>
        </w:rPr>
        <w:t xml:space="preserve"> Esto equivale a que cada cual persiga sus objetivos razonables, siempre y cuando no contravenga la libertad de otros. </w:t>
      </w:r>
      <w:r w:rsidR="004C1905" w:rsidRPr="0032160B">
        <w:rPr>
          <w:rFonts w:ascii="Times New Roman" w:hAnsi="Times New Roman" w:cs="Times New Roman"/>
          <w:lang w:val="es-MX"/>
        </w:rPr>
        <w:t>Lo contrario, supondría decirle a cada quién qué hacer y cómo vivir su vida</w:t>
      </w:r>
      <w:r w:rsidR="00F96D9C" w:rsidRPr="0032160B">
        <w:rPr>
          <w:rFonts w:ascii="Times New Roman" w:hAnsi="Times New Roman" w:cs="Times New Roman"/>
          <w:lang w:val="es-MX"/>
        </w:rPr>
        <w:t>, al establecer límites arbitrarios</w:t>
      </w:r>
      <w:r w:rsidR="004C1905" w:rsidRPr="0032160B">
        <w:rPr>
          <w:rFonts w:ascii="Times New Roman" w:hAnsi="Times New Roman" w:cs="Times New Roman"/>
          <w:lang w:val="es-MX"/>
        </w:rPr>
        <w:t xml:space="preserve">. Kant rechaza este tipo de paternalismo </w:t>
      </w:r>
      <w:r w:rsidR="004C1905" w:rsidRPr="0032160B">
        <w:rPr>
          <w:rFonts w:ascii="Times New Roman" w:hAnsi="Times New Roman" w:cs="Times New Roman"/>
          <w:lang w:val="es-MX"/>
        </w:rPr>
        <w:lastRenderedPageBreak/>
        <w:t xml:space="preserve">pues representa una dimensión del despotismo. Refiere que: </w:t>
      </w:r>
      <w:r w:rsidR="0044088A" w:rsidRPr="0032160B">
        <w:rPr>
          <w:rFonts w:ascii="Times New Roman" w:hAnsi="Times New Roman" w:cs="Times New Roman"/>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32160B" w:rsidRDefault="00C035F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Pr="0032160B" w:rsidRDefault="00C035F3"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Podemos atender, finalmente, al concepto de ciudadanía y de qué modo</w:t>
      </w:r>
      <w:r w:rsidR="00035251" w:rsidRPr="0032160B">
        <w:rPr>
          <w:rFonts w:ascii="Times New Roman" w:hAnsi="Times New Roman" w:cs="Times New Roman"/>
          <w:lang w:val="es-MX"/>
        </w:rPr>
        <w:t xml:space="preserve"> articula una libertad externa republicana en el sentido civil de la co-legislación. Como idea normativa, el estado civil se despliega en un lugar ideal que es la ciudad. La ciudad</w:t>
      </w:r>
      <w:r w:rsidR="00A8345E" w:rsidRPr="0032160B">
        <w:rPr>
          <w:rFonts w:ascii="Times New Roman" w:hAnsi="Times New Roman" w:cs="Times New Roman"/>
          <w:lang w:val="es-MX"/>
        </w:rPr>
        <w:t xml:space="preserve"> </w:t>
      </w:r>
      <w:r w:rsidR="00035251" w:rsidRPr="0032160B">
        <w:rPr>
          <w:rFonts w:ascii="Times New Roman" w:hAnsi="Times New Roman" w:cs="Times New Roman"/>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El estado civil, por tanto, considerado meramente como estado jurídico, se funda en los siguientes principios a priori:</w:t>
      </w:r>
    </w:p>
    <w:p w14:paraId="41CFC1CE"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La libertad de cada miembro de la sociedad, en cuanto hombre.</w:t>
      </w:r>
    </w:p>
    <w:p w14:paraId="5A4AD72C"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Su igualdad con los demás, en cuanto súbdito.</w:t>
      </w:r>
    </w:p>
    <w:p w14:paraId="042D9CF0"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 xml:space="preserve">La independencia de cada miembro de una república, en cuanto ciudadano. </w:t>
      </w:r>
    </w:p>
    <w:p w14:paraId="64EA5084" w14:textId="77777777"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32160B" w:rsidRDefault="00A8345E" w:rsidP="00A8345E">
      <w:pPr>
        <w:spacing w:line="240" w:lineRule="auto"/>
        <w:ind w:left="708"/>
        <w:jc w:val="both"/>
        <w:rPr>
          <w:rFonts w:ascii="Times New Roman" w:hAnsi="Times New Roman" w:cs="Times New Roman"/>
          <w:sz w:val="20"/>
          <w:szCs w:val="20"/>
        </w:rPr>
      </w:pPr>
    </w:p>
    <w:p w14:paraId="2CC12052" w14:textId="754A0F49" w:rsidR="00D24805" w:rsidRPr="0032160B" w:rsidRDefault="0003525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miembro de un estado civil,</w:t>
      </w:r>
      <w:r w:rsidR="00A8345E" w:rsidRPr="0032160B">
        <w:rPr>
          <w:rFonts w:ascii="Times New Roman" w:hAnsi="Times New Roman" w:cs="Times New Roman"/>
          <w:lang w:val="es-MX"/>
        </w:rPr>
        <w:t xml:space="preserve"> que podemos interpretar como un ciudadano,</w:t>
      </w:r>
      <w:r w:rsidRPr="0032160B">
        <w:rPr>
          <w:rFonts w:ascii="Times New Roman" w:hAnsi="Times New Roman" w:cs="Times New Roman"/>
          <w:lang w:val="es-MX"/>
        </w:rPr>
        <w:t xml:space="preserve"> en este caso, compone</w:t>
      </w:r>
      <w:r w:rsidR="002A5F4F" w:rsidRPr="0032160B">
        <w:rPr>
          <w:rFonts w:ascii="Times New Roman" w:hAnsi="Times New Roman" w:cs="Times New Roman"/>
          <w:lang w:val="es-MX"/>
        </w:rPr>
        <w:t xml:space="preserve"> su idea</w:t>
      </w:r>
      <w:r w:rsidRPr="0032160B">
        <w:rPr>
          <w:rFonts w:ascii="Times New Roman" w:hAnsi="Times New Roman" w:cs="Times New Roman"/>
          <w:lang w:val="es-MX"/>
        </w:rPr>
        <w:t xml:space="preserve"> por tres </w:t>
      </w:r>
      <w:r w:rsidR="002A5F4F" w:rsidRPr="0032160B">
        <w:rPr>
          <w:rFonts w:ascii="Times New Roman" w:hAnsi="Times New Roman" w:cs="Times New Roman"/>
          <w:lang w:val="es-MX"/>
        </w:rPr>
        <w:t xml:space="preserve">facultades </w:t>
      </w:r>
      <w:r w:rsidRPr="0032160B">
        <w:rPr>
          <w:rFonts w:ascii="Times New Roman" w:hAnsi="Times New Roman" w:cs="Times New Roman"/>
          <w:lang w:val="es-MX"/>
        </w:rPr>
        <w:t>coexistentes</w:t>
      </w:r>
      <w:r w:rsidR="005A1BF0" w:rsidRPr="0032160B">
        <w:rPr>
          <w:rFonts w:ascii="Times New Roman" w:hAnsi="Times New Roman" w:cs="Times New Roman"/>
          <w:lang w:val="es-MX"/>
        </w:rPr>
        <w:t xml:space="preserve"> y complementari</w:t>
      </w:r>
      <w:r w:rsidR="002A5F4F" w:rsidRPr="0032160B">
        <w:rPr>
          <w:rFonts w:ascii="Times New Roman" w:hAnsi="Times New Roman" w:cs="Times New Roman"/>
          <w:lang w:val="es-MX"/>
        </w:rPr>
        <w:t>a</w:t>
      </w:r>
      <w:r w:rsidR="005A1BF0" w:rsidRPr="0032160B">
        <w:rPr>
          <w:rFonts w:ascii="Times New Roman" w:hAnsi="Times New Roman" w:cs="Times New Roman"/>
          <w:lang w:val="es-MX"/>
        </w:rPr>
        <w:t>s</w:t>
      </w:r>
      <w:r w:rsidRPr="0032160B">
        <w:rPr>
          <w:rFonts w:ascii="Times New Roman" w:hAnsi="Times New Roman" w:cs="Times New Roman"/>
          <w:lang w:val="es-MX"/>
        </w:rPr>
        <w:t>. En cuanto ser humano</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libre, en cuanto súbdito ante la ley</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igual a todos los demás y es finalmente</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un ciudadano en cuanto es </w:t>
      </w:r>
      <w:r w:rsidR="005A1BF0" w:rsidRPr="0032160B">
        <w:rPr>
          <w:rFonts w:ascii="Times New Roman" w:hAnsi="Times New Roman" w:cs="Times New Roman"/>
          <w:lang w:val="es-MX"/>
        </w:rPr>
        <w:t>señor de sí mismo</w:t>
      </w:r>
      <w:r w:rsidR="00A8345E" w:rsidRPr="0032160B">
        <w:rPr>
          <w:rFonts w:ascii="Times New Roman" w:hAnsi="Times New Roman" w:cs="Times New Roman"/>
          <w:lang w:val="es-MX"/>
        </w:rPr>
        <w:t>, es decir, por cuanto no depende de nadie</w:t>
      </w:r>
      <w:r w:rsidR="002A5F4F" w:rsidRPr="0032160B">
        <w:rPr>
          <w:rFonts w:ascii="Times New Roman" w:hAnsi="Times New Roman" w:cs="Times New Roman"/>
          <w:lang w:val="es-MX"/>
        </w:rPr>
        <w:t xml:space="preserve"> y </w:t>
      </w:r>
      <w:r w:rsidR="002A5F4F" w:rsidRPr="0032160B">
        <w:rPr>
          <w:rFonts w:ascii="Times New Roman" w:hAnsi="Times New Roman" w:cs="Times New Roman"/>
          <w:lang w:val="es-MX"/>
        </w:rPr>
        <w:lastRenderedPageBreak/>
        <w:t>participa sucintamente de la condición civil</w:t>
      </w:r>
      <w:r w:rsidR="005A1BF0" w:rsidRPr="0032160B">
        <w:rPr>
          <w:rFonts w:ascii="Times New Roman" w:hAnsi="Times New Roman" w:cs="Times New Roman"/>
          <w:lang w:val="es-MX"/>
        </w:rPr>
        <w:t xml:space="preserve">. Kant resalta el carácter normativo de este principio, ya que coloca estos atributos como condición y presupuesto de cualquier estado civil, en lugar de que fuera un beneficio posterior. </w:t>
      </w:r>
      <w:r w:rsidR="002A5F4F" w:rsidRPr="0032160B">
        <w:rPr>
          <w:rFonts w:ascii="Times New Roman" w:hAnsi="Times New Roman" w:cs="Times New Roman"/>
          <w:lang w:val="es-MX"/>
        </w:rPr>
        <w:t xml:space="preserve">Esto equivale a pensar en estos tres atributos como principios normativos de la condición de una persona en estado civil. </w:t>
      </w:r>
    </w:p>
    <w:p w14:paraId="5857D4C2" w14:textId="2FA0FBD5" w:rsidR="005A1BF0" w:rsidRPr="0032160B" w:rsidRDefault="005A1B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32160B" w:rsidRDefault="005A1BF0"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señala, respecto del segundo </w:t>
      </w:r>
      <w:r w:rsidR="002A5F4F" w:rsidRPr="0032160B">
        <w:rPr>
          <w:rFonts w:ascii="Times New Roman" w:hAnsi="Times New Roman" w:cs="Times New Roman"/>
          <w:lang w:val="es-MX"/>
        </w:rPr>
        <w:t>atributo</w:t>
      </w:r>
      <w:r w:rsidRPr="0032160B">
        <w:rPr>
          <w:rFonts w:ascii="Times New Roman" w:hAnsi="Times New Roman" w:cs="Times New Roman"/>
          <w:lang w:val="es-MX"/>
        </w:rPr>
        <w:t xml:space="preserve"> que el miembro de un estado civil posee: </w:t>
      </w:r>
      <w:r w:rsidR="00D24805" w:rsidRPr="0032160B">
        <w:rPr>
          <w:rFonts w:ascii="Times New Roman" w:hAnsi="Times New Roman" w:cs="Times New Roman"/>
          <w:lang w:val="es-MX"/>
        </w:rPr>
        <w:t>"La igualdad en tanto súbdito, cuya fórmula puede rezar así: Cada miembro de la república tiene derechos de coacción frente a cualquier otro." (TP; 1999, p. 261)</w:t>
      </w:r>
      <w:r w:rsidR="000B4AB9" w:rsidRPr="0032160B">
        <w:rPr>
          <w:rFonts w:ascii="Times New Roman" w:hAnsi="Times New Roman" w:cs="Times New Roman"/>
          <w:lang w:val="es-MX"/>
        </w:rPr>
        <w:t xml:space="preserve"> Esta prerrogativa civil reconoce el carácter de súbditos ante la ley que tienen todos los miembros de una república, por igual, a excepción del soberano.</w:t>
      </w:r>
      <w:r w:rsidR="001359A9" w:rsidRPr="0032160B">
        <w:rPr>
          <w:rFonts w:ascii="Times New Roman" w:hAnsi="Times New Roman" w:cs="Times New Roman"/>
          <w:lang w:val="es-MX"/>
        </w:rPr>
        <w:t xml:space="preserve"> Esta sujeción ante la ley resulta en la facultad que tenemos de coacción frente a los demás, para que se mantenga el orden civil</w:t>
      </w:r>
      <w:r w:rsidR="002A5F4F" w:rsidRPr="0032160B">
        <w:rPr>
          <w:rFonts w:ascii="Times New Roman" w:hAnsi="Times New Roman" w:cs="Times New Roman"/>
          <w:lang w:val="es-MX"/>
        </w:rPr>
        <w:t xml:space="preserve"> de la libertad externa</w:t>
      </w:r>
      <w:r w:rsidR="001359A9" w:rsidRPr="0032160B">
        <w:rPr>
          <w:rFonts w:ascii="Times New Roman" w:hAnsi="Times New Roman" w:cs="Times New Roman"/>
          <w:lang w:val="es-MX"/>
        </w:rPr>
        <w:t xml:space="preserve">. </w:t>
      </w:r>
    </w:p>
    <w:p w14:paraId="279E135C" w14:textId="4A62ABC3" w:rsidR="001359A9" w:rsidRPr="0032160B" w:rsidRDefault="001359A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La igualdad se da en el sentido de isonomía, pero es compatible con la desigualdad de bienes y recursos, siempre que corresponda a un esfuerzo legítimo</w:t>
      </w:r>
      <w:r w:rsidR="002A5F4F" w:rsidRPr="0032160B">
        <w:rPr>
          <w:rFonts w:ascii="Times New Roman" w:hAnsi="Times New Roman" w:cs="Times New Roman"/>
          <w:lang w:val="es-MX"/>
        </w:rPr>
        <w:t xml:space="preserve"> de apropiación</w:t>
      </w:r>
      <w:r w:rsidRPr="0032160B">
        <w:rPr>
          <w:rFonts w:ascii="Times New Roman" w:hAnsi="Times New Roman" w:cs="Times New Roman"/>
          <w:lang w:val="es-MX"/>
        </w:rPr>
        <w:t>. En cuestiones de voto, solo puede tener uno solo cada ciudadano, al margen de sus riquezas. Kant refiere que: “Según el derecho (…) nadie puede coaccionar a otro sino por medio de la ley pública.” (TP; 1999, p. 262)</w:t>
      </w:r>
      <w:r w:rsidR="003900C5" w:rsidRPr="0032160B">
        <w:rPr>
          <w:rFonts w:ascii="Times New Roman" w:hAnsi="Times New Roman" w:cs="Times New Roman"/>
          <w:lang w:val="es-MX"/>
        </w:rPr>
        <w:t xml:space="preserve"> Esto explicita </w:t>
      </w:r>
      <w:r w:rsidR="0015435A" w:rsidRPr="0032160B">
        <w:rPr>
          <w:rFonts w:ascii="Times New Roman" w:hAnsi="Times New Roman" w:cs="Times New Roman"/>
          <w:lang w:val="es-MX"/>
        </w:rPr>
        <w:t xml:space="preserve">que no es legítimo intervenir en votaciones de ciudadanos independientes con la compra de votos o favores, por cuanto es el bien público que está de por medio. </w:t>
      </w:r>
    </w:p>
    <w:p w14:paraId="3C40C145" w14:textId="0AAB614E" w:rsidR="0015435A" w:rsidRPr="0032160B" w:rsidRDefault="0015435A"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último, </w:t>
      </w:r>
      <w:r w:rsidR="00AF0CBF" w:rsidRPr="0032160B">
        <w:rPr>
          <w:rFonts w:ascii="Times New Roman" w:hAnsi="Times New Roman" w:cs="Times New Roman"/>
          <w:lang w:val="es-MX"/>
        </w:rPr>
        <w:t>además de la libertad para perseguir la propia felicidad</w:t>
      </w:r>
      <w:r w:rsidR="00E71BBC" w:rsidRPr="0032160B">
        <w:rPr>
          <w:rFonts w:ascii="Times New Roman" w:hAnsi="Times New Roman" w:cs="Times New Roman"/>
          <w:lang w:val="es-MX"/>
        </w:rPr>
        <w:t xml:space="preserve"> y</w:t>
      </w:r>
      <w:r w:rsidR="00AF0CBF" w:rsidRPr="0032160B">
        <w:rPr>
          <w:rFonts w:ascii="Times New Roman" w:hAnsi="Times New Roman" w:cs="Times New Roman"/>
          <w:lang w:val="es-MX"/>
        </w:rPr>
        <w:t xml:space="preserve"> la igualdad ante la ley</w:t>
      </w:r>
      <w:r w:rsidR="002A5F4F" w:rsidRPr="0032160B">
        <w:rPr>
          <w:rFonts w:ascii="Times New Roman" w:hAnsi="Times New Roman" w:cs="Times New Roman"/>
          <w:lang w:val="es-MX"/>
        </w:rPr>
        <w:t xml:space="preserve">, </w:t>
      </w:r>
      <w:r w:rsidR="00AF0CBF" w:rsidRPr="0032160B">
        <w:rPr>
          <w:rFonts w:ascii="Times New Roman" w:hAnsi="Times New Roman" w:cs="Times New Roman"/>
          <w:lang w:val="es-MX"/>
        </w:rPr>
        <w:t>Kant resalta</w:t>
      </w:r>
      <w:r w:rsidR="002A5F4F" w:rsidRPr="0032160B">
        <w:rPr>
          <w:rFonts w:ascii="Times New Roman" w:hAnsi="Times New Roman" w:cs="Times New Roman"/>
          <w:lang w:val="es-MX"/>
        </w:rPr>
        <w:t xml:space="preserve"> un tercer atributo fundamental</w:t>
      </w:r>
      <w:r w:rsidRPr="0032160B">
        <w:rPr>
          <w:rFonts w:ascii="Times New Roman" w:hAnsi="Times New Roman" w:cs="Times New Roman"/>
          <w:lang w:val="es-MX"/>
        </w:rPr>
        <w:t>: “La independencia de un miembro de la república en cuanto ciudadano, es decir, en cuanto colegislador.” (TP; 1999, p. 265) E</w:t>
      </w:r>
      <w:r w:rsidR="00E71BBC" w:rsidRPr="0032160B">
        <w:rPr>
          <w:rFonts w:ascii="Times New Roman" w:hAnsi="Times New Roman" w:cs="Times New Roman"/>
          <w:lang w:val="es-MX"/>
        </w:rPr>
        <w:t>l</w:t>
      </w:r>
      <w:r w:rsidRPr="0032160B">
        <w:rPr>
          <w:rFonts w:ascii="Times New Roman" w:hAnsi="Times New Roman" w:cs="Times New Roman"/>
          <w:lang w:val="es-MX"/>
        </w:rPr>
        <w:t xml:space="preserve"> balance de voces</w:t>
      </w:r>
      <w:r w:rsidR="00AF0CBF" w:rsidRPr="0032160B">
        <w:rPr>
          <w:rFonts w:ascii="Times New Roman" w:hAnsi="Times New Roman" w:cs="Times New Roman"/>
          <w:lang w:val="es-MX"/>
        </w:rPr>
        <w:t xml:space="preserve"> particulares</w:t>
      </w:r>
      <w:r w:rsidR="00E71BBC" w:rsidRPr="0032160B">
        <w:rPr>
          <w:rFonts w:ascii="Times New Roman" w:hAnsi="Times New Roman" w:cs="Times New Roman"/>
          <w:lang w:val="es-MX"/>
        </w:rPr>
        <w:t xml:space="preserve"> de los ciudadanos</w:t>
      </w:r>
      <w:r w:rsidR="00AF0CBF" w:rsidRPr="0032160B">
        <w:rPr>
          <w:rFonts w:ascii="Times New Roman" w:hAnsi="Times New Roman" w:cs="Times New Roman"/>
          <w:lang w:val="es-MX"/>
        </w:rPr>
        <w:t xml:space="preserve"> permite</w:t>
      </w:r>
      <w:r w:rsidRPr="0032160B">
        <w:rPr>
          <w:rFonts w:ascii="Times New Roman" w:hAnsi="Times New Roman" w:cs="Times New Roman"/>
          <w:lang w:val="es-MX"/>
        </w:rPr>
        <w:t xml:space="preserve"> entramar una racionalidad pública </w:t>
      </w:r>
      <w:r w:rsidR="00AF0CBF" w:rsidRPr="0032160B">
        <w:rPr>
          <w:rFonts w:ascii="Times New Roman" w:hAnsi="Times New Roman" w:cs="Times New Roman"/>
          <w:lang w:val="es-MX"/>
        </w:rPr>
        <w:t xml:space="preserve">ya que: </w:t>
      </w:r>
      <w:r w:rsidRPr="0032160B">
        <w:rPr>
          <w:rFonts w:ascii="Times New Roman" w:hAnsi="Times New Roman" w:cs="Times New Roman"/>
          <w:lang w:val="es-MX"/>
        </w:rPr>
        <w:t>“Ninguna voluntad particular puede ser legisladora para una república.” (TP; 1999, p. 266)</w:t>
      </w:r>
      <w:r w:rsidR="00E71BBC" w:rsidRPr="0032160B">
        <w:rPr>
          <w:rFonts w:ascii="Times New Roman" w:hAnsi="Times New Roman" w:cs="Times New Roman"/>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32160B" w:rsidRDefault="001F00A4"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el caso de la propuesta del concepto republicano de Kant: “</w:t>
      </w:r>
      <w:r w:rsidR="0067229B" w:rsidRPr="0032160B">
        <w:rPr>
          <w:rFonts w:ascii="Times New Roman" w:hAnsi="Times New Roman" w:cs="Times New Roman"/>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32160B" w:rsidRDefault="0067229B"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esta razón, y desde que ninguna ley debe hacer injusticia contra nadie, se entiende que es la </w:t>
      </w:r>
      <w:r w:rsidR="00335BDA" w:rsidRPr="0032160B">
        <w:rPr>
          <w:rFonts w:ascii="Times New Roman" w:hAnsi="Times New Roman" w:cs="Times New Roman"/>
          <w:lang w:val="es-MX"/>
        </w:rPr>
        <w:t xml:space="preserve">libertad externa </w:t>
      </w:r>
      <w:r w:rsidRPr="0032160B">
        <w:rPr>
          <w:rFonts w:ascii="Times New Roman" w:hAnsi="Times New Roman" w:cs="Times New Roman"/>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Kant se plantea la posibilidad de que el pueblo sintiera que el soberano no ha cumplido con su parte del contrato</w:t>
      </w:r>
      <w:r w:rsidR="00421669" w:rsidRPr="0032160B">
        <w:rPr>
          <w:rFonts w:ascii="Times New Roman" w:hAnsi="Times New Roman" w:cs="Times New Roman"/>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32160B" w:rsidRDefault="0042166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deja impune al soberano</w:t>
      </w:r>
      <w:r w:rsidR="007B17F3" w:rsidRPr="0032160B">
        <w:rPr>
          <w:rFonts w:ascii="Times New Roman" w:hAnsi="Times New Roman" w:cs="Times New Roman"/>
          <w:lang w:val="es-MX"/>
        </w:rPr>
        <w:t xml:space="preserve"> o legislador injusto</w:t>
      </w:r>
      <w:r w:rsidRPr="0032160B">
        <w:rPr>
          <w:rFonts w:ascii="Times New Roman" w:hAnsi="Times New Roman" w:cs="Times New Roman"/>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w:t>
      </w:r>
      <w:r w:rsidRPr="0032160B">
        <w:rPr>
          <w:rFonts w:ascii="Times New Roman" w:hAnsi="Times New Roman" w:cs="Times New Roman"/>
          <w:lang w:val="es-MX"/>
        </w:rPr>
        <w:lastRenderedPageBreak/>
        <w:t>ley. Para ello es necesaria la facultad de expresar ideas</w:t>
      </w:r>
      <w:r w:rsidR="007B17F3" w:rsidRPr="0032160B">
        <w:rPr>
          <w:rFonts w:ascii="Times New Roman" w:hAnsi="Times New Roman" w:cs="Times New Roman"/>
          <w:lang w:val="es-MX"/>
        </w:rPr>
        <w:t xml:space="preserve"> libremente</w:t>
      </w:r>
      <w:r w:rsidRPr="0032160B">
        <w:rPr>
          <w:rFonts w:ascii="Times New Roman" w:hAnsi="Times New Roman" w:cs="Times New Roman"/>
          <w:lang w:val="es-MX"/>
        </w:rPr>
        <w:t>, además de un escenario de tolerancia, que posibilite el diálogo para unificar el entramado de intereses y sublimarlo en una voluntad pública unificada y soberana.</w:t>
      </w:r>
      <w:r w:rsidR="00D45D5D" w:rsidRPr="0032160B">
        <w:rPr>
          <w:rFonts w:ascii="Times New Roman" w:hAnsi="Times New Roman" w:cs="Times New Roman"/>
          <w:lang w:val="es-MX"/>
        </w:rPr>
        <w:t xml:space="preserve"> </w:t>
      </w:r>
    </w:p>
    <w:p w14:paraId="09C3F4D9" w14:textId="3694D981" w:rsidR="007B17F3" w:rsidRPr="0032160B" w:rsidRDefault="0042166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escenario de que hubiera sombras de injusticias por parte del soberano, Kant señala que: </w:t>
      </w:r>
      <w:r w:rsidR="00D24805" w:rsidRPr="0032160B">
        <w:rPr>
          <w:rFonts w:ascii="Times New Roman" w:hAnsi="Times New Roman" w:cs="Times New Roman"/>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32160B">
        <w:rPr>
          <w:rFonts w:ascii="Times New Roman" w:hAnsi="Times New Roman" w:cs="Times New Roman"/>
          <w:lang w:val="es-MX"/>
        </w:rPr>
        <w:t>Esta prerrogativa de la independencia de cada ciudadano</w:t>
      </w:r>
      <w:r w:rsidR="00D45D5D" w:rsidRPr="0032160B">
        <w:rPr>
          <w:rFonts w:ascii="Times New Roman" w:hAnsi="Times New Roman" w:cs="Times New Roman"/>
          <w:lang w:val="es-MX"/>
        </w:rPr>
        <w:t xml:space="preserve"> para expresarse libremente en un marco de respeto y cooperación</w:t>
      </w:r>
      <w:r w:rsidR="007B17F3" w:rsidRPr="0032160B">
        <w:rPr>
          <w:rFonts w:ascii="Times New Roman" w:hAnsi="Times New Roman" w:cs="Times New Roman"/>
          <w:lang w:val="es-MX"/>
        </w:rPr>
        <w:t xml:space="preserve"> es fundamental para el ejercicio pleno de su libertad externa. </w:t>
      </w:r>
    </w:p>
    <w:p w14:paraId="65D0365F" w14:textId="0B30DC40" w:rsidR="00D24805"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D24805" w:rsidRPr="0032160B">
        <w:rPr>
          <w:rFonts w:ascii="Times New Roman" w:hAnsi="Times New Roman" w:cs="Times New Roman"/>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32160B">
        <w:rPr>
          <w:rFonts w:ascii="Times New Roman" w:hAnsi="Times New Roman" w:cs="Times New Roman"/>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 no se puede incurrir en rebeldía, ni en sociedades secretas, por lo tanto, la salida ante la posible injusticia en el mantenimiento del contrato originario, es deliberativa, racional y pacífica.</w:t>
      </w:r>
      <w:r w:rsidR="00A74BE4" w:rsidRPr="0032160B">
        <w:rPr>
          <w:rFonts w:ascii="Times New Roman" w:hAnsi="Times New Roman" w:cs="Times New Roman"/>
          <w:lang w:val="es-MX"/>
        </w:rPr>
        <w:t xml:space="preserve"> Esto presupone la libertad pública de expresión y especialmente, necesita de la facultad de los ciudadanos para ajustar el entramado que establece tanto el sentido de la voluntad general, como </w:t>
      </w:r>
      <w:r w:rsidR="00D0790B" w:rsidRPr="0032160B">
        <w:rPr>
          <w:rFonts w:ascii="Times New Roman" w:hAnsi="Times New Roman" w:cs="Times New Roman"/>
          <w:lang w:val="es-MX"/>
        </w:rPr>
        <w:t xml:space="preserve">el </w:t>
      </w:r>
      <w:r w:rsidR="00A74BE4" w:rsidRPr="0032160B">
        <w:rPr>
          <w:rFonts w:ascii="Times New Roman" w:hAnsi="Times New Roman" w:cs="Times New Roman"/>
          <w:lang w:val="es-MX"/>
        </w:rPr>
        <w:t xml:space="preserve">de sus leyes de acuerdo a ésta. </w:t>
      </w:r>
    </w:p>
    <w:p w14:paraId="1BDEB75C" w14:textId="0DF6C985"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Por todo lo revisado, se puede decir que la libertad externa considera un horizonte que solo puede ser republicano, </w:t>
      </w:r>
      <w:r w:rsidR="00D0790B" w:rsidRPr="0032160B">
        <w:rPr>
          <w:rFonts w:ascii="Times New Roman" w:hAnsi="Times New Roman" w:cs="Times New Roman"/>
          <w:lang w:val="es-MX"/>
        </w:rPr>
        <w:t xml:space="preserve">ya </w:t>
      </w:r>
      <w:r w:rsidRPr="0032160B">
        <w:rPr>
          <w:rFonts w:ascii="Times New Roman" w:hAnsi="Times New Roman" w:cs="Times New Roman"/>
          <w:lang w:val="es-MX"/>
        </w:rPr>
        <w:t>que es el panorama que permite ciudadanos libres, iguales e independientes. La libertad externa, así, se entiende en este texto desde los pilares de la membresía del estado civil.</w:t>
      </w:r>
      <w:r w:rsidR="00D0790B" w:rsidRPr="0032160B">
        <w:rPr>
          <w:rFonts w:ascii="Times New Roman" w:hAnsi="Times New Roman" w:cs="Times New Roman"/>
          <w:lang w:val="es-MX"/>
        </w:rPr>
        <w:t xml:space="preserve"> Por esta razón, podríamos interpretar a la libertad externa en cuanto es una libertad civil. </w:t>
      </w:r>
    </w:p>
    <w:p w14:paraId="132A3BB4" w14:textId="2938F18E"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idea de libertad </w:t>
      </w:r>
      <w:r w:rsidR="00D0790B" w:rsidRPr="0032160B">
        <w:rPr>
          <w:rFonts w:ascii="Times New Roman" w:hAnsi="Times New Roman" w:cs="Times New Roman"/>
          <w:lang w:val="es-MX"/>
        </w:rPr>
        <w:t>civil</w:t>
      </w:r>
      <w:r w:rsidRPr="0032160B">
        <w:rPr>
          <w:rFonts w:ascii="Times New Roman" w:hAnsi="Times New Roman" w:cs="Times New Roman"/>
          <w:lang w:val="es-MX"/>
        </w:rPr>
        <w:t xml:space="preserve"> concurren la </w:t>
      </w:r>
      <w:r w:rsidR="00D0790B" w:rsidRPr="0032160B">
        <w:rPr>
          <w:rFonts w:ascii="Times New Roman" w:hAnsi="Times New Roman" w:cs="Times New Roman"/>
          <w:lang w:val="es-MX"/>
        </w:rPr>
        <w:t xml:space="preserve">facultad </w:t>
      </w:r>
      <w:r w:rsidRPr="0032160B">
        <w:rPr>
          <w:rFonts w:ascii="Times New Roman" w:hAnsi="Times New Roman" w:cs="Times New Roman"/>
          <w:lang w:val="es-MX"/>
        </w:rPr>
        <w:t xml:space="preserve">para buscar cada cual su camino, además de su igualdad ante la ley, de lo que se deprende </w:t>
      </w:r>
      <w:r w:rsidR="001D1A3E" w:rsidRPr="0032160B">
        <w:rPr>
          <w:rFonts w:ascii="Times New Roman" w:hAnsi="Times New Roman" w:cs="Times New Roman"/>
          <w:lang w:val="es-MX"/>
        </w:rPr>
        <w:t>una</w:t>
      </w:r>
      <w:r w:rsidRPr="0032160B">
        <w:rPr>
          <w:rFonts w:ascii="Times New Roman" w:hAnsi="Times New Roman" w:cs="Times New Roman"/>
          <w:lang w:val="es-MX"/>
        </w:rPr>
        <w:t xml:space="preserve"> facultad de co</w:t>
      </w:r>
      <w:r w:rsidR="001D1A3E" w:rsidRPr="0032160B">
        <w:rPr>
          <w:rFonts w:ascii="Times New Roman" w:hAnsi="Times New Roman" w:cs="Times New Roman"/>
          <w:lang w:val="es-MX"/>
        </w:rPr>
        <w:t>accionarse mutuamente en virtud de las normas públicas</w:t>
      </w:r>
      <w:r w:rsidRPr="0032160B">
        <w:rPr>
          <w:rFonts w:ascii="Times New Roman" w:hAnsi="Times New Roman" w:cs="Times New Roman"/>
          <w:lang w:val="es-MX"/>
        </w:rPr>
        <w:t xml:space="preserve">. Finalmente, </w:t>
      </w:r>
      <w:r w:rsidR="001D1A3E" w:rsidRPr="0032160B">
        <w:rPr>
          <w:rFonts w:ascii="Times New Roman" w:hAnsi="Times New Roman" w:cs="Times New Roman"/>
          <w:lang w:val="es-MX"/>
        </w:rPr>
        <w:t xml:space="preserve">la libertad </w:t>
      </w:r>
      <w:r w:rsidR="00D0790B" w:rsidRPr="0032160B">
        <w:rPr>
          <w:rFonts w:ascii="Times New Roman" w:hAnsi="Times New Roman" w:cs="Times New Roman"/>
          <w:lang w:val="es-MX"/>
        </w:rPr>
        <w:t>civil</w:t>
      </w:r>
      <w:r w:rsidR="001D1A3E" w:rsidRPr="0032160B">
        <w:rPr>
          <w:rFonts w:ascii="Times New Roman" w:hAnsi="Times New Roman" w:cs="Times New Roman"/>
          <w:lang w:val="es-MX"/>
        </w:rPr>
        <w:t xml:space="preserve"> se complementa en </w:t>
      </w:r>
      <w:r w:rsidRPr="0032160B">
        <w:rPr>
          <w:rFonts w:ascii="Times New Roman" w:hAnsi="Times New Roman" w:cs="Times New Roman"/>
          <w:lang w:val="es-MX"/>
        </w:rPr>
        <w:t xml:space="preserve">la independencia de cada </w:t>
      </w:r>
      <w:r w:rsidR="001D1A3E" w:rsidRPr="0032160B">
        <w:rPr>
          <w:rFonts w:ascii="Times New Roman" w:hAnsi="Times New Roman" w:cs="Times New Roman"/>
          <w:lang w:val="es-MX"/>
        </w:rPr>
        <w:t>ciudadano</w:t>
      </w:r>
      <w:r w:rsidR="00D0790B" w:rsidRPr="0032160B">
        <w:rPr>
          <w:rFonts w:ascii="Times New Roman" w:hAnsi="Times New Roman" w:cs="Times New Roman"/>
          <w:lang w:val="es-MX"/>
        </w:rPr>
        <w:t xml:space="preserve">, especialmente mediante la facultad del voto y la co-legislación. </w:t>
      </w:r>
    </w:p>
    <w:p w14:paraId="4D63AA64" w14:textId="77777777" w:rsidR="00D0790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ejercicio de la libertad civil, especialmente en el sentido de la </w:t>
      </w:r>
      <w:r w:rsidR="00214713" w:rsidRPr="0032160B">
        <w:rPr>
          <w:rFonts w:ascii="Times New Roman" w:hAnsi="Times New Roman" w:cs="Times New Roman"/>
          <w:lang w:val="es-MX"/>
        </w:rPr>
        <w:t>co-legislación</w:t>
      </w:r>
      <w:r w:rsidRPr="0032160B">
        <w:rPr>
          <w:rFonts w:ascii="Times New Roman" w:hAnsi="Times New Roman" w:cs="Times New Roman"/>
          <w:lang w:val="es-MX"/>
        </w:rPr>
        <w:t xml:space="preserve">, se encuentra </w:t>
      </w:r>
      <w:r w:rsidR="001D1A3E" w:rsidRPr="0032160B">
        <w:rPr>
          <w:rFonts w:ascii="Times New Roman" w:hAnsi="Times New Roman" w:cs="Times New Roman"/>
          <w:lang w:val="es-MX"/>
        </w:rPr>
        <w:t xml:space="preserve">regulada </w:t>
      </w:r>
      <w:r w:rsidR="00214713" w:rsidRPr="0032160B">
        <w:rPr>
          <w:rFonts w:ascii="Times New Roman" w:hAnsi="Times New Roman" w:cs="Times New Roman"/>
          <w:lang w:val="es-MX"/>
        </w:rPr>
        <w:t xml:space="preserve">mediante el estímulo del uso público de la razón y </w:t>
      </w:r>
      <w:r w:rsidR="001D1A3E" w:rsidRPr="0032160B">
        <w:rPr>
          <w:rFonts w:ascii="Times New Roman" w:hAnsi="Times New Roman" w:cs="Times New Roman"/>
          <w:lang w:val="es-MX"/>
        </w:rPr>
        <w:t>de la facultad de expresión libre, siempre que se mantenga en los límites que posibiliten un horizonte civil.</w:t>
      </w:r>
      <w:r w:rsidR="00D45D5D" w:rsidRPr="0032160B">
        <w:rPr>
          <w:rFonts w:ascii="Times New Roman" w:hAnsi="Times New Roman" w:cs="Times New Roman"/>
          <w:lang w:val="es-MX"/>
        </w:rPr>
        <w:t xml:space="preserve"> </w:t>
      </w:r>
    </w:p>
    <w:p w14:paraId="75C53001" w14:textId="502598CC" w:rsidR="00D24805" w:rsidRPr="0032160B" w:rsidRDefault="00D45D5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32160B">
        <w:rPr>
          <w:rFonts w:ascii="Times New Roman" w:hAnsi="Times New Roman" w:cs="Times New Roman"/>
          <w:lang w:val="es-MX"/>
        </w:rPr>
        <w:t xml:space="preserve"> Queda revisar, por tanto, cómo la libertad externa se asocia más directamente al consentimiento, en este panorama</w:t>
      </w:r>
      <w:r w:rsidRPr="0032160B">
        <w:rPr>
          <w:rFonts w:ascii="Times New Roman" w:hAnsi="Times New Roman" w:cs="Times New Roman"/>
          <w:lang w:val="es-MX"/>
        </w:rPr>
        <w:t xml:space="preserve"> y agrega una dimensión política a su naturaleza. </w:t>
      </w:r>
    </w:p>
    <w:p w14:paraId="1BA24676" w14:textId="77777777" w:rsidR="001D1A3E" w:rsidRPr="0032160B" w:rsidRDefault="001D1A3E" w:rsidP="00E75CD6">
      <w:pPr>
        <w:spacing w:line="360" w:lineRule="auto"/>
        <w:jc w:val="both"/>
        <w:rPr>
          <w:rFonts w:ascii="Times New Roman" w:hAnsi="Times New Roman" w:cs="Times New Roman"/>
          <w:lang w:val="es-MX"/>
        </w:rPr>
      </w:pPr>
    </w:p>
    <w:p w14:paraId="18816A5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Paz perpetua</w:t>
      </w:r>
    </w:p>
    <w:p w14:paraId="7B0B6864" w14:textId="77777777" w:rsidR="00D0790B" w:rsidRPr="0032160B" w:rsidRDefault="00D0790B" w:rsidP="00E75CD6">
      <w:pPr>
        <w:spacing w:line="360" w:lineRule="auto"/>
        <w:jc w:val="both"/>
        <w:rPr>
          <w:rFonts w:ascii="Times New Roman" w:hAnsi="Times New Roman" w:cs="Times New Roman"/>
          <w:lang w:val="es-MX"/>
        </w:rPr>
      </w:pPr>
    </w:p>
    <w:p w14:paraId="47153647" w14:textId="7A40D511" w:rsidR="00D0790B"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455F91" w:rsidRPr="0032160B">
        <w:rPr>
          <w:rFonts w:ascii="Times New Roman" w:hAnsi="Times New Roman" w:cs="Times New Roman"/>
          <w:lang w:val="es-MX"/>
        </w:rPr>
        <w:t xml:space="preserve">n la </w:t>
      </w:r>
      <w:r w:rsidR="00455F91" w:rsidRPr="0032160B">
        <w:rPr>
          <w:rFonts w:ascii="Times New Roman" w:hAnsi="Times New Roman" w:cs="Times New Roman"/>
          <w:i/>
          <w:iCs/>
          <w:lang w:val="es-MX"/>
        </w:rPr>
        <w:t>Paz Perpetua</w:t>
      </w:r>
      <w:r w:rsidR="00455F91" w:rsidRPr="0032160B">
        <w:rPr>
          <w:rFonts w:ascii="Times New Roman" w:hAnsi="Times New Roman" w:cs="Times New Roman"/>
          <w:lang w:val="es-MX"/>
        </w:rPr>
        <w:t xml:space="preserve"> (ZeF AA 08</w:t>
      </w:r>
      <w:r w:rsidR="00FF1FF2" w:rsidRPr="0032160B">
        <w:rPr>
          <w:rFonts w:ascii="Times New Roman" w:hAnsi="Times New Roman" w:cs="Times New Roman"/>
          <w:lang w:val="es-MX"/>
        </w:rPr>
        <w:t xml:space="preserve">; </w:t>
      </w:r>
      <w:r w:rsidR="00FF1FF2" w:rsidRPr="0032160B">
        <w:rPr>
          <w:rFonts w:ascii="Times New Roman" w:hAnsi="Times New Roman" w:cs="Times New Roman"/>
        </w:rPr>
        <w:t xml:space="preserve">Zum </w:t>
      </w:r>
      <w:proofErr w:type="spellStart"/>
      <w:r w:rsidR="00FF1FF2" w:rsidRPr="0032160B">
        <w:rPr>
          <w:rFonts w:ascii="Times New Roman" w:hAnsi="Times New Roman" w:cs="Times New Roman"/>
        </w:rPr>
        <w:t>ewigen</w:t>
      </w:r>
      <w:proofErr w:type="spellEnd"/>
      <w:r w:rsidR="00FF1FF2" w:rsidRPr="0032160B">
        <w:rPr>
          <w:rFonts w:ascii="Times New Roman" w:hAnsi="Times New Roman" w:cs="Times New Roman"/>
        </w:rPr>
        <w:t xml:space="preserve"> Frieden</w:t>
      </w:r>
      <w:r w:rsidR="00455F91" w:rsidRPr="0032160B">
        <w:rPr>
          <w:rFonts w:ascii="Times New Roman" w:hAnsi="Times New Roman" w:cs="Times New Roman"/>
          <w:lang w:val="es-MX"/>
        </w:rPr>
        <w:t>)</w:t>
      </w:r>
      <w:r w:rsidR="001D1A3E" w:rsidRPr="0032160B">
        <w:rPr>
          <w:rFonts w:ascii="Times New Roman" w:hAnsi="Times New Roman" w:cs="Times New Roman"/>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sidRPr="0032160B">
        <w:rPr>
          <w:rFonts w:ascii="Times New Roman" w:hAnsi="Times New Roman" w:cs="Times New Roman"/>
          <w:lang w:val="es-MX"/>
        </w:rPr>
        <w:t xml:space="preserve"> Este ámbito supone el </w:t>
      </w:r>
      <w:r w:rsidR="000662AA" w:rsidRPr="0032160B">
        <w:rPr>
          <w:rFonts w:ascii="Times New Roman" w:hAnsi="Times New Roman" w:cs="Times New Roman"/>
          <w:lang w:val="es-MX"/>
        </w:rPr>
        <w:t>horizonte</w:t>
      </w:r>
      <w:r w:rsidR="0062581C" w:rsidRPr="0032160B">
        <w:rPr>
          <w:rFonts w:ascii="Times New Roman" w:hAnsi="Times New Roman" w:cs="Times New Roman"/>
          <w:lang w:val="es-MX"/>
        </w:rPr>
        <w:t xml:space="preserve"> de la política y el derecho internacional. </w:t>
      </w:r>
    </w:p>
    <w:p w14:paraId="1B88ED5B" w14:textId="492552C0" w:rsidR="006D46B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una nación particular como </w:t>
      </w:r>
      <w:r w:rsidR="00C9678C" w:rsidRPr="0032160B">
        <w:rPr>
          <w:rFonts w:ascii="Times New Roman" w:hAnsi="Times New Roman" w:cs="Times New Roman"/>
          <w:lang w:val="es-MX"/>
        </w:rPr>
        <w:t>un todo</w:t>
      </w:r>
      <w:r w:rsidRPr="0032160B">
        <w:rPr>
          <w:rFonts w:ascii="Times New Roman" w:hAnsi="Times New Roman" w:cs="Times New Roman"/>
          <w:lang w:val="es-MX"/>
        </w:rPr>
        <w:t>, se puede entender el tránsito interno del estado natural al civil</w:t>
      </w:r>
      <w:r w:rsidR="00520ED4" w:rsidRPr="0032160B">
        <w:rPr>
          <w:rFonts w:ascii="Times New Roman" w:hAnsi="Times New Roman" w:cs="Times New Roman"/>
          <w:lang w:val="es-MX"/>
        </w:rPr>
        <w:t xml:space="preserve"> mediante un contrato originario</w:t>
      </w:r>
      <w:r w:rsidRPr="0032160B">
        <w:rPr>
          <w:rFonts w:ascii="Times New Roman" w:hAnsi="Times New Roman" w:cs="Times New Roman"/>
          <w:lang w:val="es-MX"/>
        </w:rPr>
        <w:t xml:space="preserve">. </w:t>
      </w:r>
      <w:r w:rsidR="00C9678C" w:rsidRPr="0032160B">
        <w:rPr>
          <w:rFonts w:ascii="Times New Roman" w:hAnsi="Times New Roman" w:cs="Times New Roman"/>
          <w:lang w:val="es-MX"/>
        </w:rPr>
        <w:t>Pero cuando pensamos en su relación externa con otros estados, podemos pensar que, la nación en cuanto individuo, entra en contacto e intercambio recíproco con otros Estados, que también son considerados como individuos.</w:t>
      </w:r>
      <w:r w:rsidR="00520ED4" w:rsidRPr="0032160B">
        <w:rPr>
          <w:rFonts w:ascii="Times New Roman" w:hAnsi="Times New Roman" w:cs="Times New Roman"/>
          <w:lang w:val="es-MX"/>
        </w:rPr>
        <w:t xml:space="preserve"> Si estas relaciones son marcadas por la violencia, se </w:t>
      </w:r>
      <w:r w:rsidR="00520ED4" w:rsidRPr="0032160B">
        <w:rPr>
          <w:rFonts w:ascii="Times New Roman" w:hAnsi="Times New Roman" w:cs="Times New Roman"/>
          <w:lang w:val="es-MX"/>
        </w:rPr>
        <w:lastRenderedPageBreak/>
        <w:t>entiende un estado natural internacional, pero si las relaciones internacionales se ajustan a un derecho universal, luego, podemos considerar que e</w:t>
      </w:r>
      <w:r w:rsidR="001D1A3E" w:rsidRPr="0032160B">
        <w:rPr>
          <w:rFonts w:ascii="Times New Roman" w:hAnsi="Times New Roman" w:cs="Times New Roman"/>
          <w:lang w:val="es-MX"/>
        </w:rPr>
        <w:t>ste tránsito representa el paso del derecho de gentes hacia el derecho cosmopolita.</w:t>
      </w:r>
      <w:r w:rsidRPr="0032160B">
        <w:rPr>
          <w:rFonts w:ascii="Times New Roman" w:hAnsi="Times New Roman" w:cs="Times New Roman"/>
          <w:lang w:val="es-MX"/>
        </w:rPr>
        <w:t xml:space="preserve"> </w:t>
      </w:r>
      <w:r w:rsidR="001E64DC" w:rsidRPr="0032160B">
        <w:rPr>
          <w:rFonts w:ascii="Times New Roman" w:hAnsi="Times New Roman" w:cs="Times New Roman"/>
          <w:lang w:val="es-MX"/>
        </w:rPr>
        <w:t xml:space="preserve"> </w:t>
      </w:r>
      <w:r w:rsidR="00520ED4" w:rsidRPr="0032160B">
        <w:rPr>
          <w:rFonts w:ascii="Times New Roman" w:hAnsi="Times New Roman" w:cs="Times New Roman"/>
          <w:lang w:val="es-MX"/>
        </w:rPr>
        <w:t xml:space="preserve">La propuesta republicana de Kant es fundamentalmente cosmopolita. </w:t>
      </w:r>
    </w:p>
    <w:p w14:paraId="2C74CA01" w14:textId="4066D030" w:rsidR="001D1A3E" w:rsidRPr="0032160B" w:rsidRDefault="001D1A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los artículos preliminares Kant establece l</w:t>
      </w:r>
      <w:r w:rsidR="001E64DC" w:rsidRPr="0032160B">
        <w:rPr>
          <w:rFonts w:ascii="Times New Roman" w:hAnsi="Times New Roman" w:cs="Times New Roman"/>
          <w:lang w:val="es-MX"/>
        </w:rPr>
        <w:t xml:space="preserve">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127BCDC8" w14:textId="3E30158B" w:rsidR="001E64DC" w:rsidRPr="0032160B" w:rsidRDefault="001E64D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Con esos presupuestos, Kant propone activamente en el primer artículo definitivo lo siguiente: “La constitución civil de todo Estado debe ser republicana.” (ZeF; 1999, p.315)” </w:t>
      </w:r>
      <w:r w:rsidR="00467239" w:rsidRPr="0032160B">
        <w:rPr>
          <w:rFonts w:ascii="Times New Roman" w:hAnsi="Times New Roman" w:cs="Times New Roman"/>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32160B">
        <w:rPr>
          <w:rFonts w:ascii="Times New Roman" w:hAnsi="Times New Roman" w:cs="Times New Roman"/>
          <w:i/>
          <w:iCs/>
          <w:lang w:val="es-MX"/>
        </w:rPr>
        <w:t>Ib.</w:t>
      </w:r>
      <w:r w:rsidR="00467239" w:rsidRPr="0032160B">
        <w:rPr>
          <w:rFonts w:ascii="Times New Roman" w:hAnsi="Times New Roman" w:cs="Times New Roman"/>
          <w:lang w:val="es-MX"/>
        </w:rPr>
        <w:t>)</w:t>
      </w:r>
      <w:r w:rsidR="001F7953" w:rsidRPr="0032160B">
        <w:rPr>
          <w:rFonts w:ascii="Times New Roman" w:hAnsi="Times New Roman" w:cs="Times New Roman"/>
          <w:lang w:val="es-MX"/>
        </w:rPr>
        <w:t xml:space="preserve"> </w:t>
      </w:r>
      <w:r w:rsidR="005A0E73" w:rsidRPr="0032160B">
        <w:rPr>
          <w:rFonts w:ascii="Times New Roman" w:hAnsi="Times New Roman" w:cs="Times New Roman"/>
          <w:lang w:val="es-MX"/>
        </w:rPr>
        <w:t>Para Kant, s</w:t>
      </w:r>
      <w:r w:rsidR="001F7953" w:rsidRPr="0032160B">
        <w:rPr>
          <w:rFonts w:ascii="Times New Roman" w:hAnsi="Times New Roman" w:cs="Times New Roman"/>
          <w:lang w:val="es-MX"/>
        </w:rPr>
        <w:t>ólo en la</w:t>
      </w:r>
      <w:r w:rsidR="005A0E73" w:rsidRPr="0032160B">
        <w:rPr>
          <w:rFonts w:ascii="Times New Roman" w:hAnsi="Times New Roman" w:cs="Times New Roman"/>
          <w:lang w:val="es-MX"/>
        </w:rPr>
        <w:t xml:space="preserve"> forma de gobierno que es</w:t>
      </w:r>
      <w:r w:rsidR="001F7953" w:rsidRPr="0032160B">
        <w:rPr>
          <w:rFonts w:ascii="Times New Roman" w:hAnsi="Times New Roman" w:cs="Times New Roman"/>
          <w:lang w:val="es-MX"/>
        </w:rPr>
        <w:t xml:space="preserve"> rep</w:t>
      </w:r>
      <w:r w:rsidR="005A0E73" w:rsidRPr="0032160B">
        <w:rPr>
          <w:rFonts w:ascii="Times New Roman" w:hAnsi="Times New Roman" w:cs="Times New Roman"/>
          <w:lang w:val="es-MX"/>
        </w:rPr>
        <w:t>u</w:t>
      </w:r>
      <w:r w:rsidR="001F7953" w:rsidRPr="0032160B">
        <w:rPr>
          <w:rFonts w:ascii="Times New Roman" w:hAnsi="Times New Roman" w:cs="Times New Roman"/>
          <w:lang w:val="es-MX"/>
        </w:rPr>
        <w:t>blica</w:t>
      </w:r>
      <w:r w:rsidR="005A0E73" w:rsidRPr="0032160B">
        <w:rPr>
          <w:rFonts w:ascii="Times New Roman" w:hAnsi="Times New Roman" w:cs="Times New Roman"/>
          <w:lang w:val="es-MX"/>
        </w:rPr>
        <w:t>na</w:t>
      </w:r>
      <w:r w:rsidR="001F7953" w:rsidRPr="0032160B">
        <w:rPr>
          <w:rFonts w:ascii="Times New Roman" w:hAnsi="Times New Roman" w:cs="Times New Roman"/>
          <w:lang w:val="es-MX"/>
        </w:rPr>
        <w:t xml:space="preserve"> se ubica un pleno estado jurídico o civil de </w:t>
      </w:r>
      <w:r w:rsidR="000662AA" w:rsidRPr="0032160B">
        <w:rPr>
          <w:rFonts w:ascii="Times New Roman" w:hAnsi="Times New Roman" w:cs="Times New Roman"/>
          <w:lang w:val="es-MX"/>
        </w:rPr>
        <w:t xml:space="preserve">la </w:t>
      </w:r>
      <w:r w:rsidR="001F7953" w:rsidRPr="0032160B">
        <w:rPr>
          <w:rFonts w:ascii="Times New Roman" w:hAnsi="Times New Roman" w:cs="Times New Roman"/>
          <w:lang w:val="es-MX"/>
        </w:rPr>
        <w:t xml:space="preserve">libertad externa. </w:t>
      </w:r>
    </w:p>
    <w:p w14:paraId="20AFF92A" w14:textId="74C24B09" w:rsidR="00D24805"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elementos que constituyen el estado civil de todo ciudadano se </w:t>
      </w:r>
      <w:r w:rsidR="00356106" w:rsidRPr="0032160B">
        <w:rPr>
          <w:rFonts w:ascii="Times New Roman" w:hAnsi="Times New Roman" w:cs="Times New Roman"/>
          <w:lang w:val="es-MX"/>
        </w:rPr>
        <w:t>engloban</w:t>
      </w:r>
      <w:r w:rsidRPr="0032160B">
        <w:rPr>
          <w:rFonts w:ascii="Times New Roman" w:hAnsi="Times New Roman" w:cs="Times New Roman"/>
          <w:lang w:val="es-MX"/>
        </w:rPr>
        <w:t xml:space="preserve"> en el concepto de libertad exterior</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5A0E73" w:rsidRPr="0032160B">
        <w:rPr>
          <w:rFonts w:ascii="Times New Roman" w:hAnsi="Times New Roman" w:cs="Times New Roman"/>
          <w:lang w:val="es-MX"/>
        </w:rPr>
        <w:t>A</w:t>
      </w:r>
      <w:r w:rsidRPr="0032160B">
        <w:rPr>
          <w:rFonts w:ascii="Times New Roman" w:hAnsi="Times New Roman" w:cs="Times New Roman"/>
          <w:lang w:val="es-MX"/>
        </w:rPr>
        <w:t>grega Kant</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en una nota al pie</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C74346" w:rsidRPr="0032160B">
        <w:rPr>
          <w:rFonts w:ascii="Times New Roman" w:hAnsi="Times New Roman" w:cs="Times New Roman"/>
          <w:lang w:val="es-MX"/>
        </w:rPr>
        <w:t xml:space="preserve">una perspectiva </w:t>
      </w:r>
      <w:r w:rsidR="000662AA" w:rsidRPr="0032160B">
        <w:rPr>
          <w:rFonts w:ascii="Times New Roman" w:hAnsi="Times New Roman" w:cs="Times New Roman"/>
          <w:lang w:val="es-MX"/>
        </w:rPr>
        <w:t xml:space="preserve">política </w:t>
      </w:r>
      <w:r w:rsidR="005A0E73" w:rsidRPr="0032160B">
        <w:rPr>
          <w:rFonts w:ascii="Times New Roman" w:hAnsi="Times New Roman" w:cs="Times New Roman"/>
          <w:lang w:val="es-MX"/>
        </w:rPr>
        <w:t xml:space="preserve">complementaria </w:t>
      </w:r>
      <w:r w:rsidR="00C74346" w:rsidRPr="0032160B">
        <w:rPr>
          <w:rFonts w:ascii="Times New Roman" w:hAnsi="Times New Roman" w:cs="Times New Roman"/>
          <w:lang w:val="es-MX"/>
        </w:rPr>
        <w:t>de la libertad externa. Nos indica que</w:t>
      </w:r>
      <w:r w:rsidRPr="0032160B">
        <w:rPr>
          <w:rFonts w:ascii="Times New Roman" w:hAnsi="Times New Roman" w:cs="Times New Roman"/>
          <w:lang w:val="es-MX"/>
        </w:rPr>
        <w:t xml:space="preserve">: </w:t>
      </w:r>
      <w:r w:rsidR="00D24805" w:rsidRPr="0032160B">
        <w:rPr>
          <w:rFonts w:ascii="Times New Roman" w:hAnsi="Times New Roman" w:cs="Times New Roman"/>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32160B">
        <w:rPr>
          <w:rFonts w:ascii="Times New Roman" w:hAnsi="Times New Roman" w:cs="Times New Roman"/>
          <w:lang w:val="es-MX"/>
        </w:rPr>
        <w:t>ZeF</w:t>
      </w:r>
      <w:r w:rsidR="00D24805" w:rsidRPr="0032160B">
        <w:rPr>
          <w:rFonts w:ascii="Times New Roman" w:hAnsi="Times New Roman" w:cs="Times New Roman"/>
          <w:lang w:val="es-MX"/>
        </w:rPr>
        <w:t>; 1999, p.315, Nota al pie 108)”</w:t>
      </w:r>
    </w:p>
    <w:p w14:paraId="10873C85" w14:textId="5DE8B2DB" w:rsidR="00356106"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Este panorama de la libertad externa</w:t>
      </w:r>
      <w:r w:rsidR="000662AA" w:rsidRPr="0032160B">
        <w:rPr>
          <w:rFonts w:ascii="Times New Roman" w:hAnsi="Times New Roman" w:cs="Times New Roman"/>
          <w:lang w:val="es-MX"/>
        </w:rPr>
        <w:t xml:space="preserve"> </w:t>
      </w:r>
      <w:r w:rsidRPr="0032160B">
        <w:rPr>
          <w:rFonts w:ascii="Times New Roman" w:hAnsi="Times New Roman" w:cs="Times New Roman"/>
          <w:lang w:val="es-MX"/>
        </w:rPr>
        <w:t xml:space="preserve">supone </w:t>
      </w:r>
      <w:r w:rsidR="005A1047" w:rsidRPr="0032160B">
        <w:rPr>
          <w:rFonts w:ascii="Times New Roman" w:hAnsi="Times New Roman" w:cs="Times New Roman"/>
          <w:lang w:val="es-MX"/>
        </w:rPr>
        <w:t xml:space="preserve">el énfasis en </w:t>
      </w:r>
      <w:r w:rsidRPr="0032160B">
        <w:rPr>
          <w:rFonts w:ascii="Times New Roman" w:hAnsi="Times New Roman" w:cs="Times New Roman"/>
          <w:lang w:val="es-MX"/>
        </w:rPr>
        <w:t>la dimensión</w:t>
      </w:r>
      <w:r w:rsidR="0048266A" w:rsidRPr="0032160B">
        <w:rPr>
          <w:rFonts w:ascii="Times New Roman" w:hAnsi="Times New Roman" w:cs="Times New Roman"/>
          <w:lang w:val="es-MX"/>
        </w:rPr>
        <w:t xml:space="preserve"> </w:t>
      </w:r>
      <w:r w:rsidR="000662AA" w:rsidRPr="0032160B">
        <w:rPr>
          <w:rFonts w:ascii="Times New Roman" w:hAnsi="Times New Roman" w:cs="Times New Roman"/>
          <w:lang w:val="es-MX"/>
        </w:rPr>
        <w:t xml:space="preserve">activa política y participativa </w:t>
      </w:r>
      <w:r w:rsidRPr="0032160B">
        <w:rPr>
          <w:rFonts w:ascii="Times New Roman" w:hAnsi="Times New Roman" w:cs="Times New Roman"/>
          <w:lang w:val="es-MX"/>
        </w:rPr>
        <w:t xml:space="preserve">del consentimiento. </w:t>
      </w:r>
      <w:r w:rsidR="00356106" w:rsidRPr="0032160B">
        <w:rPr>
          <w:rFonts w:ascii="Times New Roman" w:hAnsi="Times New Roman" w:cs="Times New Roman"/>
          <w:lang w:val="es-MX"/>
        </w:rPr>
        <w:t xml:space="preserve">El concepto de consentimiento de cada ciudadano </w:t>
      </w:r>
      <w:r w:rsidR="005A1047" w:rsidRPr="0032160B">
        <w:rPr>
          <w:rFonts w:ascii="Times New Roman" w:hAnsi="Times New Roman" w:cs="Times New Roman"/>
          <w:lang w:val="es-MX"/>
        </w:rPr>
        <w:t xml:space="preserve">le otorga la facultad </w:t>
      </w:r>
      <w:r w:rsidR="00356106" w:rsidRPr="0032160B">
        <w:rPr>
          <w:rFonts w:ascii="Times New Roman" w:hAnsi="Times New Roman" w:cs="Times New Roman"/>
          <w:lang w:val="es-MX"/>
        </w:rPr>
        <w:t>para participar en el encauzamiento de la voluntad unificada</w:t>
      </w:r>
      <w:r w:rsidR="005A1047" w:rsidRPr="0032160B">
        <w:rPr>
          <w:rFonts w:ascii="Times New Roman" w:hAnsi="Times New Roman" w:cs="Times New Roman"/>
          <w:lang w:val="es-MX"/>
        </w:rPr>
        <w:t>, mediante la toma de postura personal libre e independiente desde su propio fuero y perspectiva.</w:t>
      </w:r>
      <w:r w:rsidR="003E5CFA" w:rsidRPr="0032160B">
        <w:rPr>
          <w:rFonts w:ascii="Times New Roman" w:hAnsi="Times New Roman" w:cs="Times New Roman"/>
          <w:lang w:val="es-MX"/>
        </w:rPr>
        <w:t xml:space="preserve"> De la misma forma que para la deliberación, para el consentimiento</w:t>
      </w:r>
      <w:r w:rsidR="0048266A" w:rsidRPr="0032160B">
        <w:rPr>
          <w:rFonts w:ascii="Times New Roman" w:hAnsi="Times New Roman" w:cs="Times New Roman"/>
          <w:lang w:val="es-MX"/>
        </w:rPr>
        <w:t xml:space="preserve"> de las leyes públicas</w:t>
      </w:r>
      <w:r w:rsidR="003E5CFA" w:rsidRPr="0032160B">
        <w:rPr>
          <w:rFonts w:ascii="Times New Roman" w:hAnsi="Times New Roman" w:cs="Times New Roman"/>
          <w:lang w:val="es-MX"/>
        </w:rPr>
        <w:t xml:space="preserve"> es necesari</w:t>
      </w:r>
      <w:r w:rsidR="0048266A" w:rsidRPr="0032160B">
        <w:rPr>
          <w:rFonts w:ascii="Times New Roman" w:hAnsi="Times New Roman" w:cs="Times New Roman"/>
          <w:lang w:val="es-MX"/>
        </w:rPr>
        <w:t>a</w:t>
      </w:r>
      <w:r w:rsidR="003E5CFA" w:rsidRPr="0032160B">
        <w:rPr>
          <w:rFonts w:ascii="Times New Roman" w:hAnsi="Times New Roman" w:cs="Times New Roman"/>
          <w:lang w:val="es-MX"/>
        </w:rPr>
        <w:t xml:space="preserve"> la libre facultad de expresión. </w:t>
      </w:r>
      <w:r w:rsidR="0048266A" w:rsidRPr="0032160B">
        <w:rPr>
          <w:rFonts w:ascii="Times New Roman" w:hAnsi="Times New Roman" w:cs="Times New Roman"/>
          <w:lang w:val="es-MX"/>
        </w:rPr>
        <w:t>La libertad de dar o no el consentimiento a la ley</w:t>
      </w:r>
      <w:r w:rsidR="0062581C" w:rsidRPr="0032160B">
        <w:rPr>
          <w:rFonts w:ascii="Times New Roman" w:hAnsi="Times New Roman" w:cs="Times New Roman"/>
          <w:lang w:val="es-MX"/>
        </w:rPr>
        <w:t xml:space="preserve"> </w:t>
      </w:r>
      <w:r w:rsidR="0062581C" w:rsidRPr="0032160B">
        <w:rPr>
          <w:rFonts w:ascii="Times New Roman" w:hAnsi="Times New Roman" w:cs="Times New Roman"/>
          <w:lang w:val="es-MX"/>
        </w:rPr>
        <w:lastRenderedPageBreak/>
        <w:t>promulgada</w:t>
      </w:r>
      <w:r w:rsidR="0048266A" w:rsidRPr="0032160B">
        <w:rPr>
          <w:rFonts w:ascii="Times New Roman" w:hAnsi="Times New Roman" w:cs="Times New Roman"/>
          <w:lang w:val="es-MX"/>
        </w:rPr>
        <w:t xml:space="preserve">, a la luz del </w:t>
      </w:r>
      <w:r w:rsidR="0062581C" w:rsidRPr="0032160B">
        <w:rPr>
          <w:rFonts w:ascii="Times New Roman" w:hAnsi="Times New Roman" w:cs="Times New Roman"/>
          <w:lang w:val="es-MX"/>
        </w:rPr>
        <w:t xml:space="preserve">balance del </w:t>
      </w:r>
      <w:r w:rsidR="0048266A" w:rsidRPr="0032160B">
        <w:rPr>
          <w:rFonts w:ascii="Times New Roman" w:hAnsi="Times New Roman" w:cs="Times New Roman"/>
          <w:lang w:val="es-MX"/>
        </w:rPr>
        <w:t xml:space="preserve">interés general, es la libertad externa en su sentido </w:t>
      </w:r>
      <w:r w:rsidR="000662AA" w:rsidRPr="0032160B">
        <w:rPr>
          <w:rFonts w:ascii="Times New Roman" w:hAnsi="Times New Roman" w:cs="Times New Roman"/>
          <w:lang w:val="es-MX"/>
        </w:rPr>
        <w:t>político</w:t>
      </w:r>
      <w:r w:rsidR="0048266A" w:rsidRPr="0032160B">
        <w:rPr>
          <w:rFonts w:ascii="Times New Roman" w:hAnsi="Times New Roman" w:cs="Times New Roman"/>
          <w:lang w:val="es-MX"/>
        </w:rPr>
        <w:t xml:space="preserve">. </w:t>
      </w:r>
    </w:p>
    <w:p w14:paraId="52CDAE4B" w14:textId="42418910" w:rsidR="007B7521" w:rsidRPr="0032160B" w:rsidRDefault="0048266A"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sidRPr="0032160B">
        <w:rPr>
          <w:rFonts w:ascii="Times New Roman" w:hAnsi="Times New Roman" w:cs="Times New Roman"/>
          <w:lang w:val="es-MX"/>
        </w:rPr>
        <w:t>política</w:t>
      </w:r>
      <w:r w:rsidRPr="0032160B">
        <w:rPr>
          <w:rFonts w:ascii="Times New Roman" w:hAnsi="Times New Roman" w:cs="Times New Roman"/>
          <w:lang w:val="es-MX"/>
        </w:rPr>
        <w:t xml:space="preserve">, se ve representada por el consentimiento no solo porque brinda la prerrogativa a cada ciudadano de someter a su propia razón el sentido de la ley, sino que, además, se entiende que los involucrados en el marco de esas mismas leyes, son los ciudadanos </w:t>
      </w:r>
      <w:r w:rsidR="000662AA" w:rsidRPr="0032160B">
        <w:rPr>
          <w:rFonts w:ascii="Times New Roman" w:hAnsi="Times New Roman" w:cs="Times New Roman"/>
          <w:lang w:val="es-MX"/>
        </w:rPr>
        <w:t>como tales</w:t>
      </w:r>
      <w:r w:rsidRPr="0032160B">
        <w:rPr>
          <w:rFonts w:ascii="Times New Roman" w:hAnsi="Times New Roman" w:cs="Times New Roman"/>
          <w:lang w:val="es-MX"/>
        </w:rPr>
        <w:t xml:space="preserve">, por lo que elegirán con cuidado las normas que ellos mismos pudieran aceptar en nombre todos, de acuerdo a una proyección universal. </w:t>
      </w:r>
      <w:r w:rsidR="007B7521" w:rsidRPr="0032160B">
        <w:rPr>
          <w:rFonts w:ascii="Times New Roman" w:hAnsi="Times New Roman" w:cs="Times New Roman"/>
          <w:lang w:val="es-MX"/>
        </w:rPr>
        <w:t xml:space="preserve">Esto queda expresado por Kant en la </w:t>
      </w:r>
      <w:r w:rsidR="007B7521" w:rsidRPr="0032160B">
        <w:rPr>
          <w:rFonts w:ascii="Times New Roman" w:hAnsi="Times New Roman" w:cs="Times New Roman"/>
          <w:i/>
          <w:iCs/>
          <w:lang w:val="es-MX"/>
        </w:rPr>
        <w:t>Paz Perpetua</w:t>
      </w:r>
      <w:r w:rsidR="007B7521" w:rsidRPr="0032160B">
        <w:rPr>
          <w:rFonts w:ascii="Times New Roman" w:hAnsi="Times New Roman" w:cs="Times New Roman"/>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Pr="0032160B" w:rsidRDefault="008D0371"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interés </w:t>
      </w:r>
      <w:r w:rsidR="0020179B" w:rsidRPr="0032160B">
        <w:rPr>
          <w:rFonts w:ascii="Times New Roman" w:hAnsi="Times New Roman" w:cs="Times New Roman"/>
          <w:lang w:val="es-MX"/>
        </w:rPr>
        <w:t>político se puede pensar en dos niveles</w:t>
      </w:r>
      <w:r w:rsidR="00925E47" w:rsidRPr="0032160B">
        <w:rPr>
          <w:rFonts w:ascii="Times New Roman" w:hAnsi="Times New Roman" w:cs="Times New Roman"/>
          <w:lang w:val="es-MX"/>
        </w:rPr>
        <w:t xml:space="preserve"> de convivencia compartida</w:t>
      </w:r>
      <w:r w:rsidR="0020179B" w:rsidRPr="0032160B">
        <w:rPr>
          <w:rFonts w:ascii="Times New Roman" w:hAnsi="Times New Roman" w:cs="Times New Roman"/>
          <w:lang w:val="es-MX"/>
        </w:rPr>
        <w:t>, que son igual de importantes para Kant en las tres obras revisadas.</w:t>
      </w:r>
      <w:r w:rsidR="00925E47" w:rsidRPr="0032160B">
        <w:rPr>
          <w:rFonts w:ascii="Times New Roman" w:hAnsi="Times New Roman" w:cs="Times New Roman"/>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Pr="0032160B" w:rsidRDefault="0062581C"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apartado se ha revisado la dimensión que ofrece Kant de la libertad externa en virtud del texto señalado. 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se enfatiza el sentido de la libertad en virtud de la facultad del consentimiento ante las leyes y se puede pensar su concepto como la elevación a una dignidad política.</w:t>
      </w:r>
      <w:r w:rsidR="0094279E" w:rsidRPr="0032160B">
        <w:rPr>
          <w:rFonts w:ascii="Times New Roman" w:hAnsi="Times New Roman" w:cs="Times New Roman"/>
          <w:lang w:val="es-MX"/>
        </w:rPr>
        <w:t xml:space="preserve"> </w:t>
      </w:r>
      <w:r w:rsidRPr="0032160B">
        <w:rPr>
          <w:rFonts w:ascii="Times New Roman" w:hAnsi="Times New Roman" w:cs="Times New Roman"/>
          <w:lang w:val="es-MX"/>
        </w:rPr>
        <w:t xml:space="preserve"> </w:t>
      </w:r>
      <w:r w:rsidR="0094279E" w:rsidRPr="0032160B">
        <w:rPr>
          <w:rFonts w:ascii="Times New Roman" w:hAnsi="Times New Roman" w:cs="Times New Roman"/>
          <w:lang w:val="es-MX"/>
        </w:rPr>
        <w:t>Por estas razones, se puede interpretar esta dimensión de la libertad externa en cuanto una libertad política.</w:t>
      </w:r>
    </w:p>
    <w:p w14:paraId="60C1A46E" w14:textId="326049DF" w:rsidR="003E5CFA" w:rsidRPr="0032160B" w:rsidRDefault="003E5CFA"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en este capítulo</w:t>
      </w:r>
      <w:r w:rsidR="00362578" w:rsidRPr="0032160B">
        <w:rPr>
          <w:rFonts w:ascii="Times New Roman" w:hAnsi="Times New Roman" w:cs="Times New Roman"/>
          <w:lang w:val="es-MX"/>
        </w:rPr>
        <w:t>,</w:t>
      </w:r>
      <w:r w:rsidRPr="0032160B">
        <w:rPr>
          <w:rFonts w:ascii="Times New Roman" w:hAnsi="Times New Roman" w:cs="Times New Roman"/>
          <w:lang w:val="es-MX"/>
        </w:rPr>
        <w:t xml:space="preserve"> tenemos un concepto </w:t>
      </w:r>
      <w:r w:rsidR="00362578" w:rsidRPr="0032160B">
        <w:rPr>
          <w:rFonts w:ascii="Times New Roman" w:hAnsi="Times New Roman" w:cs="Times New Roman"/>
          <w:lang w:val="es-MX"/>
        </w:rPr>
        <w:t>compuesto</w:t>
      </w:r>
      <w:r w:rsidRPr="0032160B">
        <w:rPr>
          <w:rFonts w:ascii="Times New Roman" w:hAnsi="Times New Roman" w:cs="Times New Roman"/>
          <w:lang w:val="es-MX"/>
        </w:rPr>
        <w:t xml:space="preserve"> de la libertad externa, ya que involucra distintas acepciones que le asocian a un sentido jurídico, civil o político. La libertad externa se </w:t>
      </w:r>
      <w:r w:rsidR="00840790" w:rsidRPr="0032160B">
        <w:rPr>
          <w:rFonts w:ascii="Times New Roman" w:hAnsi="Times New Roman" w:cs="Times New Roman"/>
          <w:lang w:val="es-MX"/>
        </w:rPr>
        <w:t>despliega de acuerdo</w:t>
      </w:r>
      <w:r w:rsidRPr="0032160B">
        <w:rPr>
          <w:rFonts w:ascii="Times New Roman" w:hAnsi="Times New Roman" w:cs="Times New Roman"/>
          <w:lang w:val="es-MX"/>
        </w:rPr>
        <w:t xml:space="preserve"> al principio del derecho </w:t>
      </w:r>
      <w:r w:rsidR="00840790" w:rsidRPr="0032160B">
        <w:rPr>
          <w:rFonts w:ascii="Times New Roman" w:hAnsi="Times New Roman" w:cs="Times New Roman"/>
          <w:lang w:val="es-MX"/>
        </w:rPr>
        <w:t xml:space="preserve">en el contexto de un </w:t>
      </w:r>
      <w:r w:rsidRPr="0032160B">
        <w:rPr>
          <w:rFonts w:ascii="Times New Roman" w:hAnsi="Times New Roman" w:cs="Times New Roman"/>
          <w:lang w:val="es-MX"/>
        </w:rPr>
        <w:lastRenderedPageBreak/>
        <w:t>orden republicano</w:t>
      </w:r>
      <w:r w:rsidR="0094279E" w:rsidRPr="0032160B">
        <w:rPr>
          <w:rFonts w:ascii="Times New Roman" w:hAnsi="Times New Roman" w:cs="Times New Roman"/>
          <w:lang w:val="es-MX"/>
        </w:rPr>
        <w:t xml:space="preserve">, y en cuanto se funda en un contrato originario, entendido como una idea normativa de la razón, </w:t>
      </w:r>
      <w:r w:rsidR="00362578" w:rsidRPr="0032160B">
        <w:rPr>
          <w:rFonts w:ascii="Times New Roman" w:hAnsi="Times New Roman" w:cs="Times New Roman"/>
          <w:lang w:val="es-MX"/>
        </w:rPr>
        <w:t>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libre consentimiento del ciudadano para legitimar toda ley que no corresponda a voluntad particulares, sino al interés de los asuntos públicos.</w:t>
      </w:r>
    </w:p>
    <w:p w14:paraId="644FE526" w14:textId="07C554E7" w:rsidR="007B7521" w:rsidRPr="0032160B" w:rsidRDefault="0065770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Teniendo en cuenta esta posible triple lectura de la libertad exterior, cabe recalcar </w:t>
      </w:r>
      <w:r w:rsidR="008D0371" w:rsidRPr="0032160B">
        <w:rPr>
          <w:rFonts w:ascii="Times New Roman" w:hAnsi="Times New Roman" w:cs="Times New Roman"/>
          <w:lang w:val="es-MX"/>
        </w:rPr>
        <w:t>que,</w:t>
      </w:r>
      <w:r w:rsidRPr="0032160B">
        <w:rPr>
          <w:rFonts w:ascii="Times New Roman" w:hAnsi="Times New Roman" w:cs="Times New Roman"/>
          <w:lang w:val="es-MX"/>
        </w:rPr>
        <w:t xml:space="preserve"> por encima de todas las otras dimensiones propuestas, es la libertad exterior fundamental y principalmente, jurídica, pero en su compuesto concepto, hay diversas dimensiones complementarias que le enriquecen</w:t>
      </w:r>
      <w:r w:rsidR="002769E6" w:rsidRPr="0032160B">
        <w:rPr>
          <w:rFonts w:ascii="Times New Roman" w:hAnsi="Times New Roman" w:cs="Times New Roman"/>
          <w:lang w:val="es-MX"/>
        </w:rPr>
        <w:t xml:space="preserve"> y que se ha intentado resaltar mediante la figuración de un sentido civil y político</w:t>
      </w:r>
      <w:r w:rsidR="00551F1F">
        <w:rPr>
          <w:rFonts w:ascii="Times New Roman" w:hAnsi="Times New Roman" w:cs="Times New Roman"/>
          <w:lang w:val="es-MX"/>
        </w:rPr>
        <w:t xml:space="preserve">, además del jurídico. </w:t>
      </w:r>
    </w:p>
    <w:bookmarkEnd w:id="0"/>
    <w:p w14:paraId="5ED5E1B4" w14:textId="03C04DB9"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5DE9265C"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lastRenderedPageBreak/>
        <w:t>Capítulo 2: La Libertad externa y la doctrina del derecho desde K. Flikschuh</w:t>
      </w:r>
    </w:p>
    <w:p w14:paraId="54716F03" w14:textId="77777777" w:rsidR="006C46E2" w:rsidRPr="00865671" w:rsidRDefault="006C46E2" w:rsidP="006C46E2">
      <w:pPr>
        <w:spacing w:line="360" w:lineRule="auto"/>
        <w:jc w:val="both"/>
        <w:rPr>
          <w:rFonts w:ascii="Times New Roman" w:hAnsi="Times New Roman" w:cs="Times New Roman"/>
        </w:rPr>
      </w:pPr>
    </w:p>
    <w:p w14:paraId="1EBCACE5"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Una de las revisiones más (relativamente) recientes de la doctrina del derecho de Kant está desarrollada por K. Flikschuh en su libro </w:t>
      </w:r>
      <w:r w:rsidRPr="00865671">
        <w:rPr>
          <w:rFonts w:ascii="Times New Roman" w:hAnsi="Times New Roman" w:cs="Times New Roman"/>
          <w:i/>
          <w:iCs/>
        </w:rPr>
        <w:t xml:space="preserve">Kant and </w:t>
      </w:r>
      <w:proofErr w:type="spellStart"/>
      <w:r w:rsidRPr="00865671">
        <w:rPr>
          <w:rFonts w:ascii="Times New Roman" w:hAnsi="Times New Roman" w:cs="Times New Roman"/>
          <w:i/>
          <w:iCs/>
        </w:rPr>
        <w:t>modern</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political</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philosophy</w:t>
      </w:r>
      <w:proofErr w:type="spellEnd"/>
      <w:r w:rsidRPr="00865671">
        <w:rPr>
          <w:rFonts w:ascii="Times New Roman" w:hAnsi="Times New Roman" w:cs="Times New Roman"/>
          <w:i/>
          <w:iCs/>
        </w:rPr>
        <w:t xml:space="preserve"> </w:t>
      </w:r>
      <w:r w:rsidRPr="00865671">
        <w:rPr>
          <w:rFonts w:ascii="Times New Roman" w:hAnsi="Times New Roman" w:cs="Times New Roman"/>
        </w:rPr>
        <w:t xml:space="preserve">(2000). En este texto, la autora centra el </w:t>
      </w:r>
      <w:r>
        <w:rPr>
          <w:rFonts w:ascii="Times New Roman" w:hAnsi="Times New Roman" w:cs="Times New Roman"/>
        </w:rPr>
        <w:t xml:space="preserve">corazón del </w:t>
      </w:r>
      <w:r w:rsidRPr="00865671">
        <w:rPr>
          <w:rFonts w:ascii="Times New Roman" w:hAnsi="Times New Roman" w:cs="Times New Roman"/>
        </w:rPr>
        <w:t xml:space="preserve">pensamiento político de Kant en su doctrina del derecho, en consideración paralela con diversos otros textos, que permiten una comprensión panorámica de su pensamiento como una unidad articulada. </w:t>
      </w:r>
    </w:p>
    <w:p w14:paraId="474188C2"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Se puede decir que su libro tiene </w:t>
      </w:r>
      <w:r>
        <w:rPr>
          <w:rFonts w:ascii="Times New Roman" w:hAnsi="Times New Roman" w:cs="Times New Roman"/>
        </w:rPr>
        <w:t xml:space="preserve">por lo menos </w:t>
      </w:r>
      <w:r w:rsidRPr="00865671">
        <w:rPr>
          <w:rFonts w:ascii="Times New Roman" w:hAnsi="Times New Roman" w:cs="Times New Roman"/>
        </w:rPr>
        <w:t xml:space="preserve">dos grandes tesis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debates políticos, mientras que ella busca reivindicar ese papel desde el pensamiento de Kant. </w:t>
      </w:r>
    </w:p>
    <w:p w14:paraId="382863D4"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segundo lugar, según Flikschuh, de la libertad externa se sigue la idea de propiedad privada, lo cual deriva en una obligación política mutua en un estado civil. En este sentido,</w:t>
      </w:r>
      <w:r>
        <w:rPr>
          <w:rFonts w:ascii="Times New Roman" w:hAnsi="Times New Roman" w:cs="Times New Roman"/>
        </w:rPr>
        <w:t xml:space="preserve"> la segunda tesis del libro de Flikschuh se compone de varios elementos, en donde lo central radica en los intereses económicos o de propiedad a la hora de pensar en la libertad externa y el contexto civil. Para la autora, este concepto, que se extiende al análisis de la ley permisiva y considera los alcances cosmopolitas implícitos, constituye lo principal de la doctrina del derecho de Kant y en ese sentido, de su pensamiento político. </w:t>
      </w:r>
    </w:p>
    <w:p w14:paraId="008A7E5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consideración de Flikschuh supone, por lo tanto, una lectura del pensamiento político de Kant en virtud de resaltar el papel de la metafísica, del derecho, de la libertad y del cosmopolitismo. Esta lectura resalta cómo la interpretación de la tradición del liberalismo ha desestimado particularmente el papel de la metafísica y del </w:t>
      </w:r>
      <w:r w:rsidRPr="00865671">
        <w:rPr>
          <w:rFonts w:ascii="Times New Roman" w:hAnsi="Times New Roman" w:cs="Times New Roman"/>
        </w:rPr>
        <w:t>carácter cosmopolita de la propuesta kantiana</w:t>
      </w:r>
      <w:r>
        <w:rPr>
          <w:rFonts w:ascii="Times New Roman" w:hAnsi="Times New Roman" w:cs="Times New Roman"/>
        </w:rPr>
        <w:t xml:space="preserve">. </w:t>
      </w:r>
    </w:p>
    <w:p w14:paraId="5C1D2CD6"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este capítulo, vamos a seguir de cerca la argumentación de Flikschuh, especialmente en la primera mitad de</w:t>
      </w:r>
      <w:r>
        <w:rPr>
          <w:rFonts w:ascii="Times New Roman" w:hAnsi="Times New Roman" w:cs="Times New Roman"/>
        </w:rPr>
        <w:t xml:space="preserve"> su</w:t>
      </w:r>
      <w:r w:rsidRPr="00865671">
        <w:rPr>
          <w:rFonts w:ascii="Times New Roman" w:hAnsi="Times New Roman" w:cs="Times New Roman"/>
        </w:rPr>
        <w:t xml:space="preserve"> libro</w:t>
      </w:r>
      <w:r>
        <w:rPr>
          <w:rFonts w:ascii="Times New Roman" w:hAnsi="Times New Roman" w:cs="Times New Roman"/>
        </w:rPr>
        <w:t xml:space="preserve">, para extraer una precisión del contexto y naturaleza del concepto de la libertad externa. Si bien Flikschuh no se extiende mucho sobre la misma, </w:t>
      </w:r>
      <w:r>
        <w:rPr>
          <w:rFonts w:ascii="Times New Roman" w:hAnsi="Times New Roman" w:cs="Times New Roman"/>
        </w:rPr>
        <w:lastRenderedPageBreak/>
        <w:t xml:space="preserve">ofrece una lectura original de la doctrina del derecho kantiana que es comprehensiva del resto de su pensamiento sistemático. </w:t>
      </w:r>
    </w:p>
    <w:p w14:paraId="664E0327"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Hay </w:t>
      </w:r>
      <w:r>
        <w:rPr>
          <w:rFonts w:ascii="Times New Roman" w:hAnsi="Times New Roman" w:cs="Times New Roman"/>
        </w:rPr>
        <w:t>cuatro</w:t>
      </w:r>
      <w:r w:rsidRPr="00865671">
        <w:rPr>
          <w:rFonts w:ascii="Times New Roman" w:hAnsi="Times New Roman" w:cs="Times New Roman"/>
        </w:rPr>
        <w:t xml:space="preserve"> aspectos que perfilan la lectura de la doctrina del derecho para la autora, tal y como lo señala en la introducción</w:t>
      </w:r>
      <w:r>
        <w:rPr>
          <w:rFonts w:ascii="Times New Roman" w:hAnsi="Times New Roman" w:cs="Times New Roman"/>
        </w:rPr>
        <w:t>. Ella señala sobre estas cuatro características que</w:t>
      </w:r>
      <w:r w:rsidRPr="00865671">
        <w:rPr>
          <w:rFonts w:ascii="Times New Roman" w:hAnsi="Times New Roman" w:cs="Times New Roman"/>
        </w:rPr>
        <w:t>: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w:t>
      </w:r>
      <w:r>
        <w:rPr>
          <w:rFonts w:ascii="Times New Roman" w:hAnsi="Times New Roman" w:cs="Times New Roman"/>
        </w:rPr>
        <w:t>. (…) Debo agregar un cuarto elemento con</w:t>
      </w:r>
      <w:r w:rsidRPr="00865671">
        <w:rPr>
          <w:rFonts w:ascii="Times New Roman" w:hAnsi="Times New Roman" w:cs="Times New Roman"/>
        </w:rPr>
        <w:t xml:space="preserve"> la idea de libertad</w:t>
      </w:r>
      <w:r>
        <w:rPr>
          <w:rFonts w:ascii="Times New Roman" w:hAnsi="Times New Roman" w:cs="Times New Roman"/>
        </w:rPr>
        <w:t>. Es poco sorprendente que la libertad sea</w:t>
      </w:r>
      <w:r w:rsidRPr="00865671">
        <w:rPr>
          <w:rFonts w:ascii="Times New Roman" w:hAnsi="Times New Roman" w:cs="Times New Roman"/>
        </w:rPr>
        <w:t xml:space="preserve"> central en la filosofía Política de Kant.”</w:t>
      </w:r>
      <w:r>
        <w:rPr>
          <w:rFonts w:ascii="Times New Roman" w:hAnsi="Times New Roman" w:cs="Times New Roman"/>
        </w:rPr>
        <w:t xml:space="preserve"> </w:t>
      </w:r>
      <w:r w:rsidRPr="00865671">
        <w:rPr>
          <w:rFonts w:ascii="Times New Roman" w:hAnsi="Times New Roman" w:cs="Times New Roman"/>
        </w:rPr>
        <w:t>(</w:t>
      </w:r>
      <w:bookmarkStart w:id="3" w:name="_Hlk222313910"/>
      <w:r w:rsidRPr="00865671">
        <w:rPr>
          <w:rFonts w:ascii="Times New Roman" w:hAnsi="Times New Roman" w:cs="Times New Roman"/>
        </w:rPr>
        <w:t xml:space="preserve">2000; </w:t>
      </w:r>
      <w:bookmarkEnd w:id="3"/>
      <w:r w:rsidRPr="00865671">
        <w:rPr>
          <w:rFonts w:ascii="Times New Roman" w:hAnsi="Times New Roman" w:cs="Times New Roman"/>
        </w:rPr>
        <w:t>p.2)</w:t>
      </w:r>
      <w:r>
        <w:rPr>
          <w:rFonts w:ascii="Times New Roman" w:hAnsi="Times New Roman" w:cs="Times New Roman"/>
        </w:rPr>
        <w:t xml:space="preserve"> </w:t>
      </w:r>
    </w:p>
    <w:p w14:paraId="59DBEC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 y en la parte que se designa al derecho cosmopolita. Ella señala que: “</w:t>
      </w:r>
      <w:r w:rsidRPr="00865671">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w:t>
      </w:r>
      <w:r>
        <w:rPr>
          <w:rFonts w:ascii="Times New Roman" w:hAnsi="Times New Roman" w:cs="Times New Roman"/>
        </w:rPr>
        <w:t>”</w:t>
      </w:r>
      <w:r w:rsidRPr="00865671">
        <w:rPr>
          <w:rFonts w:ascii="Times New Roman" w:hAnsi="Times New Roman" w:cs="Times New Roman"/>
        </w:rPr>
        <w:t xml:space="preserve"> (2000; p.7)</w:t>
      </w:r>
      <w:r>
        <w:rPr>
          <w:rFonts w:ascii="Times New Roman" w:hAnsi="Times New Roman" w:cs="Times New Roman"/>
        </w:rPr>
        <w:t xml:space="preserve"> </w:t>
      </w:r>
    </w:p>
    <w:p w14:paraId="651365D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Esta puntualización define la lectura de la doctrina del derecho que hace Flikschuh 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se 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3436BD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Sobre la recepción de la doctrina del derecho, la autora indica que: “</w:t>
      </w:r>
      <w:r w:rsidRPr="00865671">
        <w:rPr>
          <w:rFonts w:ascii="Times New Roman" w:hAnsi="Times New Roman" w:cs="Times New Roman"/>
        </w:rPr>
        <w:t>El texto originalmente publicado ha impactado a una generación de escolares de Kant no solo como oscura, sino como directamente confundida</w:t>
      </w:r>
      <w:r>
        <w:rPr>
          <w:rFonts w:ascii="Times New Roman" w:hAnsi="Times New Roman" w:cs="Times New Roman"/>
        </w:rPr>
        <w:t>. (…) L</w:t>
      </w:r>
      <w:r w:rsidRPr="00865671">
        <w:rPr>
          <w:rFonts w:ascii="Times New Roman" w:hAnsi="Times New Roman" w:cs="Times New Roman"/>
        </w:rPr>
        <w:t>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w:t>
      </w:r>
      <w:r>
        <w:rPr>
          <w:rFonts w:ascii="Times New Roman" w:hAnsi="Times New Roman" w:cs="Times New Roman"/>
        </w:rPr>
        <w:t xml:space="preserve"> Sin embargo, de acuerdo a B. Ludwig, atribuye el efecto posible de confusión a problemas editoriales, cuando la autora señala que: “</w:t>
      </w:r>
      <w:r w:rsidRPr="00865671">
        <w:rPr>
          <w:rFonts w:ascii="Times New Roman" w:hAnsi="Times New Roman" w:cs="Times New Roman"/>
        </w:rPr>
        <w:t>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w:t>
      </w:r>
      <w:r>
        <w:rPr>
          <w:rFonts w:ascii="Times New Roman" w:hAnsi="Times New Roman" w:cs="Times New Roman"/>
        </w:rPr>
        <w:t>”</w:t>
      </w:r>
      <w:r w:rsidRPr="00865671">
        <w:rPr>
          <w:rFonts w:ascii="Times New Roman" w:hAnsi="Times New Roman" w:cs="Times New Roman"/>
        </w:rPr>
        <w:t xml:space="preserve"> (2000; p.9)</w:t>
      </w:r>
    </w:p>
    <w:p w14:paraId="330CD92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Consideradas estas ideas introductorias sobre el libro de Flikschuh, podemos pasar a analizar los tres primeros capítulos. En la introducción se había anticipado lo siguiente respecto al tema central del primer capítulo: “</w:t>
      </w:r>
      <w:r w:rsidRPr="00865671">
        <w:rPr>
          <w:rFonts w:ascii="Times New Roman" w:hAnsi="Times New Roman" w:cs="Times New Roman"/>
        </w:rPr>
        <w:t>Es un postulado central de este libro que la absorción del pensamiento político de Kant en el liberalismo contemporáneo es a lo mucho parcial.</w:t>
      </w:r>
      <w:r>
        <w:rPr>
          <w:rFonts w:ascii="Times New Roman" w:hAnsi="Times New Roman" w:cs="Times New Roman"/>
        </w:rPr>
        <w:t>”</w:t>
      </w:r>
      <w:r w:rsidRPr="00865671">
        <w:rPr>
          <w:rFonts w:ascii="Times New Roman" w:hAnsi="Times New Roman" w:cs="Times New Roman"/>
        </w:rPr>
        <w:t xml:space="preserve"> (2000; p.2)</w:t>
      </w:r>
      <w:r>
        <w:rPr>
          <w:rFonts w:ascii="Times New Roman" w:hAnsi="Times New Roman" w:cs="Times New Roman"/>
        </w:rPr>
        <w:t xml:space="preserve"> y había agregado en seguida que: “</w:t>
      </w:r>
      <w:r w:rsidRPr="00865671">
        <w:rPr>
          <w:rFonts w:ascii="Times New Roman" w:hAnsi="Times New Roman" w:cs="Times New Roman"/>
        </w:rPr>
        <w:t>Los escritos políticos de Kant, especialmente la doctrina del derecho, continúan siendo vistos negligentemente por los contemporáneos liberales.</w:t>
      </w:r>
      <w:r>
        <w:rPr>
          <w:rFonts w:ascii="Times New Roman" w:hAnsi="Times New Roman" w:cs="Times New Roman"/>
        </w:rPr>
        <w:t>”</w:t>
      </w:r>
      <w:r w:rsidRPr="00865671">
        <w:rPr>
          <w:rFonts w:ascii="Times New Roman" w:hAnsi="Times New Roman" w:cs="Times New Roman"/>
        </w:rPr>
        <w:t xml:space="preserve"> (2000; p.3)</w:t>
      </w:r>
    </w:p>
    <w:p w14:paraId="0EF3AAF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llamado: “La metafísica kantiana en el liberalismo contemporáneo” la autora sostiene la primera tesis del libro. A diferencia de la interpretación liberal contemporánea, para Flikschuh: “</w:t>
      </w:r>
      <w:r w:rsidRPr="00865671">
        <w:rPr>
          <w:rFonts w:ascii="Times New Roman" w:hAnsi="Times New Roman" w:cs="Times New Roman"/>
        </w:rPr>
        <w:t>No solo las asunciones metafísicas son inevitables, sino que también son indispensables. En esta línea positiva de defensa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w:t>
      </w:r>
      <w:r w:rsidRPr="00865671">
        <w:rPr>
          <w:rFonts w:ascii="Times New Roman" w:hAnsi="Times New Roman" w:cs="Times New Roman"/>
        </w:rPr>
        <w:t xml:space="preserve">a metafísica facilita </w:t>
      </w:r>
      <w:r>
        <w:rPr>
          <w:rFonts w:ascii="Times New Roman" w:hAnsi="Times New Roman" w:cs="Times New Roman"/>
        </w:rPr>
        <w:t xml:space="preserve">una </w:t>
      </w:r>
      <w:r w:rsidRPr="00865671">
        <w:rPr>
          <w:rFonts w:ascii="Times New Roman" w:hAnsi="Times New Roman" w:cs="Times New Roman"/>
        </w:rPr>
        <w:t>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na de las características que define el pensamiento político filosófico de Kant, apartado de las del liberalismo contemporáneo, es su soporte explícito hacia la metafísica.</w:t>
      </w:r>
      <w:r>
        <w:rPr>
          <w:rFonts w:ascii="Times New Roman" w:hAnsi="Times New Roman" w:cs="Times New Roman"/>
        </w:rPr>
        <w:t>”</w:t>
      </w:r>
      <w:r w:rsidRPr="00865671">
        <w:rPr>
          <w:rFonts w:ascii="Times New Roman" w:hAnsi="Times New Roman" w:cs="Times New Roman"/>
        </w:rPr>
        <w:t xml:space="preserve"> (2000; p.5)</w:t>
      </w:r>
    </w:p>
    <w:p w14:paraId="34F2EB53" w14:textId="77777777" w:rsidR="006C46E2" w:rsidRDefault="006C46E2" w:rsidP="006C46E2">
      <w:pPr>
        <w:spacing w:line="360" w:lineRule="auto"/>
        <w:jc w:val="both"/>
        <w:rPr>
          <w:rFonts w:ascii="Times New Roman" w:hAnsi="Times New Roman" w:cs="Times New Roman"/>
        </w:rPr>
      </w:pPr>
      <w:r w:rsidRPr="00E701E6">
        <w:rPr>
          <w:rFonts w:ascii="Times New Roman" w:hAnsi="Times New Roman" w:cs="Times New Roman"/>
        </w:rPr>
        <w:t xml:space="preserve">Respecto </w:t>
      </w:r>
      <w:r>
        <w:rPr>
          <w:rFonts w:ascii="Times New Roman" w:hAnsi="Times New Roman" w:cs="Times New Roman"/>
        </w:rPr>
        <w:t>de los conceptos metafísicos que forman la base del pensamiento político de Kant, Flikschuh identifica que: “</w:t>
      </w:r>
      <w:r w:rsidRPr="00865671">
        <w:rPr>
          <w:rFonts w:ascii="Times New Roman" w:hAnsi="Times New Roman" w:cs="Times New Roman"/>
        </w:rPr>
        <w:t xml:space="preserve">La metafísica de la justicia de Kant está basada en las perspectivas de la libertad y las restricciones de la naturaleza, y su eventual reconciliación </w:t>
      </w:r>
      <w:r w:rsidRPr="00865671">
        <w:rPr>
          <w:rFonts w:ascii="Times New Roman" w:hAnsi="Times New Roman" w:cs="Times New Roman"/>
        </w:rPr>
        <w:lastRenderedPageBreak/>
        <w:t xml:space="preserve">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w:t>
      </w:r>
      <w:r>
        <w:rPr>
          <w:rFonts w:ascii="Times New Roman" w:hAnsi="Times New Roman" w:cs="Times New Roman"/>
        </w:rPr>
        <w:t>m</w:t>
      </w:r>
      <w:r w:rsidRPr="00865671">
        <w:rPr>
          <w:rFonts w:ascii="Times New Roman" w:hAnsi="Times New Roman" w:cs="Times New Roman"/>
        </w:rPr>
        <w:t>arco categorial o encuadre metafísico, lo que da forma al pensamiento político de Kant y lo deja últimamente en una perspectiva muy diferente de aquella de los liberalistas contemporáneos.</w:t>
      </w:r>
      <w:r>
        <w:rPr>
          <w:rFonts w:ascii="Times New Roman" w:hAnsi="Times New Roman" w:cs="Times New Roman"/>
        </w:rPr>
        <w:t>”</w:t>
      </w:r>
      <w:r w:rsidRPr="00865671">
        <w:rPr>
          <w:rFonts w:ascii="Times New Roman" w:hAnsi="Times New Roman" w:cs="Times New Roman"/>
        </w:rPr>
        <w:t xml:space="preserve"> (2000; p.6)</w:t>
      </w:r>
      <w:r>
        <w:rPr>
          <w:rFonts w:ascii="Times New Roman" w:hAnsi="Times New Roman" w:cs="Times New Roman"/>
        </w:rPr>
        <w:t xml:space="preserve"> </w:t>
      </w:r>
    </w:p>
    <w:p w14:paraId="663A92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la autora se remite a lo que S. Körner se refiere como un marco categorial. Ella señala que: “</w:t>
      </w:r>
      <w:r w:rsidRPr="00865671">
        <w:rPr>
          <w:rFonts w:ascii="Times New Roman" w:hAnsi="Times New Roman" w:cs="Times New Roman"/>
        </w:rPr>
        <w:t>Al desarrollar una noción de un marco categorial (…) espero conseguir un delineado de una posible aproximación a la metafísica de Kant. Esto proveería una estructura unificante para los argumentos exegéticos presentados en los capítulos subsecuentes. Sin anticipar mucho</w:t>
      </w:r>
      <w:r>
        <w:rPr>
          <w:rFonts w:ascii="Times New Roman" w:hAnsi="Times New Roman" w:cs="Times New Roman"/>
        </w:rPr>
        <w:t>,</w:t>
      </w:r>
      <w:r w:rsidRPr="00865671">
        <w:rPr>
          <w:rFonts w:ascii="Times New Roman" w:hAnsi="Times New Roman" w:cs="Times New Roman"/>
        </w:rPr>
        <w:t xml:space="preserve">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w:t>
      </w:r>
      <w:r>
        <w:rPr>
          <w:rFonts w:ascii="Times New Roman" w:hAnsi="Times New Roman" w:cs="Times New Roman"/>
        </w:rPr>
        <w:t>”</w:t>
      </w:r>
      <w:r w:rsidRPr="00865671">
        <w:rPr>
          <w:rFonts w:ascii="Times New Roman" w:hAnsi="Times New Roman" w:cs="Times New Roman"/>
        </w:rPr>
        <w:t xml:space="preserve"> (2000; p.13)</w:t>
      </w:r>
    </w:p>
    <w:p w14:paraId="7024CFF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luego señala cómo la idea de pluralismo ha ayudado a mantener alejada la idea de metafísica de los debates sobre política. Ella escribe que: “</w:t>
      </w:r>
      <w:r w:rsidRPr="00865671">
        <w:rPr>
          <w:rFonts w:ascii="Times New Roman" w:hAnsi="Times New Roman" w:cs="Times New Roman"/>
        </w:rPr>
        <w:t>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w:t>
      </w:r>
      <w:r>
        <w:rPr>
          <w:rFonts w:ascii="Times New Roman" w:hAnsi="Times New Roman" w:cs="Times New Roman"/>
        </w:rPr>
        <w:t xml:space="preserve">o comprensivo, </w:t>
      </w:r>
      <w:r w:rsidRPr="00865671">
        <w:rPr>
          <w:rFonts w:ascii="Times New Roman" w:hAnsi="Times New Roman" w:cs="Times New Roman"/>
        </w:rPr>
        <w:t>se considera</w:t>
      </w:r>
      <w:r>
        <w:rPr>
          <w:rFonts w:ascii="Times New Roman" w:hAnsi="Times New Roman" w:cs="Times New Roman"/>
        </w:rPr>
        <w:t>,</w:t>
      </w:r>
      <w:r w:rsidRPr="00865671">
        <w:rPr>
          <w:rFonts w:ascii="Times New Roman" w:hAnsi="Times New Roman" w:cs="Times New Roman"/>
        </w:rPr>
        <w:t xml:space="preserve"> que incluye el compromiso público a unas presuposiciones de una metafísica particular que soportan la perspectiva del bien en cuestión. Desde que, bajo las condiciones del pluralismo, no todos los individuos pueden, o efectivamente, </w:t>
      </w:r>
      <w:r>
        <w:rPr>
          <w:rFonts w:ascii="Times New Roman" w:hAnsi="Times New Roman" w:cs="Times New Roman"/>
        </w:rPr>
        <w:t>apoyan</w:t>
      </w:r>
      <w:r w:rsidRPr="00865671">
        <w:rPr>
          <w:rFonts w:ascii="Times New Roman" w:hAnsi="Times New Roman" w:cs="Times New Roman"/>
        </w:rPr>
        <w:t xml:space="preserve"> las mismas tales presuposiciones, la metafísica ha perdido su fuerza justificadora en sociedades liberales maduras. El hecho del pluralismo se ha convertido frecuentemente en una razón citada para evitar la metafísica en el pensamiento político. (2000; p.13)</w:t>
      </w:r>
      <w:r>
        <w:rPr>
          <w:rFonts w:ascii="Times New Roman" w:hAnsi="Times New Roman" w:cs="Times New Roman"/>
        </w:rPr>
        <w:t xml:space="preserve"> Como una posibilidad contraria, la autora propone que la tesis podría tener la carga </w:t>
      </w:r>
      <w:r>
        <w:rPr>
          <w:rFonts w:ascii="Times New Roman" w:hAnsi="Times New Roman" w:cs="Times New Roman"/>
        </w:rPr>
        <w:lastRenderedPageBreak/>
        <w:t xml:space="preserve">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4F4B267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w:t>
      </w:r>
      <w:r w:rsidRPr="00865671">
        <w:rPr>
          <w:rFonts w:ascii="Times New Roman" w:hAnsi="Times New Roman" w:cs="Times New Roman"/>
        </w:rPr>
        <w:t>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w:t>
      </w:r>
      <w:r>
        <w:rPr>
          <w:rFonts w:ascii="Times New Roman" w:hAnsi="Times New Roman" w:cs="Times New Roman"/>
        </w:rPr>
        <w:t>”</w:t>
      </w:r>
      <w:r w:rsidRPr="00865671">
        <w:rPr>
          <w:rFonts w:ascii="Times New Roman" w:hAnsi="Times New Roman" w:cs="Times New Roman"/>
        </w:rPr>
        <w:t xml:space="preserve"> (2000; p.14)</w:t>
      </w:r>
    </w:p>
    <w:p w14:paraId="110EDD0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Luego, Flikschuh, retrata a los comunitaristas como críticos de los liberales, pero no como propulsores de propuestas. Así, ella refiere que: “</w:t>
      </w:r>
      <w:r w:rsidRPr="00865671">
        <w:rPr>
          <w:rFonts w:ascii="Times New Roman" w:hAnsi="Times New Roman" w:cs="Times New Roman"/>
        </w:rPr>
        <w:t xml:space="preserve">El trasfondo intelectual del comunitarismo es más diverso. Los autores comunitaristas toman de las filosofías de Aristóteles, Hegel y el segundo Wittgenstein. </w:t>
      </w:r>
      <w:r>
        <w:rPr>
          <w:rFonts w:ascii="Times New Roman" w:hAnsi="Times New Roman" w:cs="Times New Roman"/>
        </w:rPr>
        <w:t>L</w:t>
      </w:r>
      <w:r w:rsidRPr="00865671">
        <w:rPr>
          <w:rFonts w:ascii="Times New Roman" w:hAnsi="Times New Roman" w:cs="Times New Roman"/>
        </w:rPr>
        <w:t>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w:t>
      </w:r>
      <w:r>
        <w:rPr>
          <w:rFonts w:ascii="Times New Roman" w:hAnsi="Times New Roman" w:cs="Times New Roman"/>
        </w:rPr>
        <w:t>”</w:t>
      </w:r>
      <w:r w:rsidRPr="00865671">
        <w:rPr>
          <w:rFonts w:ascii="Times New Roman" w:hAnsi="Times New Roman" w:cs="Times New Roman"/>
        </w:rPr>
        <w:t xml:space="preserve"> (2000; p.14)</w:t>
      </w:r>
    </w:p>
    <w:p w14:paraId="0242017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Por último, Flikschuh señala que: “</w:t>
      </w:r>
      <w:r w:rsidRPr="00865671">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w:t>
      </w:r>
      <w:r w:rsidRPr="00865671">
        <w:rPr>
          <w:rFonts w:ascii="Times New Roman" w:hAnsi="Times New Roman" w:cs="Times New Roman"/>
        </w:rPr>
        <w:lastRenderedPageBreak/>
        <w:t xml:space="preserve">liberalismo crítico fue desarrollado desde la teoría crítica, sacando ideas de Marx, Weber, Adorno y Horkheimer, entre otros. Para ellos, el liberalismo crítico agrega la idea de estado de derecho, lo que </w:t>
      </w:r>
      <w:proofErr w:type="gramStart"/>
      <w:r w:rsidRPr="00865671">
        <w:rPr>
          <w:rFonts w:ascii="Times New Roman" w:hAnsi="Times New Roman" w:cs="Times New Roman"/>
        </w:rPr>
        <w:t>les</w:t>
      </w:r>
      <w:proofErr w:type="gramEnd"/>
      <w:r w:rsidRPr="00865671">
        <w:rPr>
          <w:rFonts w:ascii="Times New Roman" w:hAnsi="Times New Roman" w:cs="Times New Roman"/>
        </w:rPr>
        <w:t xml:space="preserve"> vincula a la filosofía política de Kant.</w:t>
      </w:r>
      <w:r>
        <w:rPr>
          <w:rFonts w:ascii="Times New Roman" w:hAnsi="Times New Roman" w:cs="Times New Roman"/>
        </w:rPr>
        <w:t>”</w:t>
      </w:r>
      <w:r w:rsidRPr="00865671">
        <w:rPr>
          <w:rFonts w:ascii="Times New Roman" w:hAnsi="Times New Roman" w:cs="Times New Roman"/>
        </w:rPr>
        <w:t xml:space="preserve"> (2000; p.15)</w:t>
      </w:r>
    </w:p>
    <w:p w14:paraId="393E838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la consideración de estos tres amplios bandos, la autora considera que difícilmente se puede tomar la etiqueta como una categoría cerrada y restrictiva, por cuanto: “</w:t>
      </w:r>
      <w:r w:rsidRPr="00865671">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w:t>
      </w:r>
      <w:r>
        <w:rPr>
          <w:rFonts w:ascii="Times New Roman" w:hAnsi="Times New Roman" w:cs="Times New Roman"/>
        </w:rPr>
        <w:t>”</w:t>
      </w:r>
      <w:r w:rsidRPr="00865671">
        <w:rPr>
          <w:rFonts w:ascii="Times New Roman" w:hAnsi="Times New Roman" w:cs="Times New Roman"/>
        </w:rPr>
        <w:t xml:space="preserve"> (2000; p.15)</w:t>
      </w:r>
      <w:r>
        <w:rPr>
          <w:rFonts w:ascii="Times New Roman" w:hAnsi="Times New Roman" w:cs="Times New Roman"/>
        </w:rPr>
        <w:t xml:space="preserve"> Para la autora, esto último es lo fundamental, por cuanto, por lo general, estos bandos conceden el despliegue de lo metafísico a nivel personal, pero no en un sentido público. </w:t>
      </w:r>
    </w:p>
    <w:p w14:paraId="2E498BD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mismo último sentido, ella refiere que: “</w:t>
      </w:r>
      <w:r w:rsidRPr="00865671">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Esto refuerza la idea que discute la autora, respecto a que la metafísica, por lo general, en las discusiones contemporáneas, ha sido relegada en todo esfuerzo teórico de filosofía política.</w:t>
      </w:r>
    </w:p>
    <w:p w14:paraId="5686C33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 resulta en el corazón de la primera tesis de Flikschuh. Ella nos dirá que: “</w:t>
      </w:r>
      <w:r w:rsidRPr="00865671">
        <w:rPr>
          <w:rFonts w:ascii="Times New Roman" w:hAnsi="Times New Roman" w:cs="Times New Roman"/>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En este sentido, la tesis central de la autora se encuentra dirigida a esos dos frentes, representados por Rawls y Habermas, en donde se sostiene que el papel de la metafísica no debería ser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w:t>
      </w:r>
      <w:r>
        <w:rPr>
          <w:rFonts w:ascii="Times New Roman" w:hAnsi="Times New Roman" w:cs="Times New Roman"/>
        </w:rPr>
        <w:lastRenderedPageBreak/>
        <w:t xml:space="preserve">apunta a concretar algo en la realidad, que muchas veces todavía no existe en lo concreto de la práctica, pero si en la fuerza de su idea regulativa. </w:t>
      </w:r>
    </w:p>
    <w:p w14:paraId="0AFC2ED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panorama de los tres bandos descritos, todos parecen sostener una idea en común, a pesar de sus diferencias. Flikschuh señala que: “</w:t>
      </w:r>
      <w:r w:rsidRPr="00865671">
        <w:rPr>
          <w:rFonts w:ascii="Times New Roman" w:hAnsi="Times New Roman" w:cs="Times New Roman"/>
        </w:rPr>
        <w:t>La contención es directa, que las creencias metafísicas no son de importancia en el contexto de la justificación política.</w:t>
      </w:r>
      <w:r>
        <w:rPr>
          <w:rFonts w:ascii="Times New Roman" w:hAnsi="Times New Roman" w:cs="Times New Roman"/>
        </w:rPr>
        <w:t>”</w:t>
      </w:r>
      <w:r w:rsidRPr="00865671">
        <w:rPr>
          <w:rFonts w:ascii="Times New Roman" w:hAnsi="Times New Roman" w:cs="Times New Roman"/>
        </w:rPr>
        <w:t xml:space="preserve"> (2000; p.21)</w:t>
      </w:r>
    </w:p>
    <w:p w14:paraId="079C91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Sin embargo, Flikschuh rescata cuatro elementos que deriva de la idea de marco categorial de Körner. Ella indica que: “</w:t>
      </w:r>
      <w:r w:rsidRPr="00865671">
        <w:rPr>
          <w:rFonts w:ascii="Times New Roman" w:hAnsi="Times New Roman" w:cs="Times New Roman"/>
        </w:rPr>
        <w:t xml:space="preserve">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(2000; p.33) </w:t>
      </w:r>
    </w:p>
    <w:p w14:paraId="1C87586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Estos cuatro elementos del marco categorial son el fundamento para interpretarle como la estructura de un trasfondo metafísico necesario e inevitable para toda persona, sin que se desentienda de la experiencia real. Flikschuh concluye que: “</w:t>
      </w:r>
      <w:r w:rsidRPr="00865671">
        <w:rPr>
          <w:rFonts w:ascii="Times New Roman" w:hAnsi="Times New Roman" w:cs="Times New Roman"/>
        </w:rPr>
        <w:t>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w:t>
      </w:r>
      <w:r>
        <w:rPr>
          <w:rFonts w:ascii="Times New Roman" w:hAnsi="Times New Roman" w:cs="Times New Roman"/>
        </w:rPr>
        <w:t>”</w:t>
      </w:r>
      <w:r w:rsidRPr="00865671">
        <w:rPr>
          <w:rFonts w:ascii="Times New Roman" w:hAnsi="Times New Roman" w:cs="Times New Roman"/>
        </w:rPr>
        <w:t xml:space="preserve"> (2000; p.35)</w:t>
      </w:r>
    </w:p>
    <w:p w14:paraId="0F5682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esta forma, la autora afirma que: “</w:t>
      </w:r>
      <w:r w:rsidRPr="00865671">
        <w:rPr>
          <w:rFonts w:ascii="Times New Roman" w:hAnsi="Times New Roman" w:cs="Times New Roman"/>
        </w:rPr>
        <w:t>Ciertamente Korner explícitamente estipula que el marco categorial de una persona define su metafísica inmanente</w:t>
      </w:r>
      <w:r>
        <w:rPr>
          <w:rFonts w:ascii="Times New Roman" w:hAnsi="Times New Roman" w:cs="Times New Roman"/>
        </w:rPr>
        <w:t>.”</w:t>
      </w:r>
      <w:r w:rsidRPr="00865671">
        <w:rPr>
          <w:rFonts w:ascii="Times New Roman" w:hAnsi="Times New Roman" w:cs="Times New Roman"/>
        </w:rPr>
        <w:t xml:space="preserve"> (2000; p.36)</w:t>
      </w:r>
      <w:r>
        <w:rPr>
          <w:rFonts w:ascii="Times New Roman" w:hAnsi="Times New Roman" w:cs="Times New Roman"/>
        </w:rPr>
        <w:t xml:space="preserve"> Y precisamente, en este sentido, Flikschuh aboga por “D</w:t>
      </w:r>
      <w:r w:rsidRPr="00865671">
        <w:rPr>
          <w:rFonts w:ascii="Times New Roman" w:hAnsi="Times New Roman" w:cs="Times New Roman"/>
        </w:rPr>
        <w:t>efender la función pública de la metafísica en el pensamiento político</w:t>
      </w:r>
      <w:r>
        <w:rPr>
          <w:rFonts w:ascii="Times New Roman" w:hAnsi="Times New Roman" w:cs="Times New Roman"/>
        </w:rPr>
        <w:t>.”</w:t>
      </w:r>
      <w:r w:rsidRPr="00865671">
        <w:rPr>
          <w:rFonts w:ascii="Times New Roman" w:hAnsi="Times New Roman" w:cs="Times New Roman"/>
        </w:rPr>
        <w:t xml:space="preserve"> (2000; p.47) </w:t>
      </w:r>
    </w:p>
    <w:p w14:paraId="04E73B4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uso de la metafísica en la reflexión política, entendido de esta manera, no se desentiende del resto del sistema crítico del pensamiento de Kant. Flikschuh, en esta línea, estipula que: “</w:t>
      </w:r>
      <w:r w:rsidRPr="00865671">
        <w:rPr>
          <w:rFonts w:ascii="Times New Roman" w:hAnsi="Times New Roman" w:cs="Times New Roman"/>
        </w:rPr>
        <w:t xml:space="preserve">La metafísica inmanente de Kant - la organización e integración de sus </w:t>
      </w:r>
      <w:r w:rsidRPr="00865671">
        <w:rPr>
          <w:rFonts w:ascii="Times New Roman" w:hAnsi="Times New Roman" w:cs="Times New Roman"/>
        </w:rPr>
        <w:lastRenderedPageBreak/>
        <w:t>supremos principios teóricos y prácticos - está articulada en términos de su doctrina filosófica de idealismo trascendental.</w:t>
      </w:r>
      <w:r>
        <w:rPr>
          <w:rFonts w:ascii="Times New Roman" w:hAnsi="Times New Roman" w:cs="Times New Roman"/>
        </w:rPr>
        <w:t>”</w:t>
      </w:r>
      <w:r w:rsidRPr="00865671">
        <w:rPr>
          <w:rFonts w:ascii="Times New Roman" w:hAnsi="Times New Roman" w:cs="Times New Roman"/>
        </w:rPr>
        <w:t xml:space="preserve"> (2000; p.48) </w:t>
      </w:r>
    </w:p>
    <w:p w14:paraId="35D977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Flikschuh señala el encuadre de la doctrina del derecho, como parte de los esfuerzos de la razón práctica, en el escenario del contraste entre las leyes naturales y las leyes de la libertad. Este tema es desarrollado por Kant en la CRP en la tercera antinomia de la razón, en donde se confronta la idea racional de causalidad con la idea de libertad. Esta antigua controversia entre determinismo y libertad es resuelta de tal modo, que resulta fundamental para el ámbito del pensamiento político. Este tema se encuentra desarrollado más precisamente en el siguiente capítulo del libro de Flikschuh. </w:t>
      </w:r>
    </w:p>
    <w:p w14:paraId="72CAFEA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sentido en que Flikschuh rescata la solución de Kant al problema del libre albedrío, en el marco de su filosofía trascendental o crítica, es que ella establece una perspectiva para pensar en la libertad externa. Así, la autora señala que: “</w:t>
      </w:r>
      <w:r w:rsidRPr="00865671">
        <w:rPr>
          <w:rFonts w:ascii="Times New Roman" w:hAnsi="Times New Roman" w:cs="Times New Roman"/>
        </w:rPr>
        <w:t>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w:t>
      </w:r>
      <w:r>
        <w:rPr>
          <w:rFonts w:ascii="Times New Roman" w:hAnsi="Times New Roman" w:cs="Times New Roman"/>
        </w:rPr>
        <w:t>”</w:t>
      </w:r>
      <w:r w:rsidRPr="00865671">
        <w:rPr>
          <w:rFonts w:ascii="Times New Roman" w:hAnsi="Times New Roman" w:cs="Times New Roman"/>
        </w:rPr>
        <w:t xml:space="preserve"> (2000; p.48)</w:t>
      </w:r>
      <w:r>
        <w:rPr>
          <w:rFonts w:ascii="Times New Roman" w:hAnsi="Times New Roman" w:cs="Times New Roman"/>
        </w:rPr>
        <w:t xml:space="preserve"> Es importante recordar que la libertad legal o jurídica a la que alude Flikschuh, es la libertad exterior. </w:t>
      </w:r>
    </w:p>
    <w:p w14:paraId="70986E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w:t>
      </w:r>
      <w:r w:rsidRPr="00865671">
        <w:rPr>
          <w:rFonts w:ascii="Times New Roman" w:hAnsi="Times New Roman" w:cs="Times New Roman"/>
        </w:rPr>
        <w:t>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w:t>
      </w:r>
      <w:r>
        <w:rPr>
          <w:rFonts w:ascii="Times New Roman" w:hAnsi="Times New Roman" w:cs="Times New Roman"/>
        </w:rPr>
        <w:t>”</w:t>
      </w:r>
      <w:r w:rsidRPr="00865671">
        <w:rPr>
          <w:rFonts w:ascii="Times New Roman" w:hAnsi="Times New Roman" w:cs="Times New Roman"/>
        </w:rPr>
        <w:t xml:space="preserve"> (2000; p.48)</w:t>
      </w:r>
    </w:p>
    <w:p w14:paraId="22E5BDFE"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segundo capítulo se titula: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Pr="00714EC9">
        <w:rPr>
          <w:rFonts w:ascii="Times New Roman" w:hAnsi="Times New Roman" w:cs="Times New Roman"/>
          <w:i/>
          <w:iCs/>
        </w:rPr>
        <w:t>lawlikeness</w:t>
      </w:r>
      <w:proofErr w:type="spellEnd"/>
      <w:r>
        <w:rPr>
          <w:rFonts w:ascii="Times New Roman" w:hAnsi="Times New Roman" w:cs="Times New Roman"/>
        </w:rPr>
        <w:t>).</w:t>
      </w:r>
    </w:p>
    <w:p w14:paraId="62B67F0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Flikschuh ofrecerá dos definiciones de libertad ofrecidas en el pensamiento moral de Kant, para luego ubicar su postura en el tradicional debate sobre la voluntad libre. Ella señala que: “</w:t>
      </w:r>
      <w:r w:rsidRPr="00865671">
        <w:rPr>
          <w:rFonts w:ascii="Times New Roman" w:hAnsi="Times New Roman" w:cs="Times New Roman"/>
        </w:rPr>
        <w:t xml:space="preserve">La caracterización de Kant de la libertad como una idea de la razón constituye </w:t>
      </w:r>
      <w:r>
        <w:rPr>
          <w:rFonts w:ascii="Times New Roman" w:hAnsi="Times New Roman" w:cs="Times New Roman"/>
        </w:rPr>
        <w:t>el</w:t>
      </w:r>
      <w:r w:rsidRPr="00865671">
        <w:rPr>
          <w:rFonts w:ascii="Times New Roman" w:hAnsi="Times New Roman" w:cs="Times New Roman"/>
        </w:rPr>
        <w:t xml:space="preserve">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w:t>
      </w:r>
      <w:r>
        <w:rPr>
          <w:rFonts w:ascii="Times New Roman" w:hAnsi="Times New Roman" w:cs="Times New Roman"/>
        </w:rPr>
        <w:t>”</w:t>
      </w:r>
      <w:r w:rsidRPr="00865671">
        <w:rPr>
          <w:rFonts w:ascii="Times New Roman" w:hAnsi="Times New Roman" w:cs="Times New Roman"/>
        </w:rPr>
        <w:t xml:space="preserve"> (2000; p.50)</w:t>
      </w:r>
    </w:p>
    <w:p w14:paraId="0E3433D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buscará definir la postura de Kant respecto a la libertad, pensada desde su contexto. Ella señala que: “</w:t>
      </w:r>
      <w:r w:rsidRPr="00865671">
        <w:rPr>
          <w:rFonts w:ascii="Times New Roman" w:hAnsi="Times New Roman" w:cs="Times New Roman"/>
        </w:rPr>
        <w:t>El problema de la libertad en Kant no ha sido ignorado del todo, pero ha tendido a ocupar un lugar separado desde el que ha sido abordado como una versión del clásico debate entre voluntad libre y determinismo.</w:t>
      </w:r>
      <w:r>
        <w:rPr>
          <w:rFonts w:ascii="Times New Roman" w:hAnsi="Times New Roman" w:cs="Times New Roman"/>
        </w:rPr>
        <w:t>”</w:t>
      </w:r>
      <w:r w:rsidRPr="00865671">
        <w:rPr>
          <w:rFonts w:ascii="Times New Roman" w:hAnsi="Times New Roman" w:cs="Times New Roman"/>
        </w:rPr>
        <w:t xml:space="preserve"> (2000; p.51)</w:t>
      </w:r>
      <w:r>
        <w:rPr>
          <w:rFonts w:ascii="Times New Roman" w:hAnsi="Times New Roman" w:cs="Times New Roman"/>
        </w:rPr>
        <w:t xml:space="preserve"> Esta controversia, en Kant, se puede pensar bajo la consideración de que el ser humano parece pertenecer a dos ámbitos al mismo tiempo, a la causalidad natural y a la libertad moral. Flikschuh defiende una lectura que no hace de Kant un compatibilista, ni un incompatibilista, sino algo distinto. </w:t>
      </w:r>
    </w:p>
    <w:p w14:paraId="03B69CF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ser, por lo general, o bien, deterministas fuertes, o bien, libertarios no deterministas. </w:t>
      </w:r>
      <w:r w:rsidRPr="00481966">
        <w:rPr>
          <w:rFonts w:ascii="Times New Roman" w:hAnsi="Times New Roman" w:cs="Times New Roman"/>
        </w:rPr>
        <w:t>Flikschuh señala que: “Las limitaciones de la distinción entre compatibilistas e incompatibilistas sacada rutinariamente del debate de la voluntad libre ha sido señalada por Allen Wood, por ejemplo, al enfatizar el interés de Kant por reconciliar libertad con causalidad</w:t>
      </w:r>
      <w:r>
        <w:rPr>
          <w:rFonts w:ascii="Times New Roman" w:hAnsi="Times New Roman" w:cs="Times New Roman"/>
        </w:rPr>
        <w:t>.</w:t>
      </w:r>
      <w:r w:rsidRPr="00481966">
        <w:rPr>
          <w:rFonts w:ascii="Times New Roman" w:hAnsi="Times New Roman" w:cs="Times New Roman"/>
        </w:rPr>
        <w:t xml:space="preserve"> Wood por lo tanto cuestiona la amplia caracterización de Kant como un incompatibilista.</w:t>
      </w:r>
      <w:r>
        <w:rPr>
          <w:rFonts w:ascii="Times New Roman" w:hAnsi="Times New Roman" w:cs="Times New Roman"/>
        </w:rPr>
        <w:t>”</w:t>
      </w:r>
      <w:r w:rsidRPr="00481966">
        <w:rPr>
          <w:rFonts w:ascii="Times New Roman" w:hAnsi="Times New Roman" w:cs="Times New Roman"/>
        </w:rPr>
        <w:t xml:space="preserve"> (2000; p.51)</w:t>
      </w:r>
      <w:r>
        <w:rPr>
          <w:rFonts w:ascii="Times New Roman" w:hAnsi="Times New Roman" w:cs="Times New Roman"/>
        </w:rPr>
        <w:t xml:space="preserve"> </w:t>
      </w:r>
    </w:p>
    <w:p w14:paraId="0FAFCCD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w:t>
      </w:r>
      <w:r>
        <w:rPr>
          <w:rFonts w:ascii="Times New Roman" w:hAnsi="Times New Roman" w:cs="Times New Roman"/>
        </w:rPr>
        <w:lastRenderedPageBreak/>
        <w:t>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w:t>
      </w:r>
      <w:r w:rsidRPr="00865671">
        <w:rPr>
          <w:rFonts w:ascii="Times New Roman" w:hAnsi="Times New Roman" w:cs="Times New Roman"/>
        </w:rPr>
        <w:t>Para Kant, la resolución del conflicto entre libertad y naturaleza presupone</w:t>
      </w:r>
      <w:r>
        <w:rPr>
          <w:rFonts w:ascii="Times New Roman" w:hAnsi="Times New Roman" w:cs="Times New Roman"/>
        </w:rPr>
        <w:t xml:space="preserve"> </w:t>
      </w:r>
      <w:r w:rsidRPr="00865671">
        <w:rPr>
          <w:rFonts w:ascii="Times New Roman" w:hAnsi="Times New Roman" w:cs="Times New Roman"/>
        </w:rPr>
        <w:t>la doctrina del idealismo trascendental.</w:t>
      </w:r>
      <w:r>
        <w:rPr>
          <w:rFonts w:ascii="Times New Roman" w:hAnsi="Times New Roman" w:cs="Times New Roman"/>
        </w:rPr>
        <w:t>”</w:t>
      </w:r>
      <w:r w:rsidRPr="00865671">
        <w:rPr>
          <w:rFonts w:ascii="Times New Roman" w:hAnsi="Times New Roman" w:cs="Times New Roman"/>
        </w:rPr>
        <w:t xml:space="preserve"> (2000; p.53)</w:t>
      </w:r>
      <w:r>
        <w:rPr>
          <w:rFonts w:ascii="Times New Roman" w:hAnsi="Times New Roman" w:cs="Times New Roman"/>
        </w:rPr>
        <w:t xml:space="preserve"> </w:t>
      </w:r>
    </w:p>
    <w:p w14:paraId="66519D7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Debemos tener en cuenta que Kant intenta poner bajo escrutinio el papel de la metafísica tradicional y los límites del conocimiento en la CRP. Bajo su interpretación de la epistemología, con el giro copernicano que realiza, es posible distinguir una metafísica dogmática de una metafísica crítica. La primera puede entenderse como trascendente y la segunda como trascendental. La libertad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w:t>
      </w:r>
    </w:p>
    <w:p w14:paraId="641367E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5786CCA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habrá de girar su atención hacia la tercera antinomia de la razón para poder interpretar las ideas de Kant como incongruentes con el marco del problema del determinismo. Ella señala lo siguiente: “</w:t>
      </w:r>
      <w:r w:rsidRPr="00865671">
        <w:rPr>
          <w:rFonts w:ascii="Times New Roman" w:hAnsi="Times New Roman" w:cs="Times New Roman"/>
        </w:rPr>
        <w:t>He sugerido que la distinción tradicional entre compatibilistas e incompatibilistas no es la más apropiada para abordar el conflicto entre libertad y naturaleza en la tercera antinomia. La teoría de Kant no es ninguna, ni incompatibilista, ni compatibilista.</w:t>
      </w:r>
      <w:r>
        <w:rPr>
          <w:rFonts w:ascii="Times New Roman" w:hAnsi="Times New Roman" w:cs="Times New Roman"/>
        </w:rPr>
        <w:t>”</w:t>
      </w:r>
      <w:r w:rsidRPr="00865671">
        <w:rPr>
          <w:rFonts w:ascii="Times New Roman" w:hAnsi="Times New Roman" w:cs="Times New Roman"/>
        </w:rPr>
        <w:t xml:space="preserve"> (2000; p.54)</w:t>
      </w:r>
    </w:p>
    <w:p w14:paraId="69672A6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define a las antinomias como las contradicciones inevitables en que incurre la razón cuando trata de ir más allá de la experiencia posible para conocer las supuestas realidades últimas. Flikschuh señala al respecto que: “</w:t>
      </w:r>
      <w:r w:rsidRPr="00865671">
        <w:rPr>
          <w:rFonts w:ascii="Times New Roman" w:hAnsi="Times New Roman" w:cs="Times New Roman"/>
        </w:rPr>
        <w:t>Kant define una antinomia como un conflicto de la razón. Más específicamente, es un conflicto de la razón consigo misma.</w:t>
      </w:r>
      <w:r>
        <w:rPr>
          <w:rFonts w:ascii="Times New Roman" w:hAnsi="Times New Roman" w:cs="Times New Roman"/>
        </w:rPr>
        <w:t>”</w:t>
      </w:r>
      <w:r w:rsidRPr="00865671">
        <w:rPr>
          <w:rFonts w:ascii="Times New Roman" w:hAnsi="Times New Roman" w:cs="Times New Roman"/>
        </w:rPr>
        <w:t xml:space="preserve"> (2000; p.58)</w:t>
      </w:r>
      <w:r>
        <w:rPr>
          <w:rFonts w:ascii="Times New Roman" w:hAnsi="Times New Roman" w:cs="Times New Roman"/>
        </w:rPr>
        <w:t xml:space="preserve"> </w:t>
      </w:r>
    </w:p>
    <w:p w14:paraId="35D22FD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Al analizar la contraposición entre causalidad natural y la libertad moral en la tercera antinomia, podemos considerar la distinción entre fenómeno y noúmeno. En el nivel fenoménico, lo constituido como un objeto de experiencia se encuentra bajo las leyes de </w:t>
      </w:r>
      <w:r>
        <w:rPr>
          <w:rFonts w:ascii="Times New Roman" w:hAnsi="Times New Roman" w:cs="Times New Roman"/>
        </w:rPr>
        <w:lastRenderedPageBreak/>
        <w:t xml:space="preserve">la causalidad natural, por lo que es un ámbito determinista y sin libertad. En el campo nouménico, sin embargo, más allá de la experiencia posible, la razón puede pensar en la libertad como algo que tiene una causalidad en sí misma y es propia de los seres racionales. La libertad moral no contradice el mundo determinado, porque se encuentra en otro ámbito distinto del de los fenómenos de leyes naturales. </w:t>
      </w:r>
    </w:p>
    <w:p w14:paraId="5B825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w:t>
      </w:r>
    </w:p>
    <w:p w14:paraId="31A0FB1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señala que: “</w:t>
      </w:r>
      <w:r w:rsidRPr="00865671">
        <w:rPr>
          <w:rFonts w:ascii="Times New Roman" w:hAnsi="Times New Roman" w:cs="Times New Roman"/>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w:t>
      </w:r>
      <w:r>
        <w:rPr>
          <w:rFonts w:ascii="Times New Roman" w:hAnsi="Times New Roman" w:cs="Times New Roman"/>
        </w:rPr>
        <w:t xml:space="preserve"> Y por lo anteriormente discutido, ella concluye que: “</w:t>
      </w:r>
      <w:r w:rsidRPr="00865671">
        <w:rPr>
          <w:rFonts w:ascii="Times New Roman" w:hAnsi="Times New Roman" w:cs="Times New Roman"/>
        </w:rPr>
        <w:t xml:space="preserve">Si Kant no es un incompatibilista, tampoco es un compatibilista. Como Wood lo expresa, la búsqueda de Kant por una tercera alternativa le hace un “incompatibilista compatibilista”, o lo que yo llamo un no-compatibilista. (2000; p.54) </w:t>
      </w:r>
    </w:p>
    <w:p w14:paraId="07CD4C85"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Flikschuh indica que Kant: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sa las antinomias en orden para defender su doctrina filosófica del idealismo trascendental como la única solución posible para estos, de otro modo intratables, conflictos de la razón.</w:t>
      </w:r>
      <w:r>
        <w:rPr>
          <w:rFonts w:ascii="Times New Roman" w:hAnsi="Times New Roman" w:cs="Times New Roman"/>
        </w:rPr>
        <w:t>”</w:t>
      </w:r>
      <w:r w:rsidRPr="00865671">
        <w:rPr>
          <w:rFonts w:ascii="Times New Roman" w:hAnsi="Times New Roman" w:cs="Times New Roman"/>
        </w:rPr>
        <w:t xml:space="preserve"> (2000; p.58) </w:t>
      </w:r>
      <w:r>
        <w:rPr>
          <w:rFonts w:ascii="Times New Roman" w:hAnsi="Times New Roman" w:cs="Times New Roman"/>
        </w:rPr>
        <w:t>Y, rescatando de Hume la idea que supone que nosotros le adjudicamos causalidad a la naturaleza, y no la sacamos de ella, la autora agrega que: “</w:t>
      </w:r>
      <w:r w:rsidRPr="00865671">
        <w:rPr>
          <w:rFonts w:ascii="Times New Roman" w:hAnsi="Times New Roman" w:cs="Times New Roman"/>
        </w:rPr>
        <w:t>Como veremos, parte de la respuesta a este acertijo yace en la concepción de causalidad de Kant como una categoría de la cognición que los sujetos humanos traen a la naturaleza, en lugar de descubrir relaciones causales en la naturaleza.</w:t>
      </w:r>
      <w:r>
        <w:rPr>
          <w:rFonts w:ascii="Times New Roman" w:hAnsi="Times New Roman" w:cs="Times New Roman"/>
        </w:rPr>
        <w:t>”</w:t>
      </w:r>
      <w:r w:rsidRPr="00865671">
        <w:rPr>
          <w:rFonts w:ascii="Times New Roman" w:hAnsi="Times New Roman" w:cs="Times New Roman"/>
        </w:rPr>
        <w:t xml:space="preserve"> (2000; p.62)</w:t>
      </w:r>
      <w:r>
        <w:rPr>
          <w:rFonts w:ascii="Times New Roman" w:hAnsi="Times New Roman" w:cs="Times New Roman"/>
        </w:rPr>
        <w:t xml:space="preserve"> Más adelante insistirá en que: “</w:t>
      </w:r>
      <w:r w:rsidRPr="00865671">
        <w:rPr>
          <w:rFonts w:ascii="Times New Roman" w:hAnsi="Times New Roman" w:cs="Times New Roman"/>
        </w:rPr>
        <w:t>El problema de muchas objeciones es que ignoran la importancia de la comprensión de Kant de la causalidad como un concepto epistemológico o categoría que nosotros traemos a la naturaleza.</w:t>
      </w:r>
      <w:r>
        <w:rPr>
          <w:rFonts w:ascii="Times New Roman" w:hAnsi="Times New Roman" w:cs="Times New Roman"/>
        </w:rPr>
        <w:t>”</w:t>
      </w:r>
      <w:r w:rsidRPr="00865671">
        <w:rPr>
          <w:rFonts w:ascii="Times New Roman" w:hAnsi="Times New Roman" w:cs="Times New Roman"/>
        </w:rPr>
        <w:t xml:space="preserve"> (2000; p.64)</w:t>
      </w:r>
    </w:p>
    <w:p w14:paraId="69FD2F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indica que: “</w:t>
      </w:r>
      <w:r w:rsidRPr="00865671">
        <w:rPr>
          <w:rFonts w:ascii="Times New Roman" w:hAnsi="Times New Roman" w:cs="Times New Roman"/>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Pr>
          <w:rFonts w:ascii="Times New Roman" w:hAnsi="Times New Roman" w:cs="Times New Roman"/>
        </w:rPr>
        <w:t>”</w:t>
      </w:r>
      <w:r w:rsidRPr="00865671">
        <w:rPr>
          <w:rFonts w:ascii="Times New Roman" w:hAnsi="Times New Roman" w:cs="Times New Roman"/>
        </w:rPr>
        <w:t xml:space="preserve"> (2000; p.64)</w:t>
      </w:r>
    </w:p>
    <w:p w14:paraId="31107F40"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En este marco que engloba lo propuesto por Kant, la libertad humana se entiende de un modo muy preciso, y de esta forma: “</w:t>
      </w:r>
      <w:r w:rsidRPr="00865671">
        <w:rPr>
          <w:rFonts w:ascii="Times New Roman" w:hAnsi="Times New Roman" w:cs="Times New Roman"/>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w:t>
      </w:r>
      <w:r>
        <w:rPr>
          <w:rFonts w:ascii="Times New Roman" w:hAnsi="Times New Roman" w:cs="Times New Roman"/>
        </w:rPr>
        <w:t>”</w:t>
      </w:r>
      <w:r w:rsidRPr="00865671">
        <w:rPr>
          <w:rFonts w:ascii="Times New Roman" w:hAnsi="Times New Roman" w:cs="Times New Roman"/>
        </w:rPr>
        <w:t xml:space="preserve"> (2000; p.73)</w:t>
      </w:r>
      <w:r>
        <w:rPr>
          <w:rFonts w:ascii="Times New Roman" w:hAnsi="Times New Roman" w:cs="Times New Roman"/>
        </w:rPr>
        <w:t xml:space="preserve"> Y es precisamente en este sentido, que ella defiende: “</w:t>
      </w:r>
      <w:r w:rsidRPr="00865671">
        <w:rPr>
          <w:rFonts w:ascii="Times New Roman" w:hAnsi="Times New Roman" w:cs="Times New Roman"/>
        </w:rPr>
        <w:t>El concepto de Kant de la libertad como algo semejante a la ley, en cuanto idea de la razón.</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(p.74)</w:t>
      </w:r>
    </w:p>
    <w:p w14:paraId="60EE854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concepto de semejanza a la ley será fundamental para Flikschuh, en cuanto: “La</w:t>
      </w:r>
      <w:r w:rsidRPr="00865671">
        <w:rPr>
          <w:rFonts w:ascii="Times New Roman" w:hAnsi="Times New Roman" w:cs="Times New Roman"/>
        </w:rPr>
        <w:t xml:space="preserve"> ley, siempre indica, para Kant, validez objetiva y autoridad universal.</w:t>
      </w:r>
      <w:r>
        <w:rPr>
          <w:rFonts w:ascii="Times New Roman" w:hAnsi="Times New Roman" w:cs="Times New Roman"/>
        </w:rPr>
        <w:t>”</w:t>
      </w:r>
      <w:r w:rsidRPr="00865671">
        <w:rPr>
          <w:rFonts w:ascii="Times New Roman" w:hAnsi="Times New Roman" w:cs="Times New Roman"/>
        </w:rPr>
        <w:t xml:space="preserve"> (2000; p.75)</w:t>
      </w:r>
      <w:r>
        <w:rPr>
          <w:rFonts w:ascii="Times New Roman" w:hAnsi="Times New Roman" w:cs="Times New Roman"/>
        </w:rPr>
        <w:t xml:space="preserve"> Ella habrá de proponer las leyes de la libertad como unas que toman de un modelo a las ciencias. En este horizonte, ella afirma que: “</w:t>
      </w:r>
      <w:r w:rsidRPr="00865671">
        <w:rPr>
          <w:rFonts w:ascii="Times New Roman" w:hAnsi="Times New Roman" w:cs="Times New Roman"/>
        </w:rPr>
        <w:t>Tal como las leyes de la causalidad gobiernan nuestro ordenamiento sistemático de los eventos en la naturaleza, así las leyes de la razón, en su capacidad práctica, regulan las acciones libremente determinadas de los agentes humanos.</w:t>
      </w:r>
      <w:r>
        <w:rPr>
          <w:rFonts w:ascii="Times New Roman" w:hAnsi="Times New Roman" w:cs="Times New Roman"/>
        </w:rPr>
        <w:t>”</w:t>
      </w:r>
      <w:r w:rsidRPr="00865671">
        <w:rPr>
          <w:rFonts w:ascii="Times New Roman" w:hAnsi="Times New Roman" w:cs="Times New Roman"/>
        </w:rPr>
        <w:t xml:space="preserve"> (2000; p.75)</w:t>
      </w:r>
    </w:p>
    <w:p w14:paraId="397AE1A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señala la importancia del concepto de finitud humana para reconciliar a las leyes naturales y a la libertad. Ella refiere que: “</w:t>
      </w:r>
      <w:r w:rsidRPr="00865671">
        <w:rPr>
          <w:rFonts w:ascii="Times New Roman" w:hAnsi="Times New Roman" w:cs="Times New Roman"/>
        </w:rPr>
        <w:t>Kant propone un cambio, de un centro de la metafísica especulativa hacia una metafísica práctica de la libertad. (…) La solución práctica de Kant</w:t>
      </w:r>
      <w:r>
        <w:rPr>
          <w:rFonts w:ascii="Times New Roman" w:hAnsi="Times New Roman" w:cs="Times New Roman"/>
        </w:rPr>
        <w:t>,</w:t>
      </w:r>
      <w:r w:rsidRPr="00865671">
        <w:rPr>
          <w:rFonts w:ascii="Times New Roman" w:hAnsi="Times New Roman" w:cs="Times New Roman"/>
        </w:rPr>
        <w:t xml:space="preserve"> sin embargo</w:t>
      </w:r>
      <w:r>
        <w:rPr>
          <w:rFonts w:ascii="Times New Roman" w:hAnsi="Times New Roman" w:cs="Times New Roman"/>
        </w:rPr>
        <w:t>,</w:t>
      </w:r>
      <w:r w:rsidRPr="00865671">
        <w:rPr>
          <w:rFonts w:ascii="Times New Roman" w:hAnsi="Times New Roman" w:cs="Times New Roman"/>
        </w:rPr>
        <w:t xml:space="preserve"> se mantiene como una concepción metafísica de la libertad. Para considerar esto, considérese la forma en que la noción humana de finitud media entre la causalidad y la idea de libertad. (2000; p.76)</w:t>
      </w:r>
      <w:r>
        <w:rPr>
          <w:rFonts w:ascii="Times New Roman" w:hAnsi="Times New Roman" w:cs="Times New Roman"/>
        </w:rPr>
        <w:t xml:space="preserve"> En esta línea, ella refiere que: “</w:t>
      </w:r>
      <w:r w:rsidRPr="00865671">
        <w:rPr>
          <w:rFonts w:ascii="Times New Roman" w:hAnsi="Times New Roman" w:cs="Times New Roman"/>
        </w:rPr>
        <w:t>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w:t>
      </w:r>
      <w:r>
        <w:rPr>
          <w:rFonts w:ascii="Times New Roman" w:hAnsi="Times New Roman" w:cs="Times New Roman"/>
        </w:rPr>
        <w:t>”</w:t>
      </w:r>
      <w:r w:rsidRPr="00865671">
        <w:rPr>
          <w:rFonts w:ascii="Times New Roman" w:hAnsi="Times New Roman" w:cs="Times New Roman"/>
        </w:rPr>
        <w:t xml:space="preserve"> (2000; p.77)</w:t>
      </w:r>
    </w:p>
    <w:p w14:paraId="3A2EE79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Alejándose del debate sobre el determinismo, Flikschuh precisa que: “</w:t>
      </w:r>
      <w:r w:rsidRPr="00865671">
        <w:rPr>
          <w:rFonts w:ascii="Times New Roman" w:hAnsi="Times New Roman" w:cs="Times New Roman"/>
        </w:rPr>
        <w:t xml:space="preserve">Esto no equivale a decir que libertad y naturaleza se oponen. (…) El objetivo de la tercera antinomia no es </w:t>
      </w:r>
      <w:r w:rsidRPr="00865671">
        <w:rPr>
          <w:rFonts w:ascii="Times New Roman" w:hAnsi="Times New Roman" w:cs="Times New Roman"/>
        </w:rPr>
        <w:lastRenderedPageBreak/>
        <w:t>yuxtaponer libertad y naturaleza, o ponerlas una en contra de la otra, sino reconciliarlas.</w:t>
      </w:r>
      <w:r>
        <w:rPr>
          <w:rFonts w:ascii="Times New Roman" w:hAnsi="Times New Roman" w:cs="Times New Roman"/>
        </w:rPr>
        <w:t>”</w:t>
      </w:r>
      <w:r w:rsidRPr="00865671">
        <w:rPr>
          <w:rFonts w:ascii="Times New Roman" w:hAnsi="Times New Roman" w:cs="Times New Roman"/>
        </w:rPr>
        <w:t xml:space="preserve"> (2000; p.77)</w:t>
      </w:r>
    </w:p>
    <w:p w14:paraId="34770FE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w:t>
      </w:r>
      <w:r w:rsidRPr="00865671">
        <w:rPr>
          <w:rFonts w:ascii="Times New Roman" w:hAnsi="Times New Roman" w:cs="Times New Roman"/>
        </w:rPr>
        <w:t>Es la noción de ´semejante</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 xml:space="preserve">ley´ lo que distingue libertad y naturaleza. (…) En la </w:t>
      </w:r>
      <w:r w:rsidRPr="00865671">
        <w:rPr>
          <w:rFonts w:ascii="Times New Roman" w:hAnsi="Times New Roman" w:cs="Times New Roman"/>
          <w:i/>
          <w:iCs/>
        </w:rPr>
        <w:t>Fundamentación</w:t>
      </w:r>
      <w:r w:rsidRPr="00865671">
        <w:rPr>
          <w:rFonts w:ascii="Times New Roman" w:hAnsi="Times New Roman" w:cs="Times New Roman"/>
        </w:rPr>
        <w:t>, Kant se refiere a las leyes naturales como un tipo o modelo para las leyes o principios de la razón pura práctica.</w:t>
      </w:r>
      <w:r>
        <w:rPr>
          <w:rFonts w:ascii="Times New Roman" w:hAnsi="Times New Roman" w:cs="Times New Roman"/>
        </w:rPr>
        <w:t>”</w:t>
      </w:r>
      <w:r w:rsidRPr="00865671">
        <w:rPr>
          <w:rFonts w:ascii="Times New Roman" w:hAnsi="Times New Roman" w:cs="Times New Roman"/>
        </w:rPr>
        <w:t xml:space="preserve"> (2000; p.77)</w:t>
      </w:r>
    </w:p>
    <w:p w14:paraId="56A9E36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realizará un paralelo entre el ámbito natural y el de la libertad, en donde las leyes, o algo semejante a ellas, parecen cumplir el papel de hacernos inteligibles los fenómenos de cada ámbito, el natural y el moral. Ella señala que: “</w:t>
      </w:r>
      <w:r w:rsidRPr="00865671">
        <w:rPr>
          <w:rFonts w:ascii="Times New Roman" w:hAnsi="Times New Roman" w:cs="Times New Roman"/>
        </w:rPr>
        <w:t>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Esto relaciona los actos de la libertad exterior con las máximas o principios que gobiernan los actos razonados, </w:t>
      </w:r>
      <w:proofErr w:type="gramStart"/>
      <w:r>
        <w:rPr>
          <w:rFonts w:ascii="Times New Roman" w:hAnsi="Times New Roman" w:cs="Times New Roman"/>
        </w:rPr>
        <w:t>y</w:t>
      </w:r>
      <w:proofErr w:type="gramEnd"/>
      <w:r>
        <w:rPr>
          <w:rFonts w:ascii="Times New Roman" w:hAnsi="Times New Roman" w:cs="Times New Roman"/>
        </w:rPr>
        <w:t xml:space="preserve"> por lo tanto, libres.</w:t>
      </w:r>
    </w:p>
    <w:p w14:paraId="4E8632D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para la experimentación y el entendimiento. En este sentido, Flikschuh apunta que: “</w:t>
      </w:r>
      <w:r w:rsidRPr="00865671">
        <w:rPr>
          <w:rFonts w:ascii="Times New Roman" w:hAnsi="Times New Roman" w:cs="Times New Roman"/>
        </w:rPr>
        <w:t>El reconocimiento de las constricciones de la naturaleza debe formar parte integral de la deliberación de los agentes acerca de sus actos.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Y luego agrega que: “</w:t>
      </w:r>
      <w:r w:rsidRPr="00865671">
        <w:rPr>
          <w:rFonts w:ascii="Times New Roman" w:hAnsi="Times New Roman" w:cs="Times New Roman"/>
        </w:rPr>
        <w:t xml:space="preserve">El conocer las constricciones de la naturaleza en relación a los actos propios es simplemente tomar esas </w:t>
      </w:r>
      <w:r>
        <w:rPr>
          <w:rFonts w:ascii="Times New Roman" w:hAnsi="Times New Roman" w:cs="Times New Roman"/>
        </w:rPr>
        <w:t>limitaciones</w:t>
      </w:r>
      <w:r w:rsidRPr="00865671">
        <w:rPr>
          <w:rFonts w:ascii="Times New Roman" w:hAnsi="Times New Roman" w:cs="Times New Roman"/>
        </w:rPr>
        <w:t xml:space="preserve"> en cuenta en las deliberaciones prácticas de uno mismo.</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 por esta razón que la autora señalaba el papel de los límites humanos del entendimiento a la hora de reconciliar a las leyes naturales con la libertad. </w:t>
      </w:r>
    </w:p>
    <w:p w14:paraId="0D588FE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Para concluir este segundo capítulo, sobre la metafísica de la libertad en cuanto una idea compartida de la razón, ella asienta su concepto de algo semejante-a-la-ley. Flikschuh señala que: “</w:t>
      </w:r>
      <w:r w:rsidRPr="00865671">
        <w:rPr>
          <w:rFonts w:ascii="Times New Roman" w:hAnsi="Times New Roman" w:cs="Times New Roman"/>
        </w:rPr>
        <w:t xml:space="preserve">Estos </w:t>
      </w:r>
      <w:r>
        <w:rPr>
          <w:rFonts w:ascii="Times New Roman" w:hAnsi="Times New Roman" w:cs="Times New Roman"/>
        </w:rPr>
        <w:t xml:space="preserve">dos </w:t>
      </w:r>
      <w:r w:rsidRPr="00865671">
        <w:rPr>
          <w:rFonts w:ascii="Times New Roman" w:hAnsi="Times New Roman" w:cs="Times New Roman"/>
        </w:rPr>
        <w:t>aspectos</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la</w:t>
      </w:r>
      <w:r w:rsidRPr="00865671">
        <w:rPr>
          <w:rFonts w:ascii="Times New Roman" w:hAnsi="Times New Roman" w:cs="Times New Roman"/>
        </w:rPr>
        <w:t xml:space="preserve"> semejanza</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ley de la libertad práctica</w:t>
      </w:r>
      <w:r>
        <w:rPr>
          <w:rFonts w:ascii="Times New Roman" w:hAnsi="Times New Roman" w:cs="Times New Roman"/>
        </w:rPr>
        <w:t xml:space="preserve"> y</w:t>
      </w:r>
      <w:r w:rsidRPr="00865671">
        <w:rPr>
          <w:rFonts w:ascii="Times New Roman" w:hAnsi="Times New Roman" w:cs="Times New Roman"/>
        </w:rPr>
        <w:t xml:space="preserve"> la capacidad humana de enmarcar un concepto de un posible futuro gobernado por leyes que es conocedor de sus constricciones naturales en la agencia humana</w:t>
      </w:r>
      <w:r>
        <w:rPr>
          <w:rFonts w:ascii="Times New Roman" w:hAnsi="Times New Roman" w:cs="Times New Roman"/>
        </w:rPr>
        <w:t>,</w:t>
      </w:r>
      <w:r w:rsidRPr="00865671">
        <w:rPr>
          <w:rFonts w:ascii="Times New Roman" w:hAnsi="Times New Roman" w:cs="Times New Roman"/>
        </w:rPr>
        <w:t xml:space="preserve"> sin encontrarse determinados por los mismos, son cruciales para la concepción de Kant sobre libertad política en la doctrina del derecho. (2000; p.79)</w:t>
      </w:r>
      <w:r>
        <w:rPr>
          <w:rFonts w:ascii="Times New Roman" w:hAnsi="Times New Roman" w:cs="Times New Roman"/>
        </w:rPr>
        <w:t xml:space="preserve"> En términos de S. Körner, Flikschuh había referido que estos elementos representan el marco categorial que fundamenta el pensamiento de Kant. </w:t>
      </w:r>
    </w:p>
    <w:p w14:paraId="1995AD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 bien los enfoques que siguen en el libro se abren por otros caminos, ella señalará la importancia de estos elementos para su segunda tesis, respecto del carácter intrínsecamente cosmopolita de su propuesta filosófico-política. Flikschuh, así, indica que: “</w:t>
      </w:r>
      <w:r w:rsidRPr="00865671">
        <w:rPr>
          <w:rFonts w:ascii="Times New Roman" w:hAnsi="Times New Roman" w:cs="Times New Roman"/>
        </w:rPr>
        <w:t>Más generalmente, la idea de libertad como una idea compartida de la razón y la tarea de la humanidad en amplio sentido, es crucial para el concepto cosmopolita del derecho, o de justicia política en Kant, en donde la libertad de ninguno se encuentra plenamente alcanzada hasta que la libertad de todos haya sido asegurada a nivel global.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w:t>
      </w:r>
    </w:p>
    <w:p w14:paraId="1E2E92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concluye el capítulo refiriendo que: “</w:t>
      </w:r>
      <w:r w:rsidRPr="00865671">
        <w:rPr>
          <w:rFonts w:ascii="Times New Roman" w:hAnsi="Times New Roman" w:cs="Times New Roman"/>
        </w:rPr>
        <w:t>Es en parte por estas diferentes implicaciones, al nivel de la práctica política, sobre una concepción metafísica de la libertad en Kant, en cuanto una idea compartida de la razón, que uno debería cuidarse de la asimilación bajo el modelo de corte más individualista de la convencional teoría liberal.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Esto permite considerar un tipo de libertad que no es meramente interior o personal, sino en una libertad que fuera compartida, de influencia recíproca y que establece mutuas relaciones. Esta relación es igual de necesaria para el aspecto doméstico de las relaciones internas entre los componentes de un pueblo y su administración, así como en el ámbito regional y mundial, en el contacto internacional. La libertad política que se modela de acuerdo a una idea semejante-a-la-ley, es la libertad externa. </w:t>
      </w:r>
    </w:p>
    <w:p w14:paraId="7BC725C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tercer capítulo del libro de Flikschuh se titula: “La moralidad de la libertad externa” y contiene dos elementos relacionados que habremos de tener en cuenta. En primer lugar, ella ubicará lo que interpreta como el corazón de la doctrina del derecho hacia el final del capítulo. En segundo lugar, podemos atender a su desarrollo e interpretación de la idea de libertad externa. </w:t>
      </w:r>
    </w:p>
    <w:p w14:paraId="2201060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no trata el tema de la libertad externa directamente, sino que se ocupa de establecer su distinción con la libertad interna, para poder considerar el tipo de actos que involucran los intereses económicos. Esto le conducirá a sopesar el concepto de propiedad privada.</w:t>
      </w:r>
    </w:p>
    <w:p w14:paraId="1C521AE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recapitula su argumentación, refiriendo que: “</w:t>
      </w:r>
      <w:r w:rsidRPr="00865671">
        <w:rPr>
          <w:rFonts w:ascii="Times New Roman" w:hAnsi="Times New Roman" w:cs="Times New Roman"/>
        </w:rPr>
        <w:t>El capítulo anterior enfatizó lo semejante-a-la-ley de la metafísica kantiana de la libertad como una idea de la razón pura práctica, enfocándose en dos aspectos de esta semejanza ante la ley. 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 En la tercera antinomia la idea de libertad práctica se erige en conexión con el reconocimiento de los seres humanos de sus limitados acercamientos al conocimiento.</w:t>
      </w:r>
      <w:r>
        <w:rPr>
          <w:rFonts w:ascii="Times New Roman" w:hAnsi="Times New Roman" w:cs="Times New Roman"/>
        </w:rPr>
        <w:t>”</w:t>
      </w:r>
      <w:r w:rsidRPr="00865671">
        <w:rPr>
          <w:rFonts w:ascii="Times New Roman" w:hAnsi="Times New Roman" w:cs="Times New Roman"/>
        </w:rPr>
        <w:t xml:space="preserve"> (2000; p.80)</w:t>
      </w:r>
    </w:p>
    <w:p w14:paraId="14E0001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 continuación indica la distinción entre libertad trascendental y libertad práctica que se encuentra en Kant.  La libertad trascendental supone esa autonomía e independencia de la voluntad de las restricciones sensibles naturales, que no puede ser demostrada empíricamente, en cuanto proviene de la razón práctica y representa un postulado necesario normativo. La libertad práctica, por otro lado, supone la capacidad de la voluntad para determinarse de acuerdo a la ley moral. Esta sería una libertad efectiva, que presupone como fundamento a la libertad trascendental. Por ello, para Flikschuh, la libertad trascendental es una condición de posibilidad para el despliegue de la libertad práctica. Ella señala que: “</w:t>
      </w:r>
      <w:r w:rsidRPr="00865671">
        <w:rPr>
          <w:rFonts w:ascii="Times New Roman" w:hAnsi="Times New Roman" w:cs="Times New Roman"/>
        </w:rPr>
        <w:t>La pregunta por la libertad puede ser respondida solamente desde una perspectiva práctica, no desde una perspectiva especulativa, trascendente: la razón práctica pura debe darse a sí misma un orden de ideas de sí misma. (…) No se sigue que Kant ofrezca una concepción de libertad exclusivamente inmanente. En varios modos, la característica más interesante de su postura es la contención de que la perspectiva inmanente de la libertad práctica presupone una perspectiva trascendente, aunque sea como una idea negativa. Como hemos visto, Kant no solo distingue entre la libertad trascendental y la libertad práctica, también insiste en que la inteligibilidad de la razón práctica depende de la posibilidad de la libertad trascendental. Aunque nosotros no podemos conocer qué cosa es la voluntad en independencia de la causalidad de la naturaleza, debemos asumir la posibilidad de tal independencia por propósitos prácticos.</w:t>
      </w:r>
      <w:r>
        <w:rPr>
          <w:rFonts w:ascii="Times New Roman" w:hAnsi="Times New Roman" w:cs="Times New Roman"/>
        </w:rPr>
        <w:t>”</w:t>
      </w:r>
      <w:r w:rsidRPr="00865671">
        <w:rPr>
          <w:rFonts w:ascii="Times New Roman" w:hAnsi="Times New Roman" w:cs="Times New Roman"/>
        </w:rPr>
        <w:t xml:space="preserve"> (2000; p.81)</w:t>
      </w:r>
    </w:p>
    <w:p w14:paraId="707148B3" w14:textId="77777777" w:rsidR="006C46E2" w:rsidRPr="00C708C7"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w:t>
      </w:r>
      <w:r w:rsidRPr="00C708C7">
        <w:rPr>
          <w:rFonts w:ascii="Times New Roman" w:hAnsi="Times New Roman" w:cs="Times New Roman"/>
        </w:rPr>
        <w:t xml:space="preserve"> necesidad de una libertad trascendental como presupuesto para una libertad práctica </w:t>
      </w:r>
      <w:r>
        <w:rPr>
          <w:rFonts w:ascii="Times New Roman" w:hAnsi="Times New Roman" w:cs="Times New Roman"/>
        </w:rPr>
        <w:t>es importante</w:t>
      </w:r>
      <w:r w:rsidRPr="00C708C7">
        <w:rPr>
          <w:rFonts w:ascii="Times New Roman" w:hAnsi="Times New Roman" w:cs="Times New Roman"/>
        </w:rPr>
        <w:t xml:space="preserve">, debido a que refuerza la idea de un arbitrio que se norma por principios o máximas, y </w:t>
      </w:r>
      <w:r>
        <w:rPr>
          <w:rFonts w:ascii="Times New Roman" w:hAnsi="Times New Roman" w:cs="Times New Roman"/>
        </w:rPr>
        <w:t>es consciente de sus límites.</w:t>
      </w:r>
      <w:r w:rsidRPr="00C708C7">
        <w:rPr>
          <w:rFonts w:ascii="Times New Roman" w:hAnsi="Times New Roman" w:cs="Times New Roman"/>
        </w:rPr>
        <w:t xml:space="preserve"> Flikschuh, en este sentido, señala que: “Mi afirmación es que, desde que la libertad práctica presupone la idea trascendental de libertad, una voluntad libre no puede ser arbitraria o una voluntad sin leyes. (2000; p.81)</w:t>
      </w:r>
      <w:r>
        <w:rPr>
          <w:rFonts w:ascii="Times New Roman" w:hAnsi="Times New Roman" w:cs="Times New Roman"/>
        </w:rPr>
        <w:t xml:space="preserve"> Esto equivale a pensar en la libertad como un despliegue de las facultades racionales de modo intersubjetivo, y en este sentido, en cuanto una idea compartida de la razón, la libertad tiene una dimensión exterior, cuya inteligibilidad se permite en virtud de las máximas y razones que los agentes se formulan como algo semejante-a-la-ley para sí mismos y para otros.  </w:t>
      </w:r>
    </w:p>
    <w:p w14:paraId="44FEF802" w14:textId="77777777" w:rsidR="006C46E2" w:rsidRDefault="006C46E2" w:rsidP="006C46E2">
      <w:pPr>
        <w:spacing w:line="360" w:lineRule="auto"/>
        <w:jc w:val="both"/>
        <w:rPr>
          <w:rFonts w:ascii="Times New Roman" w:hAnsi="Times New Roman" w:cs="Times New Roman"/>
        </w:rPr>
      </w:pPr>
      <w:r w:rsidRPr="000800A8">
        <w:rPr>
          <w:rFonts w:ascii="Times New Roman" w:hAnsi="Times New Roman" w:cs="Times New Roman"/>
        </w:rPr>
        <w:t>El tercer capítulo del libro, de acuerdo a Flikschuh, se centra en el: “aspecto de la libertad como algo semejante</w:t>
      </w:r>
      <w:r>
        <w:rPr>
          <w:rFonts w:ascii="Times New Roman" w:hAnsi="Times New Roman" w:cs="Times New Roman"/>
        </w:rPr>
        <w:t>-</w:t>
      </w:r>
      <w:r w:rsidRPr="000800A8">
        <w:rPr>
          <w:rFonts w:ascii="Times New Roman" w:hAnsi="Times New Roman" w:cs="Times New Roman"/>
        </w:rPr>
        <w:t>a</w:t>
      </w:r>
      <w:r>
        <w:rPr>
          <w:rFonts w:ascii="Times New Roman" w:hAnsi="Times New Roman" w:cs="Times New Roman"/>
        </w:rPr>
        <w:t>-</w:t>
      </w:r>
      <w:r w:rsidRPr="000800A8">
        <w:rPr>
          <w:rFonts w:ascii="Times New Roman" w:hAnsi="Times New Roman" w:cs="Times New Roman"/>
        </w:rPr>
        <w:t>la</w:t>
      </w:r>
      <w:r>
        <w:rPr>
          <w:rFonts w:ascii="Times New Roman" w:hAnsi="Times New Roman" w:cs="Times New Roman"/>
        </w:rPr>
        <w:t>-</w:t>
      </w:r>
      <w:r w:rsidRPr="000800A8">
        <w:rPr>
          <w:rFonts w:ascii="Times New Roman" w:hAnsi="Times New Roman" w:cs="Times New Roman"/>
        </w:rPr>
        <w:t>ley. Este es el tratamiento de Kant sobre la libertad en cuanto a una idea compartida de la razón. Como se ha mencionado antes, para Kant, la ley siempre implica una validez universal y una autoridad general.” (2000; p.82)</w:t>
      </w:r>
      <w:r>
        <w:rPr>
          <w:rFonts w:ascii="Times New Roman" w:hAnsi="Times New Roman" w:cs="Times New Roman"/>
        </w:rPr>
        <w:t xml:space="preserve"> </w:t>
      </w:r>
    </w:p>
    <w:p w14:paraId="047D3D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 ser la razón un elemento legislativo, y el ser humano poseerla, se espera de los seres racionales que puedan darse a sí mismos leyes. Flikschuh señala que: “</w:t>
      </w:r>
      <w:r w:rsidRPr="00865671">
        <w:rPr>
          <w:rFonts w:ascii="Times New Roman" w:hAnsi="Times New Roman" w:cs="Times New Roman"/>
        </w:rPr>
        <w:t>La libertad negativa trascendental define la independencia de la voluntad de un sujeto de la determinación causal. La libertad positiva práctica se refiere a la capacidad de la voluntad para determinarse a sí misma de acuerdo a principios de la razón pura práctica. La libertad positiva presupone a la libertad negativa, en</w:t>
      </w:r>
      <w:r>
        <w:rPr>
          <w:rFonts w:ascii="Times New Roman" w:hAnsi="Times New Roman" w:cs="Times New Roman"/>
        </w:rPr>
        <w:t xml:space="preserve"> el sentido en</w:t>
      </w:r>
      <w:r w:rsidRPr="00865671">
        <w:rPr>
          <w:rFonts w:ascii="Times New Roman" w:hAnsi="Times New Roman" w:cs="Times New Roman"/>
        </w:rPr>
        <w:t xml:space="preserve"> que solamente un ser que se asuma que tenga la capacidad de tener una voluntad independiente de la causalidad de la naturaleza, puede asumirse que tenga la consecuente capacidad para </w:t>
      </w:r>
      <w:proofErr w:type="spellStart"/>
      <w:r w:rsidRPr="00865671">
        <w:rPr>
          <w:rFonts w:ascii="Times New Roman" w:hAnsi="Times New Roman" w:cs="Times New Roman"/>
        </w:rPr>
        <w:t>auto-legislarse</w:t>
      </w:r>
      <w:proofErr w:type="spellEnd"/>
      <w:r w:rsidRPr="00865671">
        <w:rPr>
          <w:rFonts w:ascii="Times New Roman" w:hAnsi="Times New Roman" w:cs="Times New Roman"/>
        </w:rPr>
        <w:t xml:space="preserve"> de acuerdo a las leyes de la libertad.</w:t>
      </w:r>
      <w:r>
        <w:rPr>
          <w:rFonts w:ascii="Times New Roman" w:hAnsi="Times New Roman" w:cs="Times New Roman"/>
        </w:rPr>
        <w:t>”</w:t>
      </w:r>
      <w:r w:rsidRPr="00865671">
        <w:rPr>
          <w:rFonts w:ascii="Times New Roman" w:hAnsi="Times New Roman" w:cs="Times New Roman"/>
        </w:rPr>
        <w:t xml:space="preserve"> (2000; p.86)</w:t>
      </w:r>
    </w:p>
    <w:p w14:paraId="53B393E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eje de la libertad, en esta lectura, es distinto al que la metafísica dogmática tradicional ha frecuentemente utilizado para abordar la controversia del determinismo. Si bien la libertad es personal, las razones que guían esa libertad, y las máximas que articulan su justificación, pertenecen a un ámbito compartido e interdependiente. De esta forma, 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w:t>
      </w:r>
      <w:r>
        <w:rPr>
          <w:rFonts w:ascii="Times New Roman" w:hAnsi="Times New Roman" w:cs="Times New Roman"/>
        </w:rPr>
        <w:lastRenderedPageBreak/>
        <w:t>un mundo limitado y compartido. En este mismo horizonte, la autora plantea que: “</w:t>
      </w:r>
      <w:r w:rsidRPr="00865671">
        <w:rPr>
          <w:rFonts w:ascii="Times New Roman" w:hAnsi="Times New Roman" w:cs="Times New Roman"/>
        </w:rPr>
        <w:t xml:space="preserve">La subsunción de la libertad política de Kant bajo el liberalismo clásico desde una perspectiva individualista le quita mucho de lo que es distintivo acerca de su filosofía política, especialmente en lo que tiene que ver con el </w:t>
      </w:r>
      <w:proofErr w:type="spellStart"/>
      <w:r w:rsidRPr="00865671">
        <w:rPr>
          <w:rFonts w:ascii="Times New Roman" w:hAnsi="Times New Roman" w:cs="Times New Roman"/>
        </w:rPr>
        <w:t>cosmopolitanismo</w:t>
      </w:r>
      <w:proofErr w:type="spellEnd"/>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p.83)</w:t>
      </w:r>
    </w:p>
    <w:p w14:paraId="2B3DC30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Sobre esta última idea</w:t>
      </w:r>
      <w:r w:rsidRPr="00D87726">
        <w:rPr>
          <w:rFonts w:ascii="Times New Roman" w:hAnsi="Times New Roman" w:cs="Times New Roman"/>
        </w:rPr>
        <w:t xml:space="preserve">, Flikschuh aclara </w:t>
      </w:r>
      <w:r>
        <w:rPr>
          <w:rFonts w:ascii="Times New Roman" w:hAnsi="Times New Roman" w:cs="Times New Roman"/>
        </w:rPr>
        <w:t>respecto de</w:t>
      </w:r>
      <w:r w:rsidRPr="00D87726">
        <w:rPr>
          <w:rFonts w:ascii="Times New Roman" w:hAnsi="Times New Roman" w:cs="Times New Roman"/>
        </w:rPr>
        <w:t xml:space="preserve"> la tercera parte de su libro que: “El principal objetivo de este capítulo es argumentar en contra de esta perspectiva, de acuerdo con la cual</w:t>
      </w:r>
      <w:r>
        <w:rPr>
          <w:rFonts w:ascii="Times New Roman" w:hAnsi="Times New Roman" w:cs="Times New Roman"/>
        </w:rPr>
        <w:t>,</w:t>
      </w:r>
      <w:r w:rsidRPr="00D87726">
        <w:rPr>
          <w:rFonts w:ascii="Times New Roman" w:hAnsi="Times New Roman" w:cs="Times New Roman"/>
        </w:rPr>
        <w:t xml:space="preserve"> la concepción de libertad política de Kant</w:t>
      </w:r>
      <w:r>
        <w:rPr>
          <w:rFonts w:ascii="Times New Roman" w:hAnsi="Times New Roman" w:cs="Times New Roman"/>
        </w:rPr>
        <w:t>,</w:t>
      </w:r>
      <w:r w:rsidRPr="00D87726">
        <w:rPr>
          <w:rFonts w:ascii="Times New Roman" w:hAnsi="Times New Roman" w:cs="Times New Roman"/>
        </w:rPr>
        <w:t xml:space="preserve"> cae fuera de los límites de su propia perspectiva general de agencia moral.” (2000; p.83) </w:t>
      </w:r>
      <w:r>
        <w:rPr>
          <w:rFonts w:ascii="Times New Roman" w:hAnsi="Times New Roman" w:cs="Times New Roman"/>
        </w:rPr>
        <w:t>En esto radica la moralidad de la libertad externa que Flikschuh anunciaba en el título del tercer capítulo.</w:t>
      </w:r>
    </w:p>
    <w:p w14:paraId="7B6FF9F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sentido, 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w:t>
      </w:r>
      <w:r w:rsidRPr="00865671">
        <w:rPr>
          <w:rFonts w:ascii="Times New Roman" w:hAnsi="Times New Roman" w:cs="Times New Roman"/>
        </w:rPr>
        <w:t>La ley (política) y la ética, designadas por Kant como las esferas de la libertad externa y la libertad interna respectivamente</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f</w:t>
      </w:r>
      <w:r w:rsidRPr="00865671">
        <w:rPr>
          <w:rFonts w:ascii="Times New Roman" w:hAnsi="Times New Roman" w:cs="Times New Roman"/>
        </w:rPr>
        <w:t>orman dos distintas, pero iguales ramas de la moralidad. Eso significa que la noción de semejanza-con-la-ley es indispensable para una concepción kantiana de libertad externa, así como lo es para su perspectiva de la libertad interna. (2000; p.83)</w:t>
      </w:r>
      <w:r>
        <w:rPr>
          <w:rFonts w:ascii="Times New Roman" w:hAnsi="Times New Roman" w:cs="Times New Roman"/>
        </w:rPr>
        <w:t xml:space="preserve"> </w:t>
      </w:r>
    </w:p>
    <w:p w14:paraId="11D6A1A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w:t>
      </w:r>
      <w:r w:rsidRPr="00865671">
        <w:rPr>
          <w:rFonts w:ascii="Times New Roman" w:hAnsi="Times New Roman" w:cs="Times New Roman"/>
        </w:rPr>
        <w:t>En la doctrina del derecho</w:t>
      </w:r>
      <w:r>
        <w:rPr>
          <w:rFonts w:ascii="Times New Roman" w:hAnsi="Times New Roman" w:cs="Times New Roman"/>
        </w:rPr>
        <w:t>,</w:t>
      </w:r>
      <w:r w:rsidRPr="00865671">
        <w:rPr>
          <w:rFonts w:ascii="Times New Roman" w:hAnsi="Times New Roman" w:cs="Times New Roman"/>
        </w:rPr>
        <w:t xml:space="preserve">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De esta forma, Flikschuh asocia la libertad externa a la propiedad privada, por medio de las obligaciones que se auto imponen unos a otros, en la lógica de un contrato originario de una sociedad civil. </w:t>
      </w:r>
    </w:p>
    <w:p w14:paraId="72043A7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interpretación de Flikschuh supone la relación entre el deseo y el uso de la razón, en la concreción de los actos libres. De esta forma, ella señala que: “</w:t>
      </w:r>
      <w:r w:rsidRPr="00865671">
        <w:rPr>
          <w:rFonts w:ascii="Times New Roman" w:hAnsi="Times New Roman" w:cs="Times New Roman"/>
        </w:rPr>
        <w:t xml:space="preserve">Yo le atribuyo a Kant la </w:t>
      </w:r>
      <w:r w:rsidRPr="00865671">
        <w:rPr>
          <w:rFonts w:ascii="Times New Roman" w:hAnsi="Times New Roman" w:cs="Times New Roman"/>
        </w:rPr>
        <w:lastRenderedPageBreak/>
        <w:t>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w:t>
      </w:r>
    </w:p>
    <w:p w14:paraId="2742D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agrega, en esta interpretación suya, a la relación de los conceptos de libertad y razón, el elemento del deseo. Para Kant, las elecciones razonadas son libres; para Flikschuh la formulación de deseos presupone a la razón. En este sentido, la consecución de actos impulsados por la formulación racional de los deseos, queda enmarcada por las leyes de la libertad. La autora defiende una interpretación de la libertad externa que albergue dos motivos complementarios. Ella indica que: “</w:t>
      </w:r>
      <w:r w:rsidRPr="00865671">
        <w:rPr>
          <w:rFonts w:ascii="Times New Roman" w:hAnsi="Times New Roman" w:cs="Times New Roman"/>
        </w:rPr>
        <w:t>Es posible una concepción de la libertad externa que soporte ambas, el deseo legítimo de los individuos por objetos materiales de su elección, y que considere la formación y persecución de tales deseos como sujetos a las constricciones de las leyes de la libertad.</w:t>
      </w:r>
      <w:r>
        <w:rPr>
          <w:rFonts w:ascii="Times New Roman" w:hAnsi="Times New Roman" w:cs="Times New Roman"/>
        </w:rPr>
        <w:t>”</w:t>
      </w:r>
      <w:r w:rsidRPr="00865671">
        <w:rPr>
          <w:rFonts w:ascii="Times New Roman" w:hAnsi="Times New Roman" w:cs="Times New Roman"/>
        </w:rPr>
        <w:t xml:space="preserve"> (2000; p.85)</w:t>
      </w:r>
      <w:r>
        <w:rPr>
          <w:rFonts w:ascii="Times New Roman" w:hAnsi="Times New Roman" w:cs="Times New Roman"/>
        </w:rPr>
        <w:t xml:space="preserve"> </w:t>
      </w:r>
    </w:p>
    <w:p w14:paraId="498F5D4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en el enfoque de Flikschuh, asimismo, se asocia a una consideración sobre el modo en que se entiende la libertad antes y después de una sociedad civil. En la tradición del contractualismo, tanto en Hobbes, como Locke y Kant, en el estado natural existe una libertad sin marco legal. Con el aparecimiento de la sociedad civil, la libertad tiene un despliegue distinto al natural. </w:t>
      </w:r>
    </w:p>
    <w:p w14:paraId="1BF9BFF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w:t>
      </w:r>
      <w:r w:rsidRPr="00865671">
        <w:rPr>
          <w:rFonts w:ascii="Times New Roman" w:hAnsi="Times New Roman" w:cs="Times New Roman"/>
        </w:rPr>
        <w:t>La novedosa concepción de libertad externa se deriva de las referencias de Kant de un derecho innato a la libertad de cada uno. En la introducción de la doctrina del derecho</w:t>
      </w:r>
      <w:r>
        <w:rPr>
          <w:rFonts w:ascii="Times New Roman" w:hAnsi="Times New Roman" w:cs="Times New Roman"/>
        </w:rPr>
        <w:t>,</w:t>
      </w:r>
      <w:r w:rsidRPr="00865671">
        <w:rPr>
          <w:rFonts w:ascii="Times New Roman" w:hAnsi="Times New Roman" w:cs="Times New Roman"/>
        </w:rPr>
        <w:t xml:space="preserve"> el derecho innato a la libertad que cada individuo posee meramente en virtud de su humanidad comprende la igualdad innata de los sujetos, su independencia de la voluntad arbitraria de otro y su derecho a la interacción libre con otros</w:t>
      </w:r>
      <w:r>
        <w:rPr>
          <w:rFonts w:ascii="Times New Roman" w:hAnsi="Times New Roman" w:cs="Times New Roman"/>
        </w:rPr>
        <w:t>,</w:t>
      </w:r>
      <w:r w:rsidRPr="00865671">
        <w:rPr>
          <w:rFonts w:ascii="Times New Roman" w:hAnsi="Times New Roman" w:cs="Times New Roman"/>
        </w:rPr>
        <w:t xml:space="preserve"> bajo </w:t>
      </w:r>
      <w:r>
        <w:rPr>
          <w:rFonts w:ascii="Times New Roman" w:hAnsi="Times New Roman" w:cs="Times New Roman"/>
        </w:rPr>
        <w:t>igualdad de condiciones</w:t>
      </w:r>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p.88)</w:t>
      </w:r>
    </w:p>
    <w:p w14:paraId="57470E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hace la precisión de la relación que tiene la idea de una libertad externa con el concepto y principio general del derecho, que pone los límites de toda libertad, en la libertad de los otros. Así, ella señala que: “E</w:t>
      </w:r>
      <w:r w:rsidRPr="00865671">
        <w:rPr>
          <w:rFonts w:ascii="Times New Roman" w:hAnsi="Times New Roman" w:cs="Times New Roman"/>
        </w:rPr>
        <w:t>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w:t>
      </w:r>
      <w:r>
        <w:rPr>
          <w:rFonts w:ascii="Times New Roman" w:hAnsi="Times New Roman" w:cs="Times New Roman"/>
        </w:rPr>
        <w:t>”</w:t>
      </w:r>
      <w:r w:rsidRPr="00865671">
        <w:rPr>
          <w:rFonts w:ascii="Times New Roman" w:hAnsi="Times New Roman" w:cs="Times New Roman"/>
        </w:rPr>
        <w:t xml:space="preserve"> (2000; p.88)</w:t>
      </w:r>
      <w:r>
        <w:rPr>
          <w:rFonts w:ascii="Times New Roman" w:hAnsi="Times New Roman" w:cs="Times New Roman"/>
        </w:rPr>
        <w:t xml:space="preserve"> 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w:t>
      </w:r>
      <w:r w:rsidRPr="00865671">
        <w:rPr>
          <w:rFonts w:ascii="Times New Roman" w:hAnsi="Times New Roman" w:cs="Times New Roman"/>
        </w:rPr>
        <w:t>Todo lo que requiere el principio universal del derecho es que la ejecución en acto de la máxima de un agente no violente las condiciones externas de las elecciones de otro.</w:t>
      </w:r>
      <w:r>
        <w:rPr>
          <w:rFonts w:ascii="Times New Roman" w:hAnsi="Times New Roman" w:cs="Times New Roman"/>
        </w:rPr>
        <w:t>”</w:t>
      </w:r>
      <w:r w:rsidRPr="00865671">
        <w:rPr>
          <w:rFonts w:ascii="Times New Roman" w:hAnsi="Times New Roman" w:cs="Times New Roman"/>
        </w:rPr>
        <w:t xml:space="preserve"> (2000; p.89)</w:t>
      </w:r>
    </w:p>
    <w:p w14:paraId="5C144E8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 En este sentido, Flikschuh refiere que: “</w:t>
      </w:r>
      <w:r w:rsidRPr="00865671">
        <w:rPr>
          <w:rFonts w:ascii="Times New Roman" w:hAnsi="Times New Roman" w:cs="Times New Roman"/>
        </w:rPr>
        <w:t xml:space="preserve">Kant distingue entre ley y ética en términos de sus respectivas esferas de competencia moral. Desde que todas las leyes de la libertad son leyes de </w:t>
      </w:r>
      <w:proofErr w:type="spellStart"/>
      <w:r w:rsidRPr="00865671">
        <w:rPr>
          <w:rFonts w:ascii="Times New Roman" w:hAnsi="Times New Roman" w:cs="Times New Roman"/>
        </w:rPr>
        <w:t>auto-legislación</w:t>
      </w:r>
      <w:proofErr w:type="spellEnd"/>
      <w:r w:rsidRPr="00865671">
        <w:rPr>
          <w:rFonts w:ascii="Times New Roman" w:hAnsi="Times New Roman" w:cs="Times New Roman"/>
        </w:rPr>
        <w:t xml:space="preserve"> moral, las leyes jurídicas pueden ser </w:t>
      </w:r>
      <w:proofErr w:type="spellStart"/>
      <w:r w:rsidRPr="00865671">
        <w:rPr>
          <w:rFonts w:ascii="Times New Roman" w:hAnsi="Times New Roman" w:cs="Times New Roman"/>
        </w:rPr>
        <w:t>auto-legisladas</w:t>
      </w:r>
      <w:proofErr w:type="spellEnd"/>
      <w:r w:rsidRPr="00865671">
        <w:rPr>
          <w:rFonts w:ascii="Times New Roman" w:hAnsi="Times New Roman" w:cs="Times New Roman"/>
        </w:rPr>
        <w:t xml:space="preserve">, aunque en contraste con las leyes éticas, estas también pueden hacerse cumplir externamente. Por ello, el campo normativo de las leyes jurídicas de la libertad yace en la capacidad para </w:t>
      </w:r>
      <w:proofErr w:type="spellStart"/>
      <w:r w:rsidRPr="00865671">
        <w:rPr>
          <w:rFonts w:ascii="Times New Roman" w:hAnsi="Times New Roman" w:cs="Times New Roman"/>
        </w:rPr>
        <w:t>auto-legistación</w:t>
      </w:r>
      <w:proofErr w:type="spellEnd"/>
      <w:r w:rsidRPr="00865671">
        <w:rPr>
          <w:rFonts w:ascii="Times New Roman" w:hAnsi="Times New Roman" w:cs="Times New Roman"/>
        </w:rPr>
        <w:t xml:space="preserve"> de los sujetos, no en una apelación a sus propios intereses prudenciales. (2000; p.91)</w:t>
      </w:r>
      <w:r>
        <w:rPr>
          <w:rFonts w:ascii="Times New Roman" w:hAnsi="Times New Roman" w:cs="Times New Roman"/>
        </w:rPr>
        <w:t xml:space="preserve"> Por esto último, es que se puede considerar que la ley exterior no responde al deseo privado de nadie, sino que se establece en la línea de la autonomía de la razón. </w:t>
      </w:r>
    </w:p>
    <w:p w14:paraId="1216306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acuerdo a esta postura, según Flikschuh, se encuentra C. Koorsgard. Según nuestra autora: “</w:t>
      </w:r>
      <w:proofErr w:type="spellStart"/>
      <w:r w:rsidRPr="00865671">
        <w:rPr>
          <w:rFonts w:ascii="Times New Roman" w:hAnsi="Times New Roman" w:cs="Times New Roman"/>
        </w:rPr>
        <w:t>Koorsgard</w:t>
      </w:r>
      <w:proofErr w:type="spellEnd"/>
      <w:r w:rsidRPr="00865671">
        <w:rPr>
          <w:rFonts w:ascii="Times New Roman" w:hAnsi="Times New Roman" w:cs="Times New Roman"/>
        </w:rPr>
        <w:t>, rechaza lecturas de la doctrina del derecho que hacen que el propio interés sea central a la justificación normativa del principio universal del derecho.</w:t>
      </w:r>
      <w:r>
        <w:rPr>
          <w:rFonts w:ascii="Times New Roman" w:hAnsi="Times New Roman" w:cs="Times New Roman"/>
        </w:rPr>
        <w:t>”</w:t>
      </w:r>
      <w:r w:rsidRPr="00865671">
        <w:rPr>
          <w:rFonts w:ascii="Times New Roman" w:hAnsi="Times New Roman" w:cs="Times New Roman"/>
        </w:rPr>
        <w:t xml:space="preserve"> (2000; p.95)</w:t>
      </w:r>
    </w:p>
    <w:p w14:paraId="784B5C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w:t>
      </w:r>
      <w:r w:rsidRPr="00865671">
        <w:rPr>
          <w:rFonts w:ascii="Times New Roman" w:hAnsi="Times New Roman" w:cs="Times New Roman"/>
        </w:rPr>
        <w:t>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w:t>
      </w:r>
      <w:r>
        <w:rPr>
          <w:rFonts w:ascii="Times New Roman" w:hAnsi="Times New Roman" w:cs="Times New Roman"/>
        </w:rPr>
        <w:t>”</w:t>
      </w:r>
      <w:r w:rsidRPr="00865671">
        <w:rPr>
          <w:rFonts w:ascii="Times New Roman" w:hAnsi="Times New Roman" w:cs="Times New Roman"/>
        </w:rPr>
        <w:t xml:space="preserve"> (2000; p.99)</w:t>
      </w:r>
      <w:r>
        <w:rPr>
          <w:rFonts w:ascii="Times New Roman" w:hAnsi="Times New Roman" w:cs="Times New Roman"/>
        </w:rPr>
        <w:t xml:space="preserve"> Lo que surge como efecto, de acuerdo a esta lectura que centra el énfasis en los intereses económicos de la libertad, es el panorama de una necesidad de un horizonte civil que admita y proteja la propiedad privada perentoria. Para la autora, este es el núcleo principal de la doctrina del derecho. </w:t>
      </w:r>
    </w:p>
    <w:p w14:paraId="7E36AA1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Finalmente, la autora concluye este tercer capítulo de su libro del siguiente modo: “</w:t>
      </w:r>
      <w:r w:rsidRPr="00865671">
        <w:rPr>
          <w:rFonts w:ascii="Times New Roman" w:hAnsi="Times New Roman" w:cs="Times New Roman"/>
        </w:rPr>
        <w:t>El objetivo de este capítulo ha sido esbozar una posible interpretación de la libertad externa como basada en elecciones y actos autónomos sin reducirlo al concepto de la libertad interna de Kant.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Pr>
          <w:rFonts w:ascii="Times New Roman" w:hAnsi="Times New Roman" w:cs="Times New Roman"/>
        </w:rPr>
        <w:t>”</w:t>
      </w:r>
      <w:r w:rsidRPr="00865671">
        <w:rPr>
          <w:rFonts w:ascii="Times New Roman" w:hAnsi="Times New Roman" w:cs="Times New Roman"/>
        </w:rPr>
        <w:t>. (2000; p.110)</w:t>
      </w:r>
      <w:r>
        <w:rPr>
          <w:rFonts w:ascii="Times New Roman" w:hAnsi="Times New Roman" w:cs="Times New Roman"/>
        </w:rPr>
        <w:t xml:space="preserve"> Flikschuh agrega que: “</w:t>
      </w:r>
      <w:r w:rsidRPr="00865671">
        <w:rPr>
          <w:rFonts w:ascii="Times New Roman" w:hAnsi="Times New Roman" w:cs="Times New Roman"/>
        </w:rPr>
        <w:t>Desde que el deseo económico es inevitablemente orientado a objetos, entonces es imposible para los agentes abstraer las consideraciones materiales en sus elecciones y acciones económicas.</w:t>
      </w:r>
      <w:r>
        <w:rPr>
          <w:rFonts w:ascii="Times New Roman" w:hAnsi="Times New Roman" w:cs="Times New Roman"/>
        </w:rPr>
        <w:t>”</w:t>
      </w:r>
      <w:r w:rsidRPr="00865671">
        <w:rPr>
          <w:rFonts w:ascii="Times New Roman" w:hAnsi="Times New Roman" w:cs="Times New Roman"/>
        </w:rPr>
        <w:t xml:space="preserve"> (2000; p.111)</w:t>
      </w:r>
      <w:r>
        <w:rPr>
          <w:rFonts w:ascii="Times New Roman" w:hAnsi="Times New Roman" w:cs="Times New Roman"/>
        </w:rPr>
        <w:t xml:space="preserve"> Luego, finaliza diciendo que: “</w:t>
      </w:r>
      <w:r w:rsidRPr="00865671">
        <w:rPr>
          <w:rFonts w:ascii="Times New Roman" w:hAnsi="Times New Roman" w:cs="Times New Roman"/>
        </w:rPr>
        <w:t>Esto nos lleva al corazón de la doctrina del derecho, es decir, a la justificación de Kant de los derechos a la propiedad individual y de su resultante obligación de justicia de los unos con los otros.</w:t>
      </w:r>
      <w:r>
        <w:rPr>
          <w:rFonts w:ascii="Times New Roman" w:hAnsi="Times New Roman" w:cs="Times New Roman"/>
        </w:rPr>
        <w:t>”</w:t>
      </w:r>
      <w:r w:rsidRPr="00865671">
        <w:rPr>
          <w:rFonts w:ascii="Times New Roman" w:hAnsi="Times New Roman" w:cs="Times New Roman"/>
        </w:rPr>
        <w:t xml:space="preserve"> (2000; p.112)</w:t>
      </w:r>
    </w:p>
    <w:p w14:paraId="1228B89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Pr>
          <w:rFonts w:ascii="Times New Roman" w:hAnsi="Times New Roman" w:cs="Times New Roman"/>
        </w:rPr>
        <w:t>auto-legislar</w:t>
      </w:r>
      <w:proofErr w:type="spellEnd"/>
      <w:r>
        <w:rPr>
          <w:rFonts w:ascii="Times New Roman" w:hAnsi="Times New Roman" w:cs="Times New Roman"/>
        </w:rPr>
        <w:t xml:space="preserve"> del agente en la formulación de deseos. Considerando que la libertad externa es un ejercicio práctico, no puede desentenderse de intereses prácticos </w:t>
      </w:r>
      <w:r>
        <w:rPr>
          <w:rFonts w:ascii="Times New Roman" w:hAnsi="Times New Roman" w:cs="Times New Roman"/>
        </w:rPr>
        <w:lastRenderedPageBreak/>
        <w:t xml:space="preserve">tales como los económicos, y por ello, la aspiración a una propiedad que sea perentoria y amparada por la ley, exige de todos, una obligación política mutua que queda materializada en el contrato originario de cualquier sociedad civil. </w:t>
      </w:r>
    </w:p>
    <w:p w14:paraId="3F3DFFD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lo que queda del libro, Flikschuh habrá de desarrollar otros puntos interesantes que se escapan del marco de la libertad exterior, pero que sin duda aportan a una interpretación original y actualizada de la doctrina del derecho de Kant. En los capítulos que siguen, Flikschuh se habrá de preguntar cómo se implanta un horizonte civil, si es que la ley y la propiedad privada es lo que 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 a la hora de pensar en el problema de la propiedad en el transcurso de un orden natural a uno legal. Además, estos elementos, por igual, quedan subsumidos por una lectura general del pensamiento político de Kant, que se orienta al estado de relaciones internacionales de acuerdo al derecho cosmopolita. </w:t>
      </w:r>
    </w:p>
    <w:p w14:paraId="488C175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Este capítulo ha buscado esbozar las dos tesis principales del libro de Flikschuh en su lectura de la doctrina del derecho. En primer lugar, se ha señalado la importancia de la metafísica para las discusiones de reflexión política, y, en segundo lugar, se ha establecido tanto la relevancia de los intereses económicos y de propiedad legítima en la libertad externa, así como el alcance cosmopolita de toda la propuesta del pensamiento filosófico y político de Kant. </w:t>
      </w:r>
    </w:p>
    <w:p w14:paraId="1D71D116" w14:textId="77777777" w:rsidR="005B7D36" w:rsidRDefault="005B7D36" w:rsidP="005B7D36">
      <w:pPr>
        <w:spacing w:line="360" w:lineRule="auto"/>
        <w:jc w:val="both"/>
        <w:rPr>
          <w:rFonts w:ascii="Times New Roman" w:hAnsi="Times New Roman" w:cs="Times New Roman"/>
        </w:rPr>
      </w:pPr>
    </w:p>
    <w:p w14:paraId="794624B7" w14:textId="12FB688F" w:rsidR="006C46E2" w:rsidRDefault="006C46E2">
      <w:pPr>
        <w:rPr>
          <w:rFonts w:ascii="Times New Roman" w:hAnsi="Times New Roman" w:cs="Times New Roman"/>
        </w:rPr>
      </w:pPr>
      <w:r>
        <w:rPr>
          <w:rFonts w:ascii="Times New Roman" w:hAnsi="Times New Roman" w:cs="Times New Roman"/>
        </w:rPr>
        <w:br w:type="page"/>
      </w:r>
    </w:p>
    <w:p w14:paraId="51E6F4F7" w14:textId="16D21D61" w:rsidR="006C46E2" w:rsidRPr="006C46E2" w:rsidRDefault="006C46E2" w:rsidP="005B7D36">
      <w:pPr>
        <w:spacing w:line="360" w:lineRule="auto"/>
        <w:jc w:val="both"/>
        <w:rPr>
          <w:rFonts w:ascii="Times New Roman" w:hAnsi="Times New Roman" w:cs="Times New Roman"/>
        </w:rPr>
      </w:pPr>
      <w:r>
        <w:rPr>
          <w:rFonts w:ascii="Times New Roman" w:hAnsi="Times New Roman" w:cs="Times New Roman"/>
        </w:rPr>
        <w:lastRenderedPageBreak/>
        <w:t>Capítulo 3: La doctrina del derecho y la libertad exterior desde A. Ripstein</w:t>
      </w:r>
    </w:p>
    <w:p w14:paraId="728613AF" w14:textId="77777777" w:rsidR="00452E4F" w:rsidRDefault="00452E4F" w:rsidP="009967A0">
      <w:pPr>
        <w:spacing w:line="360" w:lineRule="auto"/>
        <w:jc w:val="both"/>
        <w:rPr>
          <w:rFonts w:ascii="Times New Roman" w:hAnsi="Times New Roman" w:cs="Times New Roman"/>
          <w:lang w:val="es-MX"/>
        </w:rPr>
      </w:pPr>
    </w:p>
    <w:p w14:paraId="626B6477" w14:textId="20DF617F"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Ripstein repite la importancia de entender el derecho como algo que posibilita pensar en la persona como señor/a de sí mismo/a. </w:t>
      </w:r>
    </w:p>
    <w:p w14:paraId="44846FAC" w14:textId="40C33CA9"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Explica la transición del derecho privado al público.</w:t>
      </w:r>
    </w:p>
    <w:p w14:paraId="61835820" w14:textId="42819745"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Detalla el papel de la fuerza y capacidad de coerción, en un horizonte de estado de derecho, en donde la libertad no desparece. </w:t>
      </w:r>
    </w:p>
    <w:p w14:paraId="48476944" w14:textId="6E56713A"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Especifica el derecho innato a la libertad, en cuanto independencia para ser señor de uno mismo, de acuerdo al principio universal del derecho</w:t>
      </w:r>
    </w:p>
    <w:p w14:paraId="689232DB" w14:textId="1B4456FC"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desarrolla los derechos adquiridos, estableciendo una extensión del principio universal del derecho con la idea de propiedad, contrato y estatus, los cuales extienden la soberanía respecto del propio cuerpo hacia otros objetos externos y así se permite el despliegue de la libertad externa. Esto representa un tránsito del derecho innato al derecho privado. Con la concepción de propiedad se otorgan derechos sobre una cosa a una persona, limitando el derecho de todos los demás para el uso y disposición de tal cosa por su propietario; esto extiende el sentido en que cada quien, en cuanto señor de uno mismo, puede establecer y perseguir sus propios fines. </w:t>
      </w:r>
    </w:p>
    <w:p w14:paraId="52686F5B" w14:textId="0A291A26" w:rsidR="009B4F3A" w:rsidRDefault="006311AF"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Desarrolla tres conceptos más allá del derecho innato, como parte de los derechos adquiridos, propiedad, contrato y status. Lo fundamental, a la luz del respeto de la libertad entendida como independencia y la capacidad para establecer y perseguir los propios intereses, en un sistema de libertades equitativas, se encuentra en el consentimiento. El consentimiento en la posesión de propiedad y en los contratos se vuelve fundamental, a la luz de la libertad entendida como la autodeterminación. Esto supone una conexión entre el derecho privado y el derecho público. </w:t>
      </w:r>
    </w:p>
    <w:p w14:paraId="1AC8D9B0" w14:textId="4B956A7E" w:rsidR="00E151F5" w:rsidRDefault="00E151F5"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se plantean tres problemas del estado natural, que el derecho privado tiene, por lo que es necesario un derecho público que pueda obligar a todos y hacer cumplir la ley por igual. </w:t>
      </w:r>
    </w:p>
    <w:p w14:paraId="5F0F7CED" w14:textId="77777777" w:rsidR="00AA457B" w:rsidRPr="0032160B" w:rsidRDefault="00AA457B" w:rsidP="009967A0">
      <w:pPr>
        <w:spacing w:line="360" w:lineRule="auto"/>
        <w:jc w:val="both"/>
        <w:rPr>
          <w:rFonts w:ascii="Times New Roman" w:hAnsi="Times New Roman" w:cs="Times New Roman"/>
          <w:lang w:val="es-MX"/>
        </w:rPr>
      </w:pPr>
    </w:p>
    <w:p w14:paraId="31814ADB" w14:textId="570438A0"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D8EA582" w14:textId="77777777" w:rsidR="00455F91" w:rsidRPr="0032160B" w:rsidRDefault="00455F91" w:rsidP="00E75CD6">
      <w:pPr>
        <w:spacing w:line="360" w:lineRule="auto"/>
        <w:jc w:val="both"/>
        <w:rPr>
          <w:rFonts w:ascii="Times New Roman" w:hAnsi="Times New Roman" w:cs="Times New Roman"/>
          <w:lang w:val="es-MX"/>
        </w:rPr>
      </w:pPr>
    </w:p>
    <w:sectPr w:rsidR="00455F91" w:rsidRPr="003216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9"/>
  </w:num>
  <w:num w:numId="2" w16cid:durableId="228343604">
    <w:abstractNumId w:val="12"/>
  </w:num>
  <w:num w:numId="3" w16cid:durableId="1335840362">
    <w:abstractNumId w:val="0"/>
  </w:num>
  <w:num w:numId="4" w16cid:durableId="763839850">
    <w:abstractNumId w:val="5"/>
  </w:num>
  <w:num w:numId="5" w16cid:durableId="1436360282">
    <w:abstractNumId w:val="1"/>
  </w:num>
  <w:num w:numId="6" w16cid:durableId="1806848043">
    <w:abstractNumId w:val="6"/>
  </w:num>
  <w:num w:numId="7" w16cid:durableId="1492791566">
    <w:abstractNumId w:val="13"/>
  </w:num>
  <w:num w:numId="8" w16cid:durableId="1647859027">
    <w:abstractNumId w:val="3"/>
  </w:num>
  <w:num w:numId="9" w16cid:durableId="987519733">
    <w:abstractNumId w:val="2"/>
  </w:num>
  <w:num w:numId="10" w16cid:durableId="2077437829">
    <w:abstractNumId w:val="11"/>
  </w:num>
  <w:num w:numId="11" w16cid:durableId="2011908895">
    <w:abstractNumId w:val="4"/>
  </w:num>
  <w:num w:numId="12" w16cid:durableId="482353310">
    <w:abstractNumId w:val="8"/>
  </w:num>
  <w:num w:numId="13" w16cid:durableId="1338192310">
    <w:abstractNumId w:val="7"/>
  </w:num>
  <w:num w:numId="14" w16cid:durableId="18426991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40FF2"/>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752"/>
    <w:rsid w:val="00151C99"/>
    <w:rsid w:val="0015435A"/>
    <w:rsid w:val="001603D3"/>
    <w:rsid w:val="00164DD8"/>
    <w:rsid w:val="00172FD1"/>
    <w:rsid w:val="00180A89"/>
    <w:rsid w:val="0018157C"/>
    <w:rsid w:val="001828E7"/>
    <w:rsid w:val="00192A69"/>
    <w:rsid w:val="00194447"/>
    <w:rsid w:val="001A2F66"/>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6379"/>
    <w:rsid w:val="00287B0D"/>
    <w:rsid w:val="00290AB3"/>
    <w:rsid w:val="002967CB"/>
    <w:rsid w:val="002A126B"/>
    <w:rsid w:val="002A5F4F"/>
    <w:rsid w:val="002A62B8"/>
    <w:rsid w:val="002D4EFC"/>
    <w:rsid w:val="002D6845"/>
    <w:rsid w:val="002E5A2B"/>
    <w:rsid w:val="002F3222"/>
    <w:rsid w:val="00314221"/>
    <w:rsid w:val="0032160B"/>
    <w:rsid w:val="00327C5D"/>
    <w:rsid w:val="00335BDA"/>
    <w:rsid w:val="0034128E"/>
    <w:rsid w:val="00356106"/>
    <w:rsid w:val="003576D3"/>
    <w:rsid w:val="00361548"/>
    <w:rsid w:val="00362578"/>
    <w:rsid w:val="003645FA"/>
    <w:rsid w:val="003900C5"/>
    <w:rsid w:val="003A24FF"/>
    <w:rsid w:val="003B2706"/>
    <w:rsid w:val="003B7C57"/>
    <w:rsid w:val="003C0EC6"/>
    <w:rsid w:val="003E1606"/>
    <w:rsid w:val="003E3E14"/>
    <w:rsid w:val="003E5CFA"/>
    <w:rsid w:val="00404D79"/>
    <w:rsid w:val="00415689"/>
    <w:rsid w:val="004158AA"/>
    <w:rsid w:val="00421669"/>
    <w:rsid w:val="0044088A"/>
    <w:rsid w:val="0044135F"/>
    <w:rsid w:val="00451154"/>
    <w:rsid w:val="00452324"/>
    <w:rsid w:val="00452E4F"/>
    <w:rsid w:val="00455F91"/>
    <w:rsid w:val="00467239"/>
    <w:rsid w:val="0048266A"/>
    <w:rsid w:val="00491004"/>
    <w:rsid w:val="004A500E"/>
    <w:rsid w:val="004A51B3"/>
    <w:rsid w:val="004C1905"/>
    <w:rsid w:val="004C6048"/>
    <w:rsid w:val="004E1C8E"/>
    <w:rsid w:val="004E1D91"/>
    <w:rsid w:val="00504F38"/>
    <w:rsid w:val="00506EDD"/>
    <w:rsid w:val="005178A2"/>
    <w:rsid w:val="00520D9D"/>
    <w:rsid w:val="00520ED4"/>
    <w:rsid w:val="00526DAF"/>
    <w:rsid w:val="00527139"/>
    <w:rsid w:val="00540B5C"/>
    <w:rsid w:val="00551262"/>
    <w:rsid w:val="00551F1F"/>
    <w:rsid w:val="005628BE"/>
    <w:rsid w:val="00583B75"/>
    <w:rsid w:val="005A0E73"/>
    <w:rsid w:val="005A1047"/>
    <w:rsid w:val="005A1BF0"/>
    <w:rsid w:val="005A3DCE"/>
    <w:rsid w:val="005A4831"/>
    <w:rsid w:val="005A4FF2"/>
    <w:rsid w:val="005A5E29"/>
    <w:rsid w:val="005B1CC7"/>
    <w:rsid w:val="005B7D36"/>
    <w:rsid w:val="005C144A"/>
    <w:rsid w:val="005D5B92"/>
    <w:rsid w:val="00621D1E"/>
    <w:rsid w:val="006225EB"/>
    <w:rsid w:val="0062581C"/>
    <w:rsid w:val="006311AF"/>
    <w:rsid w:val="00641CEA"/>
    <w:rsid w:val="00651891"/>
    <w:rsid w:val="00657709"/>
    <w:rsid w:val="0067229B"/>
    <w:rsid w:val="00676FBE"/>
    <w:rsid w:val="00677DD3"/>
    <w:rsid w:val="00680CBE"/>
    <w:rsid w:val="0068257F"/>
    <w:rsid w:val="006834DF"/>
    <w:rsid w:val="0069265B"/>
    <w:rsid w:val="0069730E"/>
    <w:rsid w:val="006A6BAE"/>
    <w:rsid w:val="006B147A"/>
    <w:rsid w:val="006C46E2"/>
    <w:rsid w:val="006C531D"/>
    <w:rsid w:val="006D46BB"/>
    <w:rsid w:val="006E040C"/>
    <w:rsid w:val="00716284"/>
    <w:rsid w:val="00720205"/>
    <w:rsid w:val="007275D9"/>
    <w:rsid w:val="00757FF9"/>
    <w:rsid w:val="00763F60"/>
    <w:rsid w:val="00773626"/>
    <w:rsid w:val="00775FC4"/>
    <w:rsid w:val="007858FD"/>
    <w:rsid w:val="007B17F3"/>
    <w:rsid w:val="007B5800"/>
    <w:rsid w:val="007B633B"/>
    <w:rsid w:val="007B7521"/>
    <w:rsid w:val="007C622E"/>
    <w:rsid w:val="007D015D"/>
    <w:rsid w:val="007D7AB2"/>
    <w:rsid w:val="007F48BA"/>
    <w:rsid w:val="00800806"/>
    <w:rsid w:val="008047BA"/>
    <w:rsid w:val="008135E8"/>
    <w:rsid w:val="008145A4"/>
    <w:rsid w:val="00824DDF"/>
    <w:rsid w:val="00833291"/>
    <w:rsid w:val="00834600"/>
    <w:rsid w:val="00837A71"/>
    <w:rsid w:val="00840790"/>
    <w:rsid w:val="008630A4"/>
    <w:rsid w:val="008743E3"/>
    <w:rsid w:val="00882140"/>
    <w:rsid w:val="00887E88"/>
    <w:rsid w:val="00887F05"/>
    <w:rsid w:val="008A4C1F"/>
    <w:rsid w:val="008B7746"/>
    <w:rsid w:val="008C0F7A"/>
    <w:rsid w:val="008D0371"/>
    <w:rsid w:val="008D140C"/>
    <w:rsid w:val="008E1C33"/>
    <w:rsid w:val="008E222E"/>
    <w:rsid w:val="008E4257"/>
    <w:rsid w:val="008E48FA"/>
    <w:rsid w:val="008F15E9"/>
    <w:rsid w:val="008F2CB3"/>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A0D9F"/>
    <w:rsid w:val="009B4F3A"/>
    <w:rsid w:val="009B6D39"/>
    <w:rsid w:val="009C73CA"/>
    <w:rsid w:val="009F00B2"/>
    <w:rsid w:val="00A018A6"/>
    <w:rsid w:val="00A22F3E"/>
    <w:rsid w:val="00A24D5B"/>
    <w:rsid w:val="00A260D5"/>
    <w:rsid w:val="00A433CB"/>
    <w:rsid w:val="00A50E0D"/>
    <w:rsid w:val="00A624BA"/>
    <w:rsid w:val="00A65736"/>
    <w:rsid w:val="00A73567"/>
    <w:rsid w:val="00A7486C"/>
    <w:rsid w:val="00A74BE4"/>
    <w:rsid w:val="00A767ED"/>
    <w:rsid w:val="00A8087D"/>
    <w:rsid w:val="00A8345E"/>
    <w:rsid w:val="00AA457B"/>
    <w:rsid w:val="00AC52F7"/>
    <w:rsid w:val="00AD3F81"/>
    <w:rsid w:val="00AD4733"/>
    <w:rsid w:val="00AD75EA"/>
    <w:rsid w:val="00AD78F6"/>
    <w:rsid w:val="00AE059D"/>
    <w:rsid w:val="00AF0CBF"/>
    <w:rsid w:val="00B039D6"/>
    <w:rsid w:val="00B042C3"/>
    <w:rsid w:val="00B12DAF"/>
    <w:rsid w:val="00B15CE0"/>
    <w:rsid w:val="00B17130"/>
    <w:rsid w:val="00B1775C"/>
    <w:rsid w:val="00B27475"/>
    <w:rsid w:val="00B31EF5"/>
    <w:rsid w:val="00B3341D"/>
    <w:rsid w:val="00B432F6"/>
    <w:rsid w:val="00B4715C"/>
    <w:rsid w:val="00B70B5A"/>
    <w:rsid w:val="00B71A00"/>
    <w:rsid w:val="00B75767"/>
    <w:rsid w:val="00B8195D"/>
    <w:rsid w:val="00BA213C"/>
    <w:rsid w:val="00BB51C9"/>
    <w:rsid w:val="00BD46D7"/>
    <w:rsid w:val="00C035F3"/>
    <w:rsid w:val="00C07DCA"/>
    <w:rsid w:val="00C12209"/>
    <w:rsid w:val="00C1707B"/>
    <w:rsid w:val="00C2450C"/>
    <w:rsid w:val="00C247C1"/>
    <w:rsid w:val="00C3295D"/>
    <w:rsid w:val="00C47542"/>
    <w:rsid w:val="00C47998"/>
    <w:rsid w:val="00C508F5"/>
    <w:rsid w:val="00C72CCE"/>
    <w:rsid w:val="00C74346"/>
    <w:rsid w:val="00C918C3"/>
    <w:rsid w:val="00C9678C"/>
    <w:rsid w:val="00CA0198"/>
    <w:rsid w:val="00CA54A2"/>
    <w:rsid w:val="00CA5BB2"/>
    <w:rsid w:val="00CC4866"/>
    <w:rsid w:val="00CD05E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94E23"/>
    <w:rsid w:val="00DB149D"/>
    <w:rsid w:val="00DB1DE5"/>
    <w:rsid w:val="00DB3334"/>
    <w:rsid w:val="00DC1F02"/>
    <w:rsid w:val="00DD0795"/>
    <w:rsid w:val="00DD6C88"/>
    <w:rsid w:val="00DF4124"/>
    <w:rsid w:val="00DF6A63"/>
    <w:rsid w:val="00E01B04"/>
    <w:rsid w:val="00E1478F"/>
    <w:rsid w:val="00E1503D"/>
    <w:rsid w:val="00E151F5"/>
    <w:rsid w:val="00E21B07"/>
    <w:rsid w:val="00E276B3"/>
    <w:rsid w:val="00E4234F"/>
    <w:rsid w:val="00E50623"/>
    <w:rsid w:val="00E51EB1"/>
    <w:rsid w:val="00E61109"/>
    <w:rsid w:val="00E64037"/>
    <w:rsid w:val="00E65D4B"/>
    <w:rsid w:val="00E66F92"/>
    <w:rsid w:val="00E71BBC"/>
    <w:rsid w:val="00E75CD6"/>
    <w:rsid w:val="00E77516"/>
    <w:rsid w:val="00E80473"/>
    <w:rsid w:val="00E90A05"/>
    <w:rsid w:val="00E9512B"/>
    <w:rsid w:val="00EB7BCA"/>
    <w:rsid w:val="00EB7F3A"/>
    <w:rsid w:val="00F1373C"/>
    <w:rsid w:val="00F20862"/>
    <w:rsid w:val="00F220C4"/>
    <w:rsid w:val="00F22958"/>
    <w:rsid w:val="00F25862"/>
    <w:rsid w:val="00F35A02"/>
    <w:rsid w:val="00F40BAD"/>
    <w:rsid w:val="00F5132E"/>
    <w:rsid w:val="00F611F5"/>
    <w:rsid w:val="00F81747"/>
    <w:rsid w:val="00F85416"/>
    <w:rsid w:val="00F96C2E"/>
    <w:rsid w:val="00F96D9C"/>
    <w:rsid w:val="00FA569B"/>
    <w:rsid w:val="00FA6A82"/>
    <w:rsid w:val="00FA741F"/>
    <w:rsid w:val="00FB25CC"/>
    <w:rsid w:val="00FB2A2C"/>
    <w:rsid w:val="00FB4D0B"/>
    <w:rsid w:val="00FB5862"/>
    <w:rsid w:val="00FB787C"/>
    <w:rsid w:val="00FB7902"/>
    <w:rsid w:val="00FC209E"/>
    <w:rsid w:val="00FE1496"/>
    <w:rsid w:val="00FE1A6D"/>
    <w:rsid w:val="00FE35EF"/>
    <w:rsid w:val="00FE36F0"/>
    <w:rsid w:val="00FE3BC1"/>
    <w:rsid w:val="00FE4A3A"/>
    <w:rsid w:val="00FE4A6C"/>
    <w:rsid w:val="00FE644D"/>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 w:type="paragraph" w:styleId="NormalWeb">
    <w:name w:val="Normal (Web)"/>
    <w:basedOn w:val="Normal"/>
    <w:uiPriority w:val="99"/>
    <w:semiHidden/>
    <w:unhideWhenUsed/>
    <w:rsid w:val="006C46E2"/>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6C46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56</Pages>
  <Words>21200</Words>
  <Characters>116604</Characters>
  <Application>Microsoft Office Word</Application>
  <DocSecurity>0</DocSecurity>
  <Lines>971</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12</cp:revision>
  <dcterms:created xsi:type="dcterms:W3CDTF">2026-03-02T17:20:00Z</dcterms:created>
  <dcterms:modified xsi:type="dcterms:W3CDTF">2026-04-22T16:51:00Z</dcterms:modified>
</cp:coreProperties>
</file>