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34" w:rsidRPr="00A50FD4" w:rsidRDefault="00140C34" w:rsidP="00140C34">
      <w:pPr>
        <w:rPr>
          <w:rStyle w:val="Textoennegrita"/>
          <w:rFonts w:ascii="Century Gothic" w:hAnsi="Century Gothic" w:cs="Arial"/>
          <w:b w:val="0"/>
          <w:sz w:val="24"/>
        </w:rPr>
      </w:pPr>
      <w:r>
        <w:rPr>
          <w:rFonts w:ascii="Times New Roman" w:hAnsi="Times New Roman" w:cs="Times New Roman"/>
          <w:sz w:val="24"/>
          <w:szCs w:val="24"/>
        </w:rPr>
        <w:br w:type="page"/>
      </w:r>
      <w:r>
        <w:rPr>
          <w:noProof/>
          <w:lang w:eastAsia="es-PE"/>
        </w:rPr>
        <w:lastRenderedPageBreak/>
        <w:drawing>
          <wp:anchor distT="0" distB="0" distL="114300" distR="114300" simplePos="0" relativeHeight="251660288" behindDoc="0" locked="0" layoutInCell="1" allowOverlap="1">
            <wp:simplePos x="0" y="0"/>
            <wp:positionH relativeFrom="column">
              <wp:posOffset>24130</wp:posOffset>
            </wp:positionH>
            <wp:positionV relativeFrom="paragraph">
              <wp:posOffset>-205105</wp:posOffset>
            </wp:positionV>
            <wp:extent cx="1842770" cy="824865"/>
            <wp:effectExtent l="19050" t="0" r="5080" b="0"/>
            <wp:wrapSquare wrapText="bothSides"/>
            <wp:docPr id="2" name="Imagen 2" descr="https://scontent-b-mia.xx.fbcdn.net/hphotos-xfp1/v/t1.0-9/10628156_735213723218050_3731455818867833316_n.png?oh=8d004245d8362a787984163cb1c62084&amp;oe=54C49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mia.xx.fbcdn.net/hphotos-xfp1/v/t1.0-9/10628156_735213723218050_3731455818867833316_n.png?oh=8d004245d8362a787984163cb1c62084&amp;oe=54C4937F"/>
                    <pic:cNvPicPr>
                      <a:picLocks noChangeAspect="1" noChangeArrowheads="1"/>
                    </pic:cNvPicPr>
                  </pic:nvPicPr>
                  <pic:blipFill>
                    <a:blip r:embed="rId8" r:link="rId9" cstate="print"/>
                    <a:srcRect t="33163" b="22620"/>
                    <a:stretch>
                      <a:fillRect/>
                    </a:stretch>
                  </pic:blipFill>
                  <pic:spPr bwMode="auto">
                    <a:xfrm>
                      <a:off x="0" y="0"/>
                      <a:ext cx="1842770" cy="824865"/>
                    </a:xfrm>
                    <a:prstGeom prst="rect">
                      <a:avLst/>
                    </a:prstGeom>
                    <a:noFill/>
                    <a:ln w="9525">
                      <a:noFill/>
                      <a:miter lim="800000"/>
                      <a:headEnd/>
                      <a:tailEnd/>
                    </a:ln>
                  </pic:spPr>
                </pic:pic>
              </a:graphicData>
            </a:graphic>
          </wp:anchor>
        </w:drawing>
      </w:r>
      <w:r>
        <w:rPr>
          <w:rFonts w:ascii="Times New Roman" w:hAnsi="Times New Roman" w:cs="Times New Roman"/>
          <w:sz w:val="24"/>
          <w:szCs w:val="24"/>
        </w:rPr>
        <w:t>F</w:t>
      </w:r>
      <w:r w:rsidRPr="00A50FD4">
        <w:rPr>
          <w:rStyle w:val="Textoennegrita"/>
          <w:rFonts w:ascii="Century Gothic" w:hAnsi="Century Gothic" w:cs="Arial"/>
          <w:b w:val="0"/>
          <w:sz w:val="24"/>
        </w:rPr>
        <w:t xml:space="preserve">acultad de Filosofía, Educación y Ciencias Humanas </w:t>
      </w:r>
    </w:p>
    <w:p w:rsidR="00140C34" w:rsidRPr="005413D1" w:rsidRDefault="00140C34" w:rsidP="00140C34">
      <w:pPr>
        <w:rPr>
          <w:rFonts w:ascii="Century Gothic" w:hAnsi="Century Gothic" w:cs="Arial"/>
        </w:rPr>
      </w:pPr>
      <w:r w:rsidRPr="005413D1">
        <w:rPr>
          <w:rStyle w:val="Textoennegrita"/>
          <w:rFonts w:ascii="Century Gothic" w:hAnsi="Century Gothic" w:cs="Arial"/>
          <w:b w:val="0"/>
        </w:rPr>
        <w:t xml:space="preserve">          </w:t>
      </w:r>
    </w:p>
    <w:p w:rsidR="00140C34" w:rsidRPr="005413D1" w:rsidRDefault="00140C34" w:rsidP="00140C34">
      <w:pPr>
        <w:rPr>
          <w:rFonts w:ascii="Century Gothic" w:hAnsi="Century Gothic" w:cs="Arial"/>
        </w:rPr>
      </w:pPr>
    </w:p>
    <w:p w:rsidR="00E72FA0" w:rsidRDefault="00E72FA0" w:rsidP="00140C34">
      <w:pPr>
        <w:spacing w:after="0"/>
        <w:ind w:left="708"/>
        <w:jc w:val="center"/>
        <w:rPr>
          <w:rFonts w:ascii="Century Gothic" w:hAnsi="Century Gothic" w:cs="Arial"/>
          <w:b/>
        </w:rPr>
      </w:pPr>
    </w:p>
    <w:p w:rsidR="00140C34" w:rsidRDefault="00E72FA0" w:rsidP="00140C34">
      <w:pPr>
        <w:spacing w:after="0"/>
        <w:ind w:left="708"/>
        <w:jc w:val="center"/>
        <w:rPr>
          <w:rFonts w:ascii="Century Gothic" w:hAnsi="Century Gothic" w:cs="Arial"/>
          <w:b/>
        </w:rPr>
      </w:pPr>
      <w:r>
        <w:rPr>
          <w:rFonts w:ascii="Century Gothic" w:hAnsi="Century Gothic" w:cs="Arial"/>
          <w:b/>
        </w:rPr>
        <w:t>El problema del libre albedrío en G.W. Leibniz</w:t>
      </w:r>
    </w:p>
    <w:p w:rsidR="00140C34" w:rsidRDefault="00140C34" w:rsidP="00140C34">
      <w:pPr>
        <w:rPr>
          <w:rFonts w:ascii="Century Gothic" w:hAnsi="Century Gothic" w:cs="Arial"/>
        </w:rPr>
      </w:pPr>
    </w:p>
    <w:p w:rsidR="00E72FA0" w:rsidRDefault="00E72FA0" w:rsidP="00140C34">
      <w:pPr>
        <w:rPr>
          <w:rFonts w:ascii="Century Gothic" w:hAnsi="Century Gothic" w:cs="Arial"/>
        </w:rPr>
      </w:pPr>
    </w:p>
    <w:p w:rsidR="00E72FA0" w:rsidRDefault="00E72FA0" w:rsidP="00140C34">
      <w:pPr>
        <w:rPr>
          <w:rFonts w:ascii="Century Gothic" w:hAnsi="Century Gothic" w:cs="Arial"/>
        </w:rPr>
      </w:pPr>
    </w:p>
    <w:p w:rsidR="00E72FA0" w:rsidRPr="005413D1" w:rsidRDefault="00E72FA0" w:rsidP="00140C34">
      <w:pPr>
        <w:rPr>
          <w:rFonts w:ascii="Century Gothic" w:hAnsi="Century Gothic" w:cs="Arial"/>
        </w:rPr>
      </w:pPr>
    </w:p>
    <w:p w:rsidR="00140C34" w:rsidRPr="005413D1" w:rsidRDefault="00140C34" w:rsidP="00140C34">
      <w:pPr>
        <w:rPr>
          <w:rFonts w:ascii="Century Gothic" w:hAnsi="Century Gothic" w:cs="Arial"/>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72FA0">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r w:rsidRPr="00A50FD4">
        <w:rPr>
          <w:rFonts w:ascii="Century Gothic" w:hAnsi="Century Gothic" w:cs="Arial"/>
          <w:b/>
          <w:sz w:val="24"/>
        </w:rPr>
        <w:t xml:space="preserve"> </w:t>
      </w:r>
    </w:p>
    <w:p w:rsidR="00140C34" w:rsidRDefault="00140C34" w:rsidP="00140C34">
      <w:pPr>
        <w:rPr>
          <w:rFonts w:ascii="Century Gothic" w:hAnsi="Century Gothic" w:cs="Arial"/>
          <w:b/>
        </w:rPr>
      </w:pPr>
    </w:p>
    <w:p w:rsidR="00140C34" w:rsidRDefault="00140C34" w:rsidP="00140C34">
      <w:pPr>
        <w:rPr>
          <w:rFonts w:ascii="Century Gothic" w:hAnsi="Century Gothic" w:cs="Arial"/>
          <w:b/>
        </w:rPr>
      </w:pPr>
    </w:p>
    <w:p w:rsidR="00140C34" w:rsidRDefault="00140C34" w:rsidP="00140C34">
      <w:pPr>
        <w:ind w:firstLine="708"/>
        <w:rPr>
          <w:rFonts w:ascii="Century Gothic" w:hAnsi="Century Gothic" w:cs="Arial"/>
          <w:b/>
        </w:rPr>
      </w:pPr>
      <w:r>
        <w:rPr>
          <w:rFonts w:ascii="Century Gothic" w:hAnsi="Century Gothic" w:cs="Arial"/>
          <w:b/>
        </w:rPr>
        <w:t>P</w:t>
      </w:r>
      <w:r w:rsidRPr="005413D1">
        <w:rPr>
          <w:rFonts w:ascii="Century Gothic" w:hAnsi="Century Gothic" w:cs="Arial"/>
          <w:b/>
        </w:rPr>
        <w:t>resenta el</w:t>
      </w:r>
      <w:r>
        <w:rPr>
          <w:rFonts w:ascii="Century Gothic" w:hAnsi="Century Gothic" w:cs="Arial"/>
          <w:b/>
        </w:rPr>
        <w:t xml:space="preserve"> Bachiller: </w:t>
      </w:r>
    </w:p>
    <w:p w:rsidR="00140C34" w:rsidRPr="00A50FD4" w:rsidRDefault="00E72FA0" w:rsidP="00140C34">
      <w:pPr>
        <w:jc w:val="center"/>
        <w:rPr>
          <w:rFonts w:ascii="Century Gothic" w:hAnsi="Century Gothic" w:cs="Arial"/>
          <w:b/>
          <w:sz w:val="28"/>
        </w:rPr>
      </w:pPr>
      <w:r>
        <w:rPr>
          <w:rFonts w:ascii="Century Gothic" w:hAnsi="Century Gothic" w:cs="Arial"/>
          <w:b/>
          <w:sz w:val="28"/>
        </w:rPr>
        <w:t>Fernando García Alcalá</w:t>
      </w:r>
    </w:p>
    <w:p w:rsidR="00140C34" w:rsidRDefault="00140C34" w:rsidP="00140C34">
      <w:pPr>
        <w:ind w:left="2410"/>
        <w:rPr>
          <w:rFonts w:ascii="Century Gothic" w:hAnsi="Century Gothic" w:cs="Arial"/>
          <w:b/>
        </w:rPr>
      </w:pPr>
    </w:p>
    <w:p w:rsidR="00140C34" w:rsidRPr="00A50FD4" w:rsidRDefault="00140C34" w:rsidP="00140C34">
      <w:pPr>
        <w:ind w:left="2410"/>
        <w:rPr>
          <w:rFonts w:ascii="Century Gothic" w:hAnsi="Century Gothic" w:cs="Arial"/>
          <w:color w:val="0000FF"/>
          <w:sz w:val="24"/>
        </w:rPr>
      </w:pPr>
      <w:r w:rsidRPr="00A50FD4">
        <w:rPr>
          <w:rFonts w:ascii="Century Gothic" w:hAnsi="Century Gothic" w:cs="Arial"/>
          <w:b/>
          <w:sz w:val="24"/>
        </w:rPr>
        <w:t>Presidente</w:t>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Rafael Fernández Hart</w:t>
      </w:r>
      <w:r>
        <w:rPr>
          <w:rFonts w:ascii="Century Gothic" w:hAnsi="Century Gothic" w:cs="Arial"/>
          <w:b/>
          <w:sz w:val="24"/>
        </w:rPr>
        <w:t xml:space="preserve"> </w:t>
      </w:r>
    </w:p>
    <w:p w:rsidR="00140C34" w:rsidRPr="00A50FD4" w:rsidRDefault="00140C34" w:rsidP="00140C34">
      <w:pPr>
        <w:ind w:left="2410"/>
        <w:rPr>
          <w:rFonts w:ascii="Century Gothic" w:hAnsi="Century Gothic" w:cs="Arial"/>
          <w:b/>
          <w:sz w:val="24"/>
        </w:rPr>
      </w:pPr>
      <w:r w:rsidRPr="00A50FD4">
        <w:rPr>
          <w:rFonts w:ascii="Century Gothic" w:hAnsi="Century Gothic" w:cs="Arial"/>
          <w:b/>
          <w:sz w:val="24"/>
        </w:rPr>
        <w:t>Asesor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Alessandro Caviglia Marconi</w:t>
      </w:r>
    </w:p>
    <w:p w:rsidR="00140C34" w:rsidRPr="00A50FD4" w:rsidRDefault="00140C34" w:rsidP="00140C34">
      <w:pPr>
        <w:ind w:left="2410"/>
        <w:rPr>
          <w:rFonts w:ascii="Century Gothic" w:hAnsi="Century Gothic" w:cs="Arial"/>
          <w:b/>
          <w:sz w:val="24"/>
        </w:rPr>
      </w:pPr>
      <w:r w:rsidRPr="00A50FD4">
        <w:rPr>
          <w:rFonts w:ascii="Century Gothic" w:hAnsi="Century Gothic" w:cs="Arial"/>
          <w:b/>
          <w:sz w:val="24"/>
        </w:rPr>
        <w:t>Lecto</w:t>
      </w:r>
      <w:r>
        <w:rPr>
          <w:rFonts w:ascii="Century Gothic" w:hAnsi="Century Gothic" w:cs="Arial"/>
          <w:b/>
          <w:sz w:val="24"/>
        </w:rPr>
        <w:t>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Pr="00A50FD4" w:rsidRDefault="00140C34" w:rsidP="00140C34">
      <w:pPr>
        <w:jc w:val="center"/>
        <w:rPr>
          <w:rFonts w:ascii="Century Gothic" w:hAnsi="Century Gothic" w:cs="Arial"/>
          <w:color w:val="0000FF"/>
          <w:sz w:val="24"/>
        </w:rPr>
      </w:pPr>
      <w:r w:rsidRPr="00A50FD4">
        <w:rPr>
          <w:rFonts w:ascii="Century Gothic" w:hAnsi="Century Gothic" w:cs="Arial"/>
          <w:b/>
          <w:sz w:val="24"/>
        </w:rPr>
        <w:t>LIMA, PERÚ</w:t>
      </w:r>
    </w:p>
    <w:p w:rsidR="00140C34" w:rsidRDefault="00140C34" w:rsidP="00140C34">
      <w:pPr>
        <w:jc w:val="center"/>
        <w:rPr>
          <w:rFonts w:ascii="Century Gothic" w:hAnsi="Century Gothic" w:cs="Arial"/>
          <w:b/>
          <w:sz w:val="44"/>
        </w:rPr>
      </w:pPr>
    </w:p>
    <w:p w:rsidR="00E72FA0" w:rsidRDefault="00140C34" w:rsidP="00140C34">
      <w:pPr>
        <w:jc w:val="center"/>
        <w:rPr>
          <w:rFonts w:ascii="Century Gothic" w:hAnsi="Century Gothic" w:cs="Arial"/>
          <w:b/>
          <w:sz w:val="52"/>
        </w:rPr>
      </w:pPr>
      <w:r w:rsidRPr="00413498">
        <w:rPr>
          <w:rFonts w:ascii="Century Gothic" w:hAnsi="Century Gothic" w:cs="Arial"/>
          <w:b/>
          <w:sz w:val="52"/>
        </w:rPr>
        <w:t>2017</w:t>
      </w:r>
    </w:p>
    <w:p w:rsidR="00E72FA0"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lastRenderedPageBreak/>
        <w:t>Dedicatoria</w:t>
      </w:r>
    </w:p>
    <w:p w:rsidR="00125CC1"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Agradecimientos</w:t>
      </w:r>
    </w:p>
    <w:p w:rsidR="00125CC1"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125CC1"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Abstract</w:t>
      </w:r>
    </w:p>
    <w:p w:rsidR="00B01B4A" w:rsidRDefault="00B01B4A">
      <w:pPr>
        <w:rPr>
          <w:rFonts w:ascii="Times New Roman" w:hAnsi="Times New Roman" w:cs="Times New Roman"/>
          <w:b/>
          <w:sz w:val="28"/>
          <w:szCs w:val="28"/>
        </w:rPr>
      </w:pPr>
      <w:r>
        <w:rPr>
          <w:rFonts w:ascii="Times New Roman" w:hAnsi="Times New Roman" w:cs="Times New Roman"/>
          <w:b/>
          <w:sz w:val="28"/>
          <w:szCs w:val="28"/>
        </w:rPr>
        <w:br w:type="page"/>
      </w: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CONTENIDO</w:t>
      </w:r>
    </w:p>
    <w:p w:rsidR="00A81EFA" w:rsidRDefault="00A81EFA"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Introducción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 Panorama general del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 Panorama general del problema del libre albedrío</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III: ¿Qué nos dice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 Contexto e influencias de Leibniz: Lutero y san Agustín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III.II 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 La armonía preestablecida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III.II.II La substancia individual</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III.II.III El ejemplo de Julio César del </w:t>
      </w:r>
      <w:r w:rsidRPr="00944B8C">
        <w:rPr>
          <w:rFonts w:ascii="Times New Roman" w:hAnsi="Times New Roman" w:cs="Times New Roman"/>
          <w:i/>
          <w:sz w:val="24"/>
          <w:szCs w:val="24"/>
        </w:rPr>
        <w:t>Discurso de Metafísica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III.II.IV La libertad humana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III.II.V Lo que nos dice Leibniz sobre la libertad en la </w:t>
      </w:r>
      <w:r w:rsidRPr="00944B8C">
        <w:rPr>
          <w:rFonts w:ascii="Times New Roman" w:hAnsi="Times New Roman" w:cs="Times New Roman"/>
          <w:i/>
          <w:sz w:val="24"/>
          <w:szCs w:val="24"/>
        </w:rPr>
        <w:t>Teodicea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 xml:space="preserve">Capítulo IV: </w:t>
      </w:r>
      <w:r w:rsidR="00944B8C" w:rsidRPr="00944B8C">
        <w:rPr>
          <w:rFonts w:ascii="Times New Roman" w:hAnsi="Times New Roman" w:cs="Times New Roman"/>
          <w:sz w:val="24"/>
          <w:szCs w:val="24"/>
        </w:rPr>
        <w:t>¿Es Leibniz un determinista fuerte o un compatibilista?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Conclusiones</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Bibliografía</w:t>
      </w:r>
    </w:p>
    <w:p w:rsidR="00B01B4A" w:rsidRDefault="00B01B4A">
      <w:pPr>
        <w:rPr>
          <w:rFonts w:ascii="Times New Roman" w:hAnsi="Times New Roman" w:cs="Times New Roman"/>
          <w:b/>
          <w:sz w:val="28"/>
          <w:szCs w:val="28"/>
        </w:rPr>
      </w:pPr>
      <w:r>
        <w:rPr>
          <w:rFonts w:ascii="Times New Roman" w:hAnsi="Times New Roman" w:cs="Times New Roman"/>
          <w:b/>
          <w:sz w:val="28"/>
          <w:szCs w:val="28"/>
        </w:rPr>
        <w:br w:type="page"/>
      </w:r>
    </w:p>
    <w:p w:rsidR="00125CC1" w:rsidRDefault="00125CC1"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P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125CC1" w:rsidRDefault="00125CC1">
      <w:pPr>
        <w:rPr>
          <w:rFonts w:ascii="Century Gothic" w:hAnsi="Century Gothic" w:cs="Arial"/>
          <w:b/>
          <w:sz w:val="52"/>
        </w:rPr>
      </w:pPr>
      <w:r>
        <w:rPr>
          <w:rFonts w:ascii="Century Gothic" w:hAnsi="Century Gothic" w:cs="Arial"/>
          <w:b/>
          <w:sz w:val="52"/>
        </w:rPr>
        <w:br w:type="page"/>
      </w:r>
    </w:p>
    <w:p w:rsidR="00125CC1" w:rsidRPr="006D6988" w:rsidRDefault="00125CC1" w:rsidP="006D6988">
      <w:pPr>
        <w:jc w:val="center"/>
        <w:rPr>
          <w:rFonts w:ascii="Times New Roman" w:hAnsi="Times New Roman" w:cs="Times New Roman"/>
          <w:b/>
          <w:sz w:val="24"/>
          <w:szCs w:val="24"/>
        </w:rPr>
      </w:pPr>
    </w:p>
    <w:p w:rsidR="00140C34" w:rsidRPr="006D6988" w:rsidRDefault="00140C34" w:rsidP="00140C34">
      <w:pPr>
        <w:jc w:val="center"/>
        <w:rPr>
          <w:rFonts w:ascii="Century Gothic" w:hAnsi="Century Gothic" w:cs="Arial"/>
          <w:b/>
          <w:color w:val="0000FF"/>
          <w:sz w:val="24"/>
          <w:szCs w:val="24"/>
        </w:rPr>
      </w:pPr>
    </w:p>
    <w:p w:rsidR="00140C34" w:rsidRPr="006D6988" w:rsidRDefault="00140C34" w:rsidP="00140C34">
      <w:pPr>
        <w:jc w:val="center"/>
        <w:rPr>
          <w:rFonts w:ascii="Century Gothic" w:hAnsi="Century Gothic" w:cs="Arial"/>
          <w:b/>
          <w:sz w:val="24"/>
          <w:szCs w:val="24"/>
        </w:rPr>
      </w:pPr>
    </w:p>
    <w:p w:rsidR="0070268F" w:rsidRPr="006D6988" w:rsidRDefault="0070268F" w:rsidP="00140C34">
      <w:pPr>
        <w:jc w:val="center"/>
        <w:rPr>
          <w:rFonts w:ascii="Century Gothic" w:hAnsi="Century Gothic" w:cs="Arial"/>
          <w:b/>
          <w:sz w:val="24"/>
          <w:szCs w:val="24"/>
        </w:rPr>
      </w:pPr>
    </w:p>
    <w:p w:rsidR="00CE2ADA"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w:t>
      </w:r>
      <w:r w:rsidR="00B4274E"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0279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Pr="00E03BFC">
        <w:rPr>
          <w:rFonts w:ascii="Times New Roman" w:hAnsi="Times New Roman" w:cs="Times New Roman"/>
          <w:sz w:val="24"/>
          <w:szCs w:val="24"/>
        </w:rPr>
        <w:t xml:space="preserve">uno educado con la tradición escolástica y que, a diferencia </w:t>
      </w:r>
      <w:r w:rsidR="00226DA1" w:rsidRPr="00E03BFC">
        <w:rPr>
          <w:rFonts w:ascii="Times New Roman" w:hAnsi="Times New Roman" w:cs="Times New Roman"/>
          <w:sz w:val="24"/>
          <w:szCs w:val="24"/>
        </w:rPr>
        <w:t>de Spinoza y Descartes, no desestimaba su importancia. Dentro del problema mismo, veremos que Leibniz parece ocupar un punto intermedio y conciliador en la discusión. Ello es provechoso debido a que se rescatan ideas importantes tanto del bando de los deterministas duros,</w:t>
      </w:r>
      <w:r w:rsidR="00B4274E" w:rsidRPr="00E03BFC">
        <w:rPr>
          <w:rFonts w:ascii="Times New Roman" w:hAnsi="Times New Roman" w:cs="Times New Roman"/>
          <w:sz w:val="24"/>
          <w:szCs w:val="24"/>
        </w:rPr>
        <w:t xml:space="preserve"> quienes niegan la libertad,</w:t>
      </w:r>
      <w:r w:rsidR="00226DA1" w:rsidRPr="00E03BFC">
        <w:rPr>
          <w:rFonts w:ascii="Times New Roman" w:hAnsi="Times New Roman" w:cs="Times New Roman"/>
          <w:sz w:val="24"/>
          <w:szCs w:val="24"/>
        </w:rPr>
        <w:t xml:space="preserve"> como del partido de los libertarios, considerándosele a ambas tendencias en una especie de armonía.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Para ello será</w:t>
      </w:r>
      <w:r w:rsidR="00CE2ADA" w:rsidRPr="00E03BFC">
        <w:rPr>
          <w:rFonts w:ascii="Times New Roman" w:hAnsi="Times New Roman" w:cs="Times New Roman"/>
          <w:sz w:val="24"/>
          <w:szCs w:val="24"/>
        </w:rPr>
        <w:t xml:space="preserve"> necesario dar un cuadro de la controversia, en especial del contexto del auto</w:t>
      </w:r>
      <w:r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atender a la exposición que hace Jean Grondin en su </w:t>
      </w:r>
      <w:r w:rsidRPr="00E03BFC">
        <w:rPr>
          <w:rFonts w:ascii="Times New Roman" w:hAnsi="Times New Roman" w:cs="Times New Roman"/>
          <w:i/>
          <w:sz w:val="24"/>
          <w:szCs w:val="24"/>
        </w:rPr>
        <w:t>Introducción a la metafísica</w:t>
      </w:r>
      <w:r w:rsidR="001A3F88" w:rsidRPr="00E03BFC">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 de quienes interpretaban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Leibniz propone una lectura de la realidad en la que no existe el vacío. Todo cuanto se da, existe en un pleno. Así, dirá en la Monadología, que hasta las partículas de agua que separan unos peces de otros, están plagadas de organismos imperceptibles.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13477F"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elementos, </w:t>
      </w:r>
      <w:r w:rsidR="0013477F" w:rsidRPr="00E03BFC">
        <w:rPr>
          <w:rFonts w:ascii="Times New Roman" w:hAnsi="Times New Roman" w:cs="Times New Roman"/>
          <w:sz w:val="24"/>
          <w:szCs w:val="24"/>
        </w:rPr>
        <w:lastRenderedPageBreak/>
        <w:t xml:space="preserve">cuando pensamos en las mónadas, debemos considerar que son unidades fundamentalmente metafísicas y en su debido momento encarnadas, de las cuales lo 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Pr="00E03BFC">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En el caso del ser humano, al poseer razón, ya no se le refiere como una simple mónada, sino que al poseer la facultad esencial de una entelequia, se le llama alma.</w:t>
      </w:r>
      <w:r w:rsidRPr="00E03BFC">
        <w:rPr>
          <w:rFonts w:ascii="Times New Roman" w:hAnsi="Times New Roman" w:cs="Times New Roman"/>
          <w:sz w:val="24"/>
          <w:szCs w:val="24"/>
        </w:rPr>
        <w:t xml:space="preserve"> Cuando decimos reflexión, no hablamos </w:t>
      </w:r>
      <w:r w:rsidR="00C628D5" w:rsidRPr="00E03BFC">
        <w:rPr>
          <w:rFonts w:ascii="Times New Roman" w:hAnsi="Times New Roman" w:cs="Times New Roman"/>
          <w:sz w:val="24"/>
          <w:szCs w:val="24"/>
        </w:rPr>
        <w:t xml:space="preserve">exclusivamente </w:t>
      </w:r>
      <w:r w:rsidRPr="00E03BFC">
        <w:rPr>
          <w:rFonts w:ascii="Times New Roman" w:hAnsi="Times New Roman" w:cs="Times New Roman"/>
          <w:sz w:val="24"/>
          <w:szCs w:val="24"/>
        </w:rPr>
        <w:t>del pensar sino de la armonía que reflejan las mónadas entre sí</w:t>
      </w:r>
      <w:r w:rsidR="000665F2"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que supone que nada ocurre sin razón,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 xml:space="preserve">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 que </w:t>
      </w:r>
      <w:r w:rsidR="00B6578E" w:rsidRPr="00E03BFC">
        <w:rPr>
          <w:rFonts w:ascii="Times New Roman" w:hAnsi="Times New Roman" w:cs="Times New Roman"/>
          <w:sz w:val="24"/>
          <w:szCs w:val="24"/>
        </w:rPr>
        <w:lastRenderedPageBreak/>
        <w:t xml:space="preserve">Grondin describe, en 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 y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segundo lugar, debemos concluir que el estudio de Leibniz es sumamente interesante debido a su labor diplomática de comunión, el amplio espectro de su trabajo, 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w:t>
      </w:r>
      <w:r w:rsidRPr="00E03BFC">
        <w:rPr>
          <w:rFonts w:ascii="Times New Roman" w:hAnsi="Times New Roman" w:cs="Times New Roman"/>
          <w:sz w:val="24"/>
          <w:szCs w:val="24"/>
        </w:rPr>
        <w:lastRenderedPageBreak/>
        <w:t xml:space="preserve">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 xml:space="preserve">Ésta razón es difícil de esclarecer por ahora, pero veremos hacia el final, que constituye uno de los mayores provechos que suponen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3062C2" w:rsidRPr="00E03BFC"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resolverlo. </w:t>
      </w:r>
      <w:r w:rsidR="003062C2"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DD6DBE"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 xml:space="preserve">que se pueden aceptar cada cual por sus razones. En primer lugar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 xml:space="preserve">mundo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CF4163" w:rsidRPr="00E03BFC">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Por el contrario si de verdad existe libertad en la acción, luego, 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7F2FE9" w:rsidRPr="00E03BFC">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tanto el determinismo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BF3339" w:rsidRPr="00E03BFC">
        <w:rPr>
          <w:rFonts w:ascii="Times New Roman" w:hAnsi="Times New Roman" w:cs="Times New Roman"/>
          <w:sz w:val="24"/>
          <w:szCs w:val="24"/>
        </w:rPr>
        <w:t xml:space="preserve"> </w:t>
      </w:r>
      <w:r w:rsidR="00BF3339" w:rsidRPr="00E03BFC">
        <w:rPr>
          <w:rFonts w:ascii="Times New Roman" w:hAnsi="Times New Roman" w:cs="Times New Roman"/>
          <w:sz w:val="24"/>
          <w:szCs w:val="24"/>
        </w:rPr>
        <w:lastRenderedPageBreak/>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 Si bien es cierto que la indeterminación de la que habla específicamente Heinseberg es respecto a la posición o velocidad de una partícula subatómica, creemos que es factible </w:t>
      </w:r>
      <w:r w:rsidR="006810C0" w:rsidRPr="00E03BFC">
        <w:rPr>
          <w:rFonts w:ascii="Times New Roman" w:hAnsi="Times New Roman" w:cs="Times New Roman"/>
          <w:sz w:val="24"/>
          <w:szCs w:val="24"/>
        </w:rPr>
        <w:t>trasladar</w:t>
      </w:r>
      <w:r w:rsidR="003151C8" w:rsidRPr="00E03BFC">
        <w:rPr>
          <w:rFonts w:ascii="Times New Roman" w:hAnsi="Times New Roman" w:cs="Times New Roman"/>
          <w:sz w:val="24"/>
          <w:szCs w:val="24"/>
        </w:rPr>
        <w:t xml:space="preserve"> análogamente la postura de la indeterminación al campo y sentido ético.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602ECB" w:rsidRPr="00E03BFC">
        <w:rPr>
          <w:rFonts w:ascii="Times New Roman" w:hAnsi="Times New Roman" w:cs="Times New Roman"/>
          <w:sz w:val="24"/>
          <w:szCs w:val="24"/>
        </w:rPr>
        <w:t xml:space="preserve"> </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pseudoproblema</w:t>
      </w:r>
      <w:r w:rsidR="000A7F42" w:rsidRPr="00E03BFC">
        <w:rPr>
          <w:rFonts w:ascii="Times New Roman" w:hAnsi="Times New Roman" w:cs="Times New Roman"/>
          <w:sz w:val="24"/>
          <w:szCs w:val="24"/>
        </w:rPr>
        <w:t>. Leibniz refiere que ciertamente no es un problema que deba ocupar a los geómetras ni ingenieros, pero que es 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s como el 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libertad. </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¿Por qué la concepción del Leviatán como estado se vuelve una opción viable luego de la guerra de los treinta años? Y finalmente ¿Por qué surgieron todas estas divisiones dentro del cristianismo católico que ya se había separado del ortodoxo?</w:t>
      </w:r>
      <w:r w:rsidR="000F417B" w:rsidRPr="00E03BFC">
        <w:rPr>
          <w:rFonts w:ascii="Times New Roman" w:hAnsi="Times New Roman" w:cs="Times New Roman"/>
          <w:sz w:val="24"/>
          <w:szCs w:val="24"/>
        </w:rPr>
        <w:t xml:space="preserve"> </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w:t>
      </w:r>
      <w:r w:rsidR="00204DD0" w:rsidRPr="00E03BFC">
        <w:rPr>
          <w:rFonts w:ascii="Times New Roman" w:hAnsi="Times New Roman" w:cs="Times New Roman"/>
          <w:sz w:val="24"/>
          <w:szCs w:val="24"/>
        </w:rPr>
        <w:lastRenderedPageBreak/>
        <w:t>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2"/>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3"/>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“Díalogo real sobre libertad humana y el origen del mal”(2006)</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(2006;6)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edor del luteranismo. Aceptará</w:t>
      </w:r>
      <w:r w:rsidRPr="00E03BFC">
        <w:rPr>
          <w:rFonts w:ascii="Times New Roman" w:hAnsi="Times New Roman" w:cs="Times New Roman"/>
          <w:sz w:val="24"/>
          <w:szCs w:val="24"/>
        </w:rPr>
        <w:t xml:space="preserve"> que se siguen ideas fatalistas o deterministas de algunos postulados,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aquel de defender ideas que, a la luz de la cita, bien pueden 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conforme a la recta razón. (1991:397)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su correlación a un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r w:rsidR="00FC03F1" w:rsidRPr="00E03BFC">
        <w:t xml:space="preserve"> </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(2007:76)</w:t>
      </w:r>
    </w:p>
    <w:p w:rsidR="00FC03F1" w:rsidRPr="00E03BFC" w:rsidRDefault="00FC03F1" w:rsidP="006F66F1">
      <w:pPr>
        <w:pStyle w:val="NormalWeb"/>
        <w:spacing w:line="360" w:lineRule="auto"/>
        <w:jc w:val="both"/>
      </w:pPr>
      <w:r w:rsidRPr="00E03BFC">
        <w:tab/>
        <w:t>De éste modo</w:t>
      </w:r>
      <w:r w:rsidR="0001302D" w:rsidRPr="00E03BFC">
        <w:t xml:space="preserve">, para Leibniz, </w:t>
      </w:r>
      <w:r w:rsidRPr="00E03BFC">
        <w:t>el mal es un</w:t>
      </w:r>
      <w:r w:rsidR="00C53B88" w:rsidRPr="00E03BFC">
        <w:t>a</w:t>
      </w:r>
      <w:r w:rsidRPr="00E03BFC">
        <w:t xml:space="preserve"> posibilidad, pero siempre se ordena a un bien mayor. Tal concepto supone en Leibniz hablar de su consideración acerca de la armonía preestablecida</w:t>
      </w:r>
      <w:r w:rsidR="00132051" w:rsidRPr="00E03BFC">
        <w:t>. Habiendo revisado muy brevemente las influencias de Lutero y San Agustín para Leibniz, especialmente para el problema del libre albedrío, podemos dar un paso más hacia el pensamiento de Leibniz.</w:t>
      </w:r>
    </w:p>
    <w:p w:rsidR="008A2B2A" w:rsidRPr="00E03BFC" w:rsidRDefault="008A2B2A" w:rsidP="006F66F1">
      <w:pPr>
        <w:pStyle w:val="NormalWeb"/>
        <w:spacing w:line="360" w:lineRule="auto"/>
        <w:jc w:val="both"/>
      </w:pPr>
    </w:p>
    <w:p w:rsidR="009B524F"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.II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 solo puede provenir de un alma decididamente conciliadora.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en Leibniz</w:t>
      </w:r>
      <w:r w:rsidR="005A47C8" w:rsidRPr="00E03BFC">
        <w:rPr>
          <w:rFonts w:ascii="Times New Roman" w:hAnsi="Times New Roman" w:cs="Times New Roman"/>
          <w:sz w:val="24"/>
          <w:szCs w:val="24"/>
        </w:rPr>
        <w:t xml:space="preserve"> que orbitan la tensión entre </w:t>
      </w:r>
      <w:r w:rsidR="00B554BC" w:rsidRPr="00E03BFC">
        <w:rPr>
          <w:rFonts w:ascii="Times New Roman" w:hAnsi="Times New Roman" w:cs="Times New Roman"/>
          <w:sz w:val="24"/>
          <w:szCs w:val="24"/>
        </w:rPr>
        <w:t xml:space="preserve">el 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5A47C8" w:rsidRPr="00E03BFC">
        <w:rPr>
          <w:rFonts w:ascii="Times New Roman" w:hAnsi="Times New Roman" w:cs="Times New Roman"/>
          <w:sz w:val="24"/>
          <w:szCs w:val="24"/>
        </w:rPr>
        <w:t>libertad.</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6D6988" w:rsidP="006F66F1">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I</w:t>
      </w:r>
      <w:r w:rsidR="009B524F" w:rsidRPr="00E03BFC">
        <w:rPr>
          <w:rFonts w:ascii="Times New Roman" w:hAnsi="Times New Roman" w:cs="Times New Roman"/>
          <w:sz w:val="24"/>
          <w:szCs w:val="24"/>
        </w:rPr>
        <w:t>II.II.</w:t>
      </w:r>
      <w:r w:rsidR="006A7693" w:rsidRPr="00E03BFC">
        <w:rPr>
          <w:rFonts w:ascii="Times New Roman" w:hAnsi="Times New Roman" w:cs="Times New Roman"/>
          <w:sz w:val="24"/>
          <w:szCs w:val="24"/>
        </w:rPr>
        <w:t>I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El concepto de armonía preestablecida es fundamental en el pensamiento de Leibniz. Está relacionado a múltiples ideas de distintas disciplinas, pero esencialmente supone, sea para la mecánica, la metafísica o la teología, que todo el universo esta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 xml:space="preserve">Al modo en que Aristóteles propone un primer motor, Leibniz dirá que es Dios quien ordena todo y al más perfecto creador no le puede fallar ni siquiera el lugar del mal en el mundo. </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a leyes estables.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49528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Conciliar es una vocación en Leibniz y ello puede atestiguarse en tareas como las del proyecto de unificar un lenguaje universal y básicamente lógico, o en el intento de unión de confesiones de una atribulada Europa, o incluso en la tarea a la que se dedica en la primera parte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aquella de armonizar fe y razón. </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breve apartado hacemos mención de una característica transversal del pensamiento de Leibniz</w:t>
      </w:r>
      <w:r w:rsidR="008A2B2A" w:rsidRPr="00E03BFC">
        <w:rPr>
          <w:rFonts w:ascii="Times New Roman" w:hAnsi="Times New Roman" w:cs="Times New Roman"/>
          <w:sz w:val="24"/>
          <w:szCs w:val="24"/>
        </w:rPr>
        <w:t xml:space="preserve"> que se encuentra ligado cercanamente al principio de razón suficiente</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 xml:space="preserve">entre otros. A medida que vayamos avanzando, podremos ir viendo en qué sentido, la armonía preestablecida va adquiriendo mayores matices de determinismo. </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I</w:t>
      </w:r>
      <w:r w:rsidR="006D6988">
        <w:rPr>
          <w:rFonts w:ascii="Times New Roman" w:hAnsi="Times New Roman" w:cs="Times New Roman"/>
          <w:sz w:val="24"/>
          <w:szCs w:val="24"/>
        </w:rPr>
        <w:t>I</w:t>
      </w:r>
      <w:r w:rsidRPr="00E03BFC">
        <w:rPr>
          <w:rFonts w:ascii="Times New Roman" w:hAnsi="Times New Roman" w:cs="Times New Roman"/>
          <w:sz w:val="24"/>
          <w:szCs w:val="24"/>
        </w:rPr>
        <w:t>I.II.II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mónada o substancia individual es uno de los aportes más originales de Leibniz. Para atenderle debemos considerar que la Monadología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concepto de substancia individual </w:t>
      </w:r>
      <w:r w:rsidRPr="00E03BFC">
        <w:rPr>
          <w:rFonts w:ascii="Times New Roman" w:hAnsi="Times New Roman" w:cs="Times New Roman"/>
          <w:sz w:val="24"/>
          <w:szCs w:val="24"/>
        </w:rPr>
        <w:t xml:space="preserve">podemos empezar por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Él supone que sólo hay una substancia absoluta y determinada por causas.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que leamos dos nombres de una 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0C3362" w:rsidRPr="00E03BFC">
        <w:rPr>
          <w:rFonts w:ascii="Times New Roman" w:hAnsi="Times New Roman" w:cs="Times New Roman"/>
          <w:sz w:val="24"/>
          <w:szCs w:val="24"/>
        </w:rPr>
        <w:t xml:space="preserve"> </w:t>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una substancia única y absoluta 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 Mientras en Spinoza el pensamiento y la extensión son atributos de la substancia, en la multiplicidad de 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 xml:space="preserve">tiene atributos predeterminados, en algunos casos la extensión corpórea y en algunos casos el pensamiento o la memoria, en donde Leibniz dirá que entelequia o alma es el nombre de aquel tipo de mónada. </w:t>
      </w:r>
      <w:r w:rsidR="006242EF" w:rsidRPr="00E03BFC">
        <w:rPr>
          <w:rFonts w:ascii="Times New Roman" w:hAnsi="Times New Roman" w:cs="Times New Roman"/>
          <w:sz w:val="24"/>
          <w:szCs w:val="24"/>
        </w:rPr>
        <w:t xml:space="preserve">En todo caso, veremos que hay una armonía total en la red de mónadas. </w:t>
      </w:r>
      <w:r w:rsidR="003D3181" w:rsidRPr="00E03BFC">
        <w:rPr>
          <w:rFonts w:ascii="Times New Roman" w:hAnsi="Times New Roman" w:cs="Times New Roman"/>
          <w:sz w:val="24"/>
          <w:szCs w:val="24"/>
        </w:rPr>
        <w:t>Consideremos</w:t>
      </w:r>
      <w:r w:rsidR="00D6386A" w:rsidRPr="00E03BFC">
        <w:rPr>
          <w:rFonts w:ascii="Times New Roman" w:hAnsi="Times New Roman" w:cs="Times New Roman"/>
          <w:sz w:val="24"/>
          <w:szCs w:val="24"/>
        </w:rPr>
        <w:t>, de momento, 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w:t>
      </w:r>
      <w:r w:rsidRPr="00E03BFC">
        <w:rPr>
          <w:rFonts w:ascii="Times New Roman" w:hAnsi="Times New Roman" w:cs="Times New Roman"/>
          <w:sz w:val="24"/>
          <w:szCs w:val="24"/>
        </w:rPr>
        <w:lastRenderedPageBreak/>
        <w:t>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6378A" w:rsidRPr="00E03BFC">
        <w:rPr>
          <w:rFonts w:ascii="Times New Roman" w:hAnsi="Times New Roman" w:cs="Times New Roman"/>
          <w:sz w:val="24"/>
          <w:szCs w:val="24"/>
        </w:rPr>
        <w:t xml:space="preserve">. El único modo en que Leibniz figura su creación o destrucción, es de modo instantáneo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No se puede concebir que las mónadas puedan intraordenarse o sean alteradas por sí mismas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substancias! … De modo que ni la substancia ni los accidentes pueden darse en una mónada desde el exterior.” (2007:1)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creadas las mónadas, todas de golpe en una grandiosa armonía, ya incluyen en ellas las fuerzas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w:t>
      </w:r>
      <w:r w:rsidRPr="00E03BFC">
        <w:rPr>
          <w:rFonts w:ascii="Times New Roman" w:hAnsi="Times New Roman" w:cs="Times New Roman"/>
          <w:sz w:val="24"/>
          <w:szCs w:val="24"/>
        </w:rPr>
        <w:lastRenderedPageBreak/>
        <w:t xml:space="preserve">al concepto físico de </w:t>
      </w:r>
      <w:r w:rsidRPr="00E03BFC">
        <w:rPr>
          <w:rFonts w:ascii="Times New Roman" w:hAnsi="Times New Roman" w:cs="Times New Roman"/>
          <w:i/>
          <w:sz w:val="24"/>
          <w:szCs w:val="24"/>
        </w:rPr>
        <w:t>plenum</w:t>
      </w:r>
      <w:r w:rsidR="000C0499" w:rsidRPr="00E03BFC">
        <w:rPr>
          <w:rFonts w:ascii="Times New Roman" w:hAnsi="Times New Roman" w:cs="Times New Roman"/>
          <w:i/>
          <w:sz w:val="24"/>
          <w:szCs w:val="24"/>
        </w:rPr>
        <w:t xml:space="preserve"> </w:t>
      </w:r>
      <w:r w:rsidR="000C0499" w:rsidRPr="00E03BFC">
        <w:rPr>
          <w:rFonts w:ascii="Times New Roman" w:hAnsi="Times New Roman" w:cs="Times New Roman"/>
          <w:sz w:val="24"/>
          <w:szCs w:val="24"/>
        </w:rPr>
        <w:t>y al problema del continuo, consideremos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fundamentalmente interna. Ello puede constatarse al ver que en la naturaleza encontramos cosas que siendo las mismas, ubican posiciones distintas y poseen diferencias internas. </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espacio o por su 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Con intervención divina, Leibniz quiere 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Tenemos entonces en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Jonathan Bennett apunta en su traducción de la Monadología,</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xml:space="preserve">” en virtud de </w:t>
      </w:r>
      <w:r w:rsidRPr="00E03BFC">
        <w:rPr>
          <w:rFonts w:ascii="Times New Roman" w:hAnsi="Times New Roman" w:cs="Times New Roman"/>
          <w:sz w:val="24"/>
          <w:szCs w:val="24"/>
        </w:rPr>
        <w:lastRenderedPageBreak/>
        <w:t>“</w:t>
      </w:r>
      <w:r w:rsidRPr="00E03BFC">
        <w:rPr>
          <w:rFonts w:ascii="Times New Roman" w:hAnsi="Times New Roman" w:cs="Times New Roman"/>
          <w:i/>
          <w:sz w:val="24"/>
          <w:szCs w:val="24"/>
        </w:rPr>
        <w:t>apercevoir</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Pr="00E03BFC">
        <w:rPr>
          <w:rFonts w:ascii="Times New Roman" w:hAnsi="Times New Roman" w:cs="Times New Roman"/>
          <w:sz w:val="24"/>
          <w:szCs w:val="24"/>
        </w:rPr>
        <w:t xml:space="preserve">”.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E52E54" w:rsidRPr="00E03BFC">
        <w:rPr>
          <w:rFonts w:ascii="Times New Roman" w:hAnsi="Times New Roman" w:cs="Times New Roman"/>
          <w:sz w:val="24"/>
          <w:szCs w:val="24"/>
        </w:rPr>
        <w:t xml:space="preserve"> en la multiplicidad de la substancia individual </w:t>
      </w:r>
      <w:r w:rsidRPr="00E03BFC">
        <w:rPr>
          <w:rFonts w:ascii="Times New Roman" w:hAnsi="Times New Roman" w:cs="Times New Roman"/>
          <w:sz w:val="24"/>
          <w:szCs w:val="24"/>
        </w:rPr>
        <w:t>c</w:t>
      </w:r>
      <w:r w:rsidR="00E52E54" w:rsidRPr="00E03BFC">
        <w:rPr>
          <w:rFonts w:ascii="Times New Roman" w:hAnsi="Times New Roman" w:cs="Times New Roman"/>
          <w:sz w:val="24"/>
          <w:szCs w:val="24"/>
        </w:rPr>
        <w:t>ó</w:t>
      </w:r>
      <w:r w:rsidRPr="00E03BFC">
        <w:rPr>
          <w:rFonts w:ascii="Times New Roman" w:hAnsi="Times New Roman" w:cs="Times New Roman"/>
          <w:sz w:val="24"/>
          <w:szCs w:val="24"/>
        </w:rPr>
        <w:t>mo 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considerar además</w:t>
      </w:r>
      <w:r w:rsidRPr="00E03BFC">
        <w:rPr>
          <w:rFonts w:ascii="Times New Roman" w:hAnsi="Times New Roman" w:cs="Times New Roman"/>
          <w:sz w:val="24"/>
          <w:szCs w:val="24"/>
        </w:rPr>
        <w:t xml:space="preserve"> de qué modo algunas mónadas poseen conciencia. Esta distinción es fundamental para distinguir entre meras mónadas de entelequias o 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(2007:4)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 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Pr="00E03BFC">
        <w:rPr>
          <w:rFonts w:ascii="Times New Roman" w:hAnsi="Times New Roman" w:cs="Times New Roman"/>
          <w:sz w:val="24"/>
          <w:szCs w:val="24"/>
        </w:rPr>
        <w:t xml:space="preserve"> </w:t>
      </w:r>
      <w:r w:rsidR="000C1F9B" w:rsidRPr="00E03BFC">
        <w:rPr>
          <w:rFonts w:ascii="Times New Roman" w:hAnsi="Times New Roman" w:cs="Times New Roman"/>
          <w:sz w:val="24"/>
          <w:szCs w:val="24"/>
        </w:rPr>
        <w:lastRenderedPageBreak/>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las substancias individuales están confinadas al ámbito de lo contingente, puesto que son substancias que siendo de un modo, podrían ser de otro. Esto se contrapone al ámbito de lo necesario, para lo cual existe sólo una substancia total y universal. Leibniz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(2007:6)</w:t>
      </w:r>
    </w:p>
    <w:p w:rsidR="0042191D"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pueden cambiar por fuerza interior o por intervención divina, pero nunca desde afuera. Podemos derivar que tanto la intervención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sí. </w:t>
      </w:r>
    </w:p>
    <w:p w:rsidR="0042191D"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Leibniz nos dice lo siguiente: “En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dependiendo de cuanta perfección posean.” (2007:7)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Recordemos que las mónadas no son cambiadas desde afuera ni unas a otras. En su interacción, dice Leibniz, obra la intervención divina. Como si en su mente existiera una </w:t>
      </w:r>
      <w:r w:rsidRPr="00E03BFC">
        <w:rPr>
          <w:rFonts w:ascii="Times New Roman" w:hAnsi="Times New Roman" w:cs="Times New Roman"/>
          <w:sz w:val="24"/>
          <w:szCs w:val="24"/>
        </w:rPr>
        <w:lastRenderedPageBreak/>
        <w:t>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19003A" w:rsidRPr="00E03BFC">
        <w:rPr>
          <w:rFonts w:ascii="Times New Roman" w:hAnsi="Times New Roman" w:cs="Times New Roman"/>
          <w:sz w:val="20"/>
          <w:szCs w:val="20"/>
        </w:rPr>
        <w:t xml:space="preserve"> </w:t>
      </w:r>
      <w:r w:rsidR="006748CE" w:rsidRPr="00E03BFC">
        <w:rPr>
          <w:rFonts w:ascii="Times New Roman" w:hAnsi="Times New Roman" w:cs="Times New Roman"/>
          <w:sz w:val="20"/>
          <w:szCs w:val="20"/>
        </w:rPr>
        <w:t xml:space="preserve"> (2007:9)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entre todas las substancias.” (2007:11)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aquellas referidas como entelequias y las que no, en su armonía total son como una especie de gran reino. Siguiendo a San Agustín, Leibniz refiere aquella república de mónadas en donde se da comunión entre las mentes como </w:t>
      </w:r>
      <w:r w:rsidRPr="00E03BFC">
        <w:rPr>
          <w:rFonts w:ascii="Times New Roman" w:hAnsi="Times New Roman" w:cs="Times New Roman"/>
          <w:i/>
          <w:sz w:val="24"/>
          <w:szCs w:val="24"/>
        </w:rPr>
        <w:t>La ciudad de Dios</w:t>
      </w:r>
      <w:r w:rsidRPr="00E03BFC">
        <w:rPr>
          <w:rFonts w:ascii="Times New Roman" w:hAnsi="Times New Roman" w:cs="Times New Roman"/>
          <w:sz w:val="24"/>
          <w:szCs w:val="24"/>
        </w:rPr>
        <w:t xml:space="preserve">: “(…) esta verdadera monarquía universal, es un mundo moral dentro del mundo natural y es la más noble y divina creación de Dios. Y es en este mundo </w:t>
      </w:r>
      <w:r w:rsidRPr="00E03BFC">
        <w:rPr>
          <w:rFonts w:ascii="Times New Roman" w:hAnsi="Times New Roman" w:cs="Times New Roman"/>
          <w:sz w:val="24"/>
          <w:szCs w:val="24"/>
        </w:rPr>
        <w:lastRenderedPageBreak/>
        <w:t>moral que la gloria verdadera de Dios consiste, desde que no habría tal gloria si la grandeza y bondad de Dios no fueran admiradas por las mentes.” (2007:12)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 todo lo expuesto podemos hacernos una idea de cómo sostiene Leibniz su teoría de la substancia individual.</w:t>
      </w:r>
      <w:r w:rsidR="001D66B8" w:rsidRPr="00E03BFC">
        <w:rPr>
          <w:rFonts w:ascii="Times New Roman" w:hAnsi="Times New Roman" w:cs="Times New Roman"/>
          <w:sz w:val="24"/>
          <w:szCs w:val="24"/>
        </w:rPr>
        <w:t xml:space="preserve"> Nosotros podemos interpretar que desde ésta sola perspectiva 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 con anterioridad y, como veremos, Leibniz se dedicó ampliamente a defender la libertad humana en otros pasajes</w:t>
      </w:r>
      <w:r w:rsidR="001D66B8" w:rsidRPr="00E03BFC">
        <w:rPr>
          <w:rFonts w:ascii="Times New Roman" w:hAnsi="Times New Roman" w:cs="Times New Roman"/>
          <w:sz w:val="24"/>
          <w:szCs w:val="24"/>
        </w:rPr>
        <w:t>.</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.II.III </w:t>
      </w:r>
      <w:r w:rsidR="00614466" w:rsidRPr="00E03BFC">
        <w:rPr>
          <w:rFonts w:ascii="Times New Roman" w:hAnsi="Times New Roman" w:cs="Times New Roman"/>
          <w:sz w:val="24"/>
          <w:szCs w:val="24"/>
        </w:rPr>
        <w:t xml:space="preserve">El Ejemplo de Julio César del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(2007) trata temas recurrentes en la filosofía de Leibniz.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el problema del origen del mal, 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EF63B0" w:rsidRPr="00E03BFC">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Pr="00E03BFC">
        <w:rPr>
          <w:rFonts w:ascii="Times New Roman" w:hAnsi="Times New Roman" w:cs="Times New Roman"/>
          <w:sz w:val="24"/>
          <w:szCs w:val="24"/>
        </w:rPr>
        <w:t xml:space="preserve"> </w:t>
      </w:r>
      <w:r w:rsidR="00EF63B0" w:rsidRPr="00E03BFC">
        <w:rPr>
          <w:rFonts w:ascii="Times New Roman" w:hAnsi="Times New Roman" w:cs="Times New Roman"/>
          <w:sz w:val="24"/>
          <w:szCs w:val="24"/>
        </w:rPr>
        <w:t>libertad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Podremos ver que al respecto del problema, Leibniz </w:t>
      </w:r>
      <w:r w:rsidR="00FD41DD" w:rsidRPr="00E03BFC">
        <w:rPr>
          <w:rFonts w:ascii="Times New Roman" w:hAnsi="Times New Roman" w:cs="Times New Roman"/>
          <w:sz w:val="24"/>
          <w:szCs w:val="24"/>
        </w:rPr>
        <w:t xml:space="preserve">supone que </w:t>
      </w:r>
      <w:r w:rsidRPr="00E03BFC">
        <w:rPr>
          <w:rFonts w:ascii="Times New Roman" w:hAnsi="Times New Roman" w:cs="Times New Roman"/>
          <w:sz w:val="24"/>
          <w:szCs w:val="24"/>
        </w:rPr>
        <w:t xml:space="preserve">es 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Pr="00E03BFC">
        <w:rPr>
          <w:rFonts w:ascii="Times New Roman" w:hAnsi="Times New Roman" w:cs="Times New Roman"/>
          <w:sz w:val="24"/>
          <w:szCs w:val="24"/>
        </w:rPr>
        <w:t xml:space="preserve"> dos cosas importantes. En primer lugar podemos </w:t>
      </w:r>
      <w:r w:rsidR="00EF63B0" w:rsidRPr="00E03BFC">
        <w:rPr>
          <w:rFonts w:ascii="Times New Roman" w:hAnsi="Times New Roman" w:cs="Times New Roman"/>
          <w:sz w:val="24"/>
          <w:szCs w:val="24"/>
        </w:rPr>
        <w:t>reforzar la legitimidad de la controversia, al menos para algunos pocos campos humanos</w:t>
      </w:r>
      <w:r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Pr="00E03BFC">
        <w:rPr>
          <w:rFonts w:ascii="Times New Roman" w:hAnsi="Times New Roman" w:cs="Times New Roman"/>
          <w:sz w:val="24"/>
          <w:szCs w:val="24"/>
        </w:rPr>
        <w:t xml:space="preserve">que tal problema no debe detener a los agentes de actuar. Esta tendencia por abstenerse negligentemente de acciones por pensar el aspecto fatalista del problema, es lo que lo que Leibniz llama como quietismo.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 xml:space="preserve">la libertad, ello no </w:t>
      </w:r>
      <w:r w:rsidR="00E2278C" w:rsidRPr="00E03BFC">
        <w:rPr>
          <w:rFonts w:ascii="Times New Roman" w:hAnsi="Times New Roman" w:cs="Times New Roman"/>
          <w:sz w:val="24"/>
          <w:szCs w:val="24"/>
        </w:rPr>
        <w:lastRenderedPageBreak/>
        <w:t>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 del Discurso sobre Metafísica.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w:t>
      </w:r>
      <w:r w:rsidRPr="00E03BFC">
        <w:rPr>
          <w:rFonts w:ascii="Times New Roman" w:hAnsi="Times New Roman" w:cs="Times New Roman"/>
          <w:sz w:val="20"/>
          <w:szCs w:val="20"/>
        </w:rPr>
        <w:lastRenderedPageBreak/>
        <w:t xml:space="preserve">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(2007:7)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w:t>
      </w:r>
      <w:r w:rsidR="008C4C76" w:rsidRPr="00E03BFC">
        <w:rPr>
          <w:rFonts w:ascii="Times New Roman" w:hAnsi="Times New Roman" w:cs="Times New Roman"/>
          <w:sz w:val="24"/>
          <w:szCs w:val="24"/>
        </w:rPr>
        <w:lastRenderedPageBreak/>
        <w:t xml:space="preserve">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p>
    <w:p w:rsidR="00614466" w:rsidRPr="00E03BFC" w:rsidRDefault="007B65B6"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Demos un paso más hacia las ideas</w:t>
      </w:r>
      <w:r w:rsidR="00801F82" w:rsidRPr="00E03BFC">
        <w:rPr>
          <w:rFonts w:ascii="Times New Roman" w:hAnsi="Times New Roman" w:cs="Times New Roman"/>
          <w:sz w:val="24"/>
          <w:szCs w:val="24"/>
        </w:rPr>
        <w:t xml:space="preserve"> que usa Leibniz para defender la idea de Libertad. Al mismo tiempo, no olvidemos que en otros pasajes, como reconocen muchos autores, ha suscrito ideas que parecen contradecir lo que intenta aclarar en el ejemplo de Julio César. Parece ser que otro gran emperador omnipotente puede </w:t>
      </w:r>
      <w:r w:rsidR="008C4C76" w:rsidRPr="00E03BFC">
        <w:rPr>
          <w:rFonts w:ascii="Times New Roman" w:hAnsi="Times New Roman" w:cs="Times New Roman"/>
          <w:sz w:val="24"/>
          <w:szCs w:val="24"/>
        </w:rPr>
        <w:t xml:space="preserve">decir con </w:t>
      </w:r>
      <w:r w:rsidR="00801F82" w:rsidRPr="00E03BFC">
        <w:rPr>
          <w:rFonts w:ascii="Times New Roman" w:hAnsi="Times New Roman" w:cs="Times New Roman"/>
          <w:sz w:val="24"/>
          <w:szCs w:val="24"/>
        </w:rPr>
        <w:t>razón suficiente</w:t>
      </w:r>
      <w:r w:rsidR="008C4C76" w:rsidRPr="00E03BFC">
        <w:rPr>
          <w:rFonts w:ascii="Times New Roman" w:hAnsi="Times New Roman" w:cs="Times New Roman"/>
          <w:sz w:val="24"/>
          <w:szCs w:val="24"/>
        </w:rPr>
        <w:t xml:space="preserve">: </w:t>
      </w:r>
      <w:r w:rsidR="008C4C76" w:rsidRPr="00E03BFC">
        <w:rPr>
          <w:rFonts w:ascii="Times New Roman" w:hAnsi="Times New Roman" w:cs="Times New Roman"/>
          <w:i/>
          <w:sz w:val="24"/>
          <w:szCs w:val="24"/>
        </w:rPr>
        <w:t>alea iacta es</w:t>
      </w:r>
      <w:r w:rsidR="00801F82" w:rsidRPr="00E03BFC">
        <w:rPr>
          <w:rFonts w:ascii="Times New Roman" w:hAnsi="Times New Roman" w:cs="Times New Roman"/>
          <w:i/>
          <w:sz w:val="24"/>
          <w:szCs w:val="24"/>
        </w:rPr>
        <w:t>t</w:t>
      </w:r>
      <w:r w:rsidR="00801F82" w:rsidRPr="00E03BFC">
        <w:rPr>
          <w:rFonts w:ascii="Times New Roman" w:hAnsi="Times New Roman" w:cs="Times New Roman"/>
          <w:sz w:val="24"/>
          <w:szCs w:val="24"/>
        </w:rPr>
        <w:t>.</w:t>
      </w:r>
    </w:p>
    <w:p w:rsidR="00614466" w:rsidRPr="00E03BFC" w:rsidRDefault="00614466" w:rsidP="006F66F1">
      <w:pPr>
        <w:spacing w:line="360" w:lineRule="auto"/>
        <w:jc w:val="both"/>
        <w:rPr>
          <w:rFonts w:ascii="Times New Roman" w:hAnsi="Times New Roman" w:cs="Times New Roman"/>
          <w:sz w:val="24"/>
          <w:szCs w:val="24"/>
        </w:rPr>
      </w:pPr>
    </w:p>
    <w:p w:rsidR="00CA5B9D" w:rsidRPr="00E03BFC" w:rsidRDefault="00CA5B9D"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.II.IV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va a elegir 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(2007:20)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A pesar de que se defiende la libertad, parece prevalecer la idea de un Dios que 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el tratado sobre </w:t>
      </w:r>
      <w:r w:rsidRPr="00E03BFC">
        <w:rPr>
          <w:rFonts w:ascii="Times New Roman" w:hAnsi="Times New Roman" w:cs="Times New Roman"/>
          <w:i/>
          <w:sz w:val="24"/>
          <w:szCs w:val="24"/>
        </w:rPr>
        <w:t>Libertad y Posibilidad</w:t>
      </w:r>
      <w:r w:rsidRPr="00E03BFC">
        <w:rPr>
          <w:rFonts w:ascii="Times New Roman" w:hAnsi="Times New Roman" w:cs="Times New Roman"/>
          <w:sz w:val="24"/>
          <w:szCs w:val="24"/>
        </w:rPr>
        <w:t xml:space="preserve"> (2006) se hace </w:t>
      </w:r>
      <w:r w:rsidR="001C11BE" w:rsidRPr="00E03BFC">
        <w:rPr>
          <w:rFonts w:ascii="Times New Roman" w:hAnsi="Times New Roman" w:cs="Times New Roman"/>
          <w:sz w:val="24"/>
          <w:szCs w:val="24"/>
        </w:rPr>
        <w:t xml:space="preserve">la importante </w:t>
      </w:r>
      <w:r w:rsidRPr="00E03BFC">
        <w:rPr>
          <w:rFonts w:ascii="Times New Roman" w:hAnsi="Times New Roman" w:cs="Times New Roman"/>
          <w:sz w:val="24"/>
          <w:szCs w:val="24"/>
        </w:rPr>
        <w:t>observación</w:t>
      </w:r>
      <w:r w:rsidR="001C11BE" w:rsidRPr="00E03BFC">
        <w:rPr>
          <w:rFonts w:ascii="Times New Roman" w:hAnsi="Times New Roman" w:cs="Times New Roman"/>
          <w:sz w:val="24"/>
          <w:szCs w:val="24"/>
        </w:rPr>
        <w:t xml:space="preserve"> la cual supone que s</w:t>
      </w:r>
      <w:r w:rsidRPr="00E03BFC">
        <w:rPr>
          <w:rFonts w:ascii="Times New Roman" w:hAnsi="Times New Roman" w:cs="Times New Roman"/>
          <w:sz w:val="24"/>
          <w:szCs w:val="24"/>
        </w:rPr>
        <w:t>ólo en Dios todo se da espontáneamente y es sólo el absolutamente necesario. Las mónadas, que reflejan el todo armonizado, como cosas creadas e imperfectas, solo participan en menor grado de estas virtudes. Es así que el ser humano se 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Bennett señala que cuando Leibniz habla en el tratado acerca de indiferencia o equilibrio, es decir, de falta de inclinación, apunta al margen lo siguiente: “Si la completa indiferencia es requerida para la libertad, entonces difícilmente hay un acto libre, desde que pienso que casi nunca sucede que todo en ambos lados sea igual. Ya que, incluso si las razones son iguales, las pasiones no lo serán. (…) siempre habrá una razón para elegir una alternativa frente a otra.” (2006;4) </w:t>
      </w:r>
    </w:p>
    <w:p w:rsidR="00407567"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Atendamos al </w:t>
      </w:r>
      <w:r w:rsidR="00DD6DBE" w:rsidRPr="00E03BFC">
        <w:rPr>
          <w:rFonts w:ascii="Times New Roman" w:hAnsi="Times New Roman" w:cs="Times New Roman"/>
          <w:i/>
          <w:sz w:val="24"/>
          <w:szCs w:val="24"/>
        </w:rPr>
        <w:t>Díalogo real sobre libertad humana y el origen del mal</w:t>
      </w:r>
      <w:r w:rsidR="00DD6DBE"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(2006). Ahí se </w:t>
      </w:r>
      <w:r w:rsidR="001C11BE" w:rsidRPr="00E03BFC">
        <w:rPr>
          <w:rFonts w:ascii="Times New Roman" w:hAnsi="Times New Roman" w:cs="Times New Roman"/>
          <w:sz w:val="24"/>
          <w:szCs w:val="24"/>
        </w:rPr>
        <w:t xml:space="preserve">reincide en </w:t>
      </w:r>
      <w:r w:rsidRPr="00E03BFC">
        <w:rPr>
          <w:rFonts w:ascii="Times New Roman" w:hAnsi="Times New Roman" w:cs="Times New Roman"/>
          <w:sz w:val="24"/>
          <w:szCs w:val="24"/>
        </w:rPr>
        <w:t>que efectivamente no somos ni total ni absolutamente libres. Pero, a diferencia de los animales, poseemos razón y ejercemos la deliberación con ella.</w:t>
      </w:r>
      <w:r w:rsidR="00407567" w:rsidRPr="00E03BFC">
        <w:rPr>
          <w:rFonts w:ascii="Times New Roman" w:hAnsi="Times New Roman" w:cs="Times New Roman"/>
          <w:sz w:val="24"/>
          <w:szCs w:val="24"/>
        </w:rPr>
        <w:t xml:space="preserve"> Incluso si los actos han sido predestinados o virtualmente se conoce el futuro en la mente de Dios, lo que se conoce como futurición, eso no hace de los actos menos contingentes.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entre otros, había discutido antes. El silogismo supone lo siguiente: Si algo está previsto y atado a suceder, ocurrirá sin mi </w:t>
      </w:r>
      <w:r w:rsidRPr="00E03BFC">
        <w:rPr>
          <w:rFonts w:ascii="Times New Roman" w:hAnsi="Times New Roman" w:cs="Times New Roman"/>
          <w:sz w:val="24"/>
          <w:szCs w:val="24"/>
        </w:rPr>
        <w:lastRenderedPageBreak/>
        <w:t xml:space="preserve">esfuerzo. Si algo no está destinado a ocurrir, no sucederá, sea que pueda o no hacer algo al respecto. De modo que no hace falta en esforzarse en ninguna dirección. Leibniz está totalmente en desacuerdo con lo que se sigue de tal falacia, debido a que estima que nadie 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falible de las criaturas imperfectas </w:t>
      </w:r>
      <w:r w:rsidR="00C74C16" w:rsidRPr="00E03BFC">
        <w:rPr>
          <w:rFonts w:ascii="Times New Roman" w:hAnsi="Times New Roman" w:cs="Times New Roman"/>
          <w:sz w:val="24"/>
          <w:szCs w:val="24"/>
        </w:rPr>
        <w:t>son como una especie de mal necesario, del cual Dios extrae un bien mayor.</w:t>
      </w:r>
      <w:r w:rsidR="005A1F5B" w:rsidRPr="00E03BFC">
        <w:rPr>
          <w:rFonts w:ascii="Times New Roman" w:hAnsi="Times New Roman" w:cs="Times New Roman"/>
          <w:sz w:val="24"/>
          <w:szCs w:val="24"/>
        </w:rPr>
        <w:t xml:space="preserve"> </w:t>
      </w:r>
      <w:r w:rsidR="00C74C16" w:rsidRPr="00E03BFC">
        <w:rPr>
          <w:rFonts w:ascii="Times New Roman" w:hAnsi="Times New Roman" w:cs="Times New Roman"/>
          <w:sz w:val="24"/>
          <w:szCs w:val="24"/>
        </w:rPr>
        <w:t xml:space="preserve"> </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3C76B0">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B6559C" w:rsidRPr="00E03BFC">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.II.V Lo que nos dice Leibniz </w:t>
      </w:r>
      <w:r w:rsidR="005A1F5B" w:rsidRPr="00E03BFC">
        <w:rPr>
          <w:rFonts w:ascii="Times New Roman" w:hAnsi="Times New Roman" w:cs="Times New Roman"/>
          <w:sz w:val="24"/>
          <w:szCs w:val="24"/>
        </w:rPr>
        <w:t xml:space="preserve">sobre la libertad </w:t>
      </w:r>
      <w:r w:rsidRPr="00E03BFC">
        <w:rPr>
          <w:rFonts w:ascii="Times New Roman" w:hAnsi="Times New Roman" w:cs="Times New Roman"/>
          <w:sz w:val="24"/>
          <w:szCs w:val="24"/>
        </w:rPr>
        <w:t xml:space="preserve">en la </w:t>
      </w:r>
      <w:r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(2014) Leibniz </w:t>
      </w:r>
      <w:r w:rsidR="003C76B0">
        <w:t xml:space="preserve">defenderá la </w:t>
      </w:r>
      <w:r w:rsidR="0045037C" w:rsidRPr="00E03BFC">
        <w:t>bondad de Dios, la libertad humana y discutirá el origen del mal.</w:t>
      </w:r>
      <w:r w:rsidR="0043661B" w:rsidRPr="00E03BFC">
        <w:t xml:space="preserve"> 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 xml:space="preserve">“Todo el porvenir está determinado, sin duda, pero como no sabemos el </w:t>
      </w:r>
      <w:r w:rsidRPr="00E03BFC">
        <w:rPr>
          <w:rFonts w:eastAsiaTheme="minorHAnsi"/>
          <w:lang w:val="es-PE" w:eastAsia="en-US"/>
        </w:rPr>
        <w:lastRenderedPageBreak/>
        <w:t>cómo, ni lo que está previsto y resuelto, debemos cumplir con nuestro deber, siguiendo a la razón que Dios nos ha dado y observando las reglas que nos ha prescrito, y luego debemos mantener el espíritu en reposo, dejando a cargo de Dios mismo el cuidado del resultado, porque jamás dejará de hacer lo mejor, no sólo en general, sino también en particular para los que tengan verdadera confianza en él.” (</w:t>
      </w:r>
      <w:r w:rsidR="00F316B7" w:rsidRPr="00E03BFC">
        <w:rPr>
          <w:rFonts w:eastAsiaTheme="minorHAnsi"/>
          <w:lang w:val="es-PE" w:eastAsia="en-US"/>
        </w:rPr>
        <w:t>2014</w:t>
      </w:r>
      <w:r w:rsidRPr="00E03BFC">
        <w:rPr>
          <w:rFonts w:eastAsiaTheme="minorHAnsi"/>
          <w:lang w:val="es-PE" w:eastAsia="en-US"/>
        </w:rPr>
        <w:t>:</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5037C" w:rsidRPr="00E03BFC" w:rsidRDefault="0045037C" w:rsidP="006F66F1">
      <w:pPr>
        <w:pStyle w:val="NormalWeb"/>
        <w:spacing w:before="0" w:beforeAutospacing="0" w:after="0" w:afterAutospacing="0" w:line="360" w:lineRule="auto"/>
        <w:jc w:val="both"/>
        <w:rPr>
          <w:rFonts w:eastAsiaTheme="minorHAnsi"/>
          <w:lang w:val="es-PE" w:eastAsia="en-US"/>
        </w:rPr>
      </w:pP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final en </w:t>
      </w:r>
      <w:r w:rsidRPr="00E03BFC">
        <w:rPr>
          <w:rFonts w:eastAsiaTheme="minorHAnsi"/>
          <w:lang w:val="es-PE" w:eastAsia="en-US"/>
        </w:rPr>
        <w:t xml:space="preserve">que nos habla de la libertad en la </w:t>
      </w:r>
      <w:r w:rsidRPr="00E03BFC">
        <w:rPr>
          <w:rFonts w:eastAsiaTheme="minorHAnsi"/>
          <w:i/>
          <w:lang w:val="es-PE" w:eastAsia="en-US"/>
        </w:rPr>
        <w:t>Teodicea.</w:t>
      </w:r>
      <w:r w:rsidR="008C3231">
        <w:rPr>
          <w:rFonts w:eastAsiaTheme="minorHAnsi"/>
          <w:lang w:val="es-PE" w:eastAsia="en-US"/>
        </w:rPr>
        <w:t xml:space="preserve"> Una vez expuesta ésta noción, vamos a desentrañar el contenido que está comprendido en estas palabras.</w:t>
      </w:r>
      <w:r w:rsidRPr="00E03BFC">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uego de una extensa discusión de diversas posturas y sus conflictos, Leibniz logra sintetizar una definición:</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 (20</w:t>
      </w:r>
      <w:r w:rsidR="00223CBA" w:rsidRPr="00E03BFC">
        <w:rPr>
          <w:sz w:val="20"/>
          <w:szCs w:val="20"/>
        </w:rPr>
        <w:t>14</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 xml:space="preserve">“Sin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w:t>
      </w:r>
      <w:r w:rsidR="0045037C" w:rsidRPr="00E03BFC">
        <w:lastRenderedPageBreak/>
        <w:t>útiles, y encontramos que autores santos y ortodoxos, y hasta en las Santas Escrituras, se han servido de frases en uno y otro sentido, sin que haya entre ellas una verdadera oposición.” (20</w:t>
      </w:r>
      <w:r w:rsidRPr="00E03BFC">
        <w:t>14</w:t>
      </w:r>
      <w:r w:rsidR="0045037C" w:rsidRPr="00E03BFC">
        <w:t>:</w:t>
      </w:r>
      <w:r w:rsidRPr="00E03BFC">
        <w:t>295</w:t>
      </w:r>
      <w:r w:rsidR="0045037C" w:rsidRPr="00E03BFC">
        <w:t>)</w:t>
      </w:r>
      <w:r w:rsidRPr="00E03BFC">
        <w:t xml:space="preserve"> Como vemos, parece ser que Leibniz reconoce que es sumamente ardua la labor de defender la libertad cuando al mismo tiempo se defiende un riguroso causalismo determinista. </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todas las demás. Supuesto esto, el hombre, al parecer, se ve precisado a practicar el bien y el mal que hace y, por consiguiente, no merece ni castigo, ni recompensa, lo cual destruye la moralidad de las acciones y choca completamente con la justicia divina y humana. (2014:127)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w:t>
      </w:r>
      <w:r w:rsidRPr="00E03BFC">
        <w:lastRenderedPageBreak/>
        <w:t xml:space="preserve">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xml:space="preserve">; Culmina Leibniz: </w:t>
      </w:r>
    </w:p>
    <w:p w:rsidR="00D017DC" w:rsidRPr="00E03BFC" w:rsidRDefault="00D017DC" w:rsidP="00223CBA">
      <w:pPr>
        <w:pStyle w:val="NormalWeb"/>
        <w:spacing w:before="0" w:beforeAutospacing="0" w:after="0" w:afterAutospacing="0" w:line="360" w:lineRule="auto"/>
        <w:jc w:val="both"/>
      </w:pP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parte de los elegidos salvados por una gracia sin motivo y que gozarán por lo mismo de una felicidad eterna que no habían merecido. (2014:129) </w:t>
      </w:r>
    </w:p>
    <w:p w:rsidR="00D017DC" w:rsidRPr="00E03BFC" w:rsidRDefault="00D017DC" w:rsidP="00D017DC">
      <w:pPr>
        <w:pStyle w:val="NormalWeb"/>
        <w:spacing w:before="0" w:beforeAutospacing="0" w:after="0" w:afterAutospacing="0"/>
        <w:ind w:left="708"/>
        <w:jc w:val="both"/>
      </w:pPr>
    </w:p>
    <w:p w:rsidR="00D017DC" w:rsidRPr="00E03BFC" w:rsidRDefault="00D017DC" w:rsidP="00D017DC">
      <w:pPr>
        <w:pStyle w:val="NormalWeb"/>
        <w:spacing w:before="0" w:beforeAutospacing="0" w:after="0" w:afterAutospacing="0"/>
        <w:ind w:left="708"/>
        <w:jc w:val="both"/>
        <w:rPr>
          <w:sz w:val="20"/>
          <w:szCs w:val="20"/>
        </w:rPr>
      </w:pPr>
    </w:p>
    <w:p w:rsidR="00423F90" w:rsidRPr="00E03BFC"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w:t>
      </w:r>
      <w:r w:rsidR="00241E1E" w:rsidRPr="00E03BFC">
        <w:lastRenderedPageBreak/>
        <w:t xml:space="preserve">(2014:130)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 estima, entonces no sería el mejor mundo, debido a que todo tiene un lugar y una razón, según considera, incluso el pecado o el mal. Dice Leibniz: “</w:t>
      </w:r>
      <w:r w:rsidR="00E47AD0">
        <w:t>S</w:t>
      </w:r>
      <w:r w:rsidR="00BD1B2D" w:rsidRPr="00E03BFC">
        <w:t>abemos que un mal causa un bien que no habría tenido lugar sin este mal. Hasta sucede con frecuencia que dos males constituyen un gran bien.” (2014:132)</w:t>
      </w:r>
      <w:r w:rsidR="00007056" w:rsidRPr="00E03BFC">
        <w:t xml:space="preserve"> El mal es necesario en muchos </w:t>
      </w:r>
      <w:r w:rsidR="00E47AD0">
        <w:t xml:space="preserve">sentidos, como cuando refiere: </w:t>
      </w:r>
      <w:r w:rsidR="00007056" w:rsidRPr="00E03BFC">
        <w:t xml:space="preserve">“Cosas que son un poco ácidas, agrias o amargas, agradan muchas veces más que el azúcar; las sombras hacen que resalten los colores, y una disonancia colocada en un lugar oportuno, da realce a la armonía.” (2014:133) Lo mismo en el drama, en donde la tensión se hace tan necesaria. Por último Leibniz refiere que si no hemos estado enfermos, no podemos estar complacidos y agradecidos por tener buena salud. Es con todos estos contrastes que el mal es un necesario en el horizonte del bien. </w:t>
      </w:r>
    </w:p>
    <w:p w:rsidR="00423F90" w:rsidRPr="00E03BFC" w:rsidRDefault="00423F90" w:rsidP="00423F90">
      <w:pPr>
        <w:pStyle w:val="NormalWeb"/>
        <w:spacing w:before="0" w:beforeAutospacing="0" w:after="0" w:afterAutospacing="0" w:line="360" w:lineRule="auto"/>
        <w:ind w:firstLine="708"/>
        <w:jc w:val="both"/>
      </w:pP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Pr="00E03BFC" w:rsidRDefault="00E03BFC" w:rsidP="00E03BFC">
      <w:pPr>
        <w:pStyle w:val="NormalWeb"/>
        <w:spacing w:before="0" w:beforeAutospacing="0" w:after="0" w:afterAutospacing="0" w:line="360" w:lineRule="auto"/>
        <w:ind w:left="708"/>
        <w:jc w:val="both"/>
      </w:pPr>
    </w:p>
    <w:p w:rsidR="00E03BFC" w:rsidRPr="00E03BFC" w:rsidRDefault="00423F90" w:rsidP="00E03BFC">
      <w:pPr>
        <w:pStyle w:val="NormalWeb"/>
        <w:spacing w:before="0" w:beforeAutospacing="0" w:after="0" w:afterAutospacing="0"/>
        <w:ind w:left="708"/>
        <w:jc w:val="both"/>
        <w:rPr>
          <w:sz w:val="20"/>
          <w:szCs w:val="20"/>
        </w:rPr>
      </w:pPr>
      <w:r w:rsidRPr="00E03BFC">
        <w:rPr>
          <w:sz w:val="20"/>
          <w:szCs w:val="20"/>
        </w:rPr>
        <w:t>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a Dios a permitir el mal. (2014:140)</w:t>
      </w:r>
    </w:p>
    <w:p w:rsidR="00E03BFC" w:rsidRPr="00E03BFC" w:rsidRDefault="00E03BFC" w:rsidP="00E03BFC">
      <w:pPr>
        <w:pStyle w:val="NormalWeb"/>
        <w:spacing w:before="0" w:beforeAutospacing="0" w:after="0" w:afterAutospacing="0" w:line="360" w:lineRule="auto"/>
        <w:ind w:firstLine="708"/>
        <w:jc w:val="both"/>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 xml:space="preserve">e la naturaleza de la voluntad para afrontar el problema de la concurrencia. Nos refiere, en sentido general que “la voluntad consiste en la inclinación a hacer una cosa en proporción del bien en ella encerrado”. (2014:141) Cuando tenemos una voluntad desligada y estima cada bien por sí mismo, podemos considerar que tenemos una voluntad antecedente, de éste modo, Dios tiende hacia todo bien por sus perfecciones simples. “Dios tiene inclinación real a santificar y a salvar a todos los hombres, a excluir el pecado y a impedir la condenación”. (2014:141) Esto sucedería si no hubieran otras razones que lo </w:t>
      </w:r>
      <w:r w:rsidR="00B320B1">
        <w:rPr>
          <w:rFonts w:ascii="Times New Roman" w:hAnsi="Times New Roman" w:cs="Times New Roman"/>
          <w:sz w:val="24"/>
          <w:szCs w:val="24"/>
        </w:rPr>
        <w:lastRenderedPageBreak/>
        <w:t>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B320B1" w:rsidRPr="00030730">
        <w:rPr>
          <w:rFonts w:ascii="Times New Roman" w:hAnsi="Times New Roman" w:cs="Times New Roman"/>
          <w:sz w:val="20"/>
          <w:szCs w:val="20"/>
        </w:rPr>
        <w:t xml:space="preserve"> </w:t>
      </w:r>
      <w:r w:rsidRPr="00030730">
        <w:rPr>
          <w:rFonts w:ascii="Times New Roman" w:hAnsi="Times New Roman" w:cs="Times New Roman"/>
          <w:sz w:val="20"/>
          <w:szCs w:val="20"/>
        </w:rPr>
        <w:t>y consiguientemente lo mejor; y respecto al mal, Dios no quiere de ningún modo el mal moral, y no quiere de una manera absoluta el mal 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(2014:141)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(2014:142)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(2014:145)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Hace falta señalar además la necesidad de los límites naturales que impiden que todas las mónadas sean Dios.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 xml:space="preserve">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w:t>
      </w:r>
      <w:r w:rsidRPr="007D6567">
        <w:rPr>
          <w:rFonts w:ascii="Times New Roman" w:hAnsi="Times New Roman" w:cs="Times New Roman"/>
          <w:sz w:val="20"/>
          <w:szCs w:val="20"/>
        </w:rPr>
        <w:lastRenderedPageBreak/>
        <w:t>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asó que era preciso que hubiese diferentes grados en la perfección de las cosas, y que hubiera también limitaciones de todas clases. (2014:145)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(2014:147)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(2014:148)</w:t>
      </w:r>
    </w:p>
    <w:p w:rsidR="009C24ED"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Leibniz nos dirá que la Presciencia de Dios ha dado lugar a problemas para la libertad, pero debemos distinguir </w:t>
      </w:r>
      <w:r w:rsidR="008824B3">
        <w:rPr>
          <w:rFonts w:ascii="Times New Roman" w:hAnsi="Times New Roman" w:cs="Times New Roman"/>
          <w:sz w:val="24"/>
          <w:szCs w:val="24"/>
        </w:rPr>
        <w:t>entre las verdades necesarias y las contingentes.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prevista.” (2014:148) Pero podría replicarse a este argumento, tal y como Leibniz expone, que si la causa de la presciencia es aquella verdad determinada, luego está prevista y determinada al mismo tiempo, lo que elimina totalmente la contingencia y la libertad.</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(2014:149)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Leibniz sostendrá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 Por último, reitera que el conocimiento de los futuros contingentes está asegurado y determinado pero ello no contradice la contingencia y ello se basa en dos principios, el de no contradicción, pues un hecho contingente tiene su 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 xml:space="preserve">la opinión de todos los </w:t>
      </w:r>
      <w:r w:rsidR="0012328D">
        <w:rPr>
          <w:rFonts w:ascii="Times New Roman" w:hAnsi="Times New Roman" w:cs="Times New Roman"/>
          <w:sz w:val="24"/>
          <w:szCs w:val="24"/>
        </w:rPr>
        <w:lastRenderedPageBreak/>
        <w:t>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(2014:152)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este modo, Leibniz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(2014:153)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(2014:155) En virtud de todas las respuestas a las objeciones que se han ido presentando, Leibniz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(2014:155)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ello hace falta añadir el problema de los milagros, pues si todo está ordenado, parece impropio que existan irrupciones en las leyes naturales, pero Leibniz nos indica que debemos considerar que todos los milagros estaban ya incluidos en los decretos divinos, 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ello, está el sofisma del hombre perezoso, el cual Leibniz va a combatir, pues como hemos referido, tiene una posición antiquietista que combate el </w:t>
      </w:r>
      <w:r>
        <w:rPr>
          <w:rFonts w:ascii="Times New Roman" w:hAnsi="Times New Roman" w:cs="Times New Roman"/>
          <w:i/>
          <w:sz w:val="24"/>
          <w:szCs w:val="24"/>
        </w:rPr>
        <w:t xml:space="preserve">fatum </w:t>
      </w:r>
      <w:r>
        <w:rPr>
          <w:rFonts w:ascii="Times New Roman" w:hAnsi="Times New Roman" w:cs="Times New Roman"/>
          <w:i/>
          <w:sz w:val="24"/>
          <w:szCs w:val="24"/>
        </w:rPr>
        <w:lastRenderedPageBreak/>
        <w:t>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 xml:space="preserve">Novit Dominus mutare sebtentiam, si tu noveris mutare delctum.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(2014:157)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(2014:159)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Hace falta referir que con la espontaneidad, vemos que el alma tiene en sí el principio de todas sus acciones y sus pasiones y que “solo se da la libertad en (las substancias simples) inteligentes” (2014:162) </w:t>
      </w:r>
      <w:r w:rsidR="00CC016B">
        <w:rPr>
          <w:rFonts w:ascii="Times New Roman" w:hAnsi="Times New Roman" w:cs="Times New Roman"/>
          <w:sz w:val="24"/>
          <w:szCs w:val="24"/>
        </w:rPr>
        <w:t>Además, debemos tener en mente la distancia que Leibniz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(2014:163)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generales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l protestante</w:t>
      </w:r>
      <w:r>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con todo este problema: “Las dificultades que hasta aquí hemos procurado resolver, son, casi todas ellas, comunes a la teología natural y a la revelada.” (2014:167)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w:t>
      </w:r>
      <w:r w:rsidR="003A2896">
        <w:rPr>
          <w:rFonts w:ascii="Times New Roman" w:hAnsi="Times New Roman" w:cs="Times New Roman"/>
          <w:sz w:val="24"/>
          <w:szCs w:val="24"/>
        </w:rPr>
        <w:lastRenderedPageBreak/>
        <w:t xml:space="preserve">libertad, sin embargo, podemos percibir cuan extensamente discurre sobre cada parte simple en su discurso.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apítulo puede resultar difícil debido a la extensión y profundidad del pensamiento de Leibniz a lo que no le hacemos justicia en est</w:t>
      </w:r>
      <w:r w:rsidR="003A2896">
        <w:t>a investigación.</w:t>
      </w:r>
      <w:r w:rsidR="006E3239" w:rsidRPr="00E03BFC">
        <w:t xml:space="preserve"> Hemos parcializado el enfoque de nuestra investigación 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6E3239" w:rsidRPr="00E03BFC">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70268F" w:rsidRDefault="006E3239" w:rsidP="006D6988">
      <w:pPr>
        <w:pStyle w:val="NormalWeb"/>
        <w:spacing w:before="0" w:beforeAutospacing="0" w:after="0" w:afterAutospacing="0" w:line="360" w:lineRule="auto"/>
        <w:jc w:val="both"/>
        <w:rPr>
          <w:sz w:val="28"/>
          <w:szCs w:val="28"/>
        </w:rPr>
      </w:pPr>
      <w:r w:rsidRPr="00E03BFC">
        <w:tab/>
        <w:t xml:space="preserve">De estas dos conclusiones podemos seguir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todo este </w:t>
      </w:r>
      <w:r w:rsidR="003C76B0">
        <w:t xml:space="preserve">somero </w:t>
      </w:r>
      <w:r w:rsidR="00F16D01" w:rsidRPr="00E03BFC">
        <w:t>recorrido sobre el pensamiento de Leibniz, cabe preguntarnos de la mano de otros intérpretes de su pensamiento: ¿Es Leibniz un compatibilista?</w:t>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6D6988" w:rsidRDefault="006D6988" w:rsidP="00DC3BDE">
      <w:pPr>
        <w:spacing w:line="360" w:lineRule="auto"/>
        <w:jc w:val="center"/>
        <w:rPr>
          <w:rFonts w:ascii="Times New Roman" w:hAnsi="Times New Roman" w:cs="Times New Roman"/>
          <w:b/>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Hemos referido que de Leibniz podemos extraer ideas que sostienen el determinismo, pero hemos visto al mismo tiempo que defiende</w:t>
      </w:r>
      <w:r w:rsidR="0045037C" w:rsidRPr="00E03BFC">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algunos casos, incluso puede percibirse cierto carácter aporético de la controversia. En este capítulo vamos a servirnos de autores que han interpretado a Leibniz para definir si podemos considerarle, en el horizonte del problema del libre albedrío, un libertario, un compatibilista o un determinista. </w:t>
      </w:r>
    </w:p>
    <w:p w:rsidR="0045037C" w:rsidRPr="00E03BFC"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ciencia 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 xml:space="preserve">fiende al tiempo ambas posturas, la de la libre voluntad humana y la de cierta determinación de algunos hechos y naturalezas. </w:t>
      </w:r>
      <w:r w:rsidR="00283595" w:rsidRPr="00E03BFC">
        <w:rPr>
          <w:rFonts w:ascii="Times New Roman" w:hAnsi="Times New Roman" w:cs="Times New Roman"/>
          <w:sz w:val="24"/>
          <w:szCs w:val="24"/>
        </w:rPr>
        <w:t xml:space="preserve"> Veam</w:t>
      </w:r>
      <w:r w:rsidR="00692F47" w:rsidRPr="00E03BFC">
        <w:rPr>
          <w:rFonts w:ascii="Times New Roman" w:hAnsi="Times New Roman" w:cs="Times New Roman"/>
          <w:sz w:val="24"/>
          <w:szCs w:val="24"/>
        </w:rPr>
        <w:t>os que nos dicen otros autores sobre la interpretación de los textos de Leibniz, y en especial, sobre la consideración acerca de si es un determinista o un compatibilista, o qué tan apropiadas son estas etiquetas para calzar el pensamiento leibnizeano.</w:t>
      </w:r>
    </w:p>
    <w:p w:rsidR="002F6FC1" w:rsidRPr="00E03BFC" w:rsidRDefault="002F6FC1" w:rsidP="006F66F1">
      <w:pPr>
        <w:pStyle w:val="NormalWeb"/>
        <w:spacing w:before="0" w:beforeAutospacing="0" w:after="0" w:afterAutospacing="0" w:line="360" w:lineRule="auto"/>
        <w:jc w:val="both"/>
        <w:rPr>
          <w:rFonts w:eastAsiaTheme="minorHAnsi"/>
          <w:lang w:val="es-PE" w:eastAsia="en-US"/>
        </w:rPr>
      </w:pP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(2001)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 xml:space="preserve">inco puntos fundamentales que </w:t>
      </w:r>
      <w:r w:rsidRPr="00E03BFC">
        <w:rPr>
          <w:rFonts w:ascii="Times New Roman" w:hAnsi="Times New Roman" w:cs="Times New Roman"/>
          <w:sz w:val="24"/>
          <w:szCs w:val="24"/>
        </w:rPr>
        <w:lastRenderedPageBreak/>
        <w:t xml:space="preserve">podemos señalar. Para empezar, el concepto de filosofía como una apología de la fe, lo cual está relacionado con el marcado carácter armonizador de Leibniz, como se muestra, precisamente, en la labor de unir Fe y Razón.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(2001:124)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F159AD" w:rsidRPr="00E03BFC">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23487E"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(2001:124)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F159A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Una segunda idea de la exposición </w:t>
      </w:r>
      <w:r w:rsidR="00692F47" w:rsidRPr="00E03BFC">
        <w:rPr>
          <w:rFonts w:ascii="Times New Roman" w:hAnsi="Times New Roman" w:cs="Times New Roman"/>
          <w:sz w:val="24"/>
          <w:szCs w:val="24"/>
        </w:rPr>
        <w:t xml:space="preserve">de Rawls </w:t>
      </w:r>
      <w:r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(2001:125)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(2001:125)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Monadología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a la perfección. </w:t>
      </w:r>
      <w:r w:rsidR="002D3691" w:rsidRPr="00E03BFC">
        <w:rPr>
          <w:rFonts w:ascii="Times New Roman" w:hAnsi="Times New Roman" w:cs="Times New Roman"/>
          <w:sz w:val="24"/>
          <w:szCs w:val="24"/>
        </w:rPr>
        <w:t xml:space="preserve">Ello está relacionado </w:t>
      </w:r>
      <w:r w:rsidR="002D3691" w:rsidRPr="00E03BFC">
        <w:rPr>
          <w:rFonts w:ascii="Times New Roman" w:hAnsi="Times New Roman" w:cs="Times New Roman"/>
          <w:sz w:val="24"/>
          <w:szCs w:val="24"/>
        </w:rPr>
        <w:lastRenderedPageBreak/>
        <w:t>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(2001:126)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Monadología 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razones morales o por las perfecciones morales de Dios. Yo evitaré empero enredarme en esta cuestión que atribuló a Leibniz y que parece que nunca llegó a resolver.” (2001:142)</w:t>
      </w:r>
    </w:p>
    <w:p w:rsidR="00F56055" w:rsidRPr="00E03BFC" w:rsidRDefault="00F560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w:t>
      </w:r>
      <w:r w:rsidRPr="00E03BFC">
        <w:rPr>
          <w:rFonts w:ascii="Times New Roman" w:hAnsi="Times New Roman" w:cs="Times New Roman"/>
          <w:sz w:val="24"/>
          <w:szCs w:val="24"/>
        </w:rPr>
        <w:lastRenderedPageBreak/>
        <w:t>razón y voluntad), pues les permiten pensar, deliberar y actuar por su propia cuenta, y ser espontáneamente activos, voluntariamente movidos y capaces de seguir los dictados de su razón.” (2001:142)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(2001:146)</w:t>
      </w:r>
    </w:p>
    <w:p w:rsidR="005D1B0E" w:rsidRPr="00E03BFC"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(2001:149)</w:t>
      </w:r>
      <w:r w:rsidR="005D1B0E" w:rsidRPr="00E03BFC">
        <w:rPr>
          <w:rFonts w:ascii="Times New Roman" w:hAnsi="Times New Roman" w:cs="Times New Roman"/>
          <w:sz w:val="24"/>
          <w:szCs w:val="24"/>
        </w:rPr>
        <w:t xml:space="preserve"> Concluyamos de la exposición de Rawls que Leibniz defiende al mismo tiempo cierta determinación y cierta libertad. </w:t>
      </w:r>
    </w:p>
    <w:p w:rsidR="005D1B0E" w:rsidRPr="00E03BFC"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Pr="00E03BFC">
        <w:rPr>
          <w:rFonts w:ascii="Times New Roman" w:hAnsi="Times New Roman" w:cs="Times New Roman"/>
          <w:sz w:val="24"/>
          <w:szCs w:val="24"/>
        </w:rPr>
        <w:t>.</w:t>
      </w:r>
      <w:r w:rsidR="004008CB" w:rsidRPr="00E03BFC">
        <w:rPr>
          <w:rFonts w:ascii="Times New Roman" w:hAnsi="Times New Roman" w:cs="Times New Roman"/>
          <w:sz w:val="24"/>
          <w:szCs w:val="24"/>
        </w:rPr>
        <w:t xml:space="preserve"> (1991)</w:t>
      </w:r>
      <w:r w:rsidRPr="00E03BFC">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 xml:space="preserve">ste se encuentra apropiadamente relacionado al problema de la libertad. Nos dice que, (como podemos reconocer), Leibniz escribe difusamente sobre el tema, por lo que es difícil seguirle: “Pero una razón más importante de la dificultad que se encuentra al </w:t>
      </w:r>
      <w:r w:rsidR="00C66B70" w:rsidRPr="00E03BFC">
        <w:rPr>
          <w:rFonts w:ascii="Times New Roman" w:hAnsi="Times New Roman" w:cs="Times New Roman"/>
          <w:sz w:val="24"/>
          <w:szCs w:val="24"/>
        </w:rPr>
        <w:lastRenderedPageBreak/>
        <w:t>intentar una formulación en forma sucinta de la posición de Leibniz es que éste parece combinar dos puntos de vista divergentes.” (</w:t>
      </w:r>
      <w:r w:rsidR="004008CB" w:rsidRPr="00E03BFC">
        <w:rPr>
          <w:rFonts w:ascii="Times New Roman" w:hAnsi="Times New Roman" w:cs="Times New Roman"/>
          <w:sz w:val="24"/>
          <w:szCs w:val="24"/>
        </w:rPr>
        <w:t>1991:308)</w:t>
      </w:r>
      <w:r w:rsidR="00C66B70" w:rsidRPr="00E03BFC">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 xml:space="preserve">te punto con Copleston, debido a que sus ideas deterministas saltan a la luz con facilidad y parecen negar la libertad que defiende en otros puntos. </w:t>
      </w:r>
    </w:p>
    <w:p w:rsidR="00F35E5E" w:rsidRPr="00E03BFC" w:rsidRDefault="00E5741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Relacionemos al</w:t>
      </w:r>
      <w:r w:rsidR="004008CB" w:rsidRPr="00E03BFC">
        <w:rPr>
          <w:rFonts w:ascii="Times New Roman" w:hAnsi="Times New Roman" w:cs="Times New Roman"/>
          <w:sz w:val="24"/>
          <w:szCs w:val="24"/>
        </w:rPr>
        <w:t xml:space="preserve"> mal moral</w:t>
      </w:r>
      <w:r w:rsidRPr="00E03BFC">
        <w:rPr>
          <w:rFonts w:ascii="Times New Roman" w:hAnsi="Times New Roman" w:cs="Times New Roman"/>
          <w:sz w:val="24"/>
          <w:szCs w:val="24"/>
        </w:rPr>
        <w:t>, propio de la elección del pecado,</w:t>
      </w:r>
      <w:r w:rsidR="004008CB" w:rsidRPr="00E03BFC">
        <w:rPr>
          <w:rFonts w:ascii="Times New Roman" w:hAnsi="Times New Roman" w:cs="Times New Roman"/>
          <w:sz w:val="24"/>
          <w:szCs w:val="24"/>
        </w:rPr>
        <w:t xml:space="preserve"> con la libertad,</w:t>
      </w:r>
      <w:r w:rsidRPr="00E03BFC">
        <w:rPr>
          <w:rFonts w:ascii="Times New Roman" w:hAnsi="Times New Roman" w:cs="Times New Roman"/>
          <w:sz w:val="24"/>
          <w:szCs w:val="24"/>
        </w:rPr>
        <w:t xml:space="preserve"> y notemos cuan necesaria se hace la posibilidad del pecado para defender acertadamente la libertad. A</w:t>
      </w:r>
      <w:r w:rsidR="004008CB" w:rsidRPr="00E03BFC">
        <w:rPr>
          <w:rFonts w:ascii="Times New Roman" w:hAnsi="Times New Roman" w:cs="Times New Roman"/>
          <w:sz w:val="24"/>
          <w:szCs w:val="24"/>
        </w:rPr>
        <w:t>tendamos a Copleston hacia el final de su exposición</w:t>
      </w:r>
      <w:r w:rsidRPr="00E03BFC">
        <w:rPr>
          <w:rFonts w:ascii="Times New Roman" w:hAnsi="Times New Roman" w:cs="Times New Roman"/>
          <w:sz w:val="24"/>
          <w:szCs w:val="24"/>
        </w:rPr>
        <w:t xml:space="preserve"> en este largo pasaje que nos da luces sobre su pensamiento</w:t>
      </w:r>
      <w:r w:rsidR="004008CB" w:rsidRPr="00E03BFC">
        <w:rPr>
          <w:rFonts w:ascii="Times New Roman" w:hAnsi="Times New Roman" w:cs="Times New Roman"/>
          <w:sz w:val="24"/>
          <w:szCs w:val="24"/>
        </w:rPr>
        <w:t>.</w:t>
      </w:r>
    </w:p>
    <w:p w:rsidR="004008CB" w:rsidRPr="00E03BFC" w:rsidRDefault="004008CB"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Para que las sanciones eternas estén justificadas, hay que afirmar la libertad. No obstante, también aquí está Leibniz enrededado en una gran dificultad. </w:t>
      </w:r>
      <w:r w:rsidR="0023487E" w:rsidRPr="00E03BFC">
        <w:rPr>
          <w:rFonts w:ascii="Times New Roman" w:hAnsi="Times New Roman" w:cs="Times New Roman"/>
          <w:sz w:val="20"/>
          <w:szCs w:val="20"/>
        </w:rPr>
        <w:t xml:space="preserve">Según él, todos los predicados sucesivos de un sujeto dado están virtualmente comprendidos en la noción de dicho sujeto. Ahora bien, una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E03BFC">
        <w:rPr>
          <w:rFonts w:ascii="Times New Roman" w:hAnsi="Times New Roman" w:cs="Times New Roman"/>
          <w:i/>
          <w:sz w:val="20"/>
          <w:szCs w:val="20"/>
        </w:rPr>
        <w:t>Teodicea</w:t>
      </w:r>
      <w:r w:rsidR="0023487E" w:rsidRPr="00E03BFC">
        <w:rPr>
          <w:rFonts w:ascii="Times New Roman" w:hAnsi="Times New Roman" w:cs="Times New Roman"/>
          <w:sz w:val="20"/>
          <w:szCs w:val="20"/>
        </w:rPr>
        <w:t>, Leibniz afirma obstinadamente la realidad de la libertad, e indica que ciertos escritores escolásticos “de gran profundidad” desarrollaron la idea de los decretos predeterminantes de Dios para explicar la pres</w:t>
      </w:r>
      <w:r w:rsidR="00E57416" w:rsidRPr="00E03BFC">
        <w:rPr>
          <w:rFonts w:ascii="Times New Roman" w:hAnsi="Times New Roman" w:cs="Times New Roman"/>
          <w:sz w:val="20"/>
          <w:szCs w:val="20"/>
        </w:rPr>
        <w:t>ci</w:t>
      </w:r>
      <w:r w:rsidR="0023487E" w:rsidRPr="00E03BFC">
        <w:rPr>
          <w:rFonts w:ascii="Times New Roman" w:hAnsi="Times New Roman" w:cs="Times New Roman"/>
          <w:sz w:val="20"/>
          <w:szCs w:val="20"/>
        </w:rPr>
        <w:t xml:space="preserve">encia divina de los futuros contingentes, y que al mismo tiempo afirmaron la libertad. Dios predetermina a los hombres a elegir libremente esto o aquello. Leibniz añade luego que la doctrina de la armonía preestablecida, puede </w:t>
      </w:r>
      <w:r w:rsidR="00D223F9" w:rsidRPr="00E03BFC">
        <w:rPr>
          <w:rFonts w:ascii="Times New Roman" w:hAnsi="Times New Roman" w:cs="Times New Roman"/>
          <w:sz w:val="20"/>
          <w:szCs w:val="20"/>
        </w:rPr>
        <w:t xml:space="preserve">explicar </w:t>
      </w:r>
      <w:r w:rsidR="00071654" w:rsidRPr="00E03BFC">
        <w:rPr>
          <w:rFonts w:ascii="Times New Roman" w:hAnsi="Times New Roman" w:cs="Times New Roman"/>
          <w:sz w:val="20"/>
          <w:szCs w:val="20"/>
        </w:rPr>
        <w:t xml:space="preserve">el conocimiento divino sin que haya necesidad alguna, ni de introducir una nueva predeterminación inmediata de Dios ni de postular la </w:t>
      </w:r>
      <w:r w:rsidR="00071654" w:rsidRPr="00E03BFC">
        <w:rPr>
          <w:rFonts w:ascii="Times New Roman" w:hAnsi="Times New Roman" w:cs="Times New Roman"/>
          <w:i/>
          <w:sz w:val="20"/>
          <w:szCs w:val="20"/>
        </w:rPr>
        <w:t>scientia media</w:t>
      </w:r>
      <w:r w:rsidR="00071654" w:rsidRPr="00E03BFC">
        <w:rPr>
          <w:rFonts w:ascii="Times New Roman" w:hAnsi="Times New Roman" w:cs="Times New Roman"/>
          <w:sz w:val="20"/>
          <w:szCs w:val="20"/>
        </w:rPr>
        <w:t xml:space="preserve"> de los molinistas. Y esta doctrina es perfectamente compatible con la libertad. Porque aun cuando sea cierto </w:t>
      </w:r>
      <w:r w:rsidR="00071654" w:rsidRPr="00E03BFC">
        <w:rPr>
          <w:rFonts w:ascii="Times New Roman" w:hAnsi="Times New Roman" w:cs="Times New Roman"/>
          <w:i/>
          <w:sz w:val="20"/>
          <w:szCs w:val="20"/>
        </w:rPr>
        <w:t>a priori</w:t>
      </w:r>
      <w:r w:rsidR="00071654" w:rsidRPr="00E03BFC">
        <w:rPr>
          <w:rFonts w:ascii="Times New Roman" w:hAnsi="Times New Roman" w:cs="Times New Roman"/>
          <w:sz w:val="20"/>
          <w:szCs w:val="20"/>
        </w:rPr>
        <w:t xml:space="preserve"> que un hombre hará una cosa determinada, no la elegirá de una manera forzada, sino porque es inclinado por las causas finales a elegir de ese modo.</w:t>
      </w:r>
    </w:p>
    <w:p w:rsidR="00071654" w:rsidRPr="00E03BFC" w:rsidRDefault="00071654"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Carecería de provecho</w:t>
      </w:r>
      <w:r w:rsidR="00982322" w:rsidRPr="00E03BFC">
        <w:rPr>
          <w:rFonts w:ascii="Times New Roman" w:hAnsi="Times New Roman" w:cs="Times New Roman"/>
          <w:sz w:val="20"/>
          <w:szCs w:val="20"/>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(Teodicea p.148 citado en Copleston) Hay que distinguir la necesidad metafísica y la necesidad moral, y la determinación no debe identificarse con la primera</w:t>
      </w:r>
      <w:r w:rsidR="000951C4" w:rsidRPr="00E03BFC">
        <w:rPr>
          <w:rFonts w:ascii="Times New Roman" w:hAnsi="Times New Roman" w:cs="Times New Roman"/>
          <w:sz w:val="20"/>
          <w:szCs w:val="20"/>
        </w:rPr>
        <w:t xml:space="preserve">. Puede haber una determinación compatible con la libertad, pero que no es lo mismo que necesidad absoluta, ya que lo contrario de lo que está determinado no es contradictorio ni lógicamente inconcebible. Donde algunos hablarían de determinismo psicológico, Leibniz habla de “libertad”. Y, si se define la libertad como “espontaneidad junto con inteligencia”, es sin duda alguna compatible con las premisas lógicas y metafísicas de Leibniz. Pero puede dudarse de que sea compatible con la aceptación en la </w:t>
      </w:r>
      <w:r w:rsidR="000951C4" w:rsidRPr="00E03BFC">
        <w:rPr>
          <w:rFonts w:ascii="Times New Roman" w:hAnsi="Times New Roman" w:cs="Times New Roman"/>
          <w:i/>
          <w:sz w:val="20"/>
          <w:szCs w:val="20"/>
        </w:rPr>
        <w:t>Teodicea</w:t>
      </w:r>
      <w:r w:rsidR="000951C4" w:rsidRPr="00E03BFC">
        <w:rPr>
          <w:rFonts w:ascii="Times New Roman" w:hAnsi="Times New Roman" w:cs="Times New Roman"/>
          <w:sz w:val="20"/>
          <w:szCs w:val="20"/>
        </w:rPr>
        <w:t xml:space="preserve"> de las ideas de pecado y sanciones eternas. Al menos el hombre común está inclinado a pensar que es difícil que tengan sentido el “pecado” y el castigo retributivo, excepto en el caso de agentes que debieran haber obrado de otra manera y pudieran haber obrado de otra manera, no meramente en el sentido de que otro tipo de acción hubiera sido lógicamente posible, sino también en el sentido de que otro tipo de acción hubiera sido prácticamente posible. </w:t>
      </w:r>
    </w:p>
    <w:p w:rsidR="007840F3" w:rsidRPr="00E03BFC" w:rsidRDefault="007840F3"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Así pues, es difícil evitar la impresión de que hay una discrepancia entre las implicaciones de las premisas lógicas y metafísicas de Leibniz, por una parte, y los pronunciamientos teológicos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w:t>
      </w:r>
      <w:r w:rsidRPr="00E03BFC">
        <w:rPr>
          <w:rFonts w:ascii="Times New Roman" w:hAnsi="Times New Roman" w:cs="Times New Roman"/>
          <w:sz w:val="20"/>
          <w:szCs w:val="20"/>
        </w:rPr>
        <w:lastRenderedPageBreak/>
        <w:t>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 (1991:309)</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 Podemos considerar que se le interpreta como</w:t>
      </w:r>
      <w:r w:rsidR="008F7760" w:rsidRPr="00E03BFC">
        <w:rPr>
          <w:rFonts w:ascii="Times New Roman" w:hAnsi="Times New Roman" w:cs="Times New Roman"/>
          <w:sz w:val="24"/>
          <w:szCs w:val="24"/>
        </w:rPr>
        <w:t xml:space="preserve"> 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Nosotros, en este punto, estamos completamente de acuerdo con Copleston.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(1992)</w:t>
      </w:r>
      <w:r w:rsidR="007C3CA4" w:rsidRPr="00E03BFC">
        <w:rPr>
          <w:rFonts w:ascii="Times New Roman" w:hAnsi="Times New Roman" w:cs="Times New Roman"/>
          <w:sz w:val="24"/>
          <w:szCs w:val="24"/>
        </w:rPr>
        <w:t xml:space="preserve"> 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7A71F5" w:rsidRPr="00E03BFC">
        <w:rPr>
          <w:rFonts w:ascii="Times New Roman" w:hAnsi="Times New Roman" w:cs="Times New Roman"/>
          <w:sz w:val="24"/>
          <w:szCs w:val="24"/>
        </w:rPr>
        <w:t xml:space="preserve"> </w:t>
      </w:r>
      <w:r w:rsidR="00BD24BE" w:rsidRPr="00E03BFC">
        <w:rPr>
          <w:rFonts w:ascii="Times New Roman" w:hAnsi="Times New Roman" w:cs="Times New Roman"/>
          <w:sz w:val="24"/>
          <w:szCs w:val="24"/>
        </w:rPr>
        <w:t>Para ello, se sirve del uso que Leibniz mismo hace del concepto de milagro. Él nos dice (especialmente en el Discurso sobre Metafísica)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su carácter </w:t>
      </w:r>
      <w:r w:rsidRPr="00E03BFC">
        <w:rPr>
          <w:rFonts w:ascii="Times New Roman" w:hAnsi="Times New Roman" w:cs="Times New Roman"/>
          <w:sz w:val="24"/>
          <w:szCs w:val="24"/>
        </w:rPr>
        <w:t xml:space="preserve">al adjetivo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w:t>
      </w:r>
      <w:r w:rsidR="00B55044" w:rsidRPr="00E03BFC">
        <w:rPr>
          <w:rFonts w:ascii="Times New Roman" w:hAnsi="Times New Roman" w:cs="Times New Roman"/>
          <w:sz w:val="24"/>
          <w:szCs w:val="24"/>
        </w:rPr>
        <w:lastRenderedPageBreak/>
        <w:t>dificultad más general de reconciliar la metafísica monádica de Leibniz con la existencia de los milagros (humanos o divinos) que ocurren luego de la inicial creación del universo.” (1992:225)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que esto puede deberse a dos cosas, primero a la poca comprehensión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 xml:space="preserve">Pero al margen de eso, podemos concluir de Cranston, que considera a Leibniz como un compatibilista, junto con varios otros autores.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0F5EF6" w:rsidRPr="00E03BFC">
        <w:rPr>
          <w:rFonts w:ascii="Times New Roman" w:hAnsi="Times New Roman" w:cs="Times New Roman"/>
          <w:sz w:val="24"/>
          <w:szCs w:val="24"/>
        </w:rPr>
        <w:t xml:space="preserve"> (1999) 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(1999:262)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w:t>
      </w:r>
      <w:r w:rsidRPr="00E03BFC">
        <w:rPr>
          <w:rFonts w:ascii="Times New Roman" w:hAnsi="Times New Roman" w:cs="Times New Roman"/>
          <w:sz w:val="24"/>
          <w:szCs w:val="24"/>
        </w:rPr>
        <w:lastRenderedPageBreak/>
        <w:t>determinista. En segundo lugar, podemos notar que está de acuerdo con la teoría de dos Leibniz de Cranston. Por último notemos que queda 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Pr="00E03BFC">
        <w:rPr>
          <w:rFonts w:ascii="Times New Roman" w:hAnsi="Times New Roman" w:cs="Times New Roman"/>
          <w:sz w:val="24"/>
          <w:szCs w:val="24"/>
        </w:rPr>
        <w:t xml:space="preserve">. (1995) Ahí nos refiere que “El problema de la libertad y la contingencia tal y como aparece en el trabajo de Leibniz es uno que ha frustrado y fascinado a los estudiosos de Leibniz más allá de toda medida.” (1995:75)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xml:space="preserve">.” (1995:76).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y con nosotros de acuerdo, que la postura dominica contiene dificultades que </w:t>
      </w:r>
      <w:r w:rsidR="00A84C8D" w:rsidRPr="00E03BFC">
        <w:rPr>
          <w:rFonts w:ascii="Times New Roman" w:hAnsi="Times New Roman" w:cs="Times New Roman"/>
          <w:sz w:val="24"/>
          <w:szCs w:val="24"/>
        </w:rPr>
        <w:t xml:space="preserve">comprometen la libertad humana: “Los jesuitas argumentaban, si la actividad causal divina es suficiente para determinar el resultado de todo evento, incluidos los libres, ¿Cómo podemos sostener que la acción de cualquier criatura es libre?” (1995:78)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w:t>
      </w:r>
      <w:r w:rsidR="006C1687" w:rsidRPr="00E03BFC">
        <w:rPr>
          <w:rFonts w:ascii="Times New Roman" w:hAnsi="Times New Roman" w:cs="Times New Roman"/>
          <w:sz w:val="24"/>
          <w:szCs w:val="24"/>
        </w:rPr>
        <w:lastRenderedPageBreak/>
        <w:t>que Dios sabe lo que las criaturas libres fueran a elegir bajo cualquier circunstancia. Para los dominicos la respuesta es sencilla: Dios lo sabe porque sabe su propia contribución causal al acto. Pero los jesuitas no podrían aceptar esto, debido a que cualquier antecedente determinante comprometería la libertad de la acción de la criatura.” (1995:78)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Murray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doctrina de la espontaneidad. (1995:80)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Además, cabe señalar que la visión de los dominicos tiene dificultades para explicar el mal en el mundo. Si uno sigue sus postulados, es difícil no ver a Dios como agente del pecado, del mal y de diversas atrocidades que son en concepto, impensables del mejor, más 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w:t>
      </w:r>
      <w:r w:rsidRPr="00E03BFC">
        <w:rPr>
          <w:rFonts w:ascii="Times New Roman" w:hAnsi="Times New Roman" w:cs="Times New Roman"/>
          <w:sz w:val="24"/>
          <w:szCs w:val="24"/>
        </w:rPr>
        <w:lastRenderedPageBreak/>
        <w:t>conocimiento divino. De los dominicos toma que los actos libres incluyen una razón suficiente, pero añade, ésta no debe ser una de cierto tipo que contradiga a la espontaneidad y con ello a la libertad. Por ello, Murray señala tres condiciones que Leibniz rescata de los 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AD3BE2" w:rsidRPr="00E03BFC">
        <w:rPr>
          <w:rFonts w:ascii="Times New Roman" w:hAnsi="Times New Roman" w:cs="Times New Roman"/>
          <w:sz w:val="24"/>
          <w:szCs w:val="24"/>
        </w:rPr>
        <w:t xml:space="preserve">Nos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de la libertad de las criaturas.”(1995:84) </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entre cierta parte del pensamiento de Leibniz y otra, específicamente, las ideas de libertad que se encuentran de algún modo contradichas por los principios lógicos y metafísicos.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w:t>
      </w:r>
      <w:r w:rsidRPr="00E03BFC">
        <w:rPr>
          <w:rFonts w:ascii="Times New Roman" w:hAnsi="Times New Roman" w:cs="Times New Roman"/>
          <w:sz w:val="24"/>
          <w:szCs w:val="24"/>
        </w:rPr>
        <w:lastRenderedPageBreak/>
        <w:t xml:space="preserve">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etiquetar unívocamente a Leibniz.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8D4B49" w:rsidRPr="00E03BFC">
        <w:rPr>
          <w:rFonts w:ascii="Times New Roman" w:hAnsi="Times New Roman" w:cs="Times New Roman"/>
          <w:sz w:val="24"/>
          <w:szCs w:val="24"/>
        </w:rPr>
        <w:t xml:space="preserve"> </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P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BIBLIOGRAFÍA</w:t>
      </w:r>
    </w:p>
    <w:p w:rsidR="004E1D5E" w:rsidRPr="004E1D5E" w:rsidRDefault="004E1D5E" w:rsidP="004E1D5E">
      <w:pPr>
        <w:spacing w:line="240" w:lineRule="auto"/>
        <w:ind w:left="360"/>
        <w:jc w:val="center"/>
        <w:rPr>
          <w:rFonts w:ascii="Times New Roman" w:hAnsi="Times New Roman" w:cs="Times New Roman"/>
          <w:sz w:val="28"/>
          <w:szCs w:val="28"/>
        </w:rPr>
      </w:pPr>
    </w:p>
    <w:p w:rsidR="004E1D5E" w:rsidRPr="004E1D5E" w:rsidRDefault="004E1D5E" w:rsidP="00872C42">
      <w:pPr>
        <w:spacing w:line="240" w:lineRule="auto"/>
        <w:ind w:left="360"/>
        <w:jc w:val="both"/>
        <w:rPr>
          <w:rFonts w:ascii="Times New Roman" w:hAnsi="Times New Roman" w:cs="Times New Roman"/>
          <w:b/>
          <w:sz w:val="24"/>
          <w:szCs w:val="24"/>
        </w:rPr>
      </w:pPr>
      <w:r w:rsidRPr="004E1D5E">
        <w:rPr>
          <w:rFonts w:ascii="Times New Roman" w:hAnsi="Times New Roman" w:cs="Times New Roman"/>
          <w:b/>
          <w:sz w:val="24"/>
          <w:szCs w:val="24"/>
        </w:rPr>
        <w:t>LIBROS</w:t>
      </w:r>
    </w:p>
    <w:p w:rsidR="004E1D5E" w:rsidRPr="00E03BFC" w:rsidRDefault="004E1D5E" w:rsidP="004E1D5E">
      <w:pPr>
        <w:pStyle w:val="NormalWeb"/>
        <w:numPr>
          <w:ilvl w:val="0"/>
          <w:numId w:val="2"/>
        </w:numPr>
        <w:spacing w:before="0" w:beforeAutospacing="0" w:after="0" w:afterAutospacing="0"/>
        <w:jc w:val="both"/>
        <w:rPr>
          <w:sz w:val="20"/>
          <w:szCs w:val="20"/>
          <w:lang w:val="es-PE"/>
        </w:rPr>
      </w:pPr>
      <w:r w:rsidRPr="00E03BFC">
        <w:rPr>
          <w:b/>
          <w:sz w:val="20"/>
          <w:szCs w:val="20"/>
          <w:lang w:val="es-PE"/>
        </w:rPr>
        <w:t>G.W. Leibniz</w:t>
      </w:r>
      <w:r w:rsidRPr="00E03BFC">
        <w:rPr>
          <w:sz w:val="20"/>
          <w:szCs w:val="20"/>
          <w:lang w:val="es-PE"/>
        </w:rPr>
        <w:t xml:space="preserve"> (2014) </w:t>
      </w:r>
      <w:r w:rsidRPr="00E03BFC">
        <w:rPr>
          <w:i/>
          <w:sz w:val="20"/>
          <w:szCs w:val="20"/>
          <w:lang w:val="es-PE"/>
        </w:rPr>
        <w:t>Teodicea.</w:t>
      </w:r>
      <w:r w:rsidRPr="00E03BFC">
        <w:rPr>
          <w:sz w:val="20"/>
          <w:szCs w:val="20"/>
          <w:lang w:val="es-PE"/>
        </w:rPr>
        <w:t xml:space="preserve"> Ed. Biblioteca Nueva, Madrid.</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F. Copleston </w:t>
      </w:r>
      <w:r w:rsidRPr="00E03BFC">
        <w:rPr>
          <w:rFonts w:ascii="Times New Roman" w:hAnsi="Times New Roman" w:cs="Times New Roman"/>
          <w:sz w:val="20"/>
          <w:szCs w:val="20"/>
        </w:rPr>
        <w:t xml:space="preserve">(1991) </w:t>
      </w:r>
      <w:r w:rsidRPr="00E03BFC">
        <w:rPr>
          <w:rFonts w:ascii="Times New Roman" w:hAnsi="Times New Roman" w:cs="Times New Roman"/>
          <w:i/>
          <w:sz w:val="20"/>
          <w:szCs w:val="20"/>
        </w:rPr>
        <w:t>Historia de la Filosofía IV De Descartes a Leibniz</w:t>
      </w:r>
      <w:r w:rsidRPr="00E03BFC">
        <w:rPr>
          <w:rFonts w:ascii="Times New Roman" w:hAnsi="Times New Roman" w:cs="Times New Roman"/>
          <w:sz w:val="20"/>
          <w:szCs w:val="20"/>
        </w:rPr>
        <w:t>, Ed. Ariel, Barcelona</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D. Denett</w:t>
      </w:r>
      <w:r w:rsidRPr="00E03BFC">
        <w:rPr>
          <w:rFonts w:ascii="Times New Roman" w:hAnsi="Times New Roman" w:cs="Times New Roman"/>
          <w:sz w:val="20"/>
          <w:szCs w:val="20"/>
        </w:rPr>
        <w:t xml:space="preserve"> (2004) </w:t>
      </w:r>
      <w:r w:rsidRPr="00E03BFC">
        <w:rPr>
          <w:rFonts w:ascii="Times New Roman" w:hAnsi="Times New Roman" w:cs="Times New Roman"/>
          <w:i/>
          <w:sz w:val="20"/>
          <w:szCs w:val="20"/>
        </w:rPr>
        <w:t xml:space="preserve">La evolución de la libertad. </w:t>
      </w:r>
      <w:r w:rsidRPr="00E03BFC">
        <w:rPr>
          <w:rFonts w:ascii="Times New Roman" w:hAnsi="Times New Roman" w:cs="Times New Roman"/>
          <w:sz w:val="20"/>
          <w:szCs w:val="20"/>
        </w:rPr>
        <w:t>Ed. Paidos: Barcelona</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Echevarría</w:t>
      </w:r>
      <w:r w:rsidRPr="00E03BFC">
        <w:rPr>
          <w:rFonts w:ascii="Times New Roman" w:hAnsi="Times New Roman" w:cs="Times New Roman"/>
          <w:sz w:val="20"/>
          <w:szCs w:val="20"/>
        </w:rPr>
        <w:t xml:space="preserve"> (1981) </w:t>
      </w:r>
      <w:r w:rsidRPr="00E03BFC">
        <w:rPr>
          <w:rFonts w:ascii="Times New Roman" w:hAnsi="Times New Roman" w:cs="Times New Roman"/>
          <w:i/>
          <w:sz w:val="20"/>
          <w:szCs w:val="20"/>
        </w:rPr>
        <w:t>El autor y su obra: Leibniz</w:t>
      </w:r>
      <w:r w:rsidRPr="00E03BFC">
        <w:rPr>
          <w:rFonts w:ascii="Times New Roman" w:hAnsi="Times New Roman" w:cs="Times New Roman"/>
          <w:sz w:val="20"/>
          <w:szCs w:val="20"/>
        </w:rPr>
        <w:t>. Ed. Barcanova. Barcelona</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 Escobar</w:t>
      </w:r>
      <w:r w:rsidRPr="00E03BFC">
        <w:rPr>
          <w:rFonts w:ascii="Times New Roman" w:hAnsi="Times New Roman" w:cs="Times New Roman"/>
          <w:sz w:val="20"/>
          <w:szCs w:val="20"/>
        </w:rPr>
        <w:t xml:space="preserve"> (2011) </w:t>
      </w:r>
      <w:r w:rsidRPr="00E03BFC">
        <w:rPr>
          <w:rFonts w:ascii="Times New Roman" w:hAnsi="Times New Roman" w:cs="Times New Roman"/>
          <w:i/>
          <w:sz w:val="20"/>
          <w:szCs w:val="20"/>
        </w:rPr>
        <w:t>El problema de la contingencia en Leibniz hacia 1689: una solución en dos pasos</w:t>
      </w:r>
      <w:r w:rsidRPr="00E03BFC">
        <w:rPr>
          <w:rFonts w:ascii="Times New Roman" w:hAnsi="Times New Roman" w:cs="Times New Roman"/>
          <w:sz w:val="20"/>
          <w:szCs w:val="20"/>
        </w:rPr>
        <w:t>. En: Actas del Primer Simposio de Filosofía Moderna, Universidad Nacional de Rosario</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Grondin</w:t>
      </w:r>
      <w:r w:rsidRPr="00E03BFC">
        <w:rPr>
          <w:rFonts w:ascii="Times New Roman" w:hAnsi="Times New Roman" w:cs="Times New Roman"/>
          <w:sz w:val="20"/>
          <w:szCs w:val="20"/>
        </w:rPr>
        <w:t xml:space="preserve"> (2006) </w:t>
      </w:r>
      <w:r w:rsidRPr="00E03BFC">
        <w:rPr>
          <w:rFonts w:ascii="Times New Roman" w:hAnsi="Times New Roman" w:cs="Times New Roman"/>
          <w:i/>
          <w:sz w:val="20"/>
          <w:szCs w:val="20"/>
        </w:rPr>
        <w:t>Introducción a la metafísica</w:t>
      </w:r>
      <w:r w:rsidRPr="00E03BFC">
        <w:rPr>
          <w:rFonts w:ascii="Times New Roman" w:hAnsi="Times New Roman" w:cs="Times New Roman"/>
          <w:sz w:val="20"/>
          <w:szCs w:val="20"/>
        </w:rPr>
        <w:t>. Ed. Herder, Barcelona</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H. Heinz Holz</w:t>
      </w:r>
      <w:r w:rsidRPr="00E03BFC">
        <w:rPr>
          <w:rFonts w:ascii="Times New Roman" w:hAnsi="Times New Roman" w:cs="Times New Roman"/>
          <w:sz w:val="20"/>
          <w:szCs w:val="20"/>
        </w:rPr>
        <w:t xml:space="preserve"> (1970) </w:t>
      </w:r>
      <w:r w:rsidRPr="00E03BFC">
        <w:rPr>
          <w:rFonts w:ascii="Times New Roman" w:hAnsi="Times New Roman" w:cs="Times New Roman"/>
          <w:i/>
          <w:sz w:val="20"/>
          <w:szCs w:val="20"/>
        </w:rPr>
        <w:t>Leibniz</w:t>
      </w:r>
      <w:r w:rsidRPr="00E03BFC">
        <w:rPr>
          <w:rFonts w:ascii="Times New Roman" w:hAnsi="Times New Roman" w:cs="Times New Roman"/>
          <w:sz w:val="20"/>
          <w:szCs w:val="20"/>
        </w:rPr>
        <w:t>. Ed. Tecnos. Madrid</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T. Honderich </w:t>
      </w:r>
      <w:r w:rsidRPr="00E03BFC">
        <w:rPr>
          <w:rFonts w:ascii="Times New Roman" w:hAnsi="Times New Roman" w:cs="Times New Roman"/>
          <w:sz w:val="20"/>
          <w:szCs w:val="20"/>
        </w:rPr>
        <w:t xml:space="preserve">(1995) </w:t>
      </w:r>
      <w:r w:rsidRPr="00E03BFC">
        <w:rPr>
          <w:rFonts w:ascii="Times New Roman" w:hAnsi="Times New Roman" w:cs="Times New Roman"/>
          <w:i/>
          <w:sz w:val="20"/>
          <w:szCs w:val="20"/>
        </w:rPr>
        <w:t xml:space="preserve">¿Hasta qué punto somos libres?: el problema del determinismo. </w:t>
      </w:r>
      <w:r w:rsidRPr="00E03BFC">
        <w:rPr>
          <w:rFonts w:ascii="Times New Roman" w:hAnsi="Times New Roman" w:cs="Times New Roman"/>
          <w:sz w:val="20"/>
          <w:szCs w:val="20"/>
        </w:rPr>
        <w:t>Ed. Tusquets: Barcelona</w:t>
      </w:r>
    </w:p>
    <w:p w:rsidR="004E1D5E" w:rsidRPr="00E03BFC" w:rsidRDefault="004E1D5E" w:rsidP="004E1D5E">
      <w:pPr>
        <w:pStyle w:val="NormalWeb"/>
        <w:numPr>
          <w:ilvl w:val="0"/>
          <w:numId w:val="2"/>
        </w:numPr>
        <w:spacing w:before="0" w:beforeAutospacing="0" w:after="0" w:afterAutospacing="0"/>
        <w:jc w:val="both"/>
        <w:rPr>
          <w:sz w:val="20"/>
          <w:szCs w:val="20"/>
          <w:lang w:val="en-GB"/>
        </w:rPr>
      </w:pPr>
      <w:r w:rsidRPr="00E03BFC">
        <w:rPr>
          <w:b/>
          <w:sz w:val="20"/>
          <w:szCs w:val="20"/>
          <w:lang w:val="en-GB"/>
        </w:rPr>
        <w:t>N. Jolley</w:t>
      </w:r>
      <w:r w:rsidRPr="00E03BFC">
        <w:rPr>
          <w:sz w:val="20"/>
          <w:szCs w:val="20"/>
          <w:lang w:val="en-GB"/>
        </w:rPr>
        <w:t xml:space="preserve"> (1995) </w:t>
      </w:r>
      <w:r w:rsidRPr="00E03BFC">
        <w:rPr>
          <w:i/>
          <w:sz w:val="20"/>
          <w:szCs w:val="20"/>
          <w:lang w:val="en-GB"/>
        </w:rPr>
        <w:t xml:space="preserve">The Cambridge Companion to Leibniz. </w:t>
      </w:r>
      <w:r w:rsidRPr="00E03BFC">
        <w:rPr>
          <w:sz w:val="20"/>
          <w:szCs w:val="20"/>
          <w:lang w:val="en-GB"/>
        </w:rPr>
        <w:t>Cambridge University Press</w:t>
      </w:r>
    </w:p>
    <w:p w:rsidR="004E1D5E" w:rsidRPr="00E03BFC" w:rsidRDefault="004E1D5E" w:rsidP="004E1D5E">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Klenke/David/Kline/Hollinger</w:t>
      </w:r>
      <w:r w:rsidRPr="00E03BFC">
        <w:rPr>
          <w:rFonts w:ascii="Times New Roman" w:hAnsi="Times New Roman" w:cs="Times New Roman"/>
          <w:sz w:val="20"/>
          <w:szCs w:val="20"/>
          <w:lang w:val="en-GB"/>
        </w:rPr>
        <w:t xml:space="preserve"> (1986) </w:t>
      </w:r>
      <w:r w:rsidRPr="00E03BFC">
        <w:rPr>
          <w:rFonts w:ascii="Times New Roman" w:hAnsi="Times New Roman" w:cs="Times New Roman"/>
          <w:i/>
          <w:sz w:val="20"/>
          <w:szCs w:val="20"/>
          <w:lang w:val="en-GB"/>
        </w:rPr>
        <w:t>Philosophy: the basic issues</w:t>
      </w:r>
      <w:r w:rsidRPr="00E03BFC">
        <w:rPr>
          <w:rFonts w:ascii="Times New Roman" w:hAnsi="Times New Roman" w:cs="Times New Roman"/>
          <w:sz w:val="20"/>
          <w:szCs w:val="20"/>
          <w:lang w:val="en-GB"/>
        </w:rPr>
        <w:t>. NY</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Murillo</w:t>
      </w:r>
      <w:r w:rsidRPr="00E03BFC">
        <w:rPr>
          <w:rFonts w:ascii="Times New Roman" w:hAnsi="Times New Roman" w:cs="Times New Roman"/>
          <w:sz w:val="20"/>
          <w:szCs w:val="20"/>
        </w:rPr>
        <w:t xml:space="preserve"> (1994) </w:t>
      </w:r>
      <w:r w:rsidRPr="00E03BFC">
        <w:rPr>
          <w:rFonts w:ascii="Times New Roman" w:hAnsi="Times New Roman" w:cs="Times New Roman"/>
          <w:i/>
          <w:sz w:val="20"/>
          <w:szCs w:val="20"/>
        </w:rPr>
        <w:t>Leibniz</w:t>
      </w:r>
      <w:r w:rsidRPr="00E03BFC">
        <w:rPr>
          <w:rFonts w:ascii="Times New Roman" w:hAnsi="Times New Roman" w:cs="Times New Roman"/>
          <w:sz w:val="20"/>
          <w:szCs w:val="20"/>
        </w:rPr>
        <w:t>. Ed. Del Orto. Madrid</w:t>
      </w:r>
    </w:p>
    <w:p w:rsidR="004E1D5E" w:rsidRPr="00E03BFC" w:rsidRDefault="004E1D5E" w:rsidP="004E1D5E">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Rawls</w:t>
      </w:r>
      <w:r w:rsidRPr="00E03BFC">
        <w:rPr>
          <w:rFonts w:ascii="Times New Roman" w:hAnsi="Times New Roman" w:cs="Times New Roman"/>
          <w:sz w:val="20"/>
          <w:szCs w:val="20"/>
        </w:rPr>
        <w:t xml:space="preserve"> (2001) </w:t>
      </w:r>
      <w:r w:rsidRPr="00E03BFC">
        <w:rPr>
          <w:rFonts w:ascii="Times New Roman" w:hAnsi="Times New Roman" w:cs="Times New Roman"/>
          <w:i/>
          <w:sz w:val="20"/>
          <w:szCs w:val="20"/>
        </w:rPr>
        <w:t>Lecciones sobre la historia de la filosofía moral</w:t>
      </w:r>
      <w:r w:rsidRPr="00E03BFC">
        <w:rPr>
          <w:rFonts w:ascii="Times New Roman" w:hAnsi="Times New Roman" w:cs="Times New Roman"/>
          <w:sz w:val="20"/>
          <w:szCs w:val="20"/>
        </w:rPr>
        <w:t>. Ed. Paidos: Barcelona</w:t>
      </w:r>
    </w:p>
    <w:p w:rsidR="004E1D5E" w:rsidRPr="00E03BFC" w:rsidRDefault="004E1D5E" w:rsidP="004E1D5E">
      <w:pPr>
        <w:pStyle w:val="NormalWeb"/>
        <w:numPr>
          <w:ilvl w:val="0"/>
          <w:numId w:val="2"/>
        </w:numPr>
        <w:spacing w:before="0" w:beforeAutospacing="0" w:after="0" w:afterAutospacing="0"/>
        <w:jc w:val="both"/>
        <w:rPr>
          <w:sz w:val="20"/>
          <w:szCs w:val="20"/>
        </w:rPr>
      </w:pPr>
      <w:r w:rsidRPr="00E03BFC">
        <w:rPr>
          <w:b/>
          <w:sz w:val="20"/>
          <w:szCs w:val="20"/>
        </w:rPr>
        <w:t>G. Reale</w:t>
      </w:r>
      <w:r w:rsidRPr="00E03BFC">
        <w:rPr>
          <w:sz w:val="20"/>
          <w:szCs w:val="20"/>
        </w:rPr>
        <w:t xml:space="preserve"> (1991) </w:t>
      </w:r>
      <w:r w:rsidRPr="00E03BFC">
        <w:rPr>
          <w:i/>
          <w:sz w:val="20"/>
          <w:szCs w:val="20"/>
        </w:rPr>
        <w:t>Historia del Pensamiento Filosófico y Científico</w:t>
      </w:r>
      <w:r w:rsidRPr="00E03BFC">
        <w:rPr>
          <w:sz w:val="20"/>
          <w:szCs w:val="20"/>
        </w:rPr>
        <w:t>. Ed. Herder: Barcelona</w:t>
      </w:r>
    </w:p>
    <w:p w:rsidR="004E1D5E" w:rsidRPr="00E03BFC" w:rsidRDefault="004E1D5E" w:rsidP="004E1D5E">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B. Russell</w:t>
      </w:r>
      <w:r w:rsidRPr="00E03BFC">
        <w:rPr>
          <w:rFonts w:ascii="Times New Roman" w:hAnsi="Times New Roman" w:cs="Times New Roman"/>
          <w:sz w:val="20"/>
          <w:szCs w:val="20"/>
          <w:lang w:val="en-GB"/>
        </w:rPr>
        <w:t xml:space="preserve"> (2005) </w:t>
      </w:r>
      <w:r w:rsidRPr="00E03BFC">
        <w:rPr>
          <w:rFonts w:ascii="Times New Roman" w:hAnsi="Times New Roman" w:cs="Times New Roman"/>
          <w:i/>
          <w:sz w:val="20"/>
          <w:szCs w:val="20"/>
          <w:lang w:val="en-GB"/>
        </w:rPr>
        <w:t>A critical exposition of the philosophy of Leibniz</w:t>
      </w:r>
      <w:r w:rsidRPr="00E03BFC">
        <w:rPr>
          <w:rFonts w:ascii="Times New Roman" w:hAnsi="Times New Roman" w:cs="Times New Roman"/>
          <w:sz w:val="20"/>
          <w:szCs w:val="20"/>
          <w:lang w:val="en-GB"/>
        </w:rPr>
        <w:t>. Ed. Routledge, Taylor and Francis Group. N.York.</w:t>
      </w:r>
    </w:p>
    <w:p w:rsidR="004E1D5E" w:rsidRPr="00E03BFC" w:rsidRDefault="004E1D5E" w:rsidP="004E1D5E">
      <w:pPr>
        <w:pStyle w:val="NormalWeb"/>
        <w:numPr>
          <w:ilvl w:val="0"/>
          <w:numId w:val="2"/>
        </w:numPr>
        <w:spacing w:before="0" w:beforeAutospacing="0" w:after="0" w:afterAutospacing="0"/>
        <w:jc w:val="both"/>
        <w:rPr>
          <w:sz w:val="20"/>
          <w:szCs w:val="20"/>
        </w:rPr>
      </w:pPr>
      <w:r w:rsidRPr="00E03BFC">
        <w:rPr>
          <w:b/>
          <w:sz w:val="20"/>
          <w:szCs w:val="20"/>
        </w:rPr>
        <w:t>J.I. Saranyana</w:t>
      </w:r>
      <w:r w:rsidRPr="00E03BFC">
        <w:rPr>
          <w:sz w:val="20"/>
          <w:szCs w:val="20"/>
        </w:rPr>
        <w:t xml:space="preserve"> (2007) </w:t>
      </w:r>
      <w:r w:rsidRPr="00E03BFC">
        <w:rPr>
          <w:i/>
          <w:sz w:val="20"/>
          <w:szCs w:val="20"/>
        </w:rPr>
        <w:t xml:space="preserve">La Filosofía Medieval. </w:t>
      </w:r>
      <w:r w:rsidRPr="00E03BFC">
        <w:rPr>
          <w:sz w:val="20"/>
          <w:szCs w:val="20"/>
        </w:rPr>
        <w:t>Ed. Eunsa: Navarra</w:t>
      </w:r>
    </w:p>
    <w:p w:rsidR="004E1D5E" w:rsidRDefault="004E1D5E" w:rsidP="00872C42">
      <w:pPr>
        <w:spacing w:line="240" w:lineRule="auto"/>
        <w:ind w:left="360"/>
        <w:jc w:val="both"/>
        <w:rPr>
          <w:rFonts w:ascii="Times New Roman" w:hAnsi="Times New Roman" w:cs="Times New Roman"/>
          <w:sz w:val="20"/>
          <w:szCs w:val="20"/>
          <w:lang w:val="en-US"/>
        </w:rPr>
      </w:pPr>
    </w:p>
    <w:p w:rsidR="004E1D5E" w:rsidRPr="004E1D5E" w:rsidRDefault="004E1D5E" w:rsidP="00872C42">
      <w:pPr>
        <w:spacing w:line="240" w:lineRule="auto"/>
        <w:ind w:left="360"/>
        <w:jc w:val="both"/>
        <w:rPr>
          <w:rFonts w:ascii="Times New Roman" w:hAnsi="Times New Roman" w:cs="Times New Roman"/>
          <w:b/>
          <w:sz w:val="24"/>
          <w:szCs w:val="24"/>
          <w:lang w:val="en-US"/>
        </w:rPr>
      </w:pPr>
      <w:r w:rsidRPr="004E1D5E">
        <w:rPr>
          <w:rFonts w:ascii="Times New Roman" w:hAnsi="Times New Roman" w:cs="Times New Roman"/>
          <w:b/>
          <w:sz w:val="24"/>
          <w:szCs w:val="24"/>
          <w:lang w:val="en-US"/>
        </w:rPr>
        <w:t>PUBLICACIONES PERIÓDICAS:</w:t>
      </w:r>
    </w:p>
    <w:p w:rsidR="004E1D5E" w:rsidRPr="00E03BFC" w:rsidRDefault="004E1D5E" w:rsidP="004E1D5E">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R. Cranston Paull</w:t>
      </w:r>
      <w:r w:rsidRPr="00E03BFC">
        <w:rPr>
          <w:rFonts w:ascii="Times New Roman" w:hAnsi="Times New Roman" w:cs="Times New Roman"/>
          <w:sz w:val="20"/>
          <w:szCs w:val="20"/>
          <w:lang w:val="en-US"/>
        </w:rPr>
        <w:t xml:space="preserve"> (1992) </w:t>
      </w:r>
      <w:r w:rsidRPr="00E03BFC">
        <w:rPr>
          <w:rFonts w:ascii="Times New Roman" w:hAnsi="Times New Roman" w:cs="Times New Roman"/>
          <w:i/>
          <w:sz w:val="20"/>
          <w:szCs w:val="20"/>
          <w:lang w:val="en-US"/>
        </w:rPr>
        <w:t xml:space="preserve">Leibniz and the Miracle of Freedom </w:t>
      </w:r>
      <w:r w:rsidRPr="00E03BFC">
        <w:rPr>
          <w:rFonts w:ascii="Times New Roman" w:hAnsi="Times New Roman" w:cs="Times New Roman"/>
          <w:sz w:val="20"/>
          <w:szCs w:val="20"/>
          <w:lang w:val="en-US"/>
        </w:rPr>
        <w:t>En: Noús, Vol. 26, Nº2, Jun.</w:t>
      </w:r>
    </w:p>
    <w:p w:rsidR="004E1D5E" w:rsidRPr="00E03BFC" w:rsidRDefault="004E1D5E" w:rsidP="004E1D5E">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Michael J. Murray</w:t>
      </w:r>
      <w:r w:rsidRPr="00E03BFC">
        <w:rPr>
          <w:rFonts w:ascii="Times New Roman" w:hAnsi="Times New Roman" w:cs="Times New Roman"/>
          <w:sz w:val="20"/>
          <w:szCs w:val="20"/>
          <w:lang w:val="en-US"/>
        </w:rPr>
        <w:t xml:space="preserve"> (1995) </w:t>
      </w:r>
      <w:r w:rsidRPr="00E03BFC">
        <w:rPr>
          <w:rFonts w:ascii="Times New Roman" w:hAnsi="Times New Roman" w:cs="Times New Roman"/>
          <w:i/>
          <w:sz w:val="20"/>
          <w:szCs w:val="20"/>
          <w:lang w:val="en-US"/>
        </w:rPr>
        <w:t>Leibinz on divine foreknowledge of future contigents and human freedom.</w:t>
      </w:r>
      <w:r w:rsidRPr="00E03BFC">
        <w:rPr>
          <w:rFonts w:ascii="Times New Roman" w:hAnsi="Times New Roman" w:cs="Times New Roman"/>
          <w:sz w:val="20"/>
          <w:szCs w:val="20"/>
          <w:lang w:val="en-US"/>
        </w:rPr>
        <w:t xml:space="preserve"> En: Philosophy and Phenomenological Research. Vol LV, Nº 1, March</w:t>
      </w:r>
    </w:p>
    <w:p w:rsidR="004E1D5E" w:rsidRPr="00E03BFC" w:rsidRDefault="004E1D5E" w:rsidP="004E1D5E">
      <w:pPr>
        <w:pStyle w:val="NormalWeb"/>
        <w:numPr>
          <w:ilvl w:val="0"/>
          <w:numId w:val="2"/>
        </w:numPr>
        <w:spacing w:before="0" w:beforeAutospacing="0" w:after="0" w:afterAutospacing="0"/>
        <w:jc w:val="both"/>
        <w:rPr>
          <w:sz w:val="20"/>
          <w:szCs w:val="20"/>
          <w:lang w:val="en-US"/>
        </w:rPr>
      </w:pPr>
      <w:r w:rsidRPr="00E03BFC">
        <w:rPr>
          <w:b/>
          <w:sz w:val="20"/>
          <w:szCs w:val="20"/>
          <w:lang w:val="en-US"/>
        </w:rPr>
        <w:t>R. C. Sleigh Jr</w:t>
      </w:r>
      <w:r w:rsidRPr="00E03BFC">
        <w:rPr>
          <w:sz w:val="20"/>
          <w:szCs w:val="20"/>
          <w:lang w:val="en-US"/>
        </w:rPr>
        <w:t xml:space="preserve">. (1999) </w:t>
      </w:r>
      <w:r w:rsidRPr="00E03BFC">
        <w:rPr>
          <w:i/>
          <w:sz w:val="20"/>
          <w:szCs w:val="20"/>
          <w:lang w:val="en-US"/>
        </w:rPr>
        <w:t>Leibniz on Freedom and Necessity. Critical note of Robert Adams, Leibniz: Determinist, Theist and Idealist</w:t>
      </w:r>
      <w:r w:rsidRPr="00E03BFC">
        <w:rPr>
          <w:sz w:val="20"/>
          <w:szCs w:val="20"/>
          <w:lang w:val="en-US"/>
        </w:rPr>
        <w:t>. En: The philosophical review, Vol. 108, Nº2</w:t>
      </w:r>
    </w:p>
    <w:p w:rsidR="004E1D5E" w:rsidRDefault="004E1D5E" w:rsidP="004E1D5E">
      <w:pPr>
        <w:spacing w:line="240" w:lineRule="auto"/>
        <w:jc w:val="both"/>
        <w:rPr>
          <w:rFonts w:ascii="Times New Roman" w:hAnsi="Times New Roman" w:cs="Times New Roman"/>
          <w:sz w:val="20"/>
          <w:szCs w:val="20"/>
        </w:rPr>
      </w:pPr>
    </w:p>
    <w:p w:rsidR="004E1D5E" w:rsidRPr="004E1D5E" w:rsidRDefault="004E1D5E" w:rsidP="004E1D5E">
      <w:pPr>
        <w:spacing w:line="240" w:lineRule="auto"/>
        <w:ind w:firstLine="284"/>
        <w:jc w:val="both"/>
        <w:rPr>
          <w:rFonts w:ascii="Times New Roman" w:hAnsi="Times New Roman" w:cs="Times New Roman"/>
          <w:b/>
          <w:sz w:val="24"/>
          <w:szCs w:val="24"/>
        </w:rPr>
      </w:pPr>
      <w:r w:rsidRPr="004E1D5E">
        <w:rPr>
          <w:rFonts w:ascii="Times New Roman" w:hAnsi="Times New Roman" w:cs="Times New Roman"/>
          <w:b/>
          <w:sz w:val="24"/>
          <w:szCs w:val="24"/>
        </w:rPr>
        <w:t>PUBLICACIONES ELECTRÓNICAS: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US"/>
        </w:rPr>
        <w:t>G.W. Leibniz</w:t>
      </w:r>
      <w:r w:rsidRPr="00E03BFC">
        <w:rPr>
          <w:sz w:val="20"/>
          <w:szCs w:val="20"/>
          <w:lang w:val="en-US"/>
        </w:rPr>
        <w:t xml:space="preserve"> (2006), </w:t>
      </w:r>
      <w:r w:rsidRPr="00E03BFC">
        <w:rPr>
          <w:i/>
          <w:sz w:val="20"/>
          <w:szCs w:val="20"/>
          <w:lang w:val="en-US"/>
        </w:rPr>
        <w:t xml:space="preserve">Contingency </w:t>
      </w:r>
      <w:r w:rsidRPr="00E03BFC">
        <w:rPr>
          <w:sz w:val="20"/>
          <w:szCs w:val="20"/>
          <w:lang w:val="en-US"/>
        </w:rPr>
        <w:t>Ed. Jonathan Bennett. Early mo</w:t>
      </w:r>
      <w:r w:rsidRPr="00E03BFC">
        <w:rPr>
          <w:sz w:val="20"/>
          <w:szCs w:val="20"/>
          <w:lang w:val="en-GB"/>
        </w:rPr>
        <w:t>dern texts</w:t>
      </w:r>
      <w:r w:rsidR="00F316B7" w:rsidRPr="00E03BFC">
        <w:rPr>
          <w:sz w:val="20"/>
          <w:szCs w:val="20"/>
          <w:lang w:val="en-GB"/>
        </w:rPr>
        <w:t>.</w:t>
      </w:r>
      <w:r w:rsidRPr="00E03BFC">
        <w:rPr>
          <w:sz w:val="20"/>
          <w:szCs w:val="20"/>
          <w:lang w:val="en-GB"/>
        </w:rPr>
        <w:t xml:space="preserve"> </w:t>
      </w:r>
    </w:p>
    <w:p w:rsidR="00DF74F8" w:rsidRPr="00E03BFC" w:rsidRDefault="00DF74F8" w:rsidP="00872C42">
      <w:pPr>
        <w:pStyle w:val="NormalWeb"/>
        <w:numPr>
          <w:ilvl w:val="0"/>
          <w:numId w:val="2"/>
        </w:numPr>
        <w:spacing w:before="0" w:beforeAutospacing="0" w:after="0" w:afterAutospacing="0"/>
        <w:jc w:val="both"/>
        <w:rPr>
          <w:sz w:val="20"/>
          <w:szCs w:val="20"/>
          <w:lang w:val="en-US"/>
        </w:rPr>
      </w:pPr>
      <w:r w:rsidRPr="00E03BFC">
        <w:rPr>
          <w:b/>
          <w:sz w:val="20"/>
          <w:szCs w:val="20"/>
          <w:lang w:val="en-GB"/>
        </w:rPr>
        <w:t>G.W. Leibniz</w:t>
      </w:r>
      <w:r w:rsidRPr="00E03BFC">
        <w:rPr>
          <w:sz w:val="20"/>
          <w:szCs w:val="20"/>
          <w:lang w:val="en-GB"/>
        </w:rPr>
        <w:t xml:space="preserve"> (2006) </w:t>
      </w:r>
      <w:r w:rsidRPr="00E03BFC">
        <w:rPr>
          <w:i/>
          <w:sz w:val="20"/>
          <w:szCs w:val="20"/>
          <w:lang w:val="en-GB"/>
        </w:rPr>
        <w:t>Real life dialogue on human freedom and the origin of evil</w:t>
      </w:r>
      <w:r w:rsidRPr="00E03BFC">
        <w:rPr>
          <w:sz w:val="20"/>
          <w:szCs w:val="20"/>
          <w:lang w:val="en-GB"/>
        </w:rPr>
        <w:t xml:space="preserve"> 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Meditation on Knowledge, truth and ideas.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lastRenderedPageBreak/>
        <w:t>G.W. Leibniz</w:t>
      </w:r>
      <w:r w:rsidRPr="00E03BFC">
        <w:rPr>
          <w:sz w:val="20"/>
          <w:szCs w:val="20"/>
          <w:lang w:val="en-GB"/>
        </w:rPr>
        <w:t xml:space="preserve"> (2006) </w:t>
      </w:r>
      <w:r w:rsidRPr="00E03BFC">
        <w:rPr>
          <w:i/>
          <w:sz w:val="20"/>
          <w:szCs w:val="20"/>
          <w:lang w:val="en-GB"/>
        </w:rPr>
        <w:t xml:space="preserve">Principles of nature and grace based on reason. </w:t>
      </w:r>
      <w:r w:rsidRPr="00E03BFC">
        <w:rPr>
          <w:sz w:val="20"/>
          <w:szCs w:val="20"/>
          <w:lang w:val="en-GB"/>
        </w:rPr>
        <w:t xml:space="preserve">Ed. Jonathan Bennett. Early modern texts. </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Essay on dynamics.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i/>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Nature itself. E</w:t>
      </w:r>
      <w:r w:rsidRPr="00E03BFC">
        <w:rPr>
          <w:sz w:val="20"/>
          <w:szCs w:val="20"/>
          <w:lang w:val="en-GB"/>
        </w:rPr>
        <w:t>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The ultimate origin of things.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Making the case for god in terms of his justice which is reconciled with the rest of his perfections and with all his actions.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The principles of philosophy known as monadology.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First truths. </w:t>
      </w:r>
      <w:r w:rsidRPr="00E03BFC">
        <w:rPr>
          <w:sz w:val="20"/>
          <w:szCs w:val="20"/>
          <w:lang w:val="en-GB"/>
        </w:rPr>
        <w:t>Ed. Jonathan Bennett. Early modern texts</w:t>
      </w:r>
    </w:p>
    <w:p w:rsidR="00DF74F8" w:rsidRPr="00E03BFC" w:rsidRDefault="00DF74F8" w:rsidP="00872C42">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Discourse of Metaphysics. </w:t>
      </w:r>
      <w:r w:rsidRPr="00E03BFC">
        <w:rPr>
          <w:sz w:val="20"/>
          <w:szCs w:val="20"/>
          <w:lang w:val="en-GB"/>
        </w:rPr>
        <w:t>Ed. Jonathan Bennett. Early modern texts</w:t>
      </w:r>
    </w:p>
    <w:p w:rsidR="00DF74F8" w:rsidRDefault="00DF74F8" w:rsidP="00872C42">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J. Bennett</w:t>
      </w:r>
      <w:r w:rsidRPr="00E03BFC">
        <w:rPr>
          <w:rFonts w:ascii="Times New Roman" w:hAnsi="Times New Roman" w:cs="Times New Roman"/>
          <w:sz w:val="20"/>
          <w:szCs w:val="20"/>
          <w:lang w:val="en-GB"/>
        </w:rPr>
        <w:t xml:space="preserve"> (2007) </w:t>
      </w:r>
      <w:r w:rsidRPr="00E03BFC">
        <w:rPr>
          <w:rFonts w:ascii="Times New Roman" w:hAnsi="Times New Roman" w:cs="Times New Roman"/>
          <w:i/>
          <w:sz w:val="20"/>
          <w:szCs w:val="20"/>
          <w:lang w:val="en-GB"/>
        </w:rPr>
        <w:t>Exchange of papers between Leibniz and Clarke</w:t>
      </w:r>
      <w:r w:rsidRPr="00E03BFC">
        <w:rPr>
          <w:rFonts w:ascii="Times New Roman" w:hAnsi="Times New Roman" w:cs="Times New Roman"/>
          <w:sz w:val="20"/>
          <w:szCs w:val="20"/>
          <w:lang w:val="en-GB"/>
        </w:rPr>
        <w:t>. Early Modern texts</w:t>
      </w:r>
    </w:p>
    <w:p w:rsidR="008C7979" w:rsidRDefault="00C53B88" w:rsidP="00872C42">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Mogens Læerke</w:t>
      </w:r>
      <w:r w:rsidR="002D435B" w:rsidRPr="00E03BFC">
        <w:rPr>
          <w:rFonts w:ascii="Times New Roman" w:hAnsi="Times New Roman" w:cs="Times New Roman"/>
          <w:b/>
          <w:sz w:val="20"/>
          <w:szCs w:val="20"/>
          <w:lang w:val="en-US"/>
        </w:rPr>
        <w:t>,</w:t>
      </w:r>
      <w:r w:rsidRPr="00E03BFC">
        <w:rPr>
          <w:rFonts w:ascii="Times New Roman" w:hAnsi="Times New Roman" w:cs="Times New Roman"/>
          <w:sz w:val="24"/>
          <w:szCs w:val="24"/>
          <w:lang w:val="en-US"/>
        </w:rPr>
        <w:t xml:space="preserve"> </w:t>
      </w:r>
      <w:r w:rsidR="008C7979" w:rsidRPr="00E03BFC">
        <w:rPr>
          <w:rFonts w:ascii="Times New Roman" w:hAnsi="Times New Roman" w:cs="Times New Roman"/>
          <w:b/>
          <w:sz w:val="20"/>
          <w:szCs w:val="20"/>
          <w:lang w:val="en-US"/>
        </w:rPr>
        <w:t>Irena Backus</w:t>
      </w:r>
      <w:r w:rsidR="008C7979" w:rsidRPr="00E03BFC">
        <w:rPr>
          <w:rFonts w:ascii="Times New Roman" w:hAnsi="Times New Roman" w:cs="Times New Roman"/>
          <w:sz w:val="24"/>
          <w:szCs w:val="24"/>
          <w:lang w:val="en-US"/>
        </w:rPr>
        <w:t xml:space="preserve"> </w:t>
      </w:r>
      <w:r w:rsidR="008C7979" w:rsidRPr="00E03BFC">
        <w:rPr>
          <w:rFonts w:ascii="Times New Roman" w:hAnsi="Times New Roman" w:cs="Times New Roman"/>
          <w:sz w:val="20"/>
          <w:szCs w:val="20"/>
          <w:lang w:val="en-US"/>
        </w:rPr>
        <w:t xml:space="preserve">(2016) </w:t>
      </w:r>
      <w:r w:rsidR="008C7979" w:rsidRPr="00E03BFC">
        <w:rPr>
          <w:rFonts w:ascii="Times New Roman" w:hAnsi="Times New Roman" w:cs="Times New Roman"/>
          <w:i/>
          <w:sz w:val="20"/>
          <w:szCs w:val="20"/>
          <w:lang w:val="en-US"/>
        </w:rPr>
        <w:t xml:space="preserve">Leibniz: Protestant Theologian, </w:t>
      </w:r>
      <w:r w:rsidR="004E1D5E" w:rsidRPr="004E1D5E">
        <w:rPr>
          <w:rFonts w:ascii="Times New Roman" w:hAnsi="Times New Roman" w:cs="Times New Roman"/>
          <w:sz w:val="20"/>
          <w:szCs w:val="20"/>
          <w:lang w:val="en-US"/>
        </w:rPr>
        <w:t>http://ndpr.nd.edu/news/leibniz-protestant-theologian/</w:t>
      </w:r>
    </w:p>
    <w:p w:rsidR="008C7979" w:rsidRPr="00E03BFC" w:rsidRDefault="008C7979" w:rsidP="00872C42">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M. Lutero </w:t>
      </w:r>
      <w:r w:rsidRPr="00E03BFC">
        <w:rPr>
          <w:rFonts w:ascii="Times New Roman" w:hAnsi="Times New Roman" w:cs="Times New Roman"/>
          <w:sz w:val="20"/>
          <w:szCs w:val="20"/>
        </w:rPr>
        <w:t xml:space="preserve">(1520) </w:t>
      </w:r>
      <w:r w:rsidRPr="00E03BFC">
        <w:rPr>
          <w:rFonts w:ascii="Times New Roman" w:hAnsi="Times New Roman" w:cs="Times New Roman"/>
          <w:i/>
          <w:sz w:val="20"/>
          <w:szCs w:val="20"/>
        </w:rPr>
        <w:t>La libertad cristiana</w:t>
      </w:r>
      <w:r w:rsidRPr="00E03BFC">
        <w:rPr>
          <w:rFonts w:ascii="Times New Roman" w:hAnsi="Times New Roman" w:cs="Times New Roman"/>
          <w:sz w:val="20"/>
          <w:szCs w:val="20"/>
        </w:rPr>
        <w:t xml:space="preserve"> http://www.parroquiastacruz.org/files/Martin-Lutero-1520-La-Libertad-Cristiana.pdf</w:t>
      </w:r>
    </w:p>
    <w:p w:rsidR="004E1D5E" w:rsidRPr="00E03BFC" w:rsidRDefault="004E1D5E">
      <w:pPr>
        <w:spacing w:line="360" w:lineRule="auto"/>
        <w:jc w:val="both"/>
        <w:rPr>
          <w:rFonts w:ascii="Times New Roman" w:hAnsi="Times New Roman" w:cs="Times New Roman"/>
          <w:sz w:val="24"/>
          <w:szCs w:val="24"/>
        </w:rPr>
      </w:pPr>
    </w:p>
    <w:sectPr w:rsidR="004E1D5E" w:rsidRPr="00E03BFC" w:rsidSect="00C61E5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854" w:rsidRDefault="009C2854" w:rsidP="000F417B">
      <w:pPr>
        <w:spacing w:after="0" w:line="240" w:lineRule="auto"/>
      </w:pPr>
      <w:r>
        <w:separator/>
      </w:r>
    </w:p>
  </w:endnote>
  <w:endnote w:type="continuationSeparator" w:id="1">
    <w:p w:rsidR="009C2854" w:rsidRDefault="009C2854"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854" w:rsidRDefault="009C2854" w:rsidP="000F417B">
      <w:pPr>
        <w:spacing w:after="0" w:line="240" w:lineRule="auto"/>
      </w:pPr>
      <w:r>
        <w:separator/>
      </w:r>
    </w:p>
  </w:footnote>
  <w:footnote w:type="continuationSeparator" w:id="1">
    <w:p w:rsidR="009C2854" w:rsidRDefault="009C2854" w:rsidP="000F417B">
      <w:pPr>
        <w:spacing w:after="0" w:line="240" w:lineRule="auto"/>
      </w:pPr>
      <w:r>
        <w:continuationSeparator/>
      </w:r>
    </w:p>
  </w:footnote>
  <w:footnote w:id="2">
    <w:p w:rsidR="006A7562" w:rsidRDefault="006A7562">
      <w:pPr>
        <w:pStyle w:val="Textonotapie"/>
      </w:pPr>
      <w:r>
        <w:rPr>
          <w:rStyle w:val="Refdenotaalpie"/>
        </w:rPr>
        <w:footnoteRef/>
      </w:r>
      <w:r>
        <w:t xml:space="preserve"> </w:t>
      </w:r>
      <w:r w:rsidRPr="000F417B">
        <w:t>http://ndpr.nd.edu/news/leibniz-protestant-theologian/</w:t>
      </w:r>
    </w:p>
  </w:footnote>
  <w:footnote w:id="3">
    <w:p w:rsidR="006A7562" w:rsidRDefault="006A7562">
      <w:pPr>
        <w:pStyle w:val="Textonotapie"/>
      </w:pPr>
      <w:r>
        <w:rPr>
          <w:rStyle w:val="Refdenotaalpie"/>
        </w:rPr>
        <w:footnoteRef/>
      </w:r>
      <w:r>
        <w:t xml:space="preserve"> </w:t>
      </w:r>
      <w:r w:rsidRPr="00444210">
        <w:t>http://www.parroquiastacruz.org/files/Martin-Lutero-1520-La-Libertad-Cristiana.pdf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65F2"/>
    <w:rsid w:val="00071654"/>
    <w:rsid w:val="00084267"/>
    <w:rsid w:val="00087E58"/>
    <w:rsid w:val="000951C4"/>
    <w:rsid w:val="000A7F42"/>
    <w:rsid w:val="000B668E"/>
    <w:rsid w:val="000C0499"/>
    <w:rsid w:val="000C1F9B"/>
    <w:rsid w:val="000C3362"/>
    <w:rsid w:val="000C3CF2"/>
    <w:rsid w:val="000D04DB"/>
    <w:rsid w:val="000D2279"/>
    <w:rsid w:val="000D4973"/>
    <w:rsid w:val="000D7936"/>
    <w:rsid w:val="000F417B"/>
    <w:rsid w:val="000F5EF6"/>
    <w:rsid w:val="00106E6B"/>
    <w:rsid w:val="0012328D"/>
    <w:rsid w:val="00125CC1"/>
    <w:rsid w:val="00132051"/>
    <w:rsid w:val="0013477F"/>
    <w:rsid w:val="00134EF0"/>
    <w:rsid w:val="00135BD7"/>
    <w:rsid w:val="00140C34"/>
    <w:rsid w:val="00147DA5"/>
    <w:rsid w:val="001660FD"/>
    <w:rsid w:val="00181D44"/>
    <w:rsid w:val="001864A6"/>
    <w:rsid w:val="0019003A"/>
    <w:rsid w:val="00190048"/>
    <w:rsid w:val="001922DD"/>
    <w:rsid w:val="00194C61"/>
    <w:rsid w:val="001A3F88"/>
    <w:rsid w:val="001A48FD"/>
    <w:rsid w:val="001B180D"/>
    <w:rsid w:val="001B66A0"/>
    <w:rsid w:val="001C11BE"/>
    <w:rsid w:val="001D66B8"/>
    <w:rsid w:val="00204DD0"/>
    <w:rsid w:val="00223CBA"/>
    <w:rsid w:val="00226DA1"/>
    <w:rsid w:val="0023487E"/>
    <w:rsid w:val="00241E1E"/>
    <w:rsid w:val="00242423"/>
    <w:rsid w:val="00283595"/>
    <w:rsid w:val="002A0504"/>
    <w:rsid w:val="002A28E5"/>
    <w:rsid w:val="002D082E"/>
    <w:rsid w:val="002D3691"/>
    <w:rsid w:val="002D435B"/>
    <w:rsid w:val="002E1D4A"/>
    <w:rsid w:val="002F5BB3"/>
    <w:rsid w:val="002F6FC1"/>
    <w:rsid w:val="003062C2"/>
    <w:rsid w:val="003151C8"/>
    <w:rsid w:val="00346E40"/>
    <w:rsid w:val="003551FD"/>
    <w:rsid w:val="00361A31"/>
    <w:rsid w:val="00361C8A"/>
    <w:rsid w:val="00383FC8"/>
    <w:rsid w:val="00391FDC"/>
    <w:rsid w:val="003A2896"/>
    <w:rsid w:val="003A4449"/>
    <w:rsid w:val="003A4A20"/>
    <w:rsid w:val="003A6353"/>
    <w:rsid w:val="003A64F1"/>
    <w:rsid w:val="003B30DE"/>
    <w:rsid w:val="003C6D43"/>
    <w:rsid w:val="003C76B0"/>
    <w:rsid w:val="003D3181"/>
    <w:rsid w:val="003F1B17"/>
    <w:rsid w:val="003F30EA"/>
    <w:rsid w:val="004008CB"/>
    <w:rsid w:val="00407567"/>
    <w:rsid w:val="0042191D"/>
    <w:rsid w:val="00423F90"/>
    <w:rsid w:val="0042525B"/>
    <w:rsid w:val="00435ED0"/>
    <w:rsid w:val="0043661B"/>
    <w:rsid w:val="00440010"/>
    <w:rsid w:val="00444210"/>
    <w:rsid w:val="0045037C"/>
    <w:rsid w:val="0045217F"/>
    <w:rsid w:val="00453A31"/>
    <w:rsid w:val="00462DF2"/>
    <w:rsid w:val="00463B3C"/>
    <w:rsid w:val="0047318D"/>
    <w:rsid w:val="00495289"/>
    <w:rsid w:val="004B151D"/>
    <w:rsid w:val="004D2DC9"/>
    <w:rsid w:val="004E1D5E"/>
    <w:rsid w:val="004F255F"/>
    <w:rsid w:val="004F5861"/>
    <w:rsid w:val="005223D9"/>
    <w:rsid w:val="00543E76"/>
    <w:rsid w:val="00555FC2"/>
    <w:rsid w:val="005618F0"/>
    <w:rsid w:val="0056561E"/>
    <w:rsid w:val="005924F7"/>
    <w:rsid w:val="00595506"/>
    <w:rsid w:val="005A0449"/>
    <w:rsid w:val="005A0839"/>
    <w:rsid w:val="005A114F"/>
    <w:rsid w:val="005A1F5B"/>
    <w:rsid w:val="005A25BE"/>
    <w:rsid w:val="005A47C8"/>
    <w:rsid w:val="005A7C66"/>
    <w:rsid w:val="005B0165"/>
    <w:rsid w:val="005C26F7"/>
    <w:rsid w:val="005C74B8"/>
    <w:rsid w:val="005D1B0E"/>
    <w:rsid w:val="005F20D9"/>
    <w:rsid w:val="005F2E5A"/>
    <w:rsid w:val="006024F4"/>
    <w:rsid w:val="00602ECB"/>
    <w:rsid w:val="00610364"/>
    <w:rsid w:val="00614466"/>
    <w:rsid w:val="006177B4"/>
    <w:rsid w:val="006242EF"/>
    <w:rsid w:val="00625611"/>
    <w:rsid w:val="00635767"/>
    <w:rsid w:val="0066378A"/>
    <w:rsid w:val="006748CE"/>
    <w:rsid w:val="006810C0"/>
    <w:rsid w:val="00692F47"/>
    <w:rsid w:val="00694FE2"/>
    <w:rsid w:val="006A31E5"/>
    <w:rsid w:val="006A7562"/>
    <w:rsid w:val="006A7693"/>
    <w:rsid w:val="006C1687"/>
    <w:rsid w:val="006C43FB"/>
    <w:rsid w:val="006D6988"/>
    <w:rsid w:val="006D6EA7"/>
    <w:rsid w:val="006E3239"/>
    <w:rsid w:val="006F4CDE"/>
    <w:rsid w:val="006F66F1"/>
    <w:rsid w:val="00701D3F"/>
    <w:rsid w:val="0070245E"/>
    <w:rsid w:val="0070268F"/>
    <w:rsid w:val="00707473"/>
    <w:rsid w:val="00711C61"/>
    <w:rsid w:val="00715204"/>
    <w:rsid w:val="00734449"/>
    <w:rsid w:val="00736AF1"/>
    <w:rsid w:val="007415CD"/>
    <w:rsid w:val="00761BDF"/>
    <w:rsid w:val="007840F3"/>
    <w:rsid w:val="007A71F5"/>
    <w:rsid w:val="007B0B40"/>
    <w:rsid w:val="007B65B6"/>
    <w:rsid w:val="007C3CA4"/>
    <w:rsid w:val="007C5F43"/>
    <w:rsid w:val="007D6567"/>
    <w:rsid w:val="007E0D60"/>
    <w:rsid w:val="007E50D6"/>
    <w:rsid w:val="007F2FE9"/>
    <w:rsid w:val="007F416D"/>
    <w:rsid w:val="00801F82"/>
    <w:rsid w:val="00811C88"/>
    <w:rsid w:val="00834CED"/>
    <w:rsid w:val="00845CC8"/>
    <w:rsid w:val="008700CF"/>
    <w:rsid w:val="00872C42"/>
    <w:rsid w:val="00875A7F"/>
    <w:rsid w:val="008824B3"/>
    <w:rsid w:val="008A09D1"/>
    <w:rsid w:val="008A2707"/>
    <w:rsid w:val="008A2B2A"/>
    <w:rsid w:val="008B5084"/>
    <w:rsid w:val="008B5655"/>
    <w:rsid w:val="008C3231"/>
    <w:rsid w:val="008C4C76"/>
    <w:rsid w:val="008C7979"/>
    <w:rsid w:val="008D4B49"/>
    <w:rsid w:val="008D5D57"/>
    <w:rsid w:val="008F50DF"/>
    <w:rsid w:val="008F7760"/>
    <w:rsid w:val="008F7ADC"/>
    <w:rsid w:val="009128C1"/>
    <w:rsid w:val="0092617A"/>
    <w:rsid w:val="00943DBB"/>
    <w:rsid w:val="00944B8C"/>
    <w:rsid w:val="00953736"/>
    <w:rsid w:val="009655E8"/>
    <w:rsid w:val="00967BE4"/>
    <w:rsid w:val="00982322"/>
    <w:rsid w:val="0099674C"/>
    <w:rsid w:val="009B14F7"/>
    <w:rsid w:val="009B524F"/>
    <w:rsid w:val="009C24ED"/>
    <w:rsid w:val="009C2854"/>
    <w:rsid w:val="009C6B0B"/>
    <w:rsid w:val="009D5CF3"/>
    <w:rsid w:val="00A0578C"/>
    <w:rsid w:val="00A1124D"/>
    <w:rsid w:val="00A26971"/>
    <w:rsid w:val="00A33D1B"/>
    <w:rsid w:val="00A409A5"/>
    <w:rsid w:val="00A6477F"/>
    <w:rsid w:val="00A81EFA"/>
    <w:rsid w:val="00A84C8D"/>
    <w:rsid w:val="00A86915"/>
    <w:rsid w:val="00AA58AB"/>
    <w:rsid w:val="00AD079D"/>
    <w:rsid w:val="00AD3BE2"/>
    <w:rsid w:val="00AE7978"/>
    <w:rsid w:val="00B01B4A"/>
    <w:rsid w:val="00B24E63"/>
    <w:rsid w:val="00B31448"/>
    <w:rsid w:val="00B320B1"/>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A0264"/>
    <w:rsid w:val="00BA2B3A"/>
    <w:rsid w:val="00BB08C2"/>
    <w:rsid w:val="00BC16B5"/>
    <w:rsid w:val="00BC46B0"/>
    <w:rsid w:val="00BD1B2D"/>
    <w:rsid w:val="00BD24BE"/>
    <w:rsid w:val="00BD4873"/>
    <w:rsid w:val="00BE22BE"/>
    <w:rsid w:val="00BF2D3B"/>
    <w:rsid w:val="00BF3339"/>
    <w:rsid w:val="00C1409C"/>
    <w:rsid w:val="00C20E06"/>
    <w:rsid w:val="00C230EC"/>
    <w:rsid w:val="00C2579B"/>
    <w:rsid w:val="00C53B88"/>
    <w:rsid w:val="00C53E40"/>
    <w:rsid w:val="00C61E53"/>
    <w:rsid w:val="00C628D5"/>
    <w:rsid w:val="00C66B70"/>
    <w:rsid w:val="00C67F8E"/>
    <w:rsid w:val="00C71CCA"/>
    <w:rsid w:val="00C73926"/>
    <w:rsid w:val="00C74C16"/>
    <w:rsid w:val="00C851C7"/>
    <w:rsid w:val="00C94B45"/>
    <w:rsid w:val="00C96D08"/>
    <w:rsid w:val="00CA2695"/>
    <w:rsid w:val="00CA5B9D"/>
    <w:rsid w:val="00CB5BB7"/>
    <w:rsid w:val="00CC016B"/>
    <w:rsid w:val="00CE0B7B"/>
    <w:rsid w:val="00CE2ADA"/>
    <w:rsid w:val="00CF4163"/>
    <w:rsid w:val="00D017DC"/>
    <w:rsid w:val="00D05DE6"/>
    <w:rsid w:val="00D07B97"/>
    <w:rsid w:val="00D144FB"/>
    <w:rsid w:val="00D223F9"/>
    <w:rsid w:val="00D32598"/>
    <w:rsid w:val="00D349F3"/>
    <w:rsid w:val="00D362A5"/>
    <w:rsid w:val="00D41355"/>
    <w:rsid w:val="00D41398"/>
    <w:rsid w:val="00D52A1C"/>
    <w:rsid w:val="00D5629F"/>
    <w:rsid w:val="00D601BA"/>
    <w:rsid w:val="00D6386A"/>
    <w:rsid w:val="00D63EDB"/>
    <w:rsid w:val="00DC3BDE"/>
    <w:rsid w:val="00DC67D9"/>
    <w:rsid w:val="00DD6DBE"/>
    <w:rsid w:val="00DE566D"/>
    <w:rsid w:val="00DF74F8"/>
    <w:rsid w:val="00E03BFC"/>
    <w:rsid w:val="00E05702"/>
    <w:rsid w:val="00E0585E"/>
    <w:rsid w:val="00E173AC"/>
    <w:rsid w:val="00E2278C"/>
    <w:rsid w:val="00E37A7E"/>
    <w:rsid w:val="00E47AD0"/>
    <w:rsid w:val="00E52E54"/>
    <w:rsid w:val="00E57416"/>
    <w:rsid w:val="00E6153E"/>
    <w:rsid w:val="00E72FA0"/>
    <w:rsid w:val="00E9360A"/>
    <w:rsid w:val="00EA2139"/>
    <w:rsid w:val="00EA4D80"/>
    <w:rsid w:val="00EB6AAD"/>
    <w:rsid w:val="00EE1173"/>
    <w:rsid w:val="00EF63B0"/>
    <w:rsid w:val="00EF7F98"/>
    <w:rsid w:val="00F04A42"/>
    <w:rsid w:val="00F056DA"/>
    <w:rsid w:val="00F159AD"/>
    <w:rsid w:val="00F16D01"/>
    <w:rsid w:val="00F316B7"/>
    <w:rsid w:val="00F35E5E"/>
    <w:rsid w:val="00F50245"/>
    <w:rsid w:val="00F54965"/>
    <w:rsid w:val="00F56055"/>
    <w:rsid w:val="00F60736"/>
    <w:rsid w:val="00F61839"/>
    <w:rsid w:val="00F654D7"/>
    <w:rsid w:val="00F803CA"/>
    <w:rsid w:val="00FB03EF"/>
    <w:rsid w:val="00FB29A7"/>
    <w:rsid w:val="00FC03F1"/>
    <w:rsid w:val="00FD0421"/>
    <w:rsid w:val="00FD0A3A"/>
    <w:rsid w:val="00FD41DD"/>
    <w:rsid w:val="00FE5CB7"/>
    <w:rsid w:val="00FF06C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scontent-b-mia.xx.fbcdn.net/hphotos-xfp1/v/t1.0-9/10628156_735213723218050_3731455818867833316_n.png?oh=8d004245d8362a787984163cb1c62084&amp;oe=54C4937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1D0B9-147F-42CF-AD8F-1F1F585E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19024</Words>
  <Characters>104633</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2017-06-16T18:49:00Z</dcterms:created>
  <dcterms:modified xsi:type="dcterms:W3CDTF">2017-06-16T18:49:00Z</dcterms:modified>
</cp:coreProperties>
</file>